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16EF0078" w14:textId="05A9DFA7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>
          <w:rPr>
            <w:rStyle w:val="Hyperlink"/>
          </w:rPr>
          <w:t>https://github.com/jorossitto/github-upload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590F601D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  <w:r w:rsidR="001602FC">
        <w:rPr>
          <w:rFonts w:ascii="Arial" w:eastAsia="Arial" w:hAnsi="Arial" w:cs="Arial"/>
          <w:sz w:val="20"/>
        </w:rPr>
        <w:t>, Visual Studio</w:t>
      </w:r>
      <w:bookmarkStart w:id="0" w:name="_GoBack"/>
      <w:bookmarkEnd w:id="0"/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329867D5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43569374" w14:textId="7A3159E0" w:rsidR="000206ED" w:rsidRDefault="000206ED" w:rsidP="00572C17">
      <w:pPr>
        <w:spacing w:after="20" w:line="240" w:lineRule="auto"/>
      </w:pPr>
      <w:r>
        <w:rPr>
          <w:rFonts w:ascii="Arial" w:eastAsia="Arial" w:hAnsi="Arial" w:cs="Arial"/>
          <w:sz w:val="20"/>
        </w:rPr>
        <w:t xml:space="preserve">Plural Sight - </w:t>
      </w:r>
      <w:hyperlink r:id="rId6" w:history="1">
        <w:r>
          <w:rPr>
            <w:rStyle w:val="Hyperlink"/>
          </w:rPr>
          <w:t>https://app.pluralsight.com/profile/joseph-rossitto</w:t>
        </w:r>
      </w:hyperlink>
    </w:p>
    <w:p w14:paraId="5251E9CC" w14:textId="1B53BB40" w:rsidR="000206ED" w:rsidRDefault="000206ED" w:rsidP="00572C17">
      <w:pPr>
        <w:spacing w:after="20" w:line="240" w:lineRule="auto"/>
      </w:pPr>
      <w:r>
        <w:t xml:space="preserve">Data Camp - </w:t>
      </w:r>
      <w:hyperlink r:id="rId7" w:history="1">
        <w:r>
          <w:rPr>
            <w:rStyle w:val="Hyperlink"/>
          </w:rPr>
          <w:t>https://www.datacamp.com/profile/joRossitto</w:t>
        </w:r>
      </w:hyperlink>
    </w:p>
    <w:p w14:paraId="7643584B" w14:textId="19C00B24" w:rsidR="000206ED" w:rsidRDefault="000206ED" w:rsidP="00572C17">
      <w:pPr>
        <w:spacing w:after="20" w:line="240" w:lineRule="auto"/>
      </w:pPr>
      <w:r>
        <w:t xml:space="preserve">Salesforce - </w:t>
      </w:r>
      <w:hyperlink r:id="rId8" w:history="1">
        <w:r w:rsidR="001602FC">
          <w:rPr>
            <w:rStyle w:val="Hyperlink"/>
          </w:rPr>
          <w:t>https://trailblazer.me/id/rossitto</w:t>
        </w:r>
      </w:hyperlink>
    </w:p>
    <w:p w14:paraId="2E175C4B" w14:textId="1805259C" w:rsidR="000206ED" w:rsidRDefault="000206ED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18808779" w:rsidR="00EC77F3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5F38E192" w14:textId="77781B13" w:rsidR="00572C1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55B38E2E" w14:textId="77777777" w:rsidR="001602FC" w:rsidRDefault="001602FC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1189C5F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- Current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206ED"/>
    <w:rsid w:val="00056952"/>
    <w:rsid w:val="000B0B0F"/>
    <w:rsid w:val="001602FC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6218F2"/>
    <w:rsid w:val="00634263"/>
    <w:rsid w:val="006B5332"/>
    <w:rsid w:val="006C58D4"/>
    <w:rsid w:val="006F5F49"/>
    <w:rsid w:val="00891863"/>
    <w:rsid w:val="008B1531"/>
    <w:rsid w:val="008D6245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rossi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profile/joRossit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rofile/joseph-rossitto" TargetMode="External"/><Relationship Id="rId5" Type="http://schemas.openxmlformats.org/officeDocument/2006/relationships/hyperlink" Target="https://github.com/jorossitto/github-up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32224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Rossitto, Joseph</cp:lastModifiedBy>
  <cp:revision>26</cp:revision>
  <dcterms:created xsi:type="dcterms:W3CDTF">2018-08-23T16:29:00Z</dcterms:created>
  <dcterms:modified xsi:type="dcterms:W3CDTF">2019-10-31T17:54:00Z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