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96"/>
          <w:szCs w:val="96"/>
        </w:rPr>
      </w:pPr>
      <w:r w:rsidDel="00000000" w:rsidR="00000000" w:rsidRPr="00000000">
        <w:rPr>
          <w:sz w:val="96"/>
          <w:szCs w:val="96"/>
        </w:rPr>
        <w:drawing>
          <wp:inline distB="114300" distT="114300" distL="114300" distR="114300">
            <wp:extent cx="5402580" cy="16764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96"/>
          <w:szCs w:val="96"/>
          <w:u w:val="single"/>
        </w:rPr>
      </w:pPr>
      <w:r w:rsidDel="00000000" w:rsidR="00000000" w:rsidRPr="00000000">
        <w:rPr>
          <w:sz w:val="96"/>
          <w:szCs w:val="96"/>
          <w:u w:val="single"/>
          <w:rtl w:val="0"/>
        </w:rPr>
        <w:t xml:space="preserve">Programação em Lógica</w:t>
      </w:r>
    </w:p>
    <w:p w:rsidR="00000000" w:rsidDel="00000000" w:rsidP="00000000" w:rsidRDefault="00000000" w:rsidRPr="00000000" w14:paraId="00000004">
      <w:pPr>
        <w:jc w:val="center"/>
        <w:rPr>
          <w:sz w:val="96"/>
          <w:szCs w:val="9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i w:val="1"/>
          <w:sz w:val="96"/>
          <w:szCs w:val="96"/>
        </w:rPr>
      </w:pPr>
      <w:r w:rsidDel="00000000" w:rsidR="00000000" w:rsidRPr="00000000">
        <w:rPr>
          <w:i w:val="1"/>
          <w:sz w:val="96"/>
          <w:szCs w:val="96"/>
          <w:rtl w:val="0"/>
        </w:rPr>
        <w:t xml:space="preserve">Squex</w:t>
      </w:r>
    </w:p>
    <w:p w:rsidR="00000000" w:rsidDel="00000000" w:rsidP="00000000" w:rsidRDefault="00000000" w:rsidRPr="00000000" w14:paraId="00000006">
      <w:pPr>
        <w:jc w:val="center"/>
        <w:rPr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Descrição:</w:t>
      </w:r>
    </w:p>
    <w:p w:rsidR="00000000" w:rsidDel="00000000" w:rsidP="00000000" w:rsidRDefault="00000000" w:rsidRPr="00000000" w14:paraId="00000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 w:hanging="916"/>
        <w:jc w:val="both"/>
        <w:rPr>
          <w:rFonts w:ascii="Times New Roman" w:cs="Times New Roman" w:eastAsia="Times New Roman" w:hAnsi="Times New Roman"/>
          <w:sz w:val="40"/>
          <w:szCs w:val="40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Squex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é um jogo criado em 2019, de conexão abstrata para 2 jogadores, semelhante ao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Hex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.</w:t>
      </w:r>
    </w:p>
    <w:p w:rsidR="00000000" w:rsidDel="00000000" w:rsidP="00000000" w:rsidRDefault="00000000" w:rsidRPr="00000000" w14:paraId="000000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O jogo é realizado num tabuleiro 8x8 de octógonos e quadrados. </w:t>
      </w:r>
    </w:p>
    <w:p w:rsidR="00000000" w:rsidDel="00000000" w:rsidP="00000000" w:rsidRDefault="00000000" w:rsidRPr="00000000" w14:paraId="000000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O objetivo de cada jogador é conectar os lados correspondentes do tabuleiro com uma linha contínua de peças enquanto impede o seu oponente de fazer a sua conexão.</w:t>
      </w:r>
    </w:p>
    <w:p w:rsidR="00000000" w:rsidDel="00000000" w:rsidP="00000000" w:rsidRDefault="00000000" w:rsidRPr="00000000" w14:paraId="0000000F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402580" cy="30226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Fig1. Tabuleiro de Squex nas jogadas iniciais</w:t>
      </w:r>
    </w:p>
    <w:p w:rsidR="00000000" w:rsidDel="00000000" w:rsidP="00000000" w:rsidRDefault="00000000" w:rsidRPr="00000000" w14:paraId="00000011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80" w:before="280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Regras: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280" w:before="28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 sua vez, cada jogador pode colocar uma peça octogonal em qualquer espaço octogonal do tabuleiro, desde que esteja livre.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 uma peça é colocada na diagonal de uma peça da mesma cor, um quadrado dessa cor é colocado para conectá-las (é possível colocar até 4 quadrados colocando apenas uma peça).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 uma peça for colocada na diagonal de uma peça da mesma cor e houver um quadrado da cor do oponente entre eles, o quadrado do oponente será substituído por um quadrado da cor do jogador. Os octógonos do oponente já não estão conectados pelo quadrado que lá estava.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 isso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chama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corte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280" w:before="28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Sempre que um jogador faz um "corte", o oponente pode jogar duas vezes seguidas (se um jogador fizer um "corte" na primeira jogada este perderá a sua segunda jogada e será a vez do oponente de jogar duas vezes consecutivas).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280" w:before="28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Um jogador só vence quando este conectar os seus dois lados do tabuleiro e for impossível para o seu oponente quebrar a ligação com um "corte" na jogada imediatamente seguinte.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sz w:val="36"/>
          <w:szCs w:val="36"/>
        </w:rPr>
        <w:drawing>
          <wp:inline distB="57150" distT="57150" distL="57150" distR="57150">
            <wp:extent cx="5402580" cy="30353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80" w:before="0" w:line="24.000000000000004" w:lineRule="auto"/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Fig2. Tabuleiro de Squex no final do jogo</w:t>
      </w:r>
    </w:p>
    <w:p w:rsidR="00000000" w:rsidDel="00000000" w:rsidP="00000000" w:rsidRDefault="00000000" w:rsidRPr="00000000" w14:paraId="0000001E">
      <w:pPr>
        <w:spacing w:after="280" w:before="0" w:line="24.000000000000004" w:lineRule="auto"/>
        <w:ind w:left="72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(Preto ganha pois conecta de um lado ao outro sem ser possível ao branco fazer “cut”).</w:t>
      </w:r>
    </w:p>
    <w:p w:rsidR="00000000" w:rsidDel="00000000" w:rsidP="00000000" w:rsidRDefault="00000000" w:rsidRPr="00000000" w14:paraId="0000001F">
      <w:pPr>
        <w:spacing w:after="280" w:before="0" w:line="24.000000000000004" w:lineRule="auto"/>
        <w:ind w:left="72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ABORDAGEM INICIAL</w:t>
      </w:r>
    </w:p>
    <w:p w:rsidR="00000000" w:rsidDel="00000000" w:rsidP="00000000" w:rsidRDefault="00000000" w:rsidRPr="00000000" w14:paraId="0000002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Representação interna do estado do jogo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Para representar o tabuleiro, decidimos criar uma lista de listas, em que as listas pares representam as linhas de quadrados (linhas de “cut”), e as listas ímpares representam linhas de peças (ou linhas de jogo).</w:t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266700</wp:posOffset>
            </wp:positionV>
            <wp:extent cx="4658678" cy="3318253"/>
            <wp:effectExtent b="0" l="0" r="0" t="0"/>
            <wp:wrapSquare wrapText="bothSides" distB="114300" distT="114300" distL="114300" distR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8678" cy="33182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nosso tabuleiro inicial é representado com todas as linhas pares vazias(“uncut”), exceto as das bordas. Todas as linhas ímpares estão também vazias inicialmente (“empty”). </w:t>
      </w:r>
    </w:p>
    <w:p w:rsidR="00000000" w:rsidDel="00000000" w:rsidP="00000000" w:rsidRDefault="00000000" w:rsidRPr="00000000" w14:paraId="0000002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2200275</wp:posOffset>
            </wp:positionH>
            <wp:positionV relativeFrom="paragraph">
              <wp:posOffset>161925</wp:posOffset>
            </wp:positionV>
            <wp:extent cx="4362450" cy="3476625"/>
            <wp:effectExtent b="0" l="0" r="0" t="0"/>
            <wp:wrapSquare wrapText="bothSides" distB="57150" distT="57150" distL="57150" distR="5715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476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tabuleiro intermédio inicial é representado como tendo já algumas peças colocadas e alguns “cut” realizados, mas ainda com ambos os jogadores longe de alcançar a vitória.</w:t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(wcut representa cut de peça branca, bcut representa cut de peça preta)</w:t>
      </w:r>
    </w:p>
    <w:p w:rsidR="00000000" w:rsidDel="00000000" w:rsidP="00000000" w:rsidRDefault="00000000" w:rsidRPr="00000000" w14:paraId="0000002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tabuleiro intermédio avançado é representado como tendo já bastantes peças colocadas e “cut” realizados, com ambos os jogadores perto de ganhar.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-761999</wp:posOffset>
            </wp:positionH>
            <wp:positionV relativeFrom="paragraph">
              <wp:posOffset>609600</wp:posOffset>
            </wp:positionV>
            <wp:extent cx="4772025" cy="3562350"/>
            <wp:effectExtent b="0" l="0" r="0" t="0"/>
            <wp:wrapSquare wrapText="bothSides" distB="114300" distT="114300" distL="114300" distR="11430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562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(wcut representa cut de peça branca, bcut representa cut de peça preta)</w:t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tabuleiro final é representado com um dos jogadores a ter um caminho que une os lados do tabuleiro, e sem que o adversário possa realizar um corte.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-538162</wp:posOffset>
            </wp:positionH>
            <wp:positionV relativeFrom="paragraph">
              <wp:posOffset>723900</wp:posOffset>
            </wp:positionV>
            <wp:extent cx="4324350" cy="3524250"/>
            <wp:effectExtent b="0" l="0" r="0" t="0"/>
            <wp:wrapSquare wrapText="bothSides" distB="114300" distT="114300" distL="114300" distR="11430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524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Visualização do tabuleiro</w:t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Para a visualização em modo de texto, criamos várias funções, que vamos passar a descrever, por níveis:</w:t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3867150</wp:posOffset>
            </wp:positionH>
            <wp:positionV relativeFrom="paragraph">
              <wp:posOffset>133350</wp:posOffset>
            </wp:positionV>
            <wp:extent cx="2171700" cy="2943225"/>
            <wp:effectExtent b="0" l="0" r="0" t="0"/>
            <wp:wrapSquare wrapText="bothSides" distB="114300" distT="114300" distL="114300" distR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943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displayBoard()</w:t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Esta função recebe um board e um número de linha inicial(0). recursivamente, vai fazendo display a cada linha, sendo que, se a linha for par(linha de peças), imprime um top e um bottom, para facilitar a visualização, criando uma espécie de caixa para cada célula. Se a linha for ímpar, imprime a linha de cut, chamando a função respectiva com a cabeça da lista e o primeiro elemento (que será usado para “indentar” a linha, como veremos melhor mais à frente.</w:t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3857625</wp:posOffset>
            </wp:positionH>
            <wp:positionV relativeFrom="paragraph">
              <wp:posOffset>342900</wp:posOffset>
            </wp:positionV>
            <wp:extent cx="2190750" cy="1695450"/>
            <wp:effectExtent b="0" l="0" r="0" t="0"/>
            <wp:wrapSquare wrapText="bothSides" distB="114300" distT="114300" distL="114300" distR="11430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695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displayTopLine</w:t>
        <w:tab/>
        <w:t xml:space="preserve">&amp;  displayBottomLine</w:t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Estas funções servem apenas para facilitar a perceção do tabuleiro ao jogador, uma vez que “dividem” as células com underscore e hífen, para representar o topo e fundo de uma célula, respetivamente.</w:t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displayLine()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3967163</wp:posOffset>
            </wp:positionH>
            <wp:positionV relativeFrom="paragraph">
              <wp:posOffset>190500</wp:posOffset>
            </wp:positionV>
            <wp:extent cx="1857375" cy="1104900"/>
            <wp:effectExtent b="0" l="0" r="0" t="0"/>
            <wp:wrapSquare wrapText="bothSides" distB="114300" distT="114300" distL="114300" distR="11430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104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Esta função percorre a lista, chamando a função displayCell com o elemento da cabeça da lista, e imprimindo um caracter “|” para facilitar a visualização.</w:t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3857625</wp:posOffset>
            </wp:positionH>
            <wp:positionV relativeFrom="paragraph">
              <wp:posOffset>409575</wp:posOffset>
            </wp:positionV>
            <wp:extent cx="2219325" cy="180975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809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displayCutLine ()</w:t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Esta função serve para imprimir as linhas pares, ou seja, as linhas de corte. Fá-lo incrementando uma variável P, que quando for igual a 2, será imprimido um espaço antes da célula, facilitando a visualização e aproximando-a do jogo original, uma vez que neste os elementos da linha de corte situam-se entre as células das linhas de peça.</w:t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3857625</wp:posOffset>
            </wp:positionH>
            <wp:positionV relativeFrom="paragraph">
              <wp:posOffset>314325</wp:posOffset>
            </wp:positionV>
            <wp:extent cx="1924050" cy="790575"/>
            <wp:effectExtent b="0" l="0" r="0" t="0"/>
            <wp:wrapSquare wrapText="bothSides" distB="114300" distT="114300" distL="114300" distR="11430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790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displayCell()</w:t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Esta função recebe um elemento e tradu-lo através de uma função, fazendo depois “write” do resultado da tradução.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3857625</wp:posOffset>
            </wp:positionH>
            <wp:positionV relativeFrom="paragraph">
              <wp:posOffset>904875</wp:posOffset>
            </wp:positionV>
            <wp:extent cx="2409825" cy="1390650"/>
            <wp:effectExtent b="0" l="0" r="0" t="0"/>
            <wp:wrapSquare wrapText="bothSides" distB="114300" distT="114300" distL="114300" distR="11430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90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symbol()</w:t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Esta função faz a tradução de cada elemento possível do tabuleiro para um símbolo que será visualizado, sendo que “blank” é vazio, “black” é preto, “white” é branco, “uncut” significa que não houve corte, “wcut” houve corte por peças brancas e “bcut” que houve corte por parte de peças pretas.</w:t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Exemplos de visualização de tabuleiros</w:t>
      </w:r>
    </w:p>
    <w:p w:rsidR="00000000" w:rsidDel="00000000" w:rsidP="00000000" w:rsidRDefault="00000000" w:rsidRPr="00000000" w14:paraId="0000006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</wp:posOffset>
            </wp:positionH>
            <wp:positionV relativeFrom="paragraph">
              <wp:posOffset>157162</wp:posOffset>
            </wp:positionV>
            <wp:extent cx="1857375" cy="4105275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4105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3143250</wp:posOffset>
            </wp:positionH>
            <wp:positionV relativeFrom="paragraph">
              <wp:posOffset>161925</wp:posOffset>
            </wp:positionV>
            <wp:extent cx="1571625" cy="4095750"/>
            <wp:effectExtent b="0" l="0" r="0" t="0"/>
            <wp:wrapSquare wrapText="bothSides" distB="114300" distT="114300" distL="114300" distR="11430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4095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Fig.3 Tabuleiro Inicial</w:t>
        <w:tab/>
        <w:tab/>
        <w:tab/>
        <w:tab/>
        <w:tab/>
        <w:t xml:space="preserve">Fig4. Tabuleiro intermédio inicial</w:t>
      </w:r>
    </w:p>
    <w:p w:rsidR="00000000" w:rsidDel="00000000" w:rsidP="00000000" w:rsidRDefault="00000000" w:rsidRPr="00000000" w14:paraId="00000075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3590925</wp:posOffset>
            </wp:positionH>
            <wp:positionV relativeFrom="paragraph">
              <wp:posOffset>114300</wp:posOffset>
            </wp:positionV>
            <wp:extent cx="1562100" cy="4095750"/>
            <wp:effectExtent b="0" l="0" r="0" t="0"/>
            <wp:wrapSquare wrapText="bothSides" distB="114300" distT="114300" distL="114300" distR="11430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4095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114300</wp:posOffset>
            </wp:positionV>
            <wp:extent cx="1743075" cy="4114800"/>
            <wp:effectExtent b="0" l="0" r="0" t="0"/>
            <wp:wrapSquare wrapText="bothSides" distB="114300" distT="114300" distL="114300" distR="11430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411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 5. Tabuleiro avançado</w:t>
        <w:tab/>
        <w:tab/>
        <w:tab/>
        <w:tab/>
        <w:tab/>
        <w:tab/>
        <w:t xml:space="preserve">Fig6. Tabuleiro final</w:t>
      </w:r>
    </w:p>
    <w:p w:rsidR="00000000" w:rsidDel="00000000" w:rsidP="00000000" w:rsidRDefault="00000000" w:rsidRPr="00000000" w14:paraId="0000008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Bibliografia</w:t>
      </w:r>
    </w:p>
    <w:p w:rsidR="00000000" w:rsidDel="00000000" w:rsidP="00000000" w:rsidRDefault="00000000" w:rsidRPr="00000000" w14:paraId="0000009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As figuras 1 e 2 foram retiradas do seguinte URL:</w:t>
      </w:r>
    </w:p>
    <w:p w:rsidR="00000000" w:rsidDel="00000000" w:rsidP="00000000" w:rsidRDefault="00000000" w:rsidRPr="00000000" w14:paraId="0000009B">
      <w:pPr>
        <w:rPr>
          <w:sz w:val="28"/>
          <w:szCs w:val="28"/>
        </w:rPr>
      </w:pPr>
      <w:hyperlink r:id="rId24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https://boardgamegeek.com/image/4726662/squex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As restantes foram obtidas de código desenvolvido pelo grupo, e as figuras 3, 4, 5 e 6 são resultantes da execução desse mesmo código no software SICStus Prolog 4.5.1</w:t>
      </w:r>
      <w:r w:rsidDel="00000000" w:rsidR="00000000" w:rsidRPr="00000000">
        <w:rPr>
          <w:rtl w:val="0"/>
        </w:rPr>
      </w:r>
    </w:p>
    <w:sectPr>
      <w:headerReference r:id="rId25" w:type="default"/>
      <w:footerReference r:id="rId26" w:type="default"/>
      <w:pgSz w:h="16838" w:w="11906"/>
      <w:pgMar w:bottom="1417" w:top="1417" w:left="1701" w:right="1701" w:header="0" w:footer="566.929133858267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João Miguel dos Santos de Lima Monteiro – up201705580</w:t>
    </w:r>
  </w:p>
  <w:p w:rsidR="00000000" w:rsidDel="00000000" w:rsidP="00000000" w:rsidRDefault="00000000" w:rsidRPr="00000000" w14:paraId="0000009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singl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Jorge David Monteiro Pacheco – up201705754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PT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Tipodeletrapredefinidodopargraf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Cabealho">
    <w:name w:val="header"/>
    <w:basedOn w:val="Normal"/>
    <w:link w:val="CabealhoCarter"/>
    <w:uiPriority w:val="99"/>
    <w:unhideWhenUsed w:val="1"/>
    <w:rsid w:val="00C646AA"/>
    <w:pPr>
      <w:tabs>
        <w:tab w:val="center" w:pos="4252"/>
        <w:tab w:val="right" w:pos="8504"/>
      </w:tabs>
      <w:spacing w:after="0" w:line="240" w:lineRule="auto"/>
    </w:pPr>
  </w:style>
  <w:style w:type="character" w:styleId="CabealhoCarter" w:customStyle="1">
    <w:name w:val="Cabeçalho Caráter"/>
    <w:basedOn w:val="Tipodeletrapredefinidodopargrafo"/>
    <w:link w:val="Cabealho"/>
    <w:uiPriority w:val="99"/>
    <w:rsid w:val="00C646AA"/>
  </w:style>
  <w:style w:type="paragraph" w:styleId="Rodap">
    <w:name w:val="footer"/>
    <w:basedOn w:val="Normal"/>
    <w:link w:val="RodapCarter"/>
    <w:uiPriority w:val="99"/>
    <w:unhideWhenUsed w:val="1"/>
    <w:rsid w:val="00C646AA"/>
    <w:pPr>
      <w:tabs>
        <w:tab w:val="center" w:pos="4252"/>
        <w:tab w:val="right" w:pos="8504"/>
      </w:tabs>
      <w:spacing w:after="0" w:line="240" w:lineRule="auto"/>
    </w:pPr>
  </w:style>
  <w:style w:type="character" w:styleId="RodapCarter" w:customStyle="1">
    <w:name w:val="Rodapé Caráter"/>
    <w:basedOn w:val="Tipodeletrapredefinidodopargrafo"/>
    <w:link w:val="Rodap"/>
    <w:uiPriority w:val="99"/>
    <w:rsid w:val="00C646AA"/>
  </w:style>
  <w:style w:type="paragraph" w:styleId="NormalWeb">
    <w:name w:val="Normal (Web)"/>
    <w:basedOn w:val="Normal"/>
    <w:uiPriority w:val="99"/>
    <w:semiHidden w:val="1"/>
    <w:unhideWhenUsed w:val="1"/>
    <w:rsid w:val="00E42D6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pt-PT"/>
    </w:rPr>
  </w:style>
  <w:style w:type="character" w:styleId="nfase">
    <w:name w:val="Emphasis"/>
    <w:basedOn w:val="Tipodeletrapredefinidodopargrafo"/>
    <w:uiPriority w:val="20"/>
    <w:qFormat w:val="1"/>
    <w:rsid w:val="00E42D67"/>
    <w:rPr>
      <w:i w:val="1"/>
      <w:iCs w:val="1"/>
    </w:rPr>
  </w:style>
  <w:style w:type="character" w:styleId="Forte">
    <w:name w:val="Strong"/>
    <w:basedOn w:val="Tipodeletrapredefinidodopargrafo"/>
    <w:uiPriority w:val="22"/>
    <w:qFormat w:val="1"/>
    <w:rsid w:val="00E42D67"/>
    <w:rPr>
      <w:b w:val="1"/>
      <w:bCs w:val="1"/>
    </w:rPr>
  </w:style>
  <w:style w:type="paragraph" w:styleId="HTMLpr-formatado">
    <w:name w:val="HTML Preformatted"/>
    <w:basedOn w:val="Normal"/>
    <w:link w:val="HTMLpr-formatadoCarter"/>
    <w:uiPriority w:val="99"/>
    <w:unhideWhenUsed w:val="1"/>
    <w:rsid w:val="00E42D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  <w:lang w:eastAsia="pt-PT"/>
    </w:rPr>
  </w:style>
  <w:style w:type="character" w:styleId="HTMLpr-formatadoCarter" w:customStyle="1">
    <w:name w:val="HTML pré-formatado Caráter"/>
    <w:basedOn w:val="Tipodeletrapredefinidodopargrafo"/>
    <w:link w:val="HTMLpr-formatado"/>
    <w:uiPriority w:val="99"/>
    <w:rsid w:val="00E42D67"/>
    <w:rPr>
      <w:rFonts w:ascii="Courier New" w:cs="Courier New" w:eastAsia="Times New Roman" w:hAnsi="Courier New"/>
      <w:sz w:val="20"/>
      <w:szCs w:val="20"/>
      <w:lang w:eastAsia="pt-PT"/>
    </w:rPr>
  </w:style>
  <w:style w:type="paragraph" w:styleId="PargrafodaLista">
    <w:name w:val="List Paragraph"/>
    <w:basedOn w:val="Normal"/>
    <w:uiPriority w:val="34"/>
    <w:qFormat w:val="1"/>
    <w:rsid w:val="00F03F2C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4.png"/><Relationship Id="rId21" Type="http://schemas.openxmlformats.org/officeDocument/2006/relationships/image" Target="media/image10.png"/><Relationship Id="rId24" Type="http://schemas.openxmlformats.org/officeDocument/2006/relationships/hyperlink" Target="https://boardgamegeek.com/image/4726662/squex" TargetMode="External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7.png"/><Relationship Id="rId8" Type="http://schemas.openxmlformats.org/officeDocument/2006/relationships/image" Target="media/image16.png"/><Relationship Id="rId11" Type="http://schemas.openxmlformats.org/officeDocument/2006/relationships/image" Target="media/image13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7" Type="http://schemas.openxmlformats.org/officeDocument/2006/relationships/image" Target="media/image1.png"/><Relationship Id="rId16" Type="http://schemas.openxmlformats.org/officeDocument/2006/relationships/image" Target="media/image11.png"/><Relationship Id="rId19" Type="http://schemas.openxmlformats.org/officeDocument/2006/relationships/image" Target="media/image9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uaktGC3oasEAM3VIsgkE1JmAv5A==">AMUW2mWmZxFpvV6gS6+HzffqmhTF/uz4x6aHQmL9YsVhV+EolYYjFH+jovV3745Gdl3hK9hVl6juiR591f0zwPmPwgvYfdP5LSkyZS4/AkOftIfbLD5JeAy0SBGC46B68PPRGvzgMlxw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2019-10-12T13:42:00Z</dcterms:created>
  <dc:creator>João Miguel dos Santos de Lima Monteiro</dc:creator>
</cp:coreProperties>
</file>