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C48EC" w14:textId="77777777" w:rsidR="00E87B5C" w:rsidRDefault="00000000">
      <w:pPr>
        <w:jc w:val="center"/>
      </w:pPr>
      <w:r>
        <w:rPr>
          <w:rFonts w:ascii="Times New Roman" w:hAnsi="Times New Roman"/>
          <w:b/>
          <w:sz w:val="28"/>
        </w:rPr>
        <w:t>CAMF: Conflict-Aware Multi-Stream Fusion for Speech Emotion Recognition</w:t>
      </w:r>
      <w:r>
        <w:rPr>
          <w:rFonts w:ascii="Times New Roman" w:hAnsi="Times New Roman"/>
          <w:b/>
          <w:sz w:val="28"/>
        </w:rPr>
        <w:br/>
        <w:t>with Waveform, Spectrogram Image, and Prosody Prompting</w:t>
      </w:r>
    </w:p>
    <w:p w14:paraId="41F6700F" w14:textId="77777777" w:rsidR="00E87B5C" w:rsidRPr="008A10BA" w:rsidRDefault="00000000">
      <w:pPr>
        <w:spacing w:after="40"/>
        <w:jc w:val="center"/>
        <w:rPr>
          <w:lang w:val="es-ES"/>
        </w:rPr>
      </w:pPr>
      <w:r w:rsidRPr="008A10BA">
        <w:rPr>
          <w:rFonts w:ascii="Times New Roman" w:hAnsi="Times New Roman"/>
          <w:sz w:val="20"/>
          <w:lang w:val="es-ES"/>
        </w:rPr>
        <w:t>Jorge Jorrin-Coz</w:t>
      </w:r>
      <w:r w:rsidRPr="008A10BA">
        <w:rPr>
          <w:rFonts w:ascii="Times New Roman" w:hAnsi="Times New Roman"/>
          <w:sz w:val="16"/>
          <w:lang w:val="es-ES"/>
        </w:rPr>
        <w:t>¹</w:t>
      </w:r>
      <w:r w:rsidRPr="008A10BA">
        <w:rPr>
          <w:rFonts w:ascii="Times New Roman" w:hAnsi="Times New Roman"/>
          <w:sz w:val="20"/>
          <w:lang w:val="es-ES"/>
        </w:rPr>
        <w:t>, Mariko Nakano-Miyatake</w:t>
      </w:r>
      <w:r w:rsidRPr="008A10BA">
        <w:rPr>
          <w:rFonts w:ascii="Times New Roman" w:hAnsi="Times New Roman"/>
          <w:sz w:val="16"/>
          <w:lang w:val="es-ES"/>
        </w:rPr>
        <w:t>¹</w:t>
      </w:r>
      <w:r w:rsidRPr="008A10BA">
        <w:rPr>
          <w:rFonts w:ascii="Times New Roman" w:hAnsi="Times New Roman"/>
          <w:sz w:val="20"/>
          <w:lang w:val="es-ES"/>
        </w:rPr>
        <w:t xml:space="preserve">, </w:t>
      </w:r>
      <w:proofErr w:type="spellStart"/>
      <w:r w:rsidRPr="008A10BA">
        <w:rPr>
          <w:rFonts w:ascii="Times New Roman" w:hAnsi="Times New Roman"/>
          <w:sz w:val="20"/>
          <w:lang w:val="es-ES"/>
        </w:rPr>
        <w:t>Hector</w:t>
      </w:r>
      <w:proofErr w:type="spellEnd"/>
      <w:r w:rsidRPr="008A10BA">
        <w:rPr>
          <w:rFonts w:ascii="Times New Roman" w:hAnsi="Times New Roman"/>
          <w:sz w:val="20"/>
          <w:lang w:val="es-ES"/>
        </w:rPr>
        <w:t xml:space="preserve"> Perez-Meana</w:t>
      </w:r>
      <w:proofErr w:type="gramStart"/>
      <w:r w:rsidRPr="008A10BA">
        <w:rPr>
          <w:rFonts w:ascii="Times New Roman" w:hAnsi="Times New Roman"/>
          <w:sz w:val="16"/>
          <w:lang w:val="es-ES"/>
        </w:rPr>
        <w:t>¹(</w:t>
      </w:r>
      <w:proofErr w:type="gramEnd"/>
      <w:r w:rsidRPr="008A10BA">
        <w:rPr>
          <w:rFonts w:ascii="Times New Roman" w:hAnsi="Times New Roman"/>
          <w:sz w:val="16"/>
          <w:lang w:val="es-ES"/>
        </w:rPr>
        <w:t>✉)</w:t>
      </w:r>
    </w:p>
    <w:p w14:paraId="2635BFA0" w14:textId="77777777" w:rsidR="00E87B5C" w:rsidRPr="008A10BA" w:rsidRDefault="00000000">
      <w:pPr>
        <w:spacing w:after="40"/>
        <w:jc w:val="center"/>
        <w:rPr>
          <w:lang w:val="es-ES"/>
        </w:rPr>
      </w:pPr>
      <w:r w:rsidRPr="008A10BA">
        <w:rPr>
          <w:rFonts w:ascii="Times New Roman" w:hAnsi="Times New Roman"/>
          <w:sz w:val="18"/>
          <w:lang w:val="es-ES"/>
        </w:rPr>
        <w:t xml:space="preserve">¹ ESIME </w:t>
      </w:r>
      <w:proofErr w:type="spellStart"/>
      <w:r w:rsidRPr="008A10BA">
        <w:rPr>
          <w:rFonts w:ascii="Times New Roman" w:hAnsi="Times New Roman"/>
          <w:sz w:val="18"/>
          <w:lang w:val="es-ES"/>
        </w:rPr>
        <w:t>Culhuacan</w:t>
      </w:r>
      <w:proofErr w:type="spellEnd"/>
      <w:r w:rsidRPr="008A10BA">
        <w:rPr>
          <w:rFonts w:ascii="Times New Roman" w:hAnsi="Times New Roman"/>
          <w:sz w:val="18"/>
          <w:lang w:val="es-ES"/>
        </w:rPr>
        <w:t>, Instituto Politécnico Nacional, Av. Santa Ana 1000, 04440 CDMX, Mexico</w:t>
      </w:r>
    </w:p>
    <w:p w14:paraId="77051E3C" w14:textId="77777777" w:rsidR="00E87B5C" w:rsidRPr="008A10BA" w:rsidRDefault="00000000">
      <w:pPr>
        <w:jc w:val="center"/>
        <w:rPr>
          <w:lang w:val="es-ES"/>
        </w:rPr>
      </w:pPr>
      <w:r w:rsidRPr="008A10BA">
        <w:rPr>
          <w:rFonts w:ascii="Times New Roman" w:hAnsi="Times New Roman"/>
          <w:i/>
          <w:sz w:val="18"/>
          <w:lang w:val="es-ES"/>
        </w:rPr>
        <w:t>{</w:t>
      </w:r>
      <w:proofErr w:type="spellStart"/>
      <w:r w:rsidRPr="008A10BA">
        <w:rPr>
          <w:rFonts w:ascii="Times New Roman" w:hAnsi="Times New Roman"/>
          <w:i/>
          <w:sz w:val="18"/>
          <w:lang w:val="es-ES"/>
        </w:rPr>
        <w:t>jljorrincoz</w:t>
      </w:r>
      <w:proofErr w:type="spellEnd"/>
      <w:r w:rsidRPr="008A10BA">
        <w:rPr>
          <w:rFonts w:ascii="Times New Roman" w:hAnsi="Times New Roman"/>
          <w:i/>
          <w:sz w:val="18"/>
          <w:lang w:val="es-ES"/>
        </w:rPr>
        <w:t xml:space="preserve">, </w:t>
      </w:r>
      <w:proofErr w:type="spellStart"/>
      <w:r w:rsidRPr="008A10BA">
        <w:rPr>
          <w:rFonts w:ascii="Times New Roman" w:hAnsi="Times New Roman"/>
          <w:i/>
          <w:sz w:val="18"/>
          <w:lang w:val="es-ES"/>
        </w:rPr>
        <w:t>mnakano</w:t>
      </w:r>
      <w:proofErr w:type="spellEnd"/>
      <w:r w:rsidRPr="008A10BA">
        <w:rPr>
          <w:rFonts w:ascii="Times New Roman" w:hAnsi="Times New Roman"/>
          <w:i/>
          <w:sz w:val="18"/>
          <w:lang w:val="es-ES"/>
        </w:rPr>
        <w:t xml:space="preserve">, </w:t>
      </w:r>
      <w:proofErr w:type="spellStart"/>
      <w:r w:rsidRPr="008A10BA">
        <w:rPr>
          <w:rFonts w:ascii="Times New Roman" w:hAnsi="Times New Roman"/>
          <w:i/>
          <w:sz w:val="18"/>
          <w:lang w:val="es-ES"/>
        </w:rPr>
        <w:t>hmperezm</w:t>
      </w:r>
      <w:proofErr w:type="spellEnd"/>
      <w:r w:rsidRPr="008A10BA">
        <w:rPr>
          <w:rFonts w:ascii="Times New Roman" w:hAnsi="Times New Roman"/>
          <w:i/>
          <w:sz w:val="18"/>
          <w:lang w:val="es-ES"/>
        </w:rPr>
        <w:t xml:space="preserve">}@ipn.mx (✉ </w:t>
      </w:r>
      <w:proofErr w:type="spellStart"/>
      <w:r w:rsidRPr="008A10BA">
        <w:rPr>
          <w:rFonts w:ascii="Times New Roman" w:hAnsi="Times New Roman"/>
          <w:i/>
          <w:sz w:val="18"/>
          <w:lang w:val="es-ES"/>
        </w:rPr>
        <w:t>corresponding</w:t>
      </w:r>
      <w:proofErr w:type="spellEnd"/>
      <w:r w:rsidRPr="008A10BA">
        <w:rPr>
          <w:rFonts w:ascii="Times New Roman" w:hAnsi="Times New Roman"/>
          <w:i/>
          <w:sz w:val="18"/>
          <w:lang w:val="es-ES"/>
        </w:rPr>
        <w:t xml:space="preserve"> </w:t>
      </w:r>
      <w:proofErr w:type="spellStart"/>
      <w:r w:rsidRPr="008A10BA">
        <w:rPr>
          <w:rFonts w:ascii="Times New Roman" w:hAnsi="Times New Roman"/>
          <w:i/>
          <w:sz w:val="18"/>
          <w:lang w:val="es-ES"/>
        </w:rPr>
        <w:t>author</w:t>
      </w:r>
      <w:proofErr w:type="spellEnd"/>
      <w:r w:rsidRPr="008A10BA">
        <w:rPr>
          <w:rFonts w:ascii="Times New Roman" w:hAnsi="Times New Roman"/>
          <w:i/>
          <w:sz w:val="18"/>
          <w:lang w:val="es-ES"/>
        </w:rPr>
        <w:t>)</w:t>
      </w:r>
    </w:p>
    <w:p w14:paraId="1A65DE15" w14:textId="77777777" w:rsidR="00E87B5C" w:rsidRDefault="00000000">
      <w:pPr>
        <w:spacing w:after="80"/>
        <w:ind w:left="283" w:right="283"/>
        <w:jc w:val="both"/>
      </w:pPr>
      <w:r>
        <w:rPr>
          <w:rFonts w:ascii="Times New Roman" w:hAnsi="Times New Roman"/>
          <w:b/>
          <w:sz w:val="18"/>
        </w:rPr>
        <w:t xml:space="preserve">Abstract. </w:t>
      </w:r>
      <w:r>
        <w:rPr>
          <w:rFonts w:ascii="Times New Roman" w:hAnsi="Times New Roman"/>
          <w:sz w:val="18"/>
        </w:rPr>
        <w:t>Speech emotion recognition (SER) benefits from combining acoustic and lexical cues, but multi-stream pipelines are vulnerable to inter-stream conflicts where individual streams disagree on the predicted emotion. We present CAMF, a Conflict-Aware Multi-Stream Fusion framework with three complementary streams: a raw-waveform stream (Wav2Vec2-base), a log-Mel spectrogram-image stream (ViT-Base/16, computed in-line from the same waveform), and a transcript stream (DistilBERT with a SpeechCue prosody-prompting prefix that discretises pitch, energy, and speech rate into nine semantic tokens). A binary conflict gate fires when at least two unimodal predictors disagree, switching to MLP-derived fusion weights. The fused representation is decoded by a MultiScaleTemporal (MST) head combining parallel pooling, BiLSTM, and self-attention branches. On IEMOCAP four-class single-split protocol, the best configuration reaches 79.23% UA / 79.61% WA with a 2.91 pp validation-test gap, surpassing CTNet, UniMSE, and Kim et al. among bimodal systems.</w:t>
      </w:r>
    </w:p>
    <w:p w14:paraId="51058FE3" w14:textId="77777777" w:rsidR="00E87B5C" w:rsidRDefault="00000000">
      <w:pPr>
        <w:spacing w:after="240"/>
        <w:ind w:left="283" w:right="283"/>
        <w:jc w:val="both"/>
      </w:pPr>
      <w:r>
        <w:rPr>
          <w:rFonts w:ascii="Times New Roman" w:hAnsi="Times New Roman"/>
          <w:b/>
          <w:sz w:val="18"/>
        </w:rPr>
        <w:t xml:space="preserve">Keywords: </w:t>
      </w:r>
      <w:r>
        <w:rPr>
          <w:rFonts w:ascii="Times New Roman" w:hAnsi="Times New Roman"/>
          <w:sz w:val="18"/>
        </w:rPr>
        <w:t>Speech Emotion Recognition · Multi-Stream Fusion · Mel-Spectrogram Image · Prosody Prompting · Conflict-Aware Cross-Attention · MultiScaleTemporal Head.</w:t>
      </w:r>
    </w:p>
    <w:p w14:paraId="5D6DE383" w14:textId="77777777" w:rsidR="00E87B5C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1  Introduction</w:t>
      </w:r>
    </w:p>
    <w:p w14:paraId="5BBDEF95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Characterising a speaker's emotional state from voice is key in affective computing, with applications in human-machine interaction, call-centre routing, and mental-health monitoring. Classical approaches relied on hand-crafted features such as MFCCs [11] with shallow classifiers [12]; modern pipelines leverage self-supervised transformers—wav2vec 2.0 [6], HuBERT [7], WavLM [8]—or treat speech as a 2-D image by converting it to a log-Mel spectrogram processed by a ViT [17]. Neither paradigm alone is robust: time-domain encoders miss lexical cues; spectrogram-image systems discard temporal fine structure. Multi-stream fusion combines complementary representations but is actively harmed when streams produce conflicting predictions [5]. Prosodic features (pitch, energy, speech rate) are typically injected as continuous high-dimensional vectors that are hard to align with token-based language models [4].</w:t>
      </w:r>
    </w:p>
    <w:p w14:paraId="209CFC8D" w14:textId="77777777" w:rsidR="00E87B5C" w:rsidRDefault="00000000">
      <w:pPr>
        <w:spacing w:after="40"/>
        <w:ind w:firstLine="283"/>
        <w:jc w:val="both"/>
      </w:pPr>
      <w:r>
        <w:rPr>
          <w:rFonts w:ascii="Times New Roman" w:hAnsi="Times New Roman"/>
          <w:sz w:val="20"/>
        </w:rPr>
        <w:t>This paper proposes CAMF (Conflict-Aware Multi-stream Fusion). The contributions are:</w:t>
      </w:r>
    </w:p>
    <w:p w14:paraId="41916365" w14:textId="77777777" w:rsidR="00E87B5C" w:rsidRDefault="00000000">
      <w:pPr>
        <w:spacing w:before="40" w:after="40"/>
        <w:ind w:left="227" w:hanging="227"/>
        <w:jc w:val="both"/>
      </w:pPr>
      <w:r>
        <w:rPr>
          <w:rFonts w:ascii="Times New Roman" w:hAnsi="Times New Roman"/>
          <w:b/>
          <w:sz w:val="20"/>
        </w:rPr>
        <w:t xml:space="preserve">1. Dual audio view. </w:t>
      </w:r>
      <w:r>
        <w:rPr>
          <w:rFonts w:ascii="Times New Roman" w:hAnsi="Times New Roman"/>
          <w:sz w:val="20"/>
        </w:rPr>
        <w:t>The first multi-stream SER framework to treat the log-Mel spectrogram image as a complementary view of the same waveform already encoded by a self-supervised time-domain encoder. Unlike prior work using mel-spectrogram images as a standalone SER encoder, we exploit the complementarity between SSL time-domain and frequency-domain image representations within a conflict-aware framework, extending our prior speaker-profiling spectrogram-image pipeline [33,34] to emotion recognition.</w:t>
      </w:r>
    </w:p>
    <w:p w14:paraId="019F000C" w14:textId="77777777" w:rsidR="00E87B5C" w:rsidRDefault="00000000">
      <w:pPr>
        <w:spacing w:before="40" w:after="40"/>
        <w:ind w:left="227" w:hanging="227"/>
        <w:jc w:val="both"/>
      </w:pPr>
      <w:r>
        <w:rPr>
          <w:rFonts w:ascii="Times New Roman" w:hAnsi="Times New Roman"/>
          <w:b/>
          <w:sz w:val="20"/>
        </w:rPr>
        <w:t xml:space="preserve">2. SpeechCue prosody prompting. </w:t>
      </w:r>
      <w:r>
        <w:rPr>
          <w:rFonts w:ascii="Times New Roman" w:hAnsi="Times New Roman"/>
          <w:sz w:val="20"/>
        </w:rPr>
        <w:t xml:space="preserve">A parameter-efficient module that discretises utterance-level pitch, energy, and speech rate into nine semantic tokens prepended to the DistilBERT [16] input. Unlike ProsodyBERT, which learns continuous prosody representations, and unlike </w:t>
      </w:r>
      <w:r>
        <w:rPr>
          <w:rFonts w:ascii="Times New Roman" w:hAnsi="Times New Roman"/>
          <w:sz w:val="20"/>
        </w:rPr>
        <w:lastRenderedPageBreak/>
        <w:t>neural codec tokenisers that discretise the waveform acoustically, SpeechCue uses corpus-level tertile boundaries to map three manually defined statistics to a fixed nine-symbol vocabulary, providing an interpretable prosodic bridge [23].</w:t>
      </w:r>
    </w:p>
    <w:p w14:paraId="4BD1847B" w14:textId="77777777" w:rsidR="00E87B5C" w:rsidRDefault="00000000">
      <w:pPr>
        <w:spacing w:before="40" w:after="40"/>
        <w:ind w:left="227" w:hanging="227"/>
        <w:jc w:val="both"/>
      </w:pPr>
      <w:r>
        <w:rPr>
          <w:rFonts w:ascii="Times New Roman" w:hAnsi="Times New Roman"/>
          <w:b/>
          <w:sz w:val="20"/>
        </w:rPr>
        <w:t xml:space="preserve">3. Conflict-Aware Cross-Attention with a binary gate. </w:t>
      </w:r>
      <w:r>
        <w:rPr>
          <w:rFonts w:ascii="Times New Roman" w:hAnsi="Times New Roman"/>
          <w:sz w:val="20"/>
        </w:rPr>
        <w:t>A pairwise prediction-divergence detector declares conflict when at least two unimodal predictors disagree, then switches to MLP-derived fusion weights. This differs from DCA [36] and IACA [37] (generic complementarity, dimensional SER), M3ER [38] (sensor-noise, multiplicative fusion), HBAF [39] (representational alignment), and ConflictAwareAH [40] (conflict as target signal for ambivalence/hesitancy, late fusion)—none apply an explicit emotional-conflict gate inside a cross-attention transformer for categorical SER.</w:t>
      </w:r>
    </w:p>
    <w:p w14:paraId="3FD43E66" w14:textId="77777777" w:rsidR="00E87B5C" w:rsidRDefault="00000000">
      <w:pPr>
        <w:spacing w:before="40" w:after="40"/>
        <w:ind w:left="227" w:hanging="227"/>
        <w:jc w:val="both"/>
      </w:pPr>
      <w:r>
        <w:rPr>
          <w:rFonts w:ascii="Times New Roman" w:hAnsi="Times New Roman"/>
          <w:b/>
          <w:sz w:val="20"/>
        </w:rPr>
        <w:t xml:space="preserve">4. MultiScaleTemporal (MST) head. </w:t>
      </w:r>
      <w:r>
        <w:rPr>
          <w:rFonts w:ascii="Times New Roman" w:hAnsi="Times New Roman"/>
          <w:sz w:val="20"/>
        </w:rPr>
        <w:t>A post-fusion head combining three parallel aggregation branches (mean/max/attention pooling, BiLSTM, self-attention) whose concatenated outputs provide multi-granular representation. Although individual components are established, their combination as a post-conflict-fusion head for multi-stream SER is novel; Ablation 45 (MST head + corrected fine-tuning regime) achieves 79.23% UA, best in our 54-configuration ablation grid.</w:t>
      </w:r>
    </w:p>
    <w:p w14:paraId="4C6A9A95" w14:textId="77777777" w:rsidR="00E87B5C" w:rsidRDefault="00000000">
      <w:pPr>
        <w:spacing w:before="40" w:after="40"/>
        <w:ind w:left="227" w:hanging="227"/>
        <w:jc w:val="both"/>
      </w:pPr>
      <w:r>
        <w:rPr>
          <w:rFonts w:ascii="Times New Roman" w:hAnsi="Times New Roman"/>
          <w:b/>
          <w:sz w:val="20"/>
        </w:rPr>
        <w:t xml:space="preserve">5. Systematic 54-configuration ablation. </w:t>
      </w:r>
      <w:r>
        <w:rPr>
          <w:rFonts w:ascii="Times New Roman" w:hAnsi="Times New Roman"/>
          <w:sz w:val="20"/>
        </w:rPr>
        <w:t>Every architectural choice is isolated under identical optimiser, seed, and data splits, providing reproducible baselines for future multi-stream SER research.</w:t>
      </w:r>
    </w:p>
    <w:p w14:paraId="30B92391" w14:textId="77777777" w:rsidR="00E87B5C" w:rsidRDefault="00000000">
      <w:pPr>
        <w:spacing w:after="40"/>
        <w:ind w:firstLine="283"/>
        <w:jc w:val="both"/>
      </w:pPr>
      <w:r>
        <w:rPr>
          <w:rFonts w:ascii="Times New Roman" w:hAnsi="Times New Roman"/>
          <w:sz w:val="20"/>
        </w:rPr>
        <w:t>On IEMOCAP, Ablation 45 reaches 79.61% WA / 79.23% UA, surpassing CTNet [22], UniMSE [41], and Kim et al. [42] among bimodal systems. Sections 2-6 review related work, detail the architecture, describe experiments, analyse results, and conclude.</w:t>
      </w:r>
    </w:p>
    <w:p w14:paraId="4996388F" w14:textId="77777777" w:rsidR="00E87B5C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2  Related Work</w:t>
      </w:r>
    </w:p>
    <w:p w14:paraId="23049959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2.1  Unimodal SER with Self-Supervised Encoders</w:t>
      </w:r>
    </w:p>
    <w:p w14:paraId="027BA52E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Wav2Vec 2.0 [6], HuBERT [7], and WavLM [8] learn robust speech representations through masked prediction objectives on large unlabelled corpora. Fine-tuning on SER yields strong baselines: Pepino et al. [9] reach 72.80%/72.50% WA/UA using Wav2Vec 2.0-base on IEMOCAP; Morais et al. [10] achieve 74.10%/73.80% WA/UA with HuBERT. Processing speech as a 2-D spectrogram image with a ViT has shown promise for emotion recognition [17], and our prior work applied spectrogram-image pipelines to speaker gender and age profiling [33,34,35].</w:t>
      </w:r>
    </w:p>
    <w:p w14:paraId="5C7C91E0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2.2  Multimodal Fusion for SER</w:t>
      </w:r>
    </w:p>
    <w:p w14:paraId="31F5391C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Cross-modal fusion strategies range from concatenation to attention-based approaches [5,23]. MulT [18] extends Transformers to unaligned audio-text streams. Rahman et al. [19] inject acoustic features as continuous vectors into BERT. CTNet [22] models conversational context (79.60%/78.30% WA/UA). UniMSE [41] achieves 79.14% UA through joint sentiment-emotion optimisation; Kim et al. [42] reach 77.70% UA; GIA-MIC [21] achieves 79.40% UA through graph-based inter-modal interaction. MemoCMT [43] reaches 81.33% UA with HuBERT + full BERT, establishing the current bimodal state of the art.</w:t>
      </w:r>
    </w:p>
    <w:p w14:paraId="279CC5E2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2.3  Gating Mechanisms and Conflict-Aware Fusion</w:t>
      </w:r>
    </w:p>
    <w:p w14:paraId="4460395B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lastRenderedPageBreak/>
        <w:t>DCA [36] and IACA [37] gate selection between cross-attended and self-attended audio-visual features based on complementarity strength; both target dimensional AV emotion recognition and do not model semantic emotional conflict. WavFusion [44] uses gated cross-modal attention with homogeneous feature discrepancy learning. HBAF [39] combines bimodal attention with a dynamic filter gate for representational alignment—not emotional conflict detection. M3ER [38] uses Canonical Correlation Analysis as a sensor-noise detector before multiplicative fusion, not a conflict gate for contradictory emotional predictions. ConflictAwareAH [40] uses pairwise absolute embedding differences as conflict cues for ambivalence/hesitancy recognition—treating conflict as the target signal, employing late fusion, and not addressing categorical SER. Our Conflict-Aware Cross-Attention differs from all these by incorporating an explicit binary conflict-detection gate grounded in unimodal prediction divergence inside a cross-attention transformer for categorical SER on IEMOCAP [1].</w:t>
      </w:r>
    </w:p>
    <w:p w14:paraId="3A853220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2.4  Prosody Injection into Language Models</w:t>
      </w:r>
    </w:p>
    <w:p w14:paraId="22E0B5D7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Continuous acoustic features are typically injected into BERT-style models as dense vectors [19]. ProsodyBERT learns continuous prosody representations self-supervisedly. Neural codec tokenisers (EnCodec, DAC) discretise the waveform acoustically but without semantic interpretability. SpeechCue differs by mapping three manually defined prosodic statistics to a compact nine-symbol vocabulary via corpus-level tertile boundaries, providing interpretable tokens without modifying the DistilBERT architecture.</w:t>
      </w:r>
    </w:p>
    <w:p w14:paraId="21ACC622" w14:textId="77777777" w:rsidR="00E87B5C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3  Proposed Architecture: CAMF</w:t>
      </w:r>
    </w:p>
    <w:p w14:paraId="7C39D5B3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Figure 1 shows the overall architecture. Three parallel encoders produce 512-dimensional projected embeddings that are fused by a three-layer Conflict-Aware Cross-Attention module. A binary conflict gate modifies fusion weights when pairwise predictor disagreement is detected. The MultiScaleTemporal head decodes the fused representation.</w:t>
      </w:r>
    </w:p>
    <w:p w14:paraId="51C81B94" w14:textId="77777777" w:rsidR="00E87B5C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pacing w:before="80" w:after="80"/>
        <w:jc w:val="center"/>
      </w:pPr>
      <w:r>
        <w:rPr>
          <w:noProof/>
        </w:rPr>
        <w:drawing>
          <wp:inline distT="0" distB="0" distL="0" distR="0" wp14:anchorId="7190B2EB" wp14:editId="78B3DC2C">
            <wp:extent cx="4973541" cy="1772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 rotWithShape="1">
                    <a:blip r:embed="rId6"/>
                    <a:srcRect r="10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984" cy="1809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6D7CF" w14:textId="77777777" w:rsidR="00E87B5C" w:rsidRDefault="00000000">
      <w:pPr>
        <w:spacing w:before="40" w:after="160"/>
        <w:jc w:val="both"/>
      </w:pPr>
      <w:r>
        <w:rPr>
          <w:rFonts w:ascii="Times New Roman" w:hAnsi="Times New Roman"/>
          <w:b/>
          <w:sz w:val="18"/>
        </w:rPr>
        <w:t xml:space="preserve">Fig. 1. </w:t>
      </w:r>
      <w:r>
        <w:rPr>
          <w:rFonts w:ascii="Times New Roman" w:hAnsi="Times New Roman"/>
          <w:sz w:val="18"/>
        </w:rPr>
        <w:t>CAMF overall architecture. Three parallel encoding branches are fused by a conflict-aware cross-attention transformer. The binary conflict gate (c) switches fusion weights from uniform (c=0) to MLP-derived (c=1) when unimodal predictors disagree.</w:t>
      </w:r>
    </w:p>
    <w:p w14:paraId="4121C7E9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3.1  Raw-Waveform Stream (Wav2Vec2)</w:t>
      </w:r>
    </w:p>
    <w:p w14:paraId="47FF19D3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Wav2Vec 2.0-base [6] (95 M parameters) receives the 16 kHz waveform. The 7-layer convolutional feature extractor is frozen; the last 6 of 12 Transformer encoder layers are fine-</w:t>
      </w:r>
      <w:r>
        <w:rPr>
          <w:rFonts w:ascii="Times New Roman" w:hAnsi="Times New Roman"/>
          <w:sz w:val="20"/>
        </w:rPr>
        <w:lastRenderedPageBreak/>
        <w:t>tuned. Frame-level embeddings in ℝ</w:t>
      </w:r>
      <w:r>
        <w:rPr>
          <w:rFonts w:ascii="Times New Roman" w:hAnsi="Times New Roman"/>
          <w:sz w:val="20"/>
          <w:vertAlign w:val="superscript"/>
        </w:rPr>
        <w:t>T×768</w:t>
      </w:r>
      <w:r>
        <w:rPr>
          <w:rFonts w:ascii="Times New Roman" w:hAnsi="Times New Roman"/>
          <w:sz w:val="20"/>
        </w:rPr>
        <w:t xml:space="preserve"> are mean-pooled to </w:t>
      </w:r>
      <w:r>
        <w:rPr>
          <w:rFonts w:ascii="Times New Roman" w:hAnsi="Times New Roman"/>
          <w:i/>
          <w:iCs/>
          <w:sz w:val="20"/>
        </w:rPr>
        <w:t>h</w:t>
      </w:r>
      <w:r>
        <w:rPr>
          <w:rFonts w:ascii="Times New Roman" w:hAnsi="Times New Roman"/>
          <w:i/>
          <w:iCs/>
          <w:sz w:val="20"/>
          <w:vertAlign w:val="subscript"/>
        </w:rPr>
        <w:t>a</w:t>
      </w:r>
      <w:r>
        <w:rPr>
          <w:rFonts w:ascii="Times New Roman" w:hAnsi="Times New Roman"/>
          <w:sz w:val="20"/>
        </w:rPr>
        <w:t xml:space="preserve"> in ℝ</w:t>
      </w:r>
      <w:r>
        <w:rPr>
          <w:rFonts w:ascii="Times New Roman" w:hAnsi="Times New Roman"/>
          <w:sz w:val="20"/>
          <w:vertAlign w:val="superscript"/>
        </w:rPr>
        <w:t>768</w:t>
      </w:r>
      <w:r>
        <w:rPr>
          <w:rFonts w:ascii="Times New Roman" w:hAnsi="Times New Roman"/>
          <w:sz w:val="20"/>
        </w:rPr>
        <w:t xml:space="preserve">, projected: </w:t>
      </w:r>
      <w:r>
        <w:rPr>
          <w:rFonts w:ascii="Times New Roman" w:hAnsi="Times New Roman"/>
          <w:i/>
          <w:iCs/>
          <w:sz w:val="20"/>
        </w:rPr>
        <w:t>a</w:t>
      </w:r>
      <w:r>
        <w:rPr>
          <w:rFonts w:ascii="Times New Roman" w:hAnsi="Times New Roman"/>
          <w:sz w:val="20"/>
        </w:rPr>
        <w:t xml:space="preserve"> = </w:t>
      </w:r>
      <w:r>
        <w:rPr>
          <w:rFonts w:ascii="Times New Roman" w:hAnsi="Times New Roman"/>
          <w:i/>
          <w:iCs/>
          <w:sz w:val="20"/>
        </w:rPr>
        <w:t>W</w:t>
      </w:r>
      <w:r>
        <w:rPr>
          <w:rFonts w:ascii="Times New Roman" w:hAnsi="Times New Roman"/>
          <w:i/>
          <w:iCs/>
          <w:sz w:val="20"/>
          <w:vertAlign w:val="subscript"/>
        </w:rPr>
        <w:t>a</w:t>
      </w:r>
      <w:r>
        <w:rPr>
          <w:rFonts w:ascii="Times New Roman" w:hAnsi="Times New Roman"/>
          <w:sz w:val="20"/>
        </w:rPr>
        <w:t> </w:t>
      </w:r>
      <w:r>
        <w:rPr>
          <w:rFonts w:ascii="Times New Roman" w:hAnsi="Times New Roman"/>
          <w:i/>
          <w:iCs/>
          <w:sz w:val="20"/>
        </w:rPr>
        <w:t>h</w:t>
      </w:r>
      <w:r>
        <w:rPr>
          <w:rFonts w:ascii="Times New Roman" w:hAnsi="Times New Roman"/>
          <w:i/>
          <w:iCs/>
          <w:sz w:val="20"/>
          <w:vertAlign w:val="subscript"/>
        </w:rPr>
        <w:t>a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i/>
          <w:iCs/>
          <w:sz w:val="20"/>
        </w:rPr>
        <w:t>W</w:t>
      </w:r>
      <w:r>
        <w:rPr>
          <w:rFonts w:ascii="Times New Roman" w:hAnsi="Times New Roman"/>
          <w:i/>
          <w:iCs/>
          <w:sz w:val="20"/>
          <w:vertAlign w:val="subscript"/>
        </w:rPr>
        <w:t>a</w:t>
      </w:r>
      <w:r>
        <w:rPr>
          <w:rFonts w:ascii="Times New Roman" w:hAnsi="Times New Roman"/>
          <w:sz w:val="20"/>
        </w:rPr>
        <w:t xml:space="preserve"> in ℝ</w:t>
      </w:r>
      <w:r>
        <w:rPr>
          <w:rFonts w:ascii="Times New Roman" w:hAnsi="Times New Roman"/>
          <w:sz w:val="20"/>
          <w:vertAlign w:val="superscript"/>
        </w:rPr>
        <w:t>512×768</w:t>
      </w:r>
      <w:r>
        <w:rPr>
          <w:rFonts w:ascii="Times New Roman" w:hAnsi="Times New Roman"/>
          <w:sz w:val="20"/>
        </w:rPr>
        <w:t>.</w:t>
      </w:r>
    </w:p>
    <w:p w14:paraId="208E87E0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3.2  Log-Mel Spectrogram-Image Stream (ViT)</w:t>
      </w:r>
    </w:p>
    <w:p w14:paraId="16FF5626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 xml:space="preserve">The same waveform is converted to a log-Mel spectrogram (Table 2), normalised per-utterance (z-score), resized to 224x224 bilinearly, and replicated to 3 channels. ViT-Base/16 [17] (ImageNet-21k pre-trained, frozen in Ablation 45) produces </w:t>
      </w:r>
      <w:r>
        <w:rPr>
          <w:rFonts w:ascii="Times New Roman" w:hAnsi="Times New Roman"/>
          <w:i/>
          <w:sz w:val="20"/>
        </w:rPr>
        <w:t>h</w:t>
      </w:r>
      <w:r>
        <w:rPr>
          <w:rFonts w:ascii="Times New Roman" w:hAnsi="Times New Roman"/>
          <w:i/>
          <w:sz w:val="20"/>
          <w:vertAlign w:val="subscript"/>
        </w:rPr>
        <w:t>m</w:t>
      </w:r>
      <w:r>
        <w:rPr>
          <w:rFonts w:ascii="Times New Roman" w:hAnsi="Times New Roman"/>
          <w:sz w:val="20"/>
        </w:rPr>
        <w:t xml:space="preserve"> = [CLS] in ℝ</w:t>
      </w:r>
      <w:r>
        <w:rPr>
          <w:rFonts w:ascii="Times New Roman" w:hAnsi="Times New Roman"/>
          <w:i/>
          <w:sz w:val="20"/>
          <w:vertAlign w:val="superscript"/>
        </w:rPr>
        <w:t>768</w:t>
      </w:r>
      <w:r>
        <w:rPr>
          <w:rFonts w:ascii="Times New Roman" w:hAnsi="Times New Roman"/>
          <w:sz w:val="20"/>
        </w:rPr>
        <w:t xml:space="preserve">, projected: </w:t>
      </w:r>
      <w:r>
        <w:rPr>
          <w:rFonts w:ascii="Times New Roman" w:hAnsi="Times New Roman"/>
          <w:i/>
          <w:sz w:val="20"/>
        </w:rPr>
        <w:t>m</w:t>
      </w:r>
      <w:r>
        <w:rPr>
          <w:rFonts w:ascii="Times New Roman" w:hAnsi="Times New Roman"/>
          <w:sz w:val="20"/>
        </w:rPr>
        <w:t xml:space="preserve"> = </w:t>
      </w:r>
      <w:r>
        <w:rPr>
          <w:rFonts w:ascii="Times New Roman" w:hAnsi="Times New Roman"/>
          <w:i/>
          <w:sz w:val="20"/>
        </w:rPr>
        <w:t>W</w:t>
      </w:r>
      <w:r>
        <w:rPr>
          <w:rFonts w:ascii="Times New Roman" w:hAnsi="Times New Roman"/>
          <w:i/>
          <w:sz w:val="20"/>
          <w:vertAlign w:val="subscript"/>
        </w:rPr>
        <w:t>m</w:t>
      </w:r>
      <w:r>
        <w:rPr>
          <w:rFonts w:ascii="Times New Roman" w:hAnsi="Times New Roman"/>
          <w:sz w:val="20"/>
        </w:rPr>
        <w:t> </w:t>
      </w:r>
      <w:r>
        <w:rPr>
          <w:rFonts w:ascii="Times New Roman" w:hAnsi="Times New Roman"/>
          <w:i/>
          <w:sz w:val="20"/>
        </w:rPr>
        <w:t>h</w:t>
      </w:r>
      <w:r>
        <w:rPr>
          <w:rFonts w:ascii="Times New Roman" w:hAnsi="Times New Roman"/>
          <w:i/>
          <w:sz w:val="20"/>
          <w:vertAlign w:val="subscript"/>
        </w:rPr>
        <w:t>m</w:t>
      </w:r>
      <w:r>
        <w:rPr>
          <w:rFonts w:ascii="Times New Roman" w:hAnsi="Times New Roman"/>
          <w:sz w:val="20"/>
        </w:rPr>
        <w:t xml:space="preserve"> in ℝ</w:t>
      </w:r>
      <w:r>
        <w:rPr>
          <w:rFonts w:ascii="Times New Roman" w:hAnsi="Times New Roman"/>
          <w:i/>
          <w:sz w:val="20"/>
          <w:vertAlign w:val="superscript"/>
        </w:rPr>
        <w:t>512</w:t>
      </w:r>
      <w:r>
        <w:rPr>
          <w:rFonts w:ascii="Times New Roman" w:hAnsi="Times New Roman"/>
          <w:sz w:val="20"/>
        </w:rPr>
        <w:t>. Figure 2 illustrates the construction pipeline.</w:t>
      </w:r>
    </w:p>
    <w:p w14:paraId="5C98A501" w14:textId="77777777" w:rsidR="00E87B5C" w:rsidRDefault="00000000" w:rsidP="008A10BA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0" w:color="888888"/>
        </w:pBdr>
        <w:spacing w:before="80" w:after="80"/>
        <w:jc w:val="center"/>
      </w:pPr>
      <w:r>
        <w:rPr>
          <w:noProof/>
        </w:rPr>
        <w:drawing>
          <wp:inline distT="0" distB="0" distL="0" distR="0" wp14:anchorId="6C8F3BE9" wp14:editId="4F6C5C5D">
            <wp:extent cx="4866198" cy="12257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 rotWithShape="1">
                    <a:blip r:embed="rId7"/>
                    <a:srcRect r="15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876" cy="1260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EEFDA" w14:textId="77777777" w:rsidR="00E87B5C" w:rsidRDefault="00000000">
      <w:pPr>
        <w:spacing w:before="40" w:after="160"/>
        <w:jc w:val="both"/>
      </w:pPr>
      <w:r>
        <w:rPr>
          <w:rFonts w:ascii="Times New Roman" w:hAnsi="Times New Roman"/>
          <w:b/>
          <w:sz w:val="18"/>
        </w:rPr>
        <w:t xml:space="preserve">Fig. 2. </w:t>
      </w:r>
      <w:r>
        <w:rPr>
          <w:rFonts w:ascii="Times New Roman" w:hAnsi="Times New Roman"/>
          <w:sz w:val="18"/>
        </w:rPr>
        <w:t>Log-Mel spectrogram-image construction pipeline. The same waveform processed by the Wav2Vec2 stream is converted in-line to a 224x224 three-channel image fed to a frozen ViT-Base/16.</w:t>
      </w:r>
    </w:p>
    <w:p w14:paraId="5D446BE4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3.3  Prosody-Prompted Text Stream (SpeechCue + DistilBERT)</w:t>
      </w:r>
    </w:p>
    <w:p w14:paraId="24EBE0AC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SpeechCue converts mean F0 (Hz), RMS energy, and speech rate R (syl/s) into three discrete tokens. Each statistic xi is discretised via corpus-level tertile boundaries:</w:t>
      </w:r>
    </w:p>
    <w:p w14:paraId="0816EDF8" w14:textId="77777777" w:rsidR="00E87B5C" w:rsidRDefault="00000000">
      <w:pPr>
        <w:spacing w:before="80" w:after="80"/>
        <w:jc w:val="center"/>
      </w:pPr>
      <m:oMath>
        <m:r>
          <w:rPr>
            <w:rFonts w:ascii="Cambria Math" w:hAnsi="Cambria Math"/>
          </w:rPr>
          <m:t>token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 xml:space="preserve"> = </m:t>
        </m:r>
        <m:m>
          <m:mPr>
            <m:mcs>
              <m:mc>
                <m:mcPr>
                  <m:count m:val="2"/>
                  <m:mcJc m:val="left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LOW</m:t>
              </m:r>
            </m:e>
            <m:e>
              <m:r>
                <w:rPr>
                  <w:rFonts w:ascii="Cambria Math" w:hAnsi="Cambria Math"/>
                </w:rPr>
                <m:t xml:space="preserve">if ξ &lt;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</m:e>
          </m:mr>
          <m:mr>
            <m:e>
              <m:r>
                <w:rPr>
                  <w:rFonts w:ascii="Cambria Math" w:hAnsi="Cambria Math"/>
                </w:rPr>
                <m:t>MID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 xml:space="preserve"> ≤ ξ &lt;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66</m:t>
                  </m:r>
                </m:sub>
              </m:sSub>
            </m:e>
          </m:mr>
          <m:mr>
            <m:e>
              <m:r>
                <w:rPr>
                  <w:rFonts w:ascii="Cambria Math" w:hAnsi="Cambria Math"/>
                </w:rPr>
                <m:t>HIGH</m:t>
              </m:r>
            </m:e>
            <m:e>
              <m:r>
                <w:rPr>
                  <w:rFonts w:ascii="Cambria Math" w:hAnsi="Cambria Math"/>
                </w:rPr>
                <m:t xml:space="preserve">if ξ ≥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66</m:t>
                  </m:r>
                </m:sub>
              </m:sSub>
            </m:e>
          </m:mr>
        </m:m>
      </m:oMath>
      <w:r>
        <w:rPr>
          <w:rFonts w:ascii="Times New Roman" w:hAnsi="Times New Roman"/>
          <w:sz w:val="20"/>
        </w:rPr>
        <w:t xml:space="preserve">    (1)</w:t>
      </w:r>
    </w:p>
    <w:p w14:paraId="72B40182" w14:textId="77777777" w:rsidR="00E87B5C" w:rsidRDefault="00000000">
      <w:pPr>
        <w:spacing w:before="40" w:after="80"/>
        <w:ind w:left="426"/>
        <w:jc w:val="both"/>
      </w:pPr>
      <w:r>
        <w:rPr>
          <w:rFonts w:ascii="Times New Roman" w:hAnsi="Times New Roman"/>
          <w:i/>
          <w:iCs/>
          <w:sz w:val="18"/>
        </w:rPr>
        <w:t>where ξ ∈ {F₀, E, R} is one of the three prosodic statistics (mean fundamental frequency F₀, RMS energy E, syllable rate R); q₃₃ and q₆₆ are the 33rd and 66th percentile thresholds of ξ, estimated on the training partition.</w:t>
      </w:r>
    </w:p>
    <w:p w14:paraId="7EAABDD3" w14:textId="77777777" w:rsidR="00E87B5C" w:rsidRDefault="00000000">
      <w:pPr>
        <w:spacing w:after="40"/>
        <w:ind w:firstLine="283"/>
        <w:jc w:val="both"/>
      </w:pPr>
      <w:r>
        <w:rPr>
          <w:rFonts w:ascii="Times New Roman" w:hAnsi="Times New Roman"/>
          <w:sz w:val="20"/>
        </w:rPr>
        <w:t xml:space="preserve">Nine vocabulary entries {[P-LOW/MID/HIGH], [E-LOW/MID/HIGH], [R-LOW/MID/HIGH]} are added to DistilBERT and randomly initialised. F₀ extracted by pYIN; rate from forced-aligned transcripts. Input: [CLS] [P-x] [E-x] [R-x] word1 … [SEP]. Last 4 DistilBERT layers fine-tuned. The [CLS] embedding </w:t>
      </w:r>
      <w:r>
        <w:rPr>
          <w:rFonts w:ascii="Times New Roman" w:hAnsi="Times New Roman"/>
          <w:i/>
          <w:sz w:val="20"/>
        </w:rPr>
        <w:t>h</w:t>
      </w:r>
      <w:r>
        <w:rPr>
          <w:rFonts w:ascii="Times New Roman" w:hAnsi="Times New Roman"/>
          <w:i/>
          <w:sz w:val="20"/>
          <w:vertAlign w:val="subscript"/>
        </w:rPr>
        <w:t>t</w:t>
      </w:r>
      <w:r>
        <w:rPr>
          <w:rFonts w:ascii="Times New Roman" w:hAnsi="Times New Roman"/>
          <w:sz w:val="20"/>
        </w:rPr>
        <w:t xml:space="preserve"> in ℝ</w:t>
      </w:r>
      <w:r>
        <w:rPr>
          <w:rFonts w:ascii="Times New Roman" w:hAnsi="Times New Roman"/>
          <w:i/>
          <w:sz w:val="20"/>
          <w:vertAlign w:val="superscript"/>
        </w:rPr>
        <w:t>768</w:t>
      </w:r>
      <w:r>
        <w:rPr>
          <w:rFonts w:ascii="Times New Roman" w:hAnsi="Times New Roman"/>
          <w:sz w:val="20"/>
        </w:rPr>
        <w:t xml:space="preserve"> is projected: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sz w:val="20"/>
        </w:rPr>
        <w:t xml:space="preserve"> = </w:t>
      </w:r>
      <w:r>
        <w:rPr>
          <w:rFonts w:ascii="Times New Roman" w:hAnsi="Times New Roman"/>
          <w:i/>
          <w:sz w:val="20"/>
        </w:rPr>
        <w:t>W</w:t>
      </w:r>
      <w:r>
        <w:rPr>
          <w:rFonts w:ascii="Times New Roman" w:hAnsi="Times New Roman"/>
          <w:i/>
          <w:sz w:val="20"/>
          <w:vertAlign w:val="subscript"/>
        </w:rPr>
        <w:t>t</w:t>
      </w:r>
      <w:r>
        <w:rPr>
          <w:rFonts w:ascii="Times New Roman" w:hAnsi="Times New Roman"/>
          <w:sz w:val="20"/>
        </w:rPr>
        <w:t> </w:t>
      </w:r>
      <w:r>
        <w:rPr>
          <w:rFonts w:ascii="Times New Roman" w:hAnsi="Times New Roman"/>
          <w:i/>
          <w:sz w:val="20"/>
        </w:rPr>
        <w:t>h</w:t>
      </w:r>
      <w:r>
        <w:rPr>
          <w:rFonts w:ascii="Times New Roman" w:hAnsi="Times New Roman"/>
          <w:i/>
          <w:sz w:val="20"/>
          <w:vertAlign w:val="subscript"/>
        </w:rPr>
        <w:t>t</w:t>
      </w:r>
      <w:r>
        <w:rPr>
          <w:rFonts w:ascii="Times New Roman" w:hAnsi="Times New Roman"/>
          <w:sz w:val="20"/>
        </w:rPr>
        <w:t xml:space="preserve"> in ℝ</w:t>
      </w:r>
      <w:r>
        <w:rPr>
          <w:rFonts w:ascii="Times New Roman" w:hAnsi="Times New Roman"/>
          <w:i/>
          <w:sz w:val="20"/>
          <w:vertAlign w:val="superscript"/>
        </w:rPr>
        <w:t>512</w:t>
      </w:r>
      <w:r>
        <w:rPr>
          <w:rFonts w:ascii="Times New Roman" w:hAnsi="Times New Roman"/>
          <w:sz w:val="20"/>
        </w:rPr>
        <w:t>. See Figure 3.</w:t>
      </w:r>
    </w:p>
    <w:p w14:paraId="7741538A" w14:textId="77777777" w:rsidR="00E87B5C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15AC6A4F" wp14:editId="7E3B11C2">
            <wp:extent cx="5001370" cy="190817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 rotWithShape="1">
                    <a:blip r:embed="rId8"/>
                    <a:srcRect r="16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732" cy="1908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EDA22" w14:textId="77777777" w:rsidR="00E87B5C" w:rsidRDefault="00000000">
      <w:pPr>
        <w:spacing w:before="40" w:after="160"/>
        <w:jc w:val="both"/>
      </w:pPr>
      <w:r>
        <w:rPr>
          <w:rFonts w:ascii="Times New Roman" w:hAnsi="Times New Roman"/>
          <w:b/>
          <w:sz w:val="18"/>
        </w:rPr>
        <w:t xml:space="preserve">Fig. 3. </w:t>
      </w:r>
      <w:r>
        <w:rPr>
          <w:rFonts w:ascii="Times New Roman" w:hAnsi="Times New Roman"/>
          <w:sz w:val="18"/>
        </w:rPr>
        <w:t>SpeechCue prosody prompting. Three prosodic statistics are discretised into low/mid/high semantic tokens and prepended to the DistilBERT input.</w:t>
      </w:r>
    </w:p>
    <w:p w14:paraId="40730DB6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3.4  Conflict-Aware Cross-Attention Fusion</w:t>
      </w:r>
    </w:p>
    <w:p w14:paraId="18E1E446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Each projected embedding feeds a stream-specific head to produce unimodal logits:</w:t>
      </w:r>
    </w:p>
    <w:p w14:paraId="2CFF0D26" w14:textId="7DCDD896" w:rsidR="00E87B5C" w:rsidRDefault="00000000">
      <w:pPr>
        <w:spacing w:before="80" w:after="8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=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cls</m:t>
            </m:r>
          </m:sup>
        </m:sSubSup>
        <m:r>
          <w:rPr>
            <w:rFonts w:ascii="Cambria Math" w:hAnsi="Cambria Math"/>
          </w:rPr>
          <m:t xml:space="preserve">a,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=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cls</m:t>
            </m:r>
          </m:sup>
        </m:sSubSup>
        <m:r>
          <w:rPr>
            <w:rFonts w:ascii="Cambria Math" w:hAnsi="Cambria Math"/>
          </w:rPr>
          <m:t xml:space="preserve">m,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=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cls</m:t>
            </m:r>
          </m:sup>
        </m:sSubSup>
        <m:r>
          <w:rPr>
            <w:rFonts w:ascii="Cambria Math" w:hAnsi="Cambria Math"/>
          </w:rPr>
          <m:t xml:space="preserve">t, 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*</m:t>
            </m:r>
          </m:sub>
          <m:sup>
            <m:r>
              <w:rPr>
                <w:rFonts w:ascii="Cambria Math" w:hAnsi="Cambria Math"/>
              </w:rPr>
              <m:t>cls</m:t>
            </m:r>
          </m:sup>
        </m:sSubSup>
        <m:r>
          <w:rPr>
            <w:rFonts w:ascii="Cambria Math" w:hAnsi="Cambria Math"/>
          </w:rPr>
          <m:t xml:space="preserve"> ∈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4×512</m:t>
            </m:r>
          </m:sup>
        </m:sSup>
      </m:oMath>
      <w:r>
        <w:rPr>
          <w:rFonts w:ascii="Times New Roman" w:hAnsi="Times New Roman"/>
          <w:sz w:val="20"/>
        </w:rPr>
        <w:t xml:space="preserve">    (2)</w:t>
      </w:r>
    </w:p>
    <w:p w14:paraId="4FA83BBA" w14:textId="77777777" w:rsidR="00E87B5C" w:rsidRDefault="00000000">
      <w:pPr>
        <w:spacing w:before="40" w:after="80"/>
        <w:ind w:left="426"/>
        <w:jc w:val="both"/>
      </w:pPr>
      <w:r>
        <w:rPr>
          <w:rFonts w:ascii="Times New Roman" w:hAnsi="Times New Roman"/>
          <w:i/>
          <w:iCs/>
          <w:sz w:val="18"/>
        </w:rPr>
        <w:t>where ℓ</w:t>
      </w:r>
      <w:r>
        <w:rPr>
          <w:rFonts w:ascii="Times New Roman" w:hAnsi="Times New Roman"/>
          <w:i/>
          <w:iCs/>
          <w:sz w:val="18"/>
          <w:vertAlign w:val="subscript"/>
        </w:rPr>
        <w:t>a</w:t>
      </w:r>
      <w:r>
        <w:rPr>
          <w:rFonts w:ascii="Times New Roman" w:hAnsi="Times New Roman"/>
          <w:i/>
          <w:iCs/>
          <w:sz w:val="18"/>
        </w:rPr>
        <w:t>, ℓ</w:t>
      </w:r>
      <w:r>
        <w:rPr>
          <w:rFonts w:ascii="Times New Roman" w:hAnsi="Times New Roman"/>
          <w:i/>
          <w:iCs/>
          <w:sz w:val="18"/>
          <w:vertAlign w:val="subscript"/>
        </w:rPr>
        <w:t>m</w:t>
      </w:r>
      <w:r>
        <w:rPr>
          <w:rFonts w:ascii="Times New Roman" w:hAnsi="Times New Roman"/>
          <w:i/>
          <w:iCs/>
          <w:sz w:val="18"/>
        </w:rPr>
        <w:t>, ℓ</w:t>
      </w:r>
      <w:r>
        <w:rPr>
          <w:rFonts w:ascii="Times New Roman" w:hAnsi="Times New Roman"/>
          <w:i/>
          <w:iCs/>
          <w:sz w:val="18"/>
          <w:vertAlign w:val="subscript"/>
        </w:rPr>
        <w:t>t</w:t>
      </w:r>
      <w:r>
        <w:rPr>
          <w:rFonts w:ascii="Times New Roman" w:hAnsi="Times New Roman"/>
          <w:i/>
          <w:iCs/>
          <w:sz w:val="18"/>
        </w:rPr>
        <w:t xml:space="preserve"> ∈ ℝ</w:t>
      </w:r>
      <w:r>
        <w:rPr>
          <w:rFonts w:ascii="Times New Roman" w:hAnsi="Times New Roman"/>
          <w:i/>
          <w:iCs/>
          <w:sz w:val="18"/>
          <w:vertAlign w:val="superscript"/>
        </w:rPr>
        <w:t>4</w:t>
      </w:r>
      <w:r>
        <w:rPr>
          <w:rFonts w:ascii="Times New Roman" w:hAnsi="Times New Roman"/>
          <w:i/>
          <w:iCs/>
          <w:sz w:val="18"/>
        </w:rPr>
        <w:t xml:space="preserve"> are the unimodal logit vectors for the waveform, mel-image, and text streams respectively; W</w:t>
      </w:r>
      <w:r>
        <w:rPr>
          <w:rFonts w:ascii="Times New Roman" w:hAnsi="Times New Roman"/>
          <w:i/>
          <w:iCs/>
          <w:sz w:val="18"/>
          <w:vertAlign w:val="subscript"/>
        </w:rPr>
        <w:t>a</w:t>
      </w:r>
      <w:r>
        <w:rPr>
          <w:rFonts w:ascii="Times New Roman" w:hAnsi="Times New Roman"/>
          <w:i/>
          <w:iCs/>
          <w:sz w:val="18"/>
        </w:rPr>
        <w:t>, W</w:t>
      </w:r>
      <w:r>
        <w:rPr>
          <w:rFonts w:ascii="Times New Roman" w:hAnsi="Times New Roman"/>
          <w:i/>
          <w:iCs/>
          <w:sz w:val="18"/>
          <w:vertAlign w:val="subscript"/>
        </w:rPr>
        <w:t>m</w:t>
      </w:r>
      <w:r>
        <w:rPr>
          <w:rFonts w:ascii="Times New Roman" w:hAnsi="Times New Roman"/>
          <w:i/>
          <w:iCs/>
          <w:sz w:val="18"/>
        </w:rPr>
        <w:t>, W</w:t>
      </w:r>
      <w:r>
        <w:rPr>
          <w:rFonts w:ascii="Times New Roman" w:hAnsi="Times New Roman"/>
          <w:i/>
          <w:iCs/>
          <w:sz w:val="18"/>
          <w:vertAlign w:val="subscript"/>
        </w:rPr>
        <w:t>t</w:t>
      </w:r>
      <w:r>
        <w:rPr>
          <w:rFonts w:ascii="Times New Roman" w:hAnsi="Times New Roman"/>
          <w:i/>
          <w:iCs/>
          <w:sz w:val="18"/>
        </w:rPr>
        <w:t xml:space="preserve"> ∈ ℝ</w:t>
      </w:r>
      <w:r>
        <w:rPr>
          <w:rFonts w:ascii="Times New Roman" w:hAnsi="Times New Roman"/>
          <w:i/>
          <w:iCs/>
          <w:sz w:val="18"/>
          <w:vertAlign w:val="superscript"/>
        </w:rPr>
        <w:t>4×512</w:t>
      </w:r>
      <w:r>
        <w:rPr>
          <w:rFonts w:ascii="Times New Roman" w:hAnsi="Times New Roman"/>
          <w:i/>
          <w:iCs/>
          <w:sz w:val="18"/>
        </w:rPr>
        <w:t xml:space="preserve"> are the stream-specific classification projection matrices.</w:t>
      </w:r>
    </w:p>
    <w:p w14:paraId="04082F02" w14:textId="77777777" w:rsidR="00E87B5C" w:rsidRDefault="00000000">
      <w:pPr>
        <w:spacing w:before="80" w:after="0"/>
        <w:jc w:val="both"/>
      </w:pPr>
      <w:r>
        <w:rPr>
          <w:rFonts w:ascii="Times New Roman" w:hAnsi="Times New Roman"/>
          <w:b/>
          <w:sz w:val="20"/>
        </w:rPr>
        <w:t>Conflict Detection.</w:t>
      </w:r>
      <w:r>
        <w:rPr>
          <w:rFonts w:ascii="Times New Roman" w:hAnsi="Times New Roman"/>
          <w:sz w:val="20"/>
        </w:rPr>
        <w:t xml:space="preserve"> A conflict fires when &gt;= 2 of 3 pairwise predictors disagree:</w:t>
      </w:r>
    </w:p>
    <w:p w14:paraId="49000A6F" w14:textId="77777777" w:rsidR="00E87B5C" w:rsidRDefault="00000000">
      <w:pPr>
        <w:spacing w:before="80" w:after="80"/>
        <w:jc w:val="center"/>
      </w:pPr>
      <m:oMath>
        <m:r>
          <w:rPr>
            <w:rFonts w:ascii="Cambria Math" w:hAnsi="Cambria Math"/>
          </w:rPr>
          <m:t xml:space="preserve">c = </m:t>
        </m:r>
        <m:r>
          <m:rPr>
            <m:scr m:val="double-struck"/>
          </m:rPr>
          <w:rPr>
            <w:rFonts w:ascii="Cambria Math" w:hAnsi="Cambria Math"/>
          </w:rPr>
          <m:t>1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i&lt;j</m:t>
                </m:r>
              </m:sub>
              <m:sup/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1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argmax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 ≠ argmax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d>
              </m:e>
            </m:nary>
            <m:r>
              <w:rPr>
                <w:rFonts w:ascii="Cambria Math" w:hAnsi="Cambria Math"/>
              </w:rPr>
              <m:t xml:space="preserve"> ≥ 2</m:t>
            </m:r>
          </m:e>
        </m:d>
        <m:r>
          <w:rPr>
            <w:rFonts w:ascii="Cambria Math" w:hAnsi="Cambria Math"/>
          </w:rPr>
          <m:t xml:space="preserve">,  c ∈ 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0, 1</m:t>
            </m:r>
          </m:e>
        </m:d>
      </m:oMath>
      <w:r>
        <w:rPr>
          <w:rFonts w:ascii="Times New Roman" w:hAnsi="Times New Roman"/>
          <w:sz w:val="20"/>
        </w:rPr>
        <w:t xml:space="preserve">    (3)</w:t>
      </w:r>
    </w:p>
    <w:p w14:paraId="219D32B2" w14:textId="77777777" w:rsidR="00E87B5C" w:rsidRDefault="00000000">
      <w:pPr>
        <w:spacing w:before="40" w:after="80"/>
        <w:ind w:left="426"/>
        <w:jc w:val="both"/>
      </w:pPr>
      <w:r>
        <w:rPr>
          <w:rFonts w:ascii="Times New Roman" w:hAnsi="Times New Roman"/>
          <w:i/>
          <w:iCs/>
          <w:sz w:val="18"/>
        </w:rPr>
        <w:t>where c ∈ {0, 1} is the binary conflict indicator; 𝟙[·] is the indicator function (equals 1 when the condition holds, 0 otherwise); argmax(ℓ</w:t>
      </w:r>
      <w:r>
        <w:rPr>
          <w:rFonts w:ascii="Times New Roman" w:hAnsi="Times New Roman"/>
          <w:i/>
          <w:iCs/>
          <w:sz w:val="18"/>
          <w:vertAlign w:val="subscript"/>
        </w:rPr>
        <w:t>i</w:t>
      </w:r>
      <w:r>
        <w:rPr>
          <w:rFonts w:ascii="Times New Roman" w:hAnsi="Times New Roman"/>
          <w:i/>
          <w:iCs/>
          <w:sz w:val="18"/>
        </w:rPr>
        <w:t>) is the predicted class index for stream i; the sum ranges over the three pairs (a, m), (a, t), (m, t).</w:t>
      </w:r>
    </w:p>
    <w:p w14:paraId="26AE9F7F" w14:textId="77777777" w:rsidR="00E87B5C" w:rsidRDefault="00000000">
      <w:pPr>
        <w:spacing w:after="40"/>
        <w:ind w:firstLine="283"/>
        <w:jc w:val="both"/>
      </w:pPr>
      <w:r>
        <w:rPr>
          <w:rFonts w:ascii="Times New Roman" w:hAnsi="Times New Roman"/>
          <w:sz w:val="20"/>
        </w:rPr>
        <w:t>The gate activates on ~30.9% of IEMOCAP training utterances (41.7% for Happy, 18.3% for Sad).</w:t>
      </w:r>
    </w:p>
    <w:p w14:paraId="142993E5" w14:textId="77777777" w:rsidR="00E87B5C" w:rsidRDefault="00000000">
      <w:pPr>
        <w:spacing w:before="80" w:after="0"/>
        <w:jc w:val="both"/>
      </w:pPr>
      <w:r>
        <w:rPr>
          <w:rFonts w:ascii="Times New Roman" w:hAnsi="Times New Roman"/>
          <w:b/>
          <w:sz w:val="20"/>
        </w:rPr>
        <w:t>Conflict Resolution.</w:t>
      </w:r>
      <w:r>
        <w:rPr>
          <w:rFonts w:ascii="Times New Roman" w:hAnsi="Times New Roman"/>
          <w:sz w:val="20"/>
        </w:rPr>
        <w:t xml:space="preserve"> c=0: uniform weights 1/3. c=1: MLP produces softmax-normalised weights:</w:t>
      </w:r>
    </w:p>
    <w:p w14:paraId="1A1B79FB" w14:textId="77777777" w:rsidR="00E87B5C" w:rsidRDefault="00000000">
      <w:pPr>
        <w:spacing w:before="80" w:after="80"/>
        <w:jc w:val="center"/>
      </w:pPr>
      <m:oMath>
        <m:r>
          <w:rPr>
            <w:rFonts w:ascii="Cambria Math" w:hAnsi="Cambria Math"/>
          </w:rPr>
          <m:t xml:space="preserve">w =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softmax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MLP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 ; m ; t</m:t>
                </m:r>
              </m:e>
            </m:d>
          </m:e>
        </m:func>
        <m:r>
          <w:rPr>
            <w:rFonts w:ascii="Cambria Math" w:hAnsi="Cambria Math"/>
          </w:rPr>
          <m:t xml:space="preserve"> ∈ Δ²</m:t>
        </m:r>
      </m:oMath>
      <w:r>
        <w:rPr>
          <w:rFonts w:ascii="Times New Roman" w:hAnsi="Times New Roman"/>
          <w:sz w:val="20"/>
        </w:rPr>
        <w:t xml:space="preserve">    (4)</w:t>
      </w:r>
    </w:p>
    <w:p w14:paraId="2B235818" w14:textId="77777777" w:rsidR="00E87B5C" w:rsidRDefault="00000000">
      <w:pPr>
        <w:spacing w:before="40" w:after="80"/>
        <w:ind w:left="426"/>
        <w:jc w:val="both"/>
      </w:pPr>
      <w:r>
        <w:rPr>
          <w:rFonts w:ascii="Times New Roman" w:hAnsi="Times New Roman"/>
          <w:i/>
          <w:iCs/>
          <w:sz w:val="18"/>
        </w:rPr>
        <w:t>where MLP</w:t>
      </w:r>
      <w:r>
        <w:rPr>
          <w:rFonts w:ascii="Times New Roman" w:hAnsi="Times New Roman"/>
          <w:sz w:val="18"/>
          <w:vertAlign w:val="subscript"/>
        </w:rPr>
        <w:t>w</w:t>
      </w:r>
      <w:r>
        <w:rPr>
          <w:rFonts w:ascii="Times New Roman" w:hAnsi="Times New Roman"/>
          <w:i/>
          <w:iCs/>
          <w:sz w:val="18"/>
        </w:rPr>
        <w:t xml:space="preserve"> is a two-layer MLP (512→256→3, ReLU) trained end-to-end; [a ; m ; t] ∈ ℝ</w:t>
      </w:r>
      <w:r>
        <w:rPr>
          <w:rFonts w:ascii="Times New Roman" w:hAnsi="Times New Roman"/>
          <w:i/>
          <w:iCs/>
          <w:sz w:val="18"/>
          <w:vertAlign w:val="superscript"/>
        </w:rPr>
        <w:t>1536</w:t>
      </w:r>
      <w:r>
        <w:rPr>
          <w:rFonts w:ascii="Times New Roman" w:hAnsi="Times New Roman"/>
          <w:i/>
          <w:iCs/>
          <w:sz w:val="18"/>
        </w:rPr>
        <w:t xml:space="preserve"> is the concatenation of the three stream embeddings; Δ² is the 2-simplex (weights are non-negative and sum to one).</w:t>
      </w:r>
    </w:p>
    <w:p w14:paraId="05F75642" w14:textId="77777777" w:rsidR="00E87B5C" w:rsidRDefault="00000000">
      <w:pPr>
        <w:spacing w:before="80" w:after="8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 xml:space="preserve"> 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1 - c</m:t>
            </m:r>
          </m:e>
        </m:d>
        <m:r>
          <w:rPr>
            <w:rFonts w:ascii="Cambria Math" w:hAnsi="Cambria Math"/>
          </w:rPr>
          <m:t xml:space="preserve"> ·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+ c · w</m:t>
        </m:r>
      </m:oMath>
      <w:r>
        <w:rPr>
          <w:rFonts w:ascii="Times New Roman" w:hAnsi="Times New Roman"/>
          <w:sz w:val="20"/>
        </w:rPr>
        <w:t xml:space="preserve">    (5)</w:t>
      </w:r>
    </w:p>
    <w:p w14:paraId="7CB4C4AA" w14:textId="77777777" w:rsidR="00E87B5C" w:rsidRDefault="00000000">
      <w:pPr>
        <w:spacing w:before="40" w:after="80"/>
        <w:ind w:left="426"/>
        <w:jc w:val="both"/>
      </w:pPr>
      <w:r>
        <w:rPr>
          <w:rFonts w:ascii="Times New Roman" w:hAnsi="Times New Roman"/>
          <w:i/>
          <w:iCs/>
          <w:sz w:val="18"/>
        </w:rPr>
        <w:t>where 𝟙</w:t>
      </w:r>
      <w:r>
        <w:rPr>
          <w:rFonts w:ascii="Times New Roman" w:hAnsi="Times New Roman"/>
          <w:sz w:val="18"/>
          <w:vertAlign w:val="subscript"/>
        </w:rPr>
        <w:t>3</w:t>
      </w:r>
      <w:r>
        <w:rPr>
          <w:rFonts w:ascii="Times New Roman" w:hAnsi="Times New Roman"/>
          <w:i/>
          <w:iCs/>
          <w:sz w:val="18"/>
        </w:rPr>
        <w:t xml:space="preserve"> ∈ ℝ</w:t>
      </w:r>
      <w:r>
        <w:rPr>
          <w:rFonts w:ascii="Times New Roman" w:hAnsi="Times New Roman"/>
          <w:i/>
          <w:iCs/>
          <w:sz w:val="18"/>
          <w:vertAlign w:val="superscript"/>
        </w:rPr>
        <w:t>3</w:t>
      </w:r>
      <w:r>
        <w:rPr>
          <w:rFonts w:ascii="Times New Roman" w:hAnsi="Times New Roman"/>
          <w:i/>
          <w:iCs/>
          <w:sz w:val="18"/>
        </w:rPr>
        <w:t xml:space="preserve"> is the all-ones vector; c is the conflict indicator from Eq. (3); w is the MLP-derived weight vector from Eq. (4). When c = 0 each stream contributes equally; when c = 1 the MLP re-weights streams adaptively.</w:t>
      </w:r>
    </w:p>
    <w:p w14:paraId="3DE9B1C8" w14:textId="77777777" w:rsidR="00E87B5C" w:rsidRDefault="00000000">
      <w:pPr>
        <w:spacing w:before="80" w:after="0"/>
        <w:jc w:val="both"/>
      </w:pPr>
      <w:r>
        <w:rPr>
          <w:rFonts w:ascii="Times New Roman" w:hAnsi="Times New Roman"/>
          <w:b/>
          <w:sz w:val="20"/>
        </w:rPr>
        <w:t>Cross-Stream Self-Attention.</w:t>
      </w:r>
      <w:r>
        <w:rPr>
          <w:rFonts w:ascii="Times New Roman" w:hAnsi="Times New Roman"/>
          <w:sz w:val="20"/>
        </w:rPr>
        <w:t xml:space="preserve"> Embeddings stacked into </w:t>
      </w:r>
      <w:r>
        <w:rPr>
          <w:rFonts w:ascii="Times New Roman" w:hAnsi="Times New Roman"/>
          <w:i/>
          <w:iCs/>
          <w:sz w:val="20"/>
        </w:rPr>
        <w:t>X</w:t>
      </w:r>
      <w:r>
        <w:rPr>
          <w:rFonts w:ascii="Times New Roman" w:hAnsi="Times New Roman"/>
          <w:sz w:val="20"/>
          <w:vertAlign w:val="superscript"/>
        </w:rPr>
        <w:t>(0)</w:t>
      </w:r>
      <w:r>
        <w:rPr>
          <w:rFonts w:ascii="Times New Roman" w:hAnsi="Times New Roman"/>
          <w:sz w:val="20"/>
        </w:rPr>
        <w:t xml:space="preserve"> in ℝ</w:t>
      </w:r>
      <w:r>
        <w:rPr>
          <w:rFonts w:ascii="Times New Roman" w:hAnsi="Times New Roman"/>
          <w:sz w:val="20"/>
          <w:vertAlign w:val="superscript"/>
        </w:rPr>
        <w:t>3×512</w:t>
      </w:r>
      <w:r>
        <w:rPr>
          <w:rFonts w:ascii="Times New Roman" w:hAnsi="Times New Roman"/>
          <w:sz w:val="20"/>
        </w:rPr>
        <w:t xml:space="preserve">, processed by </w:t>
      </w:r>
      <w:r>
        <w:rPr>
          <w:rFonts w:ascii="Times New Roman" w:hAnsi="Times New Roman"/>
          <w:i/>
          <w:iCs/>
          <w:sz w:val="20"/>
        </w:rPr>
        <w:t>L</w:t>
      </w:r>
      <w:r>
        <w:rPr>
          <w:rFonts w:ascii="Times New Roman" w:hAnsi="Times New Roman"/>
          <w:sz w:val="20"/>
        </w:rPr>
        <w:t>=3 layers of MHA (</w:t>
      </w:r>
      <w:r>
        <w:rPr>
          <w:rFonts w:ascii="Times New Roman" w:hAnsi="Times New Roman"/>
          <w:i/>
          <w:iCs/>
          <w:sz w:val="20"/>
        </w:rPr>
        <w:t>H</w:t>
      </w:r>
      <w:r>
        <w:rPr>
          <w:rFonts w:ascii="Times New Roman" w:hAnsi="Times New Roman"/>
          <w:sz w:val="20"/>
        </w:rPr>
        <w:t>=8 heads):</w:t>
      </w:r>
    </w:p>
    <w:p w14:paraId="49562198" w14:textId="77777777" w:rsidR="00E87B5C" w:rsidRDefault="00000000">
      <w:pPr>
        <w:spacing w:before="80" w:after="80"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(l)</m:t>
            </m:r>
          </m:sup>
        </m:sSup>
        <m:r>
          <w:rPr>
            <w:rFonts w:ascii="Cambria Math" w:hAnsi="Cambria Math"/>
          </w:rPr>
          <m:t xml:space="preserve"> = </m:t>
        </m:r>
        <m:r>
          <m:rPr>
            <m:sty m:val="p"/>
          </m:rP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(l-1)</m:t>
                </m:r>
              </m:sup>
            </m:sSup>
            <m:r>
              <w:rPr>
                <w:rFonts w:ascii="Cambria Math" w:hAnsi="Cambria Math"/>
              </w:rPr>
              <m:t xml:space="preserve"> + </m:t>
            </m:r>
            <m:r>
              <m:rPr>
                <m:sty m:val="p"/>
              </m:rPr>
              <w:rPr>
                <w:rFonts w:ascii="Cambria Math" w:hAnsi="Cambria Math"/>
              </w:rPr>
              <m:t>MHA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(l-1)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(l-1)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(l-1)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,  l = 1, … , L</m:t>
        </m:r>
      </m:oMath>
      <w:r>
        <w:rPr>
          <w:rFonts w:ascii="Times New Roman" w:hAnsi="Times New Roman"/>
          <w:sz w:val="20"/>
        </w:rPr>
        <w:t xml:space="preserve">    (6)</w:t>
      </w:r>
    </w:p>
    <w:p w14:paraId="08539931" w14:textId="77777777" w:rsidR="00E87B5C" w:rsidRDefault="00000000">
      <w:pPr>
        <w:spacing w:before="40" w:after="80"/>
        <w:ind w:left="426"/>
        <w:jc w:val="both"/>
      </w:pPr>
      <w:r>
        <w:rPr>
          <w:rFonts w:ascii="Times New Roman" w:hAnsi="Times New Roman"/>
          <w:i/>
          <w:iCs/>
          <w:sz w:val="18"/>
        </w:rPr>
        <w:lastRenderedPageBreak/>
        <w:t>where X</w:t>
      </w:r>
      <w:r>
        <w:rPr>
          <w:rFonts w:ascii="Times New Roman" w:hAnsi="Times New Roman"/>
          <w:i/>
          <w:iCs/>
          <w:sz w:val="18"/>
          <w:vertAlign w:val="superscript"/>
        </w:rPr>
        <w:t>(l)</w:t>
      </w:r>
      <w:r>
        <w:rPr>
          <w:rFonts w:ascii="Times New Roman" w:hAnsi="Times New Roman"/>
          <w:i/>
          <w:iCs/>
          <w:sz w:val="18"/>
        </w:rPr>
        <w:t xml:space="preserve"> ∈ ℝ</w:t>
      </w:r>
      <w:r>
        <w:rPr>
          <w:rFonts w:ascii="Times New Roman" w:hAnsi="Times New Roman"/>
          <w:i/>
          <w:iCs/>
          <w:sz w:val="18"/>
          <w:vertAlign w:val="superscript"/>
        </w:rPr>
        <w:t>3×512</w:t>
      </w:r>
      <w:r>
        <w:rPr>
          <w:rFonts w:ascii="Times New Roman" w:hAnsi="Times New Roman"/>
          <w:i/>
          <w:iCs/>
          <w:sz w:val="18"/>
        </w:rPr>
        <w:t xml:space="preserve"> is the attended sequence at layer l; LN(·) denotes Layer Normalisation [29]; MHA(·) is multi-head self-attention [24] with H = 8 heads and d</w:t>
      </w:r>
      <w:r>
        <w:rPr>
          <w:rFonts w:ascii="Times New Roman" w:hAnsi="Times New Roman"/>
          <w:sz w:val="18"/>
          <w:vertAlign w:val="subscript"/>
        </w:rPr>
        <w:t>model</w:t>
      </w:r>
      <w:r>
        <w:rPr>
          <w:rFonts w:ascii="Times New Roman" w:hAnsi="Times New Roman"/>
          <w:i/>
          <w:iCs/>
          <w:sz w:val="18"/>
        </w:rPr>
        <w:t xml:space="preserve"> = 512 (64 dimensions per head).</w:t>
      </w:r>
    </w:p>
    <w:p w14:paraId="0A289F88" w14:textId="77777777" w:rsidR="00E87B5C" w:rsidRDefault="00000000">
      <w:pPr>
        <w:spacing w:after="40"/>
        <w:ind w:firstLine="283"/>
        <w:jc w:val="both"/>
      </w:pPr>
      <w:r>
        <w:rPr>
          <w:rFonts w:ascii="Times New Roman" w:hAnsi="Times New Roman"/>
          <w:sz w:val="20"/>
        </w:rPr>
        <w:t>Conflict-weighted aggregation:</w:t>
      </w:r>
    </w:p>
    <w:p w14:paraId="537CD6C2" w14:textId="28ED3B16" w:rsidR="00E87B5C" w:rsidRDefault="00000000">
      <w:pPr>
        <w:spacing w:before="80" w:after="8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fused</m:t>
            </m:r>
          </m:sub>
        </m:sSub>
        <m:r>
          <w:rPr>
            <w:rFonts w:ascii="Cambria Math" w:hAnsi="Cambria Math"/>
          </w:rPr>
          <m:t xml:space="preserve"> =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final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 ·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(L)</m:t>
                    </m:r>
                  </m:sup>
                </m:sSup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 xml:space="preserve">  ∈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512</m:t>
            </m:r>
          </m:sup>
        </m:sSup>
      </m:oMath>
      <w:r>
        <w:rPr>
          <w:rFonts w:ascii="Times New Roman" w:hAnsi="Times New Roman"/>
          <w:sz w:val="20"/>
        </w:rPr>
        <w:t xml:space="preserve">    (7)</w:t>
      </w:r>
    </w:p>
    <w:p w14:paraId="7747ACB6" w14:textId="77777777" w:rsidR="00E87B5C" w:rsidRDefault="00000000">
      <w:pPr>
        <w:spacing w:before="40" w:after="80"/>
        <w:ind w:left="426"/>
        <w:jc w:val="both"/>
      </w:pPr>
      <w:r>
        <w:rPr>
          <w:rFonts w:ascii="Times New Roman" w:hAnsi="Times New Roman"/>
          <w:i/>
          <w:iCs/>
          <w:sz w:val="18"/>
        </w:rPr>
        <w:t>where h</w:t>
      </w:r>
      <w:r>
        <w:rPr>
          <w:rFonts w:ascii="Times New Roman" w:hAnsi="Times New Roman"/>
          <w:sz w:val="18"/>
          <w:vertAlign w:val="subscript"/>
        </w:rPr>
        <w:t>fused</w:t>
      </w:r>
      <w:r>
        <w:rPr>
          <w:rFonts w:ascii="Times New Roman" w:hAnsi="Times New Roman"/>
          <w:i/>
          <w:iCs/>
          <w:sz w:val="18"/>
        </w:rPr>
        <w:t xml:space="preserve"> ∈ ℝ</w:t>
      </w:r>
      <w:r>
        <w:rPr>
          <w:rFonts w:ascii="Times New Roman" w:hAnsi="Times New Roman"/>
          <w:i/>
          <w:iCs/>
          <w:sz w:val="18"/>
          <w:vertAlign w:val="superscript"/>
        </w:rPr>
        <w:t>512</w:t>
      </w:r>
      <w:r>
        <w:rPr>
          <w:rFonts w:ascii="Times New Roman" w:hAnsi="Times New Roman"/>
          <w:i/>
          <w:iCs/>
          <w:sz w:val="18"/>
        </w:rPr>
        <w:t xml:space="preserve"> is the conflict-weighted fused utterance embedding; (w</w:t>
      </w:r>
      <w:r>
        <w:rPr>
          <w:rFonts w:ascii="Times New Roman" w:hAnsi="Times New Roman"/>
          <w:sz w:val="18"/>
          <w:vertAlign w:val="subscript"/>
        </w:rPr>
        <w:t>final</w:t>
      </w:r>
      <w:r>
        <w:rPr>
          <w:rFonts w:ascii="Times New Roman" w:hAnsi="Times New Roman"/>
          <w:i/>
          <w:iCs/>
          <w:sz w:val="18"/>
        </w:rPr>
        <w:t>)</w:t>
      </w:r>
      <w:r>
        <w:rPr>
          <w:rFonts w:ascii="Times New Roman" w:hAnsi="Times New Roman"/>
          <w:i/>
          <w:iCs/>
          <w:sz w:val="18"/>
          <w:vertAlign w:val="subscript"/>
        </w:rPr>
        <w:t>i</w:t>
      </w:r>
      <w:r>
        <w:rPr>
          <w:rFonts w:ascii="Times New Roman" w:hAnsi="Times New Roman"/>
          <w:i/>
          <w:iCs/>
          <w:sz w:val="18"/>
        </w:rPr>
        <w:t xml:space="preserve"> is the i-th weight from Eq. (5); X</w:t>
      </w:r>
      <w:r>
        <w:rPr>
          <w:rFonts w:ascii="Times New Roman" w:hAnsi="Times New Roman"/>
          <w:i/>
          <w:iCs/>
          <w:sz w:val="18"/>
          <w:vertAlign w:val="superscript"/>
        </w:rPr>
        <w:t>(L)</w:t>
      </w:r>
      <w:r>
        <w:rPr>
          <w:rFonts w:ascii="Times New Roman" w:hAnsi="Times New Roman"/>
          <w:i/>
          <w:iCs/>
          <w:sz w:val="18"/>
          <w:vertAlign w:val="subscript"/>
        </w:rPr>
        <w:t>i</w:t>
      </w:r>
      <w:r>
        <w:rPr>
          <w:rFonts w:ascii="Times New Roman" w:hAnsi="Times New Roman"/>
          <w:i/>
          <w:iCs/>
          <w:sz w:val="18"/>
        </w:rPr>
        <w:t xml:space="preserve"> ∈ ℝ</w:t>
      </w:r>
      <w:r>
        <w:rPr>
          <w:rFonts w:ascii="Times New Roman" w:hAnsi="Times New Roman"/>
          <w:i/>
          <w:iCs/>
          <w:sz w:val="18"/>
          <w:vertAlign w:val="superscript"/>
        </w:rPr>
        <w:t>512</w:t>
      </w:r>
      <w:r>
        <w:rPr>
          <w:rFonts w:ascii="Times New Roman" w:hAnsi="Times New Roman"/>
          <w:i/>
          <w:iCs/>
          <w:sz w:val="18"/>
        </w:rPr>
        <w:t xml:space="preserve"> is the attended representation of stream i after L = 3 layers.</w:t>
      </w:r>
    </w:p>
    <w:p w14:paraId="13B9B2F6" w14:textId="77777777" w:rsidR="00E87B5C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pacing w:before="80" w:after="80"/>
        <w:jc w:val="center"/>
      </w:pPr>
      <w:r>
        <w:rPr>
          <w:noProof/>
        </w:rPr>
        <w:drawing>
          <wp:inline distT="0" distB="0" distL="0" distR="0" wp14:anchorId="7B041890" wp14:editId="7E08E0D7">
            <wp:extent cx="4571293" cy="3216303"/>
            <wp:effectExtent l="0" t="0" r="127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4384" cy="324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501F" w14:textId="77777777" w:rsidR="00E87B5C" w:rsidRDefault="00000000">
      <w:pPr>
        <w:spacing w:before="40" w:after="160"/>
        <w:jc w:val="both"/>
      </w:pPr>
      <w:r>
        <w:rPr>
          <w:rFonts w:ascii="Times New Roman" w:hAnsi="Times New Roman"/>
          <w:b/>
          <w:sz w:val="18"/>
        </w:rPr>
        <w:t xml:space="preserve">Fig. 4. </w:t>
      </w:r>
      <w:r>
        <w:rPr>
          <w:rFonts w:ascii="Times New Roman" w:hAnsi="Times New Roman"/>
          <w:sz w:val="18"/>
        </w:rPr>
        <w:t>Conflict-Aware Cross-Attention module. Dashed lines show the conflict detection branch (Eq. 3) that replaces uniform fusion weights with MLP-derived weights (Eq. 4-5) when unimodal predictors disagree.</w:t>
      </w:r>
    </w:p>
    <w:p w14:paraId="3DF59D6A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3.5  MultiScaleTemporal Head and Training Objective</w:t>
      </w:r>
    </w:p>
    <w:p w14:paraId="12A4B16B" w14:textId="77777777" w:rsidR="00E87B5C" w:rsidRDefault="00000000">
      <w:pPr>
        <w:spacing w:before="80" w:after="0"/>
        <w:jc w:val="both"/>
      </w:pPr>
      <w:r>
        <w:rPr>
          <w:rFonts w:ascii="Times New Roman" w:hAnsi="Times New Roman"/>
          <w:b/>
          <w:sz w:val="20"/>
        </w:rPr>
        <w:t>MultiScaleTemporal (MST) Head.</w:t>
      </w:r>
      <w:r>
        <w:rPr>
          <w:rFonts w:ascii="Times New Roman" w:hAnsi="Times New Roman"/>
          <w:sz w:val="20"/>
        </w:rPr>
        <w:t xml:space="preserve"> Three parallel branches over X⁽ᴸ⁾ in ℝ³ˣ⁵¹²:</w:t>
      </w:r>
    </w:p>
    <w:p w14:paraId="53371B67" w14:textId="77777777" w:rsidR="00E87B5C" w:rsidRDefault="00000000">
      <w:pPr>
        <w:spacing w:before="20" w:after="20"/>
        <w:ind w:left="227"/>
        <w:jc w:val="both"/>
      </w:pPr>
      <w:r>
        <w:rPr>
          <w:rFonts w:ascii="Times New Roman" w:hAnsi="Times New Roman"/>
          <w:sz w:val="20"/>
        </w:rPr>
        <w:t xml:space="preserve">- Branch 1 (Multi-Pool): mean+max+attention pooling concatenated ⇒ </w:t>
      </w:r>
      <w:r>
        <w:rPr>
          <w:rFonts w:ascii="Times New Roman" w:hAnsi="Times New Roman"/>
          <w:i/>
          <w:sz w:val="20"/>
        </w:rPr>
        <w:t>h</w:t>
      </w:r>
      <w:r>
        <w:rPr>
          <w:rFonts w:ascii="Times New Roman" w:hAnsi="Times New Roman"/>
          <w:sz w:val="20"/>
          <w:vertAlign w:val="subscript"/>
        </w:rPr>
        <w:t>pool</w:t>
      </w:r>
      <w:r>
        <w:rPr>
          <w:rFonts w:ascii="Times New Roman" w:hAnsi="Times New Roman"/>
          <w:sz w:val="20"/>
        </w:rPr>
        <w:t xml:space="preserve"> in ℝ</w:t>
      </w:r>
      <w:r>
        <w:rPr>
          <w:rFonts w:ascii="Times New Roman" w:hAnsi="Times New Roman"/>
          <w:i/>
          <w:sz w:val="20"/>
          <w:vertAlign w:val="superscript"/>
        </w:rPr>
        <w:t>1536</w:t>
      </w:r>
      <w:r>
        <w:rPr>
          <w:rFonts w:ascii="Times New Roman" w:hAnsi="Times New Roman"/>
          <w:sz w:val="20"/>
        </w:rPr>
        <w:t>.</w:t>
      </w:r>
    </w:p>
    <w:p w14:paraId="04232DD7" w14:textId="77777777" w:rsidR="00E87B5C" w:rsidRDefault="00000000">
      <w:pPr>
        <w:spacing w:before="20" w:after="20"/>
        <w:ind w:left="227"/>
        <w:jc w:val="both"/>
      </w:pPr>
      <w:r>
        <w:rPr>
          <w:rFonts w:ascii="Times New Roman" w:hAnsi="Times New Roman"/>
          <w:sz w:val="20"/>
        </w:rPr>
        <w:t xml:space="preserve">- Branch 2 (BiLSTM): 2-layer BiLSTM (256+256, dropout 0.3) + attention pooling ⇒ </w:t>
      </w:r>
      <w:r>
        <w:rPr>
          <w:rFonts w:ascii="Times New Roman" w:hAnsi="Times New Roman"/>
          <w:i/>
          <w:sz w:val="20"/>
        </w:rPr>
        <w:t>h</w:t>
      </w:r>
      <w:r>
        <w:rPr>
          <w:rFonts w:ascii="Times New Roman" w:hAnsi="Times New Roman"/>
          <w:sz w:val="20"/>
          <w:vertAlign w:val="subscript"/>
        </w:rPr>
        <w:t>lstm</w:t>
      </w:r>
      <w:r>
        <w:rPr>
          <w:rFonts w:ascii="Times New Roman" w:hAnsi="Times New Roman"/>
          <w:sz w:val="20"/>
        </w:rPr>
        <w:t xml:space="preserve"> in ℝ</w:t>
      </w:r>
      <w:r>
        <w:rPr>
          <w:rFonts w:ascii="Times New Roman" w:hAnsi="Times New Roman"/>
          <w:i/>
          <w:sz w:val="20"/>
          <w:vertAlign w:val="superscript"/>
        </w:rPr>
        <w:t>512</w:t>
      </w:r>
      <w:r>
        <w:rPr>
          <w:rFonts w:ascii="Times New Roman" w:hAnsi="Times New Roman"/>
          <w:sz w:val="20"/>
        </w:rPr>
        <w:t>.</w:t>
      </w:r>
    </w:p>
    <w:p w14:paraId="54A24867" w14:textId="77777777" w:rsidR="00E87B5C" w:rsidRDefault="00000000">
      <w:pPr>
        <w:spacing w:before="20" w:after="20"/>
        <w:ind w:left="227"/>
        <w:jc w:val="both"/>
      </w:pPr>
      <w:r>
        <w:rPr>
          <w:rFonts w:ascii="Times New Roman" w:hAnsi="Times New Roman"/>
          <w:sz w:val="20"/>
        </w:rPr>
        <w:t xml:space="preserve">- Branch 3 (Self-Attn): 4-head self-attention, mean-pooled ⇒ </w:t>
      </w:r>
      <w:r>
        <w:rPr>
          <w:rFonts w:ascii="Times New Roman" w:hAnsi="Times New Roman"/>
          <w:i/>
          <w:sz w:val="20"/>
        </w:rPr>
        <w:t>h</w:t>
      </w:r>
      <w:r>
        <w:rPr>
          <w:rFonts w:ascii="Times New Roman" w:hAnsi="Times New Roman"/>
          <w:sz w:val="20"/>
          <w:vertAlign w:val="subscript"/>
        </w:rPr>
        <w:t>sa</w:t>
      </w:r>
      <w:r>
        <w:rPr>
          <w:rFonts w:ascii="Times New Roman" w:hAnsi="Times New Roman"/>
          <w:sz w:val="20"/>
        </w:rPr>
        <w:t xml:space="preserve"> in ℝ</w:t>
      </w:r>
      <w:r>
        <w:rPr>
          <w:rFonts w:ascii="Times New Roman" w:hAnsi="Times New Roman"/>
          <w:i/>
          <w:sz w:val="20"/>
          <w:vertAlign w:val="superscript"/>
        </w:rPr>
        <w:t>512</w:t>
      </w:r>
      <w:r>
        <w:rPr>
          <w:rFonts w:ascii="Times New Roman" w:hAnsi="Times New Roman"/>
          <w:sz w:val="20"/>
        </w:rPr>
        <w:t>.</w:t>
      </w:r>
    </w:p>
    <w:p w14:paraId="70C07334" w14:textId="6B2B3B6B" w:rsidR="00E87B5C" w:rsidRDefault="00000000">
      <w:pPr>
        <w:spacing w:before="80" w:after="8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MST</m:t>
            </m:r>
          </m:sub>
        </m:sSub>
        <m:r>
          <w:rPr>
            <w:rFonts w:ascii="Cambria Math" w:hAnsi="Cambria Math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pool</m:t>
                </m:r>
              </m:sub>
            </m:sSub>
            <m:r>
              <w:rPr>
                <w:rFonts w:ascii="Cambria Math" w:hAnsi="Cambria Math"/>
              </w:rPr>
              <m:t xml:space="preserve"> ;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lstm</m:t>
                </m:r>
              </m:sub>
            </m:sSub>
            <m:r>
              <w:rPr>
                <w:rFonts w:ascii="Cambria Math" w:hAnsi="Cambria Math"/>
              </w:rPr>
              <m:t xml:space="preserve"> ;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sa</m:t>
                </m:r>
              </m:sub>
            </m:sSub>
          </m:e>
        </m:d>
        <m:r>
          <w:rPr>
            <w:rFonts w:ascii="Cambria Math" w:hAnsi="Cambria Math"/>
          </w:rPr>
          <m:t xml:space="preserve"> ∈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2560</m:t>
            </m:r>
          </m:sup>
        </m:sSup>
        <m:r>
          <w:rPr>
            <w:rFonts w:ascii="Cambria Math" w:hAnsi="Cambria Math"/>
          </w:rPr>
          <m:t xml:space="preserve">,  ŷ =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softmax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cls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MST</m:t>
                </m:r>
              </m:sub>
            </m:sSub>
            <m:r>
              <w:rPr>
                <w:rFonts w:ascii="Cambria Math" w:hAnsi="Cambria Math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cls</m:t>
                </m:r>
              </m:sub>
            </m:sSub>
          </m:e>
        </m:func>
      </m:oMath>
      <w:r>
        <w:rPr>
          <w:rFonts w:ascii="Times New Roman" w:hAnsi="Times New Roman"/>
          <w:sz w:val="20"/>
        </w:rPr>
        <w:t xml:space="preserve">    (8)</w:t>
      </w:r>
    </w:p>
    <w:p w14:paraId="22107F4A" w14:textId="77777777" w:rsidR="00E87B5C" w:rsidRDefault="00000000">
      <w:pPr>
        <w:spacing w:before="40" w:after="80"/>
        <w:ind w:left="426"/>
        <w:jc w:val="both"/>
      </w:pPr>
      <w:r>
        <w:rPr>
          <w:rFonts w:ascii="Times New Roman" w:hAnsi="Times New Roman"/>
          <w:i/>
          <w:iCs/>
          <w:sz w:val="18"/>
        </w:rPr>
        <w:t>where h</w:t>
      </w:r>
      <w:r>
        <w:rPr>
          <w:rFonts w:ascii="Times New Roman" w:hAnsi="Times New Roman"/>
          <w:sz w:val="18"/>
          <w:vertAlign w:val="subscript"/>
        </w:rPr>
        <w:t>pool</w:t>
      </w:r>
      <w:r>
        <w:rPr>
          <w:rFonts w:ascii="Times New Roman" w:hAnsi="Times New Roman"/>
          <w:i/>
          <w:iCs/>
          <w:sz w:val="18"/>
        </w:rPr>
        <w:t xml:space="preserve"> ∈ ℝ</w:t>
      </w:r>
      <w:r>
        <w:rPr>
          <w:rFonts w:ascii="Times New Roman" w:hAnsi="Times New Roman"/>
          <w:i/>
          <w:iCs/>
          <w:sz w:val="18"/>
          <w:vertAlign w:val="superscript"/>
        </w:rPr>
        <w:t>1536</w:t>
      </w:r>
      <w:r>
        <w:rPr>
          <w:rFonts w:ascii="Times New Roman" w:hAnsi="Times New Roman"/>
          <w:i/>
          <w:iCs/>
          <w:sz w:val="18"/>
        </w:rPr>
        <w:t xml:space="preserve"> = [h</w:t>
      </w:r>
      <w:r>
        <w:rPr>
          <w:rFonts w:ascii="Times New Roman" w:hAnsi="Times New Roman"/>
          <w:sz w:val="18"/>
          <w:vertAlign w:val="subscript"/>
        </w:rPr>
        <w:t>mean</w:t>
      </w:r>
      <w:r>
        <w:rPr>
          <w:rFonts w:ascii="Times New Roman" w:hAnsi="Times New Roman"/>
          <w:i/>
          <w:iCs/>
          <w:sz w:val="18"/>
        </w:rPr>
        <w:t xml:space="preserve"> ; h</w:t>
      </w:r>
      <w:r>
        <w:rPr>
          <w:rFonts w:ascii="Times New Roman" w:hAnsi="Times New Roman"/>
          <w:sz w:val="18"/>
          <w:vertAlign w:val="subscript"/>
        </w:rPr>
        <w:t>max</w:t>
      </w:r>
      <w:r>
        <w:rPr>
          <w:rFonts w:ascii="Times New Roman" w:hAnsi="Times New Roman"/>
          <w:i/>
          <w:iCs/>
          <w:sz w:val="18"/>
        </w:rPr>
        <w:t xml:space="preserve"> ; h</w:t>
      </w:r>
      <w:r>
        <w:rPr>
          <w:rFonts w:ascii="Times New Roman" w:hAnsi="Times New Roman"/>
          <w:sz w:val="18"/>
          <w:vertAlign w:val="subscript"/>
        </w:rPr>
        <w:t>att</w:t>
      </w:r>
      <w:r>
        <w:rPr>
          <w:rFonts w:ascii="Times New Roman" w:hAnsi="Times New Roman"/>
          <w:i/>
          <w:iCs/>
          <w:sz w:val="18"/>
        </w:rPr>
        <w:t>] (mean, max, and attention-pooled outputs concatenated); h</w:t>
      </w:r>
      <w:r>
        <w:rPr>
          <w:rFonts w:ascii="Times New Roman" w:hAnsi="Times New Roman"/>
          <w:sz w:val="18"/>
          <w:vertAlign w:val="subscript"/>
        </w:rPr>
        <w:t>lstm</w:t>
      </w:r>
      <w:r>
        <w:rPr>
          <w:rFonts w:ascii="Times New Roman" w:hAnsi="Times New Roman"/>
          <w:i/>
          <w:iCs/>
          <w:sz w:val="18"/>
        </w:rPr>
        <w:t xml:space="preserve"> ∈ ℝ</w:t>
      </w:r>
      <w:r>
        <w:rPr>
          <w:rFonts w:ascii="Times New Roman" w:hAnsi="Times New Roman"/>
          <w:i/>
          <w:iCs/>
          <w:sz w:val="18"/>
          <w:vertAlign w:val="superscript"/>
        </w:rPr>
        <w:t>512</w:t>
      </w:r>
      <w:r>
        <w:rPr>
          <w:rFonts w:ascii="Times New Roman" w:hAnsi="Times New Roman"/>
          <w:i/>
          <w:iCs/>
          <w:sz w:val="18"/>
        </w:rPr>
        <w:t xml:space="preserve"> (BiLSTM, 2 layers, 256+256 units, dropout 0.3); h</w:t>
      </w:r>
      <w:r>
        <w:rPr>
          <w:rFonts w:ascii="Times New Roman" w:hAnsi="Times New Roman"/>
          <w:sz w:val="18"/>
          <w:vertAlign w:val="subscript"/>
        </w:rPr>
        <w:t>sa</w:t>
      </w:r>
      <w:r>
        <w:rPr>
          <w:rFonts w:ascii="Times New Roman" w:hAnsi="Times New Roman"/>
          <w:i/>
          <w:iCs/>
          <w:sz w:val="18"/>
        </w:rPr>
        <w:t xml:space="preserve"> ∈ ℝ</w:t>
      </w:r>
      <w:r>
        <w:rPr>
          <w:rFonts w:ascii="Times New Roman" w:hAnsi="Times New Roman"/>
          <w:i/>
          <w:iCs/>
          <w:sz w:val="18"/>
          <w:vertAlign w:val="superscript"/>
        </w:rPr>
        <w:t>512</w:t>
      </w:r>
      <w:r>
        <w:rPr>
          <w:rFonts w:ascii="Times New Roman" w:hAnsi="Times New Roman"/>
          <w:i/>
          <w:iCs/>
          <w:sz w:val="18"/>
        </w:rPr>
        <w:t xml:space="preserve"> (4-head self-attention); W</w:t>
      </w:r>
      <w:r>
        <w:rPr>
          <w:rFonts w:ascii="Times New Roman" w:hAnsi="Times New Roman"/>
          <w:sz w:val="18"/>
          <w:vertAlign w:val="subscript"/>
        </w:rPr>
        <w:t>cls</w:t>
      </w:r>
      <w:r>
        <w:rPr>
          <w:rFonts w:ascii="Times New Roman" w:hAnsi="Times New Roman"/>
          <w:i/>
          <w:iCs/>
          <w:sz w:val="18"/>
        </w:rPr>
        <w:t xml:space="preserve"> ∈ ℝ</w:t>
      </w:r>
      <w:r>
        <w:rPr>
          <w:rFonts w:ascii="Times New Roman" w:hAnsi="Times New Roman"/>
          <w:i/>
          <w:iCs/>
          <w:sz w:val="18"/>
          <w:vertAlign w:val="superscript"/>
        </w:rPr>
        <w:t>4×2560</w:t>
      </w:r>
      <w:r>
        <w:rPr>
          <w:rFonts w:ascii="Times New Roman" w:hAnsi="Times New Roman"/>
          <w:i/>
          <w:iCs/>
          <w:sz w:val="18"/>
        </w:rPr>
        <w:t xml:space="preserve"> and b</w:t>
      </w:r>
      <w:r>
        <w:rPr>
          <w:rFonts w:ascii="Times New Roman" w:hAnsi="Times New Roman"/>
          <w:sz w:val="18"/>
          <w:vertAlign w:val="subscript"/>
        </w:rPr>
        <w:t>cls</w:t>
      </w:r>
      <w:r>
        <w:rPr>
          <w:rFonts w:ascii="Times New Roman" w:hAnsi="Times New Roman"/>
          <w:i/>
          <w:iCs/>
          <w:sz w:val="18"/>
        </w:rPr>
        <w:t xml:space="preserve"> ∈ ℝ</w:t>
      </w:r>
      <w:r>
        <w:rPr>
          <w:rFonts w:ascii="Times New Roman" w:hAnsi="Times New Roman"/>
          <w:i/>
          <w:iCs/>
          <w:sz w:val="18"/>
          <w:vertAlign w:val="superscript"/>
        </w:rPr>
        <w:t>4</w:t>
      </w:r>
      <w:r>
        <w:rPr>
          <w:rFonts w:ascii="Times New Roman" w:hAnsi="Times New Roman"/>
          <w:i/>
          <w:iCs/>
          <w:sz w:val="18"/>
        </w:rPr>
        <w:t xml:space="preserve"> are the classifier parameters; ŷ ∈ Δ</w:t>
      </w:r>
      <w:r>
        <w:rPr>
          <w:rFonts w:ascii="Times New Roman" w:hAnsi="Times New Roman"/>
          <w:i/>
          <w:iCs/>
          <w:sz w:val="18"/>
          <w:vertAlign w:val="superscript"/>
        </w:rPr>
        <w:t>3</w:t>
      </w:r>
      <w:r>
        <w:rPr>
          <w:rFonts w:ascii="Times New Roman" w:hAnsi="Times New Roman"/>
          <w:i/>
          <w:iCs/>
          <w:sz w:val="18"/>
        </w:rPr>
        <w:t xml:space="preserve"> is the predicted emotion probability vector.</w:t>
      </w:r>
    </w:p>
    <w:p w14:paraId="6DEFF4D9" w14:textId="77777777" w:rsidR="00E87B5C" w:rsidRDefault="00000000">
      <w:pPr>
        <w:spacing w:before="80" w:after="0"/>
        <w:jc w:val="both"/>
      </w:pPr>
      <w:r>
        <w:rPr>
          <w:rFonts w:ascii="Times New Roman" w:hAnsi="Times New Roman"/>
          <w:b/>
          <w:sz w:val="20"/>
        </w:rPr>
        <w:t>Training Objective.</w:t>
      </w:r>
      <w:r>
        <w:rPr>
          <w:rFonts w:ascii="Times New Roman" w:hAnsi="Times New Roman"/>
          <w:sz w:val="20"/>
        </w:rPr>
        <w:t xml:space="preserve"> Cross-entropy with label smoothing eps=0.1 [31]:</w:t>
      </w:r>
    </w:p>
    <w:p w14:paraId="2991272A" w14:textId="77777777" w:rsidR="00E87B5C" w:rsidRDefault="00000000">
      <w:pPr>
        <w:spacing w:before="80" w:after="8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CE</m:t>
            </m:r>
          </m:sub>
        </m:sSub>
        <m:r>
          <w:rPr>
            <w:rFonts w:ascii="Cambria Math" w:hAnsi="Cambria Math"/>
          </w:rPr>
          <m:t xml:space="preserve"> = -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c = 1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y'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func>
          </m:e>
        </m:nary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1 - ε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ε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,  ε = 0.1</m:t>
        </m:r>
      </m:oMath>
      <w:r>
        <w:rPr>
          <w:rFonts w:ascii="Times New Roman" w:hAnsi="Times New Roman"/>
          <w:sz w:val="20"/>
        </w:rPr>
        <w:t xml:space="preserve">    (9)</w:t>
      </w:r>
    </w:p>
    <w:p w14:paraId="40983353" w14:textId="63E9D304" w:rsidR="00E87B5C" w:rsidRDefault="00000000">
      <w:pPr>
        <w:spacing w:before="40" w:after="80"/>
        <w:ind w:left="426"/>
        <w:jc w:val="both"/>
      </w:pPr>
      <w:r w:rsidRPr="00061166">
        <w:rPr>
          <w:rFonts w:ascii="Times New Roman" w:hAnsi="Times New Roman"/>
          <w:i/>
          <w:iCs/>
          <w:sz w:val="18"/>
          <w:szCs w:val="18"/>
        </w:rPr>
        <w:lastRenderedPageBreak/>
        <w:t xml:space="preserve">where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c</m:t>
            </m:r>
          </m:sub>
        </m:sSub>
      </m:oMath>
      <w:r>
        <w:rPr>
          <w:rFonts w:ascii="Times New Roman" w:hAnsi="Times New Roman"/>
          <w:i/>
          <w:iCs/>
          <w:sz w:val="18"/>
        </w:rPr>
        <w:t xml:space="preserve"> ∈ {0, 1} is the one-hot ground-truth label for class c ∈ {angry, happy, sad, </w:t>
      </w:r>
      <w:proofErr w:type="gramStart"/>
      <w:r>
        <w:rPr>
          <w:rFonts w:ascii="Times New Roman" w:hAnsi="Times New Roman"/>
          <w:i/>
          <w:iCs/>
          <w:sz w:val="18"/>
        </w:rPr>
        <w:t>neutral}; ε</w:t>
      </w:r>
      <w:proofErr w:type="gramEnd"/>
      <w:r>
        <w:rPr>
          <w:rFonts w:ascii="Times New Roman" w:hAnsi="Times New Roman"/>
          <w:i/>
          <w:iCs/>
          <w:sz w:val="18"/>
        </w:rPr>
        <w:t xml:space="preserve"> = 0.1 is the label-smoothing coefficient;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y'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c</m:t>
            </m:r>
          </m:sub>
        </m:sSub>
      </m:oMath>
      <w:r>
        <w:rPr>
          <w:rFonts w:ascii="Times New Roman" w:hAnsi="Times New Roman"/>
          <w:i/>
          <w:iCs/>
          <w:sz w:val="18"/>
        </w:rPr>
        <w:t xml:space="preserve"> is the predicted probability for class c (Eq. 8). Smoothing penalises overconfident predictions and reduces the validation-test gap.</w:t>
      </w:r>
    </w:p>
    <w:p w14:paraId="29F5D26B" w14:textId="77777777" w:rsidR="00E87B5C" w:rsidRDefault="00000000">
      <w:pPr>
        <w:spacing w:after="40"/>
        <w:ind w:firstLine="283"/>
        <w:jc w:val="both"/>
      </w:pPr>
      <w:r>
        <w:rPr>
          <w:rFonts w:ascii="Times New Roman" w:hAnsi="Times New Roman"/>
          <w:sz w:val="20"/>
        </w:rPr>
        <w:t>AdamW (beta1=0.9, beta2=0.999, wd=0.05, max-grad-norm=1.0). Three learning rates: lr_audio=3e-5, lr_text=2e-5, lr_fusion=5e-6 with 10% linear warm-up + ReduceLROnPlateau (factor=0.5, patience=3, min_lr=1e-7). Effective batch 32. Max 100 epochs, early stopping patience 8. Ablation 45 converged at epoch 41.</w:t>
      </w:r>
    </w:p>
    <w:p w14:paraId="56960F7D" w14:textId="77777777" w:rsidR="00E87B5C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4  Experimental Setup</w:t>
      </w:r>
    </w:p>
    <w:p w14:paraId="55DD063A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4.1  Dataset and Protocol</w:t>
      </w:r>
    </w:p>
    <w:p w14:paraId="1B44B46B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IEMOCAP [1] (~12 h, 10 speakers, 5 sessions). Four-class protocol: Angry, Happy (Excited merged), Sad, Neutral =&gt; 5,531 utterances. Sessions 1-3 train, session 4 validates, session 5 tests (single-split). Metrics: WA (weighted accuracy) and UA (macro per-class accuracy). The test set is evaluated once per checkpoint.</w:t>
      </w:r>
    </w:p>
    <w:p w14:paraId="35CA1C14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4.2  Baselines</w:t>
      </w:r>
    </w:p>
    <w:p w14:paraId="25A3EF61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Unimodal: Wav2Vec 2.0 [9], HuBERT [10]. Bimodal: MulT [18], CTNet [22], UniMSE [41], Kim et al. [42], GIA-MIC [21], MemoCMT [43]. Trimodal (ceiling): MSER [20] (requires facial video).</w:t>
      </w:r>
    </w:p>
    <w:p w14:paraId="1D2313FD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4.3  Implementation Details</w:t>
      </w:r>
    </w:p>
    <w:p w14:paraId="65C289C7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PyTorch 2.2, HuggingFace Transformers 4.41, CUDA 12.1. Hardware: 1x NVIDIA RTX 3070 (8 GB). Mixed precision disabled (NaN gradients in audio encoder with FP16). Seed 42. ~6.2 h/run. 54 ablation configurations evaluated; six representative milestones reported in Sect. 5.</w:t>
      </w:r>
    </w:p>
    <w:p w14:paraId="732C9253" w14:textId="77777777" w:rsidR="00E87B5C" w:rsidRDefault="00000000">
      <w:pPr>
        <w:spacing w:before="160" w:after="40"/>
        <w:jc w:val="both"/>
      </w:pPr>
      <w:r>
        <w:rPr>
          <w:rFonts w:ascii="Times New Roman" w:hAnsi="Times New Roman"/>
          <w:b/>
          <w:sz w:val="18"/>
        </w:rPr>
        <w:t xml:space="preserve">Table 1. </w:t>
      </w:r>
      <w:r>
        <w:rPr>
          <w:rFonts w:ascii="Times New Roman" w:hAnsi="Times New Roman"/>
          <w:sz w:val="18"/>
        </w:rPr>
        <w:t>Principal hyperparameters of CAMF (Ablation 45). Earlier ablations (1-34) use lr_audio=2.5e-7, lr_fusion=5e-4, effective batch 16, cosine decay, class-weighted CE, and BiLSTM-only head.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12"/>
        <w:gridCol w:w="3912"/>
      </w:tblGrid>
      <w:tr w:rsidR="00E87B5C" w14:paraId="5A85AAF6" w14:textId="77777777">
        <w:trPr>
          <w:jc w:val="center"/>
        </w:trPr>
        <w:tc>
          <w:tcPr>
            <w:tcW w:w="3912" w:type="dxa"/>
          </w:tcPr>
          <w:p w14:paraId="0FF65DBC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Hyperparameter</w:t>
            </w:r>
          </w:p>
        </w:tc>
        <w:tc>
          <w:tcPr>
            <w:tcW w:w="3912" w:type="dxa"/>
          </w:tcPr>
          <w:p w14:paraId="7976B834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Ablation 45 (best)</w:t>
            </w:r>
          </w:p>
        </w:tc>
      </w:tr>
      <w:tr w:rsidR="00E87B5C" w14:paraId="6949105B" w14:textId="77777777">
        <w:trPr>
          <w:jc w:val="center"/>
        </w:trPr>
        <w:tc>
          <w:tcPr>
            <w:tcW w:w="3912" w:type="dxa"/>
          </w:tcPr>
          <w:p w14:paraId="54FC73CF" w14:textId="77777777" w:rsidR="00E87B5C" w:rsidRDefault="00000000">
            <w:r>
              <w:rPr>
                <w:rFonts w:ascii="Times New Roman" w:hAnsi="Times New Roman"/>
                <w:sz w:val="18"/>
              </w:rPr>
              <w:t>Audio backbone</w:t>
            </w:r>
          </w:p>
        </w:tc>
        <w:tc>
          <w:tcPr>
            <w:tcW w:w="3912" w:type="dxa"/>
          </w:tcPr>
          <w:p w14:paraId="73F3C13C" w14:textId="77777777" w:rsidR="00E87B5C" w:rsidRDefault="00000000">
            <w:r>
              <w:rPr>
                <w:rFonts w:ascii="Times New Roman" w:hAnsi="Times New Roman"/>
                <w:sz w:val="18"/>
              </w:rPr>
              <w:t>Wav2Vec2-base; last 6 TF layers unfrozen</w:t>
            </w:r>
          </w:p>
        </w:tc>
      </w:tr>
      <w:tr w:rsidR="00E87B5C" w14:paraId="5CA4AFB2" w14:textId="77777777">
        <w:trPr>
          <w:jc w:val="center"/>
        </w:trPr>
        <w:tc>
          <w:tcPr>
            <w:tcW w:w="3912" w:type="dxa"/>
          </w:tcPr>
          <w:p w14:paraId="3305731D" w14:textId="77777777" w:rsidR="00E87B5C" w:rsidRDefault="00000000">
            <w:r>
              <w:rPr>
                <w:rFonts w:ascii="Times New Roman" w:hAnsi="Times New Roman"/>
                <w:sz w:val="18"/>
              </w:rPr>
              <w:t>Text backbone</w:t>
            </w:r>
          </w:p>
        </w:tc>
        <w:tc>
          <w:tcPr>
            <w:tcW w:w="3912" w:type="dxa"/>
          </w:tcPr>
          <w:p w14:paraId="731DE344" w14:textId="77777777" w:rsidR="00E87B5C" w:rsidRDefault="00000000">
            <w:r>
              <w:rPr>
                <w:rFonts w:ascii="Times New Roman" w:hAnsi="Times New Roman"/>
                <w:sz w:val="18"/>
              </w:rPr>
              <w:t>DistilBERT-base; last 4 TF layers unfrozen + SpeechCue (9 tokens)</w:t>
            </w:r>
          </w:p>
        </w:tc>
      </w:tr>
      <w:tr w:rsidR="00E87B5C" w14:paraId="5210C21C" w14:textId="77777777">
        <w:trPr>
          <w:jc w:val="center"/>
        </w:trPr>
        <w:tc>
          <w:tcPr>
            <w:tcW w:w="3912" w:type="dxa"/>
          </w:tcPr>
          <w:p w14:paraId="34F53394" w14:textId="77777777" w:rsidR="00E87B5C" w:rsidRDefault="00000000">
            <w:r>
              <w:rPr>
                <w:rFonts w:ascii="Times New Roman" w:hAnsi="Times New Roman"/>
                <w:sz w:val="18"/>
              </w:rPr>
              <w:t>Image backbone</w:t>
            </w:r>
          </w:p>
        </w:tc>
        <w:tc>
          <w:tcPr>
            <w:tcW w:w="3912" w:type="dxa"/>
          </w:tcPr>
          <w:p w14:paraId="3DC88E88" w14:textId="77777777" w:rsidR="00E87B5C" w:rsidRDefault="00000000">
            <w:r>
              <w:rPr>
                <w:rFonts w:ascii="Times New Roman" w:hAnsi="Times New Roman"/>
                <w:sz w:val="18"/>
              </w:rPr>
              <w:t>ViT-Base/16 (ImageNet-21k); fully frozen</w:t>
            </w:r>
          </w:p>
        </w:tc>
      </w:tr>
      <w:tr w:rsidR="00E87B5C" w14:paraId="64B040DF" w14:textId="77777777">
        <w:trPr>
          <w:jc w:val="center"/>
        </w:trPr>
        <w:tc>
          <w:tcPr>
            <w:tcW w:w="3912" w:type="dxa"/>
          </w:tcPr>
          <w:p w14:paraId="67F389AE" w14:textId="77777777" w:rsidR="00E87B5C" w:rsidRDefault="00000000">
            <w:r>
              <w:rPr>
                <w:rFonts w:ascii="Times New Roman" w:hAnsi="Times New Roman"/>
                <w:sz w:val="18"/>
              </w:rPr>
              <w:t>Hidden dim / Fusion layers / heads</w:t>
            </w:r>
          </w:p>
        </w:tc>
        <w:tc>
          <w:tcPr>
            <w:tcW w:w="3912" w:type="dxa"/>
          </w:tcPr>
          <w:p w14:paraId="04F5CC6E" w14:textId="77777777" w:rsidR="00E87B5C" w:rsidRDefault="00000000">
            <w:r>
              <w:rPr>
                <w:rFonts w:ascii="Times New Roman" w:hAnsi="Times New Roman"/>
                <w:sz w:val="18"/>
              </w:rPr>
              <w:t>512 / 3 / 8</w:t>
            </w:r>
          </w:p>
        </w:tc>
      </w:tr>
      <w:tr w:rsidR="00E87B5C" w14:paraId="24D60833" w14:textId="77777777">
        <w:trPr>
          <w:jc w:val="center"/>
        </w:trPr>
        <w:tc>
          <w:tcPr>
            <w:tcW w:w="3912" w:type="dxa"/>
          </w:tcPr>
          <w:p w14:paraId="58B58B98" w14:textId="77777777" w:rsidR="00E87B5C" w:rsidRDefault="00000000">
            <w:r>
              <w:rPr>
                <w:rFonts w:ascii="Times New Roman" w:hAnsi="Times New Roman"/>
                <w:sz w:val="18"/>
              </w:rPr>
              <w:t>Conflict detection</w:t>
            </w:r>
          </w:p>
        </w:tc>
        <w:tc>
          <w:tcPr>
            <w:tcW w:w="3912" w:type="dxa"/>
          </w:tcPr>
          <w:p w14:paraId="47B9253A" w14:textId="77777777" w:rsidR="00E87B5C" w:rsidRDefault="00000000">
            <w:r>
              <w:rPr>
                <w:rFonts w:ascii="Times New Roman" w:hAnsi="Times New Roman"/>
                <w:sz w:val="18"/>
              </w:rPr>
              <w:t>prediction_divergence (Eq.3), theta=0.3</w:t>
            </w:r>
          </w:p>
        </w:tc>
      </w:tr>
      <w:tr w:rsidR="00E87B5C" w14:paraId="65179067" w14:textId="77777777">
        <w:trPr>
          <w:jc w:val="center"/>
        </w:trPr>
        <w:tc>
          <w:tcPr>
            <w:tcW w:w="3912" w:type="dxa"/>
          </w:tcPr>
          <w:p w14:paraId="4205561B" w14:textId="77777777" w:rsidR="00E87B5C" w:rsidRDefault="00000000">
            <w:r>
              <w:rPr>
                <w:rFonts w:ascii="Times New Roman" w:hAnsi="Times New Roman"/>
                <w:sz w:val="18"/>
              </w:rPr>
              <w:t>Classification head</w:t>
            </w:r>
          </w:p>
        </w:tc>
        <w:tc>
          <w:tcPr>
            <w:tcW w:w="3912" w:type="dxa"/>
          </w:tcPr>
          <w:p w14:paraId="61C531E2" w14:textId="77777777" w:rsidR="00E87B5C" w:rsidRDefault="00000000">
            <w:r>
              <w:rPr>
                <w:rFonts w:ascii="Times New Roman" w:hAnsi="Times New Roman"/>
                <w:sz w:val="18"/>
              </w:rPr>
              <w:t>MST: pool+BiLSTM(256+256)+SA4 =&gt; R^{2560} =&gt; dropout 0.4 =&gt; linear</w:t>
            </w:r>
          </w:p>
        </w:tc>
      </w:tr>
      <w:tr w:rsidR="00E87B5C" w14:paraId="06BE0B56" w14:textId="77777777">
        <w:trPr>
          <w:jc w:val="center"/>
        </w:trPr>
        <w:tc>
          <w:tcPr>
            <w:tcW w:w="3912" w:type="dxa"/>
          </w:tcPr>
          <w:p w14:paraId="540BAF6F" w14:textId="77777777" w:rsidR="00E87B5C" w:rsidRDefault="00000000">
            <w:r>
              <w:rPr>
                <w:rFonts w:ascii="Times New Roman" w:hAnsi="Times New Roman"/>
                <w:sz w:val="18"/>
              </w:rPr>
              <w:t>Loss</w:t>
            </w:r>
          </w:p>
        </w:tc>
        <w:tc>
          <w:tcPr>
            <w:tcW w:w="3912" w:type="dxa"/>
          </w:tcPr>
          <w:p w14:paraId="5F56245E" w14:textId="77777777" w:rsidR="00E87B5C" w:rsidRDefault="00000000">
            <w:r>
              <w:rPr>
                <w:rFonts w:ascii="Times New Roman" w:hAnsi="Times New Roman"/>
                <w:sz w:val="18"/>
              </w:rPr>
              <w:t>CE + label smoothing eps=0.1</w:t>
            </w:r>
          </w:p>
        </w:tc>
      </w:tr>
      <w:tr w:rsidR="00E87B5C" w14:paraId="53BEAB69" w14:textId="77777777">
        <w:trPr>
          <w:jc w:val="center"/>
        </w:trPr>
        <w:tc>
          <w:tcPr>
            <w:tcW w:w="3912" w:type="dxa"/>
          </w:tcPr>
          <w:p w14:paraId="43C585E8" w14:textId="77777777" w:rsidR="00E87B5C" w:rsidRDefault="00000000">
            <w:r>
              <w:rPr>
                <w:rFonts w:ascii="Times New Roman" w:hAnsi="Times New Roman"/>
                <w:sz w:val="18"/>
              </w:rPr>
              <w:t>Optimiser / LR schedule</w:t>
            </w:r>
          </w:p>
        </w:tc>
        <w:tc>
          <w:tcPr>
            <w:tcW w:w="3912" w:type="dxa"/>
          </w:tcPr>
          <w:p w14:paraId="0BAF00CF" w14:textId="77777777" w:rsidR="00E87B5C" w:rsidRDefault="00000000">
            <w:r>
              <w:rPr>
                <w:rFonts w:ascii="Times New Roman" w:hAnsi="Times New Roman"/>
                <w:sz w:val="18"/>
              </w:rPr>
              <w:t>AdamW; ReduceLROnPlateau (factor 0.5, patience 3)</w:t>
            </w:r>
          </w:p>
        </w:tc>
      </w:tr>
      <w:tr w:rsidR="00E87B5C" w:rsidRPr="008A10BA" w14:paraId="04018B18" w14:textId="77777777">
        <w:trPr>
          <w:jc w:val="center"/>
        </w:trPr>
        <w:tc>
          <w:tcPr>
            <w:tcW w:w="3912" w:type="dxa"/>
          </w:tcPr>
          <w:p w14:paraId="54C2CD69" w14:textId="77777777" w:rsidR="00E87B5C" w:rsidRDefault="00000000">
            <w:r>
              <w:rPr>
                <w:rFonts w:ascii="Times New Roman" w:hAnsi="Times New Roman"/>
                <w:sz w:val="18"/>
              </w:rPr>
              <w:t>Learning rates</w:t>
            </w:r>
          </w:p>
        </w:tc>
        <w:tc>
          <w:tcPr>
            <w:tcW w:w="3912" w:type="dxa"/>
          </w:tcPr>
          <w:p w14:paraId="504F0F0F" w14:textId="77777777" w:rsidR="00E87B5C" w:rsidRPr="008A10BA" w:rsidRDefault="00000000">
            <w:pPr>
              <w:rPr>
                <w:lang w:val="es-ES"/>
              </w:rPr>
            </w:pPr>
            <w:proofErr w:type="spellStart"/>
            <w:r w:rsidRPr="008A10BA">
              <w:rPr>
                <w:rFonts w:ascii="Times New Roman" w:hAnsi="Times New Roman"/>
                <w:sz w:val="18"/>
                <w:lang w:val="es-ES"/>
              </w:rPr>
              <w:t>lr_audio</w:t>
            </w:r>
            <w:proofErr w:type="spellEnd"/>
            <w:r w:rsidRPr="008A10BA">
              <w:rPr>
                <w:rFonts w:ascii="Times New Roman" w:hAnsi="Times New Roman"/>
                <w:sz w:val="18"/>
                <w:lang w:val="es-ES"/>
              </w:rPr>
              <w:t xml:space="preserve">=3e-5, </w:t>
            </w:r>
            <w:proofErr w:type="spellStart"/>
            <w:r w:rsidRPr="008A10BA">
              <w:rPr>
                <w:rFonts w:ascii="Times New Roman" w:hAnsi="Times New Roman"/>
                <w:sz w:val="18"/>
                <w:lang w:val="es-ES"/>
              </w:rPr>
              <w:t>lr_text</w:t>
            </w:r>
            <w:proofErr w:type="spellEnd"/>
            <w:r w:rsidRPr="008A10BA">
              <w:rPr>
                <w:rFonts w:ascii="Times New Roman" w:hAnsi="Times New Roman"/>
                <w:sz w:val="18"/>
                <w:lang w:val="es-ES"/>
              </w:rPr>
              <w:t xml:space="preserve">=2e-5, </w:t>
            </w:r>
            <w:proofErr w:type="spellStart"/>
            <w:r w:rsidRPr="008A10BA">
              <w:rPr>
                <w:rFonts w:ascii="Times New Roman" w:hAnsi="Times New Roman"/>
                <w:sz w:val="18"/>
                <w:lang w:val="es-ES"/>
              </w:rPr>
              <w:t>lr_fusion</w:t>
            </w:r>
            <w:proofErr w:type="spellEnd"/>
            <w:r w:rsidRPr="008A10BA">
              <w:rPr>
                <w:rFonts w:ascii="Times New Roman" w:hAnsi="Times New Roman"/>
                <w:sz w:val="18"/>
                <w:lang w:val="es-ES"/>
              </w:rPr>
              <w:t xml:space="preserve">=5e-6 + 10% </w:t>
            </w:r>
            <w:proofErr w:type="spellStart"/>
            <w:r w:rsidRPr="008A10BA">
              <w:rPr>
                <w:rFonts w:ascii="Times New Roman" w:hAnsi="Times New Roman"/>
                <w:sz w:val="18"/>
                <w:lang w:val="es-ES"/>
              </w:rPr>
              <w:t>warmup</w:t>
            </w:r>
            <w:proofErr w:type="spellEnd"/>
          </w:p>
        </w:tc>
      </w:tr>
      <w:tr w:rsidR="00E87B5C" w14:paraId="0407C5CE" w14:textId="77777777">
        <w:trPr>
          <w:jc w:val="center"/>
        </w:trPr>
        <w:tc>
          <w:tcPr>
            <w:tcW w:w="3912" w:type="dxa"/>
          </w:tcPr>
          <w:p w14:paraId="4A41C6A0" w14:textId="77777777" w:rsidR="00E87B5C" w:rsidRDefault="00000000">
            <w:r>
              <w:rPr>
                <w:rFonts w:ascii="Times New Roman" w:hAnsi="Times New Roman"/>
                <w:sz w:val="18"/>
              </w:rPr>
              <w:t>Effective batch / max epochs</w:t>
            </w:r>
          </w:p>
        </w:tc>
        <w:tc>
          <w:tcPr>
            <w:tcW w:w="3912" w:type="dxa"/>
          </w:tcPr>
          <w:p w14:paraId="586DB6B9" w14:textId="77777777" w:rsidR="00E87B5C" w:rsidRDefault="00000000">
            <w:r>
              <w:rPr>
                <w:rFonts w:ascii="Times New Roman" w:hAnsi="Times New Roman"/>
                <w:sz w:val="18"/>
              </w:rPr>
              <w:t>32 (raw 4, accum 8) / 100; early stop patience 8</w:t>
            </w:r>
          </w:p>
        </w:tc>
      </w:tr>
      <w:tr w:rsidR="00E87B5C" w14:paraId="7B1BD8FF" w14:textId="77777777">
        <w:trPr>
          <w:jc w:val="center"/>
        </w:trPr>
        <w:tc>
          <w:tcPr>
            <w:tcW w:w="3912" w:type="dxa"/>
          </w:tcPr>
          <w:p w14:paraId="393C2735" w14:textId="77777777" w:rsidR="00E87B5C" w:rsidRDefault="00000000">
            <w:r>
              <w:rPr>
                <w:rFonts w:ascii="Times New Roman" w:hAnsi="Times New Roman"/>
                <w:sz w:val="18"/>
              </w:rPr>
              <w:t>Convergence / Seed</w:t>
            </w:r>
          </w:p>
        </w:tc>
        <w:tc>
          <w:tcPr>
            <w:tcW w:w="3912" w:type="dxa"/>
          </w:tcPr>
          <w:p w14:paraId="53B8FF02" w14:textId="77777777" w:rsidR="00E87B5C" w:rsidRDefault="00000000">
            <w:r>
              <w:rPr>
                <w:rFonts w:ascii="Times New Roman" w:hAnsi="Times New Roman"/>
                <w:sz w:val="18"/>
              </w:rPr>
              <w:t>Epoch 41 / 42</w:t>
            </w:r>
          </w:p>
        </w:tc>
      </w:tr>
    </w:tbl>
    <w:p w14:paraId="7660B6B4" w14:textId="77777777" w:rsidR="00E87B5C" w:rsidRDefault="00E87B5C">
      <w:pPr>
        <w:spacing w:after="80"/>
      </w:pPr>
    </w:p>
    <w:p w14:paraId="774E1232" w14:textId="77777777" w:rsidR="00E87B5C" w:rsidRDefault="00000000">
      <w:pPr>
        <w:spacing w:before="160" w:after="40"/>
        <w:jc w:val="both"/>
      </w:pPr>
      <w:r>
        <w:rPr>
          <w:rFonts w:ascii="Times New Roman" w:hAnsi="Times New Roman"/>
          <w:b/>
          <w:sz w:val="18"/>
        </w:rPr>
        <w:t xml:space="preserve">Table 2. </w:t>
      </w:r>
      <w:r>
        <w:rPr>
          <w:rFonts w:ascii="Times New Roman" w:hAnsi="Times New Roman"/>
          <w:sz w:val="18"/>
        </w:rPr>
        <w:t>Log-Mel spectrogram-image construction parameters.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12"/>
        <w:gridCol w:w="3912"/>
      </w:tblGrid>
      <w:tr w:rsidR="00E87B5C" w14:paraId="403D2CBB" w14:textId="77777777">
        <w:trPr>
          <w:jc w:val="center"/>
        </w:trPr>
        <w:tc>
          <w:tcPr>
            <w:tcW w:w="3912" w:type="dxa"/>
          </w:tcPr>
          <w:p w14:paraId="091CFD48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w="3912" w:type="dxa"/>
          </w:tcPr>
          <w:p w14:paraId="382D6309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</w:tr>
      <w:tr w:rsidR="00E87B5C" w14:paraId="58C7E53E" w14:textId="77777777">
        <w:trPr>
          <w:jc w:val="center"/>
        </w:trPr>
        <w:tc>
          <w:tcPr>
            <w:tcW w:w="3912" w:type="dxa"/>
          </w:tcPr>
          <w:p w14:paraId="05E9E152" w14:textId="77777777" w:rsidR="00E87B5C" w:rsidRDefault="00000000">
            <w:r>
              <w:rPr>
                <w:rFonts w:ascii="Times New Roman" w:hAnsi="Times New Roman"/>
                <w:sz w:val="18"/>
              </w:rPr>
              <w:t>Sample rate</w:t>
            </w:r>
          </w:p>
        </w:tc>
        <w:tc>
          <w:tcPr>
            <w:tcW w:w="3912" w:type="dxa"/>
          </w:tcPr>
          <w:p w14:paraId="7875C307" w14:textId="77777777" w:rsidR="00E87B5C" w:rsidRDefault="00000000">
            <w:r>
              <w:rPr>
                <w:rFonts w:ascii="Times New Roman" w:hAnsi="Times New Roman"/>
                <w:sz w:val="18"/>
              </w:rPr>
              <w:t>16 kHz</w:t>
            </w:r>
          </w:p>
        </w:tc>
      </w:tr>
      <w:tr w:rsidR="00E87B5C" w14:paraId="16AB9448" w14:textId="77777777">
        <w:trPr>
          <w:jc w:val="center"/>
        </w:trPr>
        <w:tc>
          <w:tcPr>
            <w:tcW w:w="3912" w:type="dxa"/>
          </w:tcPr>
          <w:p w14:paraId="07B2658D" w14:textId="77777777" w:rsidR="00E87B5C" w:rsidRDefault="00000000">
            <w:r>
              <w:rPr>
                <w:rFonts w:ascii="Times New Roman" w:hAnsi="Times New Roman"/>
                <w:sz w:val="18"/>
              </w:rPr>
              <w:t>n_fft / hop_length</w:t>
            </w:r>
          </w:p>
        </w:tc>
        <w:tc>
          <w:tcPr>
            <w:tcW w:w="3912" w:type="dxa"/>
          </w:tcPr>
          <w:p w14:paraId="61EE8685" w14:textId="77777777" w:rsidR="00E87B5C" w:rsidRDefault="00000000">
            <w:r>
              <w:rPr>
                <w:rFonts w:ascii="Times New Roman" w:hAnsi="Times New Roman"/>
                <w:sz w:val="18"/>
              </w:rPr>
              <w:t>400 (25 ms) / 160 (10 ms)</w:t>
            </w:r>
          </w:p>
        </w:tc>
      </w:tr>
      <w:tr w:rsidR="00E87B5C" w14:paraId="2CA3BBE5" w14:textId="77777777">
        <w:trPr>
          <w:jc w:val="center"/>
        </w:trPr>
        <w:tc>
          <w:tcPr>
            <w:tcW w:w="3912" w:type="dxa"/>
          </w:tcPr>
          <w:p w14:paraId="4F643A37" w14:textId="77777777" w:rsidR="00E87B5C" w:rsidRDefault="00000000">
            <w:r>
              <w:rPr>
                <w:rFonts w:ascii="Times New Roman" w:hAnsi="Times New Roman"/>
                <w:sz w:val="18"/>
              </w:rPr>
              <w:lastRenderedPageBreak/>
              <w:t>n_mels</w:t>
            </w:r>
          </w:p>
        </w:tc>
        <w:tc>
          <w:tcPr>
            <w:tcW w:w="3912" w:type="dxa"/>
          </w:tcPr>
          <w:p w14:paraId="531A2253" w14:textId="77777777" w:rsidR="00E87B5C" w:rsidRDefault="00000000">
            <w:r>
              <w:rPr>
                <w:rFonts w:ascii="Times New Roman" w:hAnsi="Times New Roman"/>
                <w:sz w:val="18"/>
              </w:rPr>
              <w:t>80</w:t>
            </w:r>
          </w:p>
        </w:tc>
      </w:tr>
      <w:tr w:rsidR="00E87B5C" w14:paraId="3BEFD03F" w14:textId="77777777">
        <w:trPr>
          <w:jc w:val="center"/>
        </w:trPr>
        <w:tc>
          <w:tcPr>
            <w:tcW w:w="3912" w:type="dxa"/>
          </w:tcPr>
          <w:p w14:paraId="206C0FB1" w14:textId="77777777" w:rsidR="00E87B5C" w:rsidRDefault="00000000">
            <w:r>
              <w:rPr>
                <w:rFonts w:ascii="Times New Roman" w:hAnsi="Times New Roman"/>
                <w:sz w:val="18"/>
              </w:rPr>
              <w:t>Normalisation</w:t>
            </w:r>
          </w:p>
        </w:tc>
        <w:tc>
          <w:tcPr>
            <w:tcW w:w="3912" w:type="dxa"/>
          </w:tcPr>
          <w:p w14:paraId="6CA2C86C" w14:textId="77777777" w:rsidR="00E87B5C" w:rsidRDefault="00000000">
            <w:r>
              <w:rPr>
                <w:rFonts w:ascii="Times New Roman" w:hAnsi="Times New Roman"/>
                <w:sz w:val="18"/>
              </w:rPr>
              <w:t>log(MelSpec) + per-utterance z-score</w:t>
            </w:r>
          </w:p>
        </w:tc>
      </w:tr>
      <w:tr w:rsidR="00E87B5C" w14:paraId="6524475C" w14:textId="77777777">
        <w:trPr>
          <w:jc w:val="center"/>
        </w:trPr>
        <w:tc>
          <w:tcPr>
            <w:tcW w:w="3912" w:type="dxa"/>
          </w:tcPr>
          <w:p w14:paraId="7A14C1D9" w14:textId="77777777" w:rsidR="00E87B5C" w:rsidRDefault="00000000">
            <w:r>
              <w:rPr>
                <w:rFonts w:ascii="Times New Roman" w:hAnsi="Times New Roman"/>
                <w:sz w:val="18"/>
              </w:rPr>
              <w:t>Resize</w:t>
            </w:r>
          </w:p>
        </w:tc>
        <w:tc>
          <w:tcPr>
            <w:tcW w:w="3912" w:type="dxa"/>
          </w:tcPr>
          <w:p w14:paraId="095D8E2F" w14:textId="77777777" w:rsidR="00E87B5C" w:rsidRDefault="00000000">
            <w:r>
              <w:rPr>
                <w:rFonts w:ascii="Times New Roman" w:hAnsi="Times New Roman"/>
                <w:sz w:val="18"/>
              </w:rPr>
              <w:t>bilinear 224x224</w:t>
            </w:r>
          </w:p>
        </w:tc>
      </w:tr>
      <w:tr w:rsidR="00E87B5C" w14:paraId="39B0E6AB" w14:textId="77777777">
        <w:trPr>
          <w:jc w:val="center"/>
        </w:trPr>
        <w:tc>
          <w:tcPr>
            <w:tcW w:w="3912" w:type="dxa"/>
          </w:tcPr>
          <w:p w14:paraId="3BD28DA8" w14:textId="77777777" w:rsidR="00E87B5C" w:rsidRDefault="00000000">
            <w:r>
              <w:rPr>
                <w:rFonts w:ascii="Times New Roman" w:hAnsi="Times New Roman"/>
                <w:sz w:val="18"/>
              </w:rPr>
              <w:t>Channel replication</w:t>
            </w:r>
          </w:p>
        </w:tc>
        <w:tc>
          <w:tcPr>
            <w:tcW w:w="3912" w:type="dxa"/>
          </w:tcPr>
          <w:p w14:paraId="17913BD4" w14:textId="77777777" w:rsidR="00E87B5C" w:rsidRDefault="00000000">
            <w:r>
              <w:rPr>
                <w:rFonts w:ascii="Times New Roman" w:hAnsi="Times New Roman"/>
                <w:sz w:val="18"/>
              </w:rPr>
              <w:t>single-channel =&gt; 3-channel (repeat)</w:t>
            </w:r>
          </w:p>
        </w:tc>
      </w:tr>
      <w:tr w:rsidR="00E87B5C" w14:paraId="3C0EBED5" w14:textId="77777777">
        <w:trPr>
          <w:jc w:val="center"/>
        </w:trPr>
        <w:tc>
          <w:tcPr>
            <w:tcW w:w="3912" w:type="dxa"/>
          </w:tcPr>
          <w:p w14:paraId="528DFFDE" w14:textId="77777777" w:rsidR="00E87B5C" w:rsidRDefault="00000000">
            <w:r>
              <w:rPr>
                <w:rFonts w:ascii="Times New Roman" w:hAnsi="Times New Roman"/>
                <w:sz w:val="18"/>
              </w:rPr>
              <w:t>SpecAugment (train)</w:t>
            </w:r>
          </w:p>
        </w:tc>
        <w:tc>
          <w:tcPr>
            <w:tcW w:w="3912" w:type="dxa"/>
          </w:tcPr>
          <w:p w14:paraId="2C9DC802" w14:textId="77777777" w:rsidR="00E87B5C" w:rsidRDefault="00000000">
            <w:r>
              <w:rPr>
                <w:rFonts w:ascii="Times New Roman" w:hAnsi="Times New Roman"/>
                <w:sz w:val="18"/>
              </w:rPr>
              <w:t>FreqMask F=10, TimeMask T=40 (Ablations 52-54 only)</w:t>
            </w:r>
          </w:p>
        </w:tc>
      </w:tr>
    </w:tbl>
    <w:p w14:paraId="1CBBBD82" w14:textId="77777777" w:rsidR="00E87B5C" w:rsidRDefault="00E87B5C">
      <w:pPr>
        <w:spacing w:after="80"/>
      </w:pPr>
    </w:p>
    <w:p w14:paraId="6961ECAE" w14:textId="77777777" w:rsidR="00E87B5C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5  Results and Analysis</w:t>
      </w:r>
    </w:p>
    <w:p w14:paraId="6CC1C1D9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5.1  Ablation Study</w:t>
      </w:r>
    </w:p>
    <w:p w14:paraId="60369E96" w14:textId="77777777" w:rsidR="00E87B5C" w:rsidRDefault="00000000">
      <w:pPr>
        <w:spacing w:before="160" w:after="40"/>
        <w:jc w:val="both"/>
      </w:pPr>
      <w:r>
        <w:rPr>
          <w:rFonts w:ascii="Times New Roman" w:hAnsi="Times New Roman"/>
          <w:b/>
          <w:sz w:val="18"/>
        </w:rPr>
        <w:t xml:space="preserve">Table 3. </w:t>
      </w:r>
      <w:r>
        <w:rPr>
          <w:rFonts w:ascii="Times New Roman" w:hAnsi="Times New Roman"/>
          <w:sz w:val="18"/>
        </w:rPr>
        <w:t>Ablation study on IEMOCAP four-class single-split (train sessions 1-3, val session 4, test session 5). Best test UA in bold (Ablation 45). Ablations 1-34 use BiLSTM head with lr_audio=2.5e-7; Ablation 45 uses MST head with lr_audio=3e-5.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946"/>
        <w:gridCol w:w="1525"/>
        <w:gridCol w:w="1525"/>
        <w:gridCol w:w="1522"/>
      </w:tblGrid>
      <w:tr w:rsidR="00E87B5C" w14:paraId="686F50D0" w14:textId="77777777">
        <w:trPr>
          <w:jc w:val="center"/>
        </w:trPr>
        <w:tc>
          <w:tcPr>
            <w:tcW w:w="1565" w:type="dxa"/>
          </w:tcPr>
          <w:p w14:paraId="2A6ECAF8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Abl.</w:t>
            </w:r>
          </w:p>
        </w:tc>
        <w:tc>
          <w:tcPr>
            <w:tcW w:w="1565" w:type="dxa"/>
          </w:tcPr>
          <w:p w14:paraId="776D43D6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Key configuration</w:t>
            </w:r>
          </w:p>
        </w:tc>
        <w:tc>
          <w:tcPr>
            <w:tcW w:w="1565" w:type="dxa"/>
          </w:tcPr>
          <w:p w14:paraId="35D06E57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Val UA (%)</w:t>
            </w:r>
          </w:p>
        </w:tc>
        <w:tc>
          <w:tcPr>
            <w:tcW w:w="1565" w:type="dxa"/>
          </w:tcPr>
          <w:p w14:paraId="1825D45A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Test UA (%)</w:t>
            </w:r>
          </w:p>
        </w:tc>
        <w:tc>
          <w:tcPr>
            <w:tcW w:w="1565" w:type="dxa"/>
          </w:tcPr>
          <w:p w14:paraId="7E5044E0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Val-Test gap (pp)</w:t>
            </w:r>
          </w:p>
        </w:tc>
      </w:tr>
      <w:tr w:rsidR="00E87B5C" w14:paraId="43B1AD84" w14:textId="77777777">
        <w:trPr>
          <w:jc w:val="center"/>
        </w:trPr>
        <w:tc>
          <w:tcPr>
            <w:tcW w:w="1565" w:type="dxa"/>
          </w:tcPr>
          <w:p w14:paraId="117C3D1E" w14:textId="77777777" w:rsidR="00E87B5C" w:rsidRDefault="00000000"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565" w:type="dxa"/>
          </w:tcPr>
          <w:p w14:paraId="66415D8C" w14:textId="77777777" w:rsidR="00E87B5C" w:rsidRDefault="00000000">
            <w:r>
              <w:rPr>
                <w:rFonts w:ascii="Times New Roman" w:hAnsi="Times New Roman"/>
                <w:sz w:val="18"/>
              </w:rPr>
              <w:t>A+T, simple cross-attention (BiLSTM head, low lr)</w:t>
            </w:r>
          </w:p>
        </w:tc>
        <w:tc>
          <w:tcPr>
            <w:tcW w:w="1565" w:type="dxa"/>
          </w:tcPr>
          <w:p w14:paraId="74AE9FCB" w14:textId="77777777" w:rsidR="00E87B5C" w:rsidRDefault="00000000">
            <w:r>
              <w:rPr>
                <w:rFonts w:ascii="Times New Roman" w:hAnsi="Times New Roman"/>
                <w:sz w:val="18"/>
              </w:rPr>
              <w:t>54.97</w:t>
            </w:r>
          </w:p>
        </w:tc>
        <w:tc>
          <w:tcPr>
            <w:tcW w:w="1565" w:type="dxa"/>
          </w:tcPr>
          <w:p w14:paraId="6A352A13" w14:textId="77777777" w:rsidR="00E87B5C" w:rsidRDefault="00000000">
            <w:r>
              <w:rPr>
                <w:rFonts w:ascii="Times New Roman" w:hAnsi="Times New Roman"/>
                <w:sz w:val="18"/>
              </w:rPr>
              <w:t>55.31</w:t>
            </w:r>
          </w:p>
        </w:tc>
        <w:tc>
          <w:tcPr>
            <w:tcW w:w="1565" w:type="dxa"/>
          </w:tcPr>
          <w:p w14:paraId="149C1A82" w14:textId="77777777" w:rsidR="00E87B5C" w:rsidRDefault="00000000">
            <w:r>
              <w:rPr>
                <w:rFonts w:ascii="Times New Roman" w:hAnsi="Times New Roman"/>
                <w:sz w:val="18"/>
              </w:rPr>
              <w:t>-0.34</w:t>
            </w:r>
          </w:p>
        </w:tc>
      </w:tr>
      <w:tr w:rsidR="00E87B5C" w14:paraId="3F1E543C" w14:textId="77777777">
        <w:trPr>
          <w:jc w:val="center"/>
        </w:trPr>
        <w:tc>
          <w:tcPr>
            <w:tcW w:w="1565" w:type="dxa"/>
          </w:tcPr>
          <w:p w14:paraId="125A74F3" w14:textId="77777777" w:rsidR="00E87B5C" w:rsidRDefault="00000000"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w="1565" w:type="dxa"/>
          </w:tcPr>
          <w:p w14:paraId="33455982" w14:textId="77777777" w:rsidR="00E87B5C" w:rsidRDefault="00000000">
            <w:r>
              <w:rPr>
                <w:rFonts w:ascii="Times New Roman" w:hAnsi="Times New Roman"/>
                <w:sz w:val="18"/>
              </w:rPr>
              <w:t>+ SpeechCue prosody tokens</w:t>
            </w:r>
          </w:p>
        </w:tc>
        <w:tc>
          <w:tcPr>
            <w:tcW w:w="1565" w:type="dxa"/>
          </w:tcPr>
          <w:p w14:paraId="068791CB" w14:textId="77777777" w:rsidR="00E87B5C" w:rsidRDefault="00000000">
            <w:r>
              <w:rPr>
                <w:rFonts w:ascii="Times New Roman" w:hAnsi="Times New Roman"/>
                <w:sz w:val="18"/>
              </w:rPr>
              <w:t>81.06</w:t>
            </w:r>
          </w:p>
        </w:tc>
        <w:tc>
          <w:tcPr>
            <w:tcW w:w="1565" w:type="dxa"/>
          </w:tcPr>
          <w:p w14:paraId="19F0C9C0" w14:textId="77777777" w:rsidR="00E87B5C" w:rsidRDefault="00000000">
            <w:r>
              <w:rPr>
                <w:rFonts w:ascii="Times New Roman" w:hAnsi="Times New Roman"/>
                <w:sz w:val="18"/>
              </w:rPr>
              <w:t>73.59</w:t>
            </w:r>
          </w:p>
        </w:tc>
        <w:tc>
          <w:tcPr>
            <w:tcW w:w="1565" w:type="dxa"/>
          </w:tcPr>
          <w:p w14:paraId="45789CA6" w14:textId="77777777" w:rsidR="00E87B5C" w:rsidRDefault="00000000">
            <w:r>
              <w:rPr>
                <w:rFonts w:ascii="Times New Roman" w:hAnsi="Times New Roman"/>
                <w:sz w:val="18"/>
              </w:rPr>
              <w:t>7.47</w:t>
            </w:r>
          </w:p>
        </w:tc>
      </w:tr>
      <w:tr w:rsidR="00E87B5C" w14:paraId="2DA2ACF3" w14:textId="77777777">
        <w:trPr>
          <w:jc w:val="center"/>
        </w:trPr>
        <w:tc>
          <w:tcPr>
            <w:tcW w:w="1565" w:type="dxa"/>
          </w:tcPr>
          <w:p w14:paraId="09926A07" w14:textId="77777777" w:rsidR="00E87B5C" w:rsidRDefault="00000000"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w="1565" w:type="dxa"/>
          </w:tcPr>
          <w:p w14:paraId="50FA350E" w14:textId="77777777" w:rsidR="00E87B5C" w:rsidRDefault="00000000">
            <w:r>
              <w:rPr>
                <w:rFonts w:ascii="Times New Roman" w:hAnsi="Times New Roman"/>
                <w:sz w:val="18"/>
              </w:rPr>
              <w:t>+ Enhanced cross-attention (3 layers, 8 heads)</w:t>
            </w:r>
          </w:p>
        </w:tc>
        <w:tc>
          <w:tcPr>
            <w:tcW w:w="1565" w:type="dxa"/>
          </w:tcPr>
          <w:p w14:paraId="29D241DD" w14:textId="77777777" w:rsidR="00E87B5C" w:rsidRDefault="00000000">
            <w:r>
              <w:rPr>
                <w:rFonts w:ascii="Times New Roman" w:hAnsi="Times New Roman"/>
                <w:sz w:val="18"/>
              </w:rPr>
              <w:t>81.59</w:t>
            </w:r>
          </w:p>
        </w:tc>
        <w:tc>
          <w:tcPr>
            <w:tcW w:w="1565" w:type="dxa"/>
          </w:tcPr>
          <w:p w14:paraId="023584B8" w14:textId="77777777" w:rsidR="00E87B5C" w:rsidRDefault="00000000">
            <w:r>
              <w:rPr>
                <w:rFonts w:ascii="Times New Roman" w:hAnsi="Times New Roman"/>
                <w:sz w:val="18"/>
              </w:rPr>
              <w:t>72.72</w:t>
            </w:r>
          </w:p>
        </w:tc>
        <w:tc>
          <w:tcPr>
            <w:tcW w:w="1565" w:type="dxa"/>
          </w:tcPr>
          <w:p w14:paraId="5A313A9E" w14:textId="77777777" w:rsidR="00E87B5C" w:rsidRDefault="00000000">
            <w:r>
              <w:rPr>
                <w:rFonts w:ascii="Times New Roman" w:hAnsi="Times New Roman"/>
                <w:sz w:val="18"/>
              </w:rPr>
              <w:t>8.87</w:t>
            </w:r>
          </w:p>
        </w:tc>
      </w:tr>
      <w:tr w:rsidR="00E87B5C" w14:paraId="3ADA341A" w14:textId="77777777">
        <w:trPr>
          <w:jc w:val="center"/>
        </w:trPr>
        <w:tc>
          <w:tcPr>
            <w:tcW w:w="1565" w:type="dxa"/>
          </w:tcPr>
          <w:p w14:paraId="54D19FD2" w14:textId="77777777" w:rsidR="00E87B5C" w:rsidRDefault="00000000"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w="1565" w:type="dxa"/>
          </w:tcPr>
          <w:p w14:paraId="08ED2850" w14:textId="77777777" w:rsidR="00E87B5C" w:rsidRDefault="00000000">
            <w:r>
              <w:rPr>
                <w:rFonts w:ascii="Times New Roman" w:hAnsi="Times New Roman"/>
                <w:sz w:val="18"/>
              </w:rPr>
              <w:t>+ Conflict-Aware gate (prediction_divergence)</w:t>
            </w:r>
          </w:p>
        </w:tc>
        <w:tc>
          <w:tcPr>
            <w:tcW w:w="1565" w:type="dxa"/>
          </w:tcPr>
          <w:p w14:paraId="0D30438E" w14:textId="77777777" w:rsidR="00E87B5C" w:rsidRDefault="00000000">
            <w:r>
              <w:rPr>
                <w:rFonts w:ascii="Times New Roman" w:hAnsi="Times New Roman"/>
                <w:sz w:val="18"/>
              </w:rPr>
              <w:t>82.29</w:t>
            </w:r>
          </w:p>
        </w:tc>
        <w:tc>
          <w:tcPr>
            <w:tcW w:w="1565" w:type="dxa"/>
          </w:tcPr>
          <w:p w14:paraId="0F9C64CC" w14:textId="77777777" w:rsidR="00E87B5C" w:rsidRDefault="00000000">
            <w:r>
              <w:rPr>
                <w:rFonts w:ascii="Times New Roman" w:hAnsi="Times New Roman"/>
                <w:sz w:val="18"/>
              </w:rPr>
              <w:t>75.45</w:t>
            </w:r>
          </w:p>
        </w:tc>
        <w:tc>
          <w:tcPr>
            <w:tcW w:w="1565" w:type="dxa"/>
          </w:tcPr>
          <w:p w14:paraId="7DD3A126" w14:textId="77777777" w:rsidR="00E87B5C" w:rsidRDefault="00000000">
            <w:r>
              <w:rPr>
                <w:rFonts w:ascii="Times New Roman" w:hAnsi="Times New Roman"/>
                <w:sz w:val="18"/>
              </w:rPr>
              <w:t>6.84</w:t>
            </w:r>
          </w:p>
        </w:tc>
      </w:tr>
      <w:tr w:rsidR="00E87B5C" w14:paraId="2F468CDA" w14:textId="77777777">
        <w:trPr>
          <w:jc w:val="center"/>
        </w:trPr>
        <w:tc>
          <w:tcPr>
            <w:tcW w:w="1565" w:type="dxa"/>
          </w:tcPr>
          <w:p w14:paraId="600DA8AD" w14:textId="77777777" w:rsidR="00E87B5C" w:rsidRDefault="00000000"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w="1565" w:type="dxa"/>
          </w:tcPr>
          <w:p w14:paraId="070CEFE2" w14:textId="77777777" w:rsidR="00E87B5C" w:rsidRDefault="00000000">
            <w:r>
              <w:rPr>
                <w:rFonts w:ascii="Times New Roman" w:hAnsi="Times New Roman"/>
                <w:sz w:val="18"/>
              </w:rPr>
              <w:t>+ MST head + corrected lr/batch/scheduler [BEST]</w:t>
            </w:r>
          </w:p>
        </w:tc>
        <w:tc>
          <w:tcPr>
            <w:tcW w:w="1565" w:type="dxa"/>
          </w:tcPr>
          <w:p w14:paraId="165B6E52" w14:textId="77777777" w:rsidR="00E87B5C" w:rsidRDefault="00000000">
            <w:r>
              <w:rPr>
                <w:rFonts w:ascii="Times New Roman" w:hAnsi="Times New Roman"/>
                <w:sz w:val="18"/>
              </w:rPr>
              <w:t>82.14</w:t>
            </w:r>
          </w:p>
        </w:tc>
        <w:tc>
          <w:tcPr>
            <w:tcW w:w="1565" w:type="dxa"/>
          </w:tcPr>
          <w:p w14:paraId="4CA402A0" w14:textId="77777777" w:rsidR="00E87B5C" w:rsidRDefault="00000000">
            <w:r>
              <w:rPr>
                <w:rFonts w:ascii="Times New Roman" w:hAnsi="Times New Roman"/>
                <w:sz w:val="18"/>
              </w:rPr>
              <w:t>79.23</w:t>
            </w:r>
          </w:p>
        </w:tc>
        <w:tc>
          <w:tcPr>
            <w:tcW w:w="1565" w:type="dxa"/>
          </w:tcPr>
          <w:p w14:paraId="4B058EDD" w14:textId="77777777" w:rsidR="00E87B5C" w:rsidRDefault="00000000">
            <w:r>
              <w:rPr>
                <w:rFonts w:ascii="Times New Roman" w:hAnsi="Times New Roman"/>
                <w:sz w:val="18"/>
              </w:rPr>
              <w:t>2.91</w:t>
            </w:r>
          </w:p>
        </w:tc>
      </w:tr>
      <w:tr w:rsidR="00E87B5C" w14:paraId="477026D2" w14:textId="77777777">
        <w:trPr>
          <w:jc w:val="center"/>
        </w:trPr>
        <w:tc>
          <w:tcPr>
            <w:tcW w:w="1565" w:type="dxa"/>
          </w:tcPr>
          <w:p w14:paraId="4096557F" w14:textId="77777777" w:rsidR="00E87B5C" w:rsidRDefault="00000000"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w="1565" w:type="dxa"/>
          </w:tcPr>
          <w:p w14:paraId="625ABBDB" w14:textId="77777777" w:rsidR="00E87B5C" w:rsidRDefault="00000000">
            <w:r>
              <w:rPr>
                <w:rFonts w:ascii="Times New Roman" w:hAnsi="Times New Roman"/>
                <w:sz w:val="18"/>
              </w:rPr>
              <w:t>+ SpecAugment on mel branch (variant)</w:t>
            </w:r>
          </w:p>
        </w:tc>
        <w:tc>
          <w:tcPr>
            <w:tcW w:w="1565" w:type="dxa"/>
          </w:tcPr>
          <w:p w14:paraId="4DE5AEC7" w14:textId="77777777" w:rsidR="00E87B5C" w:rsidRDefault="00000000">
            <w:r>
              <w:rPr>
                <w:rFonts w:ascii="Times New Roman" w:hAnsi="Times New Roman"/>
                <w:sz w:val="18"/>
              </w:rPr>
              <w:t>82.25</w:t>
            </w:r>
          </w:p>
        </w:tc>
        <w:tc>
          <w:tcPr>
            <w:tcW w:w="1565" w:type="dxa"/>
          </w:tcPr>
          <w:p w14:paraId="7F6EE98C" w14:textId="77777777" w:rsidR="00E87B5C" w:rsidRDefault="00000000">
            <w:r>
              <w:rPr>
                <w:rFonts w:ascii="Times New Roman" w:hAnsi="Times New Roman"/>
                <w:sz w:val="18"/>
              </w:rPr>
              <w:t>77.28</w:t>
            </w:r>
          </w:p>
        </w:tc>
        <w:tc>
          <w:tcPr>
            <w:tcW w:w="1565" w:type="dxa"/>
          </w:tcPr>
          <w:p w14:paraId="5D029738" w14:textId="77777777" w:rsidR="00E87B5C" w:rsidRDefault="00000000">
            <w:r>
              <w:rPr>
                <w:rFonts w:ascii="Times New Roman" w:hAnsi="Times New Roman"/>
                <w:sz w:val="18"/>
              </w:rPr>
              <w:t>4.97</w:t>
            </w:r>
          </w:p>
        </w:tc>
      </w:tr>
    </w:tbl>
    <w:p w14:paraId="348E1A36" w14:textId="77777777" w:rsidR="00E87B5C" w:rsidRDefault="00E87B5C">
      <w:pPr>
        <w:spacing w:after="80"/>
      </w:pPr>
    </w:p>
    <w:p w14:paraId="4A904DE0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The bimodal baseline (Ablation 1, 55.31% UA) reflects conservative hyperparameters and a rudimentary single-layer cross-attention head. SpeechCue (Ablation 10) provides the largest single gain (+18.28 pp UA to 73.59%), confirming that discrete prosodic context is highly complementary to lexical features. Deeper cross-attention (Ablation 25) improves the representational base for the conflict gate. Adding the conflict gate (Ablation 34) raises UA by +2.73 pp to 75.45%, preventing noisy streams from diluting the representation. Ablation 45 (MST head + corrected training regime: lr_audio=3e-5 vs 2.5e-7, ReduceLROnPlateau, effective batch 32, label smoothing) reaches 79.23% UA with the smallest validation-test gap in the grid (2.91 pp), confirming that the combined training improvements and multi-granular aggregation jointly reduce overfitting. Note: the +3.78 pp gain in Ablation 45 reflects both the MST head and the corrected training regime simultaneously—an isolated MST-only ablation is left for future work. The SpecAugment variant (Ablation 48, 77.28% UA, 4.97 pp gap) shows that mel-branch augmentation alone cannot match the full MST+training-regime combination.</w:t>
      </w:r>
    </w:p>
    <w:p w14:paraId="1D08766D" w14:textId="77777777" w:rsidR="00E87B5C" w:rsidRDefault="00E87B5C">
      <w:pPr>
        <w:spacing w:before="80" w:after="40"/>
        <w:jc w:val="center"/>
      </w:pPr>
    </w:p>
    <w:p w14:paraId="68B3E439" w14:textId="77777777" w:rsidR="00E87B5C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5  Results and Analysis</w:t>
      </w:r>
    </w:p>
    <w:p w14:paraId="58475A7D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lastRenderedPageBreak/>
        <w:t>5.1  Ablation Study</w:t>
      </w:r>
    </w:p>
    <w:p w14:paraId="446749F2" w14:textId="77777777" w:rsidR="00E87B5C" w:rsidRDefault="00000000">
      <w:pPr>
        <w:spacing w:before="160" w:after="40"/>
        <w:jc w:val="both"/>
      </w:pPr>
      <w:r>
        <w:rPr>
          <w:rFonts w:ascii="Times New Roman" w:hAnsi="Times New Roman"/>
          <w:b/>
          <w:sz w:val="18"/>
        </w:rPr>
        <w:t xml:space="preserve">Table 3. </w:t>
      </w:r>
      <w:r>
        <w:rPr>
          <w:rFonts w:ascii="Times New Roman" w:hAnsi="Times New Roman"/>
          <w:sz w:val="18"/>
        </w:rPr>
        <w:t>Ablation study on IEMOCAP four-class single split (train sessions 1-3, val 4, test 5). Best test UA bold: Ablation 45.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946"/>
        <w:gridCol w:w="1525"/>
        <w:gridCol w:w="1525"/>
        <w:gridCol w:w="1522"/>
      </w:tblGrid>
      <w:tr w:rsidR="00E87B5C" w14:paraId="16F80335" w14:textId="77777777">
        <w:trPr>
          <w:jc w:val="center"/>
        </w:trPr>
        <w:tc>
          <w:tcPr>
            <w:tcW w:w="1565" w:type="dxa"/>
          </w:tcPr>
          <w:p w14:paraId="498CAF44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Abl.</w:t>
            </w:r>
          </w:p>
        </w:tc>
        <w:tc>
          <w:tcPr>
            <w:tcW w:w="1565" w:type="dxa"/>
          </w:tcPr>
          <w:p w14:paraId="352CA230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Key configuration</w:t>
            </w:r>
          </w:p>
        </w:tc>
        <w:tc>
          <w:tcPr>
            <w:tcW w:w="1565" w:type="dxa"/>
          </w:tcPr>
          <w:p w14:paraId="0C56E727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Val UA (%)</w:t>
            </w:r>
          </w:p>
        </w:tc>
        <w:tc>
          <w:tcPr>
            <w:tcW w:w="1565" w:type="dxa"/>
          </w:tcPr>
          <w:p w14:paraId="7CEE833A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Test UA (%)</w:t>
            </w:r>
          </w:p>
        </w:tc>
        <w:tc>
          <w:tcPr>
            <w:tcW w:w="1565" w:type="dxa"/>
          </w:tcPr>
          <w:p w14:paraId="652D53E2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Val-Test (pp)</w:t>
            </w:r>
          </w:p>
        </w:tc>
      </w:tr>
      <w:tr w:rsidR="00E87B5C" w14:paraId="619BE889" w14:textId="77777777">
        <w:trPr>
          <w:jc w:val="center"/>
        </w:trPr>
        <w:tc>
          <w:tcPr>
            <w:tcW w:w="1565" w:type="dxa"/>
          </w:tcPr>
          <w:p w14:paraId="439FD6A1" w14:textId="77777777" w:rsidR="00E87B5C" w:rsidRDefault="00000000"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565" w:type="dxa"/>
          </w:tcPr>
          <w:p w14:paraId="65F9B82D" w14:textId="77777777" w:rsidR="00E87B5C" w:rsidRDefault="00000000">
            <w:r>
              <w:rPr>
                <w:rFonts w:ascii="Times New Roman" w:hAnsi="Times New Roman"/>
                <w:sz w:val="18"/>
              </w:rPr>
              <w:t>A+T, simple cross-attn, BiLSTM head, lr_audio=2.5e-7</w:t>
            </w:r>
          </w:p>
        </w:tc>
        <w:tc>
          <w:tcPr>
            <w:tcW w:w="1565" w:type="dxa"/>
          </w:tcPr>
          <w:p w14:paraId="381B8072" w14:textId="77777777" w:rsidR="00E87B5C" w:rsidRDefault="00000000">
            <w:r>
              <w:rPr>
                <w:rFonts w:ascii="Times New Roman" w:hAnsi="Times New Roman"/>
                <w:sz w:val="18"/>
              </w:rPr>
              <w:t>54.97</w:t>
            </w:r>
          </w:p>
        </w:tc>
        <w:tc>
          <w:tcPr>
            <w:tcW w:w="1565" w:type="dxa"/>
          </w:tcPr>
          <w:p w14:paraId="121B770C" w14:textId="77777777" w:rsidR="00E87B5C" w:rsidRDefault="00000000">
            <w:r>
              <w:rPr>
                <w:rFonts w:ascii="Times New Roman" w:hAnsi="Times New Roman"/>
                <w:sz w:val="18"/>
              </w:rPr>
              <w:t>55.31</w:t>
            </w:r>
          </w:p>
        </w:tc>
        <w:tc>
          <w:tcPr>
            <w:tcW w:w="1565" w:type="dxa"/>
          </w:tcPr>
          <w:p w14:paraId="42B2D4D6" w14:textId="77777777" w:rsidR="00E87B5C" w:rsidRDefault="00000000">
            <w:r>
              <w:rPr>
                <w:rFonts w:ascii="Times New Roman" w:hAnsi="Times New Roman"/>
                <w:sz w:val="18"/>
              </w:rPr>
              <w:t>-0.34</w:t>
            </w:r>
          </w:p>
        </w:tc>
      </w:tr>
      <w:tr w:rsidR="00E87B5C" w14:paraId="6980EF46" w14:textId="77777777">
        <w:trPr>
          <w:jc w:val="center"/>
        </w:trPr>
        <w:tc>
          <w:tcPr>
            <w:tcW w:w="1565" w:type="dxa"/>
          </w:tcPr>
          <w:p w14:paraId="3534C4F5" w14:textId="77777777" w:rsidR="00E87B5C" w:rsidRDefault="00000000"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w="1565" w:type="dxa"/>
          </w:tcPr>
          <w:p w14:paraId="4474C824" w14:textId="77777777" w:rsidR="00E87B5C" w:rsidRDefault="00000000">
            <w:r>
              <w:rPr>
                <w:rFonts w:ascii="Times New Roman" w:hAnsi="Times New Roman"/>
                <w:sz w:val="18"/>
              </w:rPr>
              <w:t>+ SpeechCue prosody tokens (9 vocab entries)</w:t>
            </w:r>
          </w:p>
        </w:tc>
        <w:tc>
          <w:tcPr>
            <w:tcW w:w="1565" w:type="dxa"/>
          </w:tcPr>
          <w:p w14:paraId="4F2EDE73" w14:textId="77777777" w:rsidR="00E87B5C" w:rsidRDefault="00000000">
            <w:r>
              <w:rPr>
                <w:rFonts w:ascii="Times New Roman" w:hAnsi="Times New Roman"/>
                <w:sz w:val="18"/>
              </w:rPr>
              <w:t>81.06</w:t>
            </w:r>
          </w:p>
        </w:tc>
        <w:tc>
          <w:tcPr>
            <w:tcW w:w="1565" w:type="dxa"/>
          </w:tcPr>
          <w:p w14:paraId="5418C5A8" w14:textId="77777777" w:rsidR="00E87B5C" w:rsidRDefault="00000000">
            <w:r>
              <w:rPr>
                <w:rFonts w:ascii="Times New Roman" w:hAnsi="Times New Roman"/>
                <w:sz w:val="18"/>
              </w:rPr>
              <w:t>73.59</w:t>
            </w:r>
          </w:p>
        </w:tc>
        <w:tc>
          <w:tcPr>
            <w:tcW w:w="1565" w:type="dxa"/>
          </w:tcPr>
          <w:p w14:paraId="55639CBD" w14:textId="77777777" w:rsidR="00E87B5C" w:rsidRDefault="00000000">
            <w:r>
              <w:rPr>
                <w:rFonts w:ascii="Times New Roman" w:hAnsi="Times New Roman"/>
                <w:sz w:val="18"/>
              </w:rPr>
              <w:t>7.47</w:t>
            </w:r>
          </w:p>
        </w:tc>
      </w:tr>
      <w:tr w:rsidR="00E87B5C" w14:paraId="4C773B92" w14:textId="77777777">
        <w:trPr>
          <w:jc w:val="center"/>
        </w:trPr>
        <w:tc>
          <w:tcPr>
            <w:tcW w:w="1565" w:type="dxa"/>
          </w:tcPr>
          <w:p w14:paraId="126850DC" w14:textId="77777777" w:rsidR="00E87B5C" w:rsidRDefault="00000000"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w="1565" w:type="dxa"/>
          </w:tcPr>
          <w:p w14:paraId="46F2C823" w14:textId="77777777" w:rsidR="00E87B5C" w:rsidRDefault="00000000">
            <w:r>
              <w:rPr>
                <w:rFonts w:ascii="Times New Roman" w:hAnsi="Times New Roman"/>
                <w:sz w:val="18"/>
              </w:rPr>
              <w:t>+ 3-layer 8-head cross-attention transformer</w:t>
            </w:r>
          </w:p>
        </w:tc>
        <w:tc>
          <w:tcPr>
            <w:tcW w:w="1565" w:type="dxa"/>
          </w:tcPr>
          <w:p w14:paraId="6AF4B3BD" w14:textId="77777777" w:rsidR="00E87B5C" w:rsidRDefault="00000000">
            <w:r>
              <w:rPr>
                <w:rFonts w:ascii="Times New Roman" w:hAnsi="Times New Roman"/>
                <w:sz w:val="18"/>
              </w:rPr>
              <w:t>81.59</w:t>
            </w:r>
          </w:p>
        </w:tc>
        <w:tc>
          <w:tcPr>
            <w:tcW w:w="1565" w:type="dxa"/>
          </w:tcPr>
          <w:p w14:paraId="48A04F5F" w14:textId="77777777" w:rsidR="00E87B5C" w:rsidRDefault="00000000">
            <w:r>
              <w:rPr>
                <w:rFonts w:ascii="Times New Roman" w:hAnsi="Times New Roman"/>
                <w:sz w:val="18"/>
              </w:rPr>
              <w:t>72.72</w:t>
            </w:r>
          </w:p>
        </w:tc>
        <w:tc>
          <w:tcPr>
            <w:tcW w:w="1565" w:type="dxa"/>
          </w:tcPr>
          <w:p w14:paraId="4911D723" w14:textId="77777777" w:rsidR="00E87B5C" w:rsidRDefault="00000000">
            <w:r>
              <w:rPr>
                <w:rFonts w:ascii="Times New Roman" w:hAnsi="Times New Roman"/>
                <w:sz w:val="18"/>
              </w:rPr>
              <w:t>8.87</w:t>
            </w:r>
          </w:p>
        </w:tc>
      </w:tr>
      <w:tr w:rsidR="00E87B5C" w14:paraId="5FD28161" w14:textId="77777777">
        <w:trPr>
          <w:jc w:val="center"/>
        </w:trPr>
        <w:tc>
          <w:tcPr>
            <w:tcW w:w="1565" w:type="dxa"/>
          </w:tcPr>
          <w:p w14:paraId="1535326C" w14:textId="77777777" w:rsidR="00E87B5C" w:rsidRDefault="00000000"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w="1565" w:type="dxa"/>
          </w:tcPr>
          <w:p w14:paraId="34DC1FAB" w14:textId="77777777" w:rsidR="00E87B5C" w:rsidRDefault="00000000">
            <w:r>
              <w:rPr>
                <w:rFonts w:ascii="Times New Roman" w:hAnsi="Times New Roman"/>
                <w:sz w:val="18"/>
              </w:rPr>
              <w:t>+ Conflict-Aware gate (prediction_divergence)</w:t>
            </w:r>
          </w:p>
        </w:tc>
        <w:tc>
          <w:tcPr>
            <w:tcW w:w="1565" w:type="dxa"/>
          </w:tcPr>
          <w:p w14:paraId="7BB7B311" w14:textId="77777777" w:rsidR="00E87B5C" w:rsidRDefault="00000000">
            <w:r>
              <w:rPr>
                <w:rFonts w:ascii="Times New Roman" w:hAnsi="Times New Roman"/>
                <w:sz w:val="18"/>
              </w:rPr>
              <w:t>82.29</w:t>
            </w:r>
          </w:p>
        </w:tc>
        <w:tc>
          <w:tcPr>
            <w:tcW w:w="1565" w:type="dxa"/>
          </w:tcPr>
          <w:p w14:paraId="515D8C1C" w14:textId="77777777" w:rsidR="00E87B5C" w:rsidRDefault="00000000">
            <w:r>
              <w:rPr>
                <w:rFonts w:ascii="Times New Roman" w:hAnsi="Times New Roman"/>
                <w:sz w:val="18"/>
              </w:rPr>
              <w:t>75.45</w:t>
            </w:r>
          </w:p>
        </w:tc>
        <w:tc>
          <w:tcPr>
            <w:tcW w:w="1565" w:type="dxa"/>
          </w:tcPr>
          <w:p w14:paraId="0CD4EE9C" w14:textId="77777777" w:rsidR="00E87B5C" w:rsidRDefault="00000000">
            <w:r>
              <w:rPr>
                <w:rFonts w:ascii="Times New Roman" w:hAnsi="Times New Roman"/>
                <w:sz w:val="18"/>
              </w:rPr>
              <w:t>6.84</w:t>
            </w:r>
          </w:p>
        </w:tc>
      </w:tr>
      <w:tr w:rsidR="00E87B5C" w14:paraId="5329FDED" w14:textId="77777777">
        <w:trPr>
          <w:jc w:val="center"/>
        </w:trPr>
        <w:tc>
          <w:tcPr>
            <w:tcW w:w="1565" w:type="dxa"/>
          </w:tcPr>
          <w:p w14:paraId="29BA549C" w14:textId="77777777" w:rsidR="00E87B5C" w:rsidRDefault="00000000"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w="1565" w:type="dxa"/>
          </w:tcPr>
          <w:p w14:paraId="6C4CAD80" w14:textId="77777777" w:rsidR="00E87B5C" w:rsidRDefault="00000000">
            <w:r>
              <w:rPr>
                <w:rFonts w:ascii="Times New Roman" w:hAnsi="Times New Roman"/>
                <w:sz w:val="18"/>
              </w:rPr>
              <w:t>+ MST head + lr_audio=3e-5 + RLRoP + batch 32 + eps=0.1 [BEST]</w:t>
            </w:r>
          </w:p>
        </w:tc>
        <w:tc>
          <w:tcPr>
            <w:tcW w:w="1565" w:type="dxa"/>
          </w:tcPr>
          <w:p w14:paraId="54A8F69E" w14:textId="77777777" w:rsidR="00E87B5C" w:rsidRDefault="00000000">
            <w:r>
              <w:rPr>
                <w:rFonts w:ascii="Times New Roman" w:hAnsi="Times New Roman"/>
                <w:sz w:val="18"/>
              </w:rPr>
              <w:t>82.14</w:t>
            </w:r>
          </w:p>
        </w:tc>
        <w:tc>
          <w:tcPr>
            <w:tcW w:w="1565" w:type="dxa"/>
          </w:tcPr>
          <w:p w14:paraId="7109F39F" w14:textId="77777777" w:rsidR="00E87B5C" w:rsidRDefault="00000000">
            <w:r>
              <w:rPr>
                <w:rFonts w:ascii="Times New Roman" w:hAnsi="Times New Roman"/>
                <w:sz w:val="18"/>
              </w:rPr>
              <w:t>79.23</w:t>
            </w:r>
          </w:p>
        </w:tc>
        <w:tc>
          <w:tcPr>
            <w:tcW w:w="1565" w:type="dxa"/>
          </w:tcPr>
          <w:p w14:paraId="25D40E01" w14:textId="77777777" w:rsidR="00E87B5C" w:rsidRDefault="00000000">
            <w:r>
              <w:rPr>
                <w:rFonts w:ascii="Times New Roman" w:hAnsi="Times New Roman"/>
                <w:sz w:val="18"/>
              </w:rPr>
              <w:t>2.91</w:t>
            </w:r>
          </w:p>
        </w:tc>
      </w:tr>
      <w:tr w:rsidR="00E87B5C" w14:paraId="2FBA4148" w14:textId="77777777">
        <w:trPr>
          <w:jc w:val="center"/>
        </w:trPr>
        <w:tc>
          <w:tcPr>
            <w:tcW w:w="1565" w:type="dxa"/>
          </w:tcPr>
          <w:p w14:paraId="0CFF4478" w14:textId="77777777" w:rsidR="00E87B5C" w:rsidRDefault="00000000"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w="1565" w:type="dxa"/>
          </w:tcPr>
          <w:p w14:paraId="37F25B21" w14:textId="77777777" w:rsidR="00E87B5C" w:rsidRDefault="00000000">
            <w:r>
              <w:rPr>
                <w:rFonts w:ascii="Times New Roman" w:hAnsi="Times New Roman"/>
                <w:sz w:val="18"/>
              </w:rPr>
              <w:t>+ SpecAugment mel branch variant</w:t>
            </w:r>
          </w:p>
        </w:tc>
        <w:tc>
          <w:tcPr>
            <w:tcW w:w="1565" w:type="dxa"/>
          </w:tcPr>
          <w:p w14:paraId="679EC8EB" w14:textId="77777777" w:rsidR="00E87B5C" w:rsidRDefault="00000000">
            <w:r>
              <w:rPr>
                <w:rFonts w:ascii="Times New Roman" w:hAnsi="Times New Roman"/>
                <w:sz w:val="18"/>
              </w:rPr>
              <w:t>82.25</w:t>
            </w:r>
          </w:p>
        </w:tc>
        <w:tc>
          <w:tcPr>
            <w:tcW w:w="1565" w:type="dxa"/>
          </w:tcPr>
          <w:p w14:paraId="518EC798" w14:textId="77777777" w:rsidR="00E87B5C" w:rsidRDefault="00000000">
            <w:r>
              <w:rPr>
                <w:rFonts w:ascii="Times New Roman" w:hAnsi="Times New Roman"/>
                <w:sz w:val="18"/>
              </w:rPr>
              <w:t>77.28</w:t>
            </w:r>
          </w:p>
        </w:tc>
        <w:tc>
          <w:tcPr>
            <w:tcW w:w="1565" w:type="dxa"/>
          </w:tcPr>
          <w:p w14:paraId="6D8C0575" w14:textId="77777777" w:rsidR="00E87B5C" w:rsidRDefault="00000000">
            <w:r>
              <w:rPr>
                <w:rFonts w:ascii="Times New Roman" w:hAnsi="Times New Roman"/>
                <w:sz w:val="18"/>
              </w:rPr>
              <w:t>4.97</w:t>
            </w:r>
          </w:p>
        </w:tc>
      </w:tr>
    </w:tbl>
    <w:p w14:paraId="176730AA" w14:textId="77777777" w:rsidR="00E87B5C" w:rsidRDefault="00E87B5C">
      <w:pPr>
        <w:spacing w:after="80"/>
      </w:pPr>
    </w:p>
    <w:p w14:paraId="6CC2A480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SpeechCue provides the largest single gain (+18.28 pp UA). The conflict gate adds +2.73 pp. Ablation 45 (MST head + corrected regime: lr_audio up 120x from 2.5e-7 to 3e-5, ReduceLROnPlateau, effective batch 32, label smoothing eps=0.1) achieves 79.23% UA with the smallest validation-test gap (2.91 pp), the best generalisation in the 54-config grid. Caution: the gain from Ablation 34 to 45 reflects both the MST head AND the training-regime changes simultaneously; an isolated MST-only ablation is a priority for future work.</w:t>
      </w:r>
    </w:p>
    <w:p w14:paraId="022DABEE" w14:textId="77777777" w:rsidR="00E87B5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9303CD0" wp14:editId="6A99BFA4">
            <wp:extent cx="4320000" cy="14069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trai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6C74" w14:textId="77777777" w:rsidR="00E87B5C" w:rsidRDefault="00000000">
      <w:pPr>
        <w:spacing w:before="40" w:after="160"/>
        <w:jc w:val="both"/>
      </w:pPr>
      <w:r>
        <w:rPr>
          <w:rFonts w:ascii="Times New Roman" w:hAnsi="Times New Roman"/>
          <w:b/>
          <w:sz w:val="18"/>
        </w:rPr>
        <w:t xml:space="preserve">Fig. 5. </w:t>
      </w:r>
      <w:r>
        <w:rPr>
          <w:rFonts w:ascii="Times New Roman" w:hAnsi="Times New Roman"/>
          <w:sz w:val="18"/>
        </w:rPr>
        <w:t>Training and validation loss (left) and UA (right) for Ablation 45. ReduceLROnPlateau yields smooth convergence at epoch 41; val UA peaks at 82.14%.</w:t>
      </w:r>
    </w:p>
    <w:p w14:paraId="29327151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5.2  Comparison with Prior Work</w:t>
      </w:r>
    </w:p>
    <w:p w14:paraId="0F31EC5F" w14:textId="77777777" w:rsidR="00E87B5C" w:rsidRDefault="00000000">
      <w:pPr>
        <w:spacing w:before="160" w:after="40"/>
        <w:jc w:val="both"/>
      </w:pPr>
      <w:r>
        <w:rPr>
          <w:rFonts w:ascii="Times New Roman" w:hAnsi="Times New Roman"/>
          <w:b/>
          <w:sz w:val="18"/>
        </w:rPr>
        <w:t xml:space="preserve">Table 4. </w:t>
      </w:r>
      <w:r>
        <w:rPr>
          <w:rFonts w:ascii="Times New Roman" w:hAnsi="Times New Roman"/>
          <w:sz w:val="18"/>
        </w:rPr>
        <w:t>Comparison on IEMOCAP four-class. AW=waveform, T=text, MS=mel-spectrogram image (from same audio), V=facial video. ‡ ceiling (requires camera).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1565"/>
        <w:gridCol w:w="1565"/>
        <w:gridCol w:w="1565"/>
        <w:gridCol w:w="1565"/>
      </w:tblGrid>
      <w:tr w:rsidR="00E87B5C" w14:paraId="0009CB43" w14:textId="77777777">
        <w:trPr>
          <w:jc w:val="center"/>
        </w:trPr>
        <w:tc>
          <w:tcPr>
            <w:tcW w:w="1565" w:type="dxa"/>
          </w:tcPr>
          <w:p w14:paraId="0945B7FB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System</w:t>
            </w:r>
          </w:p>
        </w:tc>
        <w:tc>
          <w:tcPr>
            <w:tcW w:w="1565" w:type="dxa"/>
          </w:tcPr>
          <w:p w14:paraId="52AFC5E4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Year</w:t>
            </w:r>
          </w:p>
        </w:tc>
        <w:tc>
          <w:tcPr>
            <w:tcW w:w="1565" w:type="dxa"/>
          </w:tcPr>
          <w:p w14:paraId="3C478E06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Streams</w:t>
            </w:r>
          </w:p>
        </w:tc>
        <w:tc>
          <w:tcPr>
            <w:tcW w:w="1565" w:type="dxa"/>
          </w:tcPr>
          <w:p w14:paraId="20205FFD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WA (%)</w:t>
            </w:r>
          </w:p>
        </w:tc>
        <w:tc>
          <w:tcPr>
            <w:tcW w:w="1565" w:type="dxa"/>
          </w:tcPr>
          <w:p w14:paraId="150F1E4A" w14:textId="77777777" w:rsidR="00E87B5C" w:rsidRDefault="00000000">
            <w:r>
              <w:rPr>
                <w:rFonts w:ascii="Times New Roman" w:hAnsi="Times New Roman"/>
                <w:b/>
                <w:sz w:val="18"/>
              </w:rPr>
              <w:t>UA (%)</w:t>
            </w:r>
          </w:p>
        </w:tc>
      </w:tr>
      <w:tr w:rsidR="00E87B5C" w14:paraId="0F08D9AB" w14:textId="77777777">
        <w:trPr>
          <w:jc w:val="center"/>
        </w:trPr>
        <w:tc>
          <w:tcPr>
            <w:tcW w:w="1565" w:type="dxa"/>
          </w:tcPr>
          <w:p w14:paraId="12C77CAB" w14:textId="77777777" w:rsidR="00E87B5C" w:rsidRDefault="00000000">
            <w:r>
              <w:rPr>
                <w:rFonts w:ascii="Times New Roman" w:hAnsi="Times New Roman"/>
                <w:sz w:val="18"/>
              </w:rPr>
              <w:t>Pepino et al. [9]</w:t>
            </w:r>
          </w:p>
        </w:tc>
        <w:tc>
          <w:tcPr>
            <w:tcW w:w="1565" w:type="dxa"/>
          </w:tcPr>
          <w:p w14:paraId="0A066FDC" w14:textId="77777777" w:rsidR="00E87B5C" w:rsidRDefault="00000000"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w="1565" w:type="dxa"/>
          </w:tcPr>
          <w:p w14:paraId="33FE13D9" w14:textId="77777777" w:rsidR="00E87B5C" w:rsidRDefault="00000000">
            <w:r>
              <w:rPr>
                <w:rFonts w:ascii="Times New Roman" w:hAnsi="Times New Roman"/>
                <w:sz w:val="18"/>
              </w:rPr>
              <w:t>AW</w:t>
            </w:r>
          </w:p>
        </w:tc>
        <w:tc>
          <w:tcPr>
            <w:tcW w:w="1565" w:type="dxa"/>
          </w:tcPr>
          <w:p w14:paraId="354C33B5" w14:textId="77777777" w:rsidR="00E87B5C" w:rsidRDefault="00000000">
            <w:r>
              <w:rPr>
                <w:rFonts w:ascii="Times New Roman" w:hAnsi="Times New Roman"/>
                <w:sz w:val="18"/>
              </w:rPr>
              <w:t>72.80</w:t>
            </w:r>
          </w:p>
        </w:tc>
        <w:tc>
          <w:tcPr>
            <w:tcW w:w="1565" w:type="dxa"/>
          </w:tcPr>
          <w:p w14:paraId="47688025" w14:textId="77777777" w:rsidR="00E87B5C" w:rsidRDefault="00000000">
            <w:r>
              <w:rPr>
                <w:rFonts w:ascii="Times New Roman" w:hAnsi="Times New Roman"/>
                <w:sz w:val="18"/>
              </w:rPr>
              <w:t>72.50</w:t>
            </w:r>
          </w:p>
        </w:tc>
      </w:tr>
      <w:tr w:rsidR="00E87B5C" w14:paraId="56D39456" w14:textId="77777777">
        <w:trPr>
          <w:jc w:val="center"/>
        </w:trPr>
        <w:tc>
          <w:tcPr>
            <w:tcW w:w="1565" w:type="dxa"/>
          </w:tcPr>
          <w:p w14:paraId="619340DF" w14:textId="77777777" w:rsidR="00E87B5C" w:rsidRDefault="00000000">
            <w:r>
              <w:rPr>
                <w:rFonts w:ascii="Times New Roman" w:hAnsi="Times New Roman"/>
                <w:sz w:val="18"/>
              </w:rPr>
              <w:t>Morais et al. [10]</w:t>
            </w:r>
          </w:p>
        </w:tc>
        <w:tc>
          <w:tcPr>
            <w:tcW w:w="1565" w:type="dxa"/>
          </w:tcPr>
          <w:p w14:paraId="692C9D5A" w14:textId="77777777" w:rsidR="00E87B5C" w:rsidRDefault="00000000"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w="1565" w:type="dxa"/>
          </w:tcPr>
          <w:p w14:paraId="6F9D6693" w14:textId="77777777" w:rsidR="00E87B5C" w:rsidRDefault="00000000">
            <w:r>
              <w:rPr>
                <w:rFonts w:ascii="Times New Roman" w:hAnsi="Times New Roman"/>
                <w:sz w:val="18"/>
              </w:rPr>
              <w:t>AW</w:t>
            </w:r>
          </w:p>
        </w:tc>
        <w:tc>
          <w:tcPr>
            <w:tcW w:w="1565" w:type="dxa"/>
          </w:tcPr>
          <w:p w14:paraId="0475104A" w14:textId="77777777" w:rsidR="00E87B5C" w:rsidRDefault="00000000">
            <w:r>
              <w:rPr>
                <w:rFonts w:ascii="Times New Roman" w:hAnsi="Times New Roman"/>
                <w:sz w:val="18"/>
              </w:rPr>
              <w:t>74.10</w:t>
            </w:r>
          </w:p>
        </w:tc>
        <w:tc>
          <w:tcPr>
            <w:tcW w:w="1565" w:type="dxa"/>
          </w:tcPr>
          <w:p w14:paraId="19FE962A" w14:textId="77777777" w:rsidR="00E87B5C" w:rsidRDefault="00000000">
            <w:r>
              <w:rPr>
                <w:rFonts w:ascii="Times New Roman" w:hAnsi="Times New Roman"/>
                <w:sz w:val="18"/>
              </w:rPr>
              <w:t>73.80</w:t>
            </w:r>
          </w:p>
        </w:tc>
      </w:tr>
      <w:tr w:rsidR="00E87B5C" w14:paraId="0C0D2701" w14:textId="77777777">
        <w:trPr>
          <w:jc w:val="center"/>
        </w:trPr>
        <w:tc>
          <w:tcPr>
            <w:tcW w:w="1565" w:type="dxa"/>
          </w:tcPr>
          <w:p w14:paraId="0DEE813C" w14:textId="77777777" w:rsidR="00E87B5C" w:rsidRDefault="00000000">
            <w:r>
              <w:rPr>
                <w:rFonts w:ascii="Times New Roman" w:hAnsi="Times New Roman"/>
                <w:sz w:val="18"/>
              </w:rPr>
              <w:t>MulT [18]</w:t>
            </w:r>
          </w:p>
        </w:tc>
        <w:tc>
          <w:tcPr>
            <w:tcW w:w="1565" w:type="dxa"/>
          </w:tcPr>
          <w:p w14:paraId="11E0940C" w14:textId="77777777" w:rsidR="00E87B5C" w:rsidRDefault="00000000"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w="1565" w:type="dxa"/>
          </w:tcPr>
          <w:p w14:paraId="6F9C3B24" w14:textId="77777777" w:rsidR="00E87B5C" w:rsidRDefault="00000000">
            <w:r>
              <w:rPr>
                <w:rFonts w:ascii="Times New Roman" w:hAnsi="Times New Roman"/>
                <w:sz w:val="18"/>
              </w:rPr>
              <w:t>AW+T</w:t>
            </w:r>
          </w:p>
        </w:tc>
        <w:tc>
          <w:tcPr>
            <w:tcW w:w="1565" w:type="dxa"/>
          </w:tcPr>
          <w:p w14:paraId="5795C96A" w14:textId="77777777" w:rsidR="00E87B5C" w:rsidRDefault="00000000"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1565" w:type="dxa"/>
          </w:tcPr>
          <w:p w14:paraId="285CD2BB" w14:textId="77777777" w:rsidR="00E87B5C" w:rsidRDefault="00000000">
            <w:r>
              <w:rPr>
                <w:rFonts w:ascii="Times New Roman" w:hAnsi="Times New Roman"/>
                <w:sz w:val="18"/>
              </w:rPr>
              <w:t>76.10</w:t>
            </w:r>
          </w:p>
        </w:tc>
      </w:tr>
      <w:tr w:rsidR="00E87B5C" w14:paraId="3CEB36F1" w14:textId="77777777">
        <w:trPr>
          <w:jc w:val="center"/>
        </w:trPr>
        <w:tc>
          <w:tcPr>
            <w:tcW w:w="1565" w:type="dxa"/>
          </w:tcPr>
          <w:p w14:paraId="6F9E0762" w14:textId="77777777" w:rsidR="00E87B5C" w:rsidRDefault="00000000">
            <w:r>
              <w:rPr>
                <w:rFonts w:ascii="Times New Roman" w:hAnsi="Times New Roman"/>
                <w:sz w:val="18"/>
              </w:rPr>
              <w:t>CTNet [22]</w:t>
            </w:r>
          </w:p>
        </w:tc>
        <w:tc>
          <w:tcPr>
            <w:tcW w:w="1565" w:type="dxa"/>
          </w:tcPr>
          <w:p w14:paraId="1C8E3962" w14:textId="77777777" w:rsidR="00E87B5C" w:rsidRDefault="00000000"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w="1565" w:type="dxa"/>
          </w:tcPr>
          <w:p w14:paraId="173C24F8" w14:textId="77777777" w:rsidR="00E87B5C" w:rsidRDefault="00000000">
            <w:r>
              <w:rPr>
                <w:rFonts w:ascii="Times New Roman" w:hAnsi="Times New Roman"/>
                <w:sz w:val="18"/>
              </w:rPr>
              <w:t>AW+T</w:t>
            </w:r>
          </w:p>
        </w:tc>
        <w:tc>
          <w:tcPr>
            <w:tcW w:w="1565" w:type="dxa"/>
          </w:tcPr>
          <w:p w14:paraId="7962F2B1" w14:textId="77777777" w:rsidR="00E87B5C" w:rsidRDefault="00000000">
            <w:r>
              <w:rPr>
                <w:rFonts w:ascii="Times New Roman" w:hAnsi="Times New Roman"/>
                <w:sz w:val="18"/>
              </w:rPr>
              <w:t>79.60</w:t>
            </w:r>
          </w:p>
        </w:tc>
        <w:tc>
          <w:tcPr>
            <w:tcW w:w="1565" w:type="dxa"/>
          </w:tcPr>
          <w:p w14:paraId="64055DC5" w14:textId="77777777" w:rsidR="00E87B5C" w:rsidRDefault="00000000">
            <w:r>
              <w:rPr>
                <w:rFonts w:ascii="Times New Roman" w:hAnsi="Times New Roman"/>
                <w:sz w:val="18"/>
              </w:rPr>
              <w:t>78.30</w:t>
            </w:r>
          </w:p>
        </w:tc>
      </w:tr>
      <w:tr w:rsidR="00E87B5C" w14:paraId="5362F83D" w14:textId="77777777">
        <w:trPr>
          <w:jc w:val="center"/>
        </w:trPr>
        <w:tc>
          <w:tcPr>
            <w:tcW w:w="1565" w:type="dxa"/>
          </w:tcPr>
          <w:p w14:paraId="26A7965E" w14:textId="77777777" w:rsidR="00E87B5C" w:rsidRDefault="00000000">
            <w:r>
              <w:rPr>
                <w:rFonts w:ascii="Times New Roman" w:hAnsi="Times New Roman"/>
                <w:sz w:val="18"/>
              </w:rPr>
              <w:t>UniMSE [41]</w:t>
            </w:r>
          </w:p>
        </w:tc>
        <w:tc>
          <w:tcPr>
            <w:tcW w:w="1565" w:type="dxa"/>
          </w:tcPr>
          <w:p w14:paraId="06404D53" w14:textId="77777777" w:rsidR="00E87B5C" w:rsidRDefault="00000000"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w="1565" w:type="dxa"/>
          </w:tcPr>
          <w:p w14:paraId="6BE30CF7" w14:textId="77777777" w:rsidR="00E87B5C" w:rsidRDefault="00000000">
            <w:r>
              <w:rPr>
                <w:rFonts w:ascii="Times New Roman" w:hAnsi="Times New Roman"/>
                <w:sz w:val="18"/>
              </w:rPr>
              <w:t>AW+T</w:t>
            </w:r>
          </w:p>
        </w:tc>
        <w:tc>
          <w:tcPr>
            <w:tcW w:w="1565" w:type="dxa"/>
          </w:tcPr>
          <w:p w14:paraId="00755932" w14:textId="77777777" w:rsidR="00E87B5C" w:rsidRDefault="00000000"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1565" w:type="dxa"/>
          </w:tcPr>
          <w:p w14:paraId="30EB7136" w14:textId="77777777" w:rsidR="00E87B5C" w:rsidRDefault="00000000">
            <w:r>
              <w:rPr>
                <w:rFonts w:ascii="Times New Roman" w:hAnsi="Times New Roman"/>
                <w:sz w:val="18"/>
              </w:rPr>
              <w:t>79.14</w:t>
            </w:r>
          </w:p>
        </w:tc>
      </w:tr>
      <w:tr w:rsidR="00E87B5C" w14:paraId="32ED2EAD" w14:textId="77777777">
        <w:trPr>
          <w:jc w:val="center"/>
        </w:trPr>
        <w:tc>
          <w:tcPr>
            <w:tcW w:w="1565" w:type="dxa"/>
          </w:tcPr>
          <w:p w14:paraId="16DA166A" w14:textId="77777777" w:rsidR="00E87B5C" w:rsidRDefault="00000000">
            <w:r>
              <w:rPr>
                <w:rFonts w:ascii="Times New Roman" w:hAnsi="Times New Roman"/>
                <w:sz w:val="18"/>
              </w:rPr>
              <w:t>Kim et al. [42]</w:t>
            </w:r>
          </w:p>
        </w:tc>
        <w:tc>
          <w:tcPr>
            <w:tcW w:w="1565" w:type="dxa"/>
          </w:tcPr>
          <w:p w14:paraId="479A9EFF" w14:textId="77777777" w:rsidR="00E87B5C" w:rsidRDefault="00000000"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w="1565" w:type="dxa"/>
          </w:tcPr>
          <w:p w14:paraId="11D28936" w14:textId="77777777" w:rsidR="00E87B5C" w:rsidRDefault="00000000">
            <w:r>
              <w:rPr>
                <w:rFonts w:ascii="Times New Roman" w:hAnsi="Times New Roman"/>
                <w:sz w:val="18"/>
              </w:rPr>
              <w:t>AW+T</w:t>
            </w:r>
          </w:p>
        </w:tc>
        <w:tc>
          <w:tcPr>
            <w:tcW w:w="1565" w:type="dxa"/>
          </w:tcPr>
          <w:p w14:paraId="54E697A9" w14:textId="77777777" w:rsidR="00E87B5C" w:rsidRDefault="00000000">
            <w:r>
              <w:rPr>
                <w:rFonts w:ascii="Times New Roman" w:hAnsi="Times New Roman"/>
                <w:sz w:val="18"/>
              </w:rPr>
              <w:t>77.40</w:t>
            </w:r>
          </w:p>
        </w:tc>
        <w:tc>
          <w:tcPr>
            <w:tcW w:w="1565" w:type="dxa"/>
          </w:tcPr>
          <w:p w14:paraId="2D550D55" w14:textId="77777777" w:rsidR="00E87B5C" w:rsidRDefault="00000000">
            <w:r>
              <w:rPr>
                <w:rFonts w:ascii="Times New Roman" w:hAnsi="Times New Roman"/>
                <w:sz w:val="18"/>
              </w:rPr>
              <w:t>77.70</w:t>
            </w:r>
          </w:p>
        </w:tc>
      </w:tr>
      <w:tr w:rsidR="00E87B5C" w14:paraId="799E4D18" w14:textId="77777777">
        <w:trPr>
          <w:jc w:val="center"/>
        </w:trPr>
        <w:tc>
          <w:tcPr>
            <w:tcW w:w="1565" w:type="dxa"/>
          </w:tcPr>
          <w:p w14:paraId="5024708C" w14:textId="77777777" w:rsidR="00E87B5C" w:rsidRDefault="00000000">
            <w:r>
              <w:rPr>
                <w:rFonts w:ascii="Times New Roman" w:hAnsi="Times New Roman"/>
                <w:sz w:val="18"/>
              </w:rPr>
              <w:lastRenderedPageBreak/>
              <w:t>GIA-MIC [21]</w:t>
            </w:r>
          </w:p>
        </w:tc>
        <w:tc>
          <w:tcPr>
            <w:tcW w:w="1565" w:type="dxa"/>
          </w:tcPr>
          <w:p w14:paraId="20FE9290" w14:textId="77777777" w:rsidR="00E87B5C" w:rsidRDefault="00000000"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w="1565" w:type="dxa"/>
          </w:tcPr>
          <w:p w14:paraId="614960C6" w14:textId="77777777" w:rsidR="00E87B5C" w:rsidRDefault="00000000">
            <w:r>
              <w:rPr>
                <w:rFonts w:ascii="Times New Roman" w:hAnsi="Times New Roman"/>
                <w:sz w:val="18"/>
              </w:rPr>
              <w:t>AW+T</w:t>
            </w:r>
          </w:p>
        </w:tc>
        <w:tc>
          <w:tcPr>
            <w:tcW w:w="1565" w:type="dxa"/>
          </w:tcPr>
          <w:p w14:paraId="57126A30" w14:textId="77777777" w:rsidR="00E87B5C" w:rsidRDefault="00000000">
            <w:r>
              <w:rPr>
                <w:rFonts w:ascii="Times New Roman" w:hAnsi="Times New Roman"/>
                <w:sz w:val="18"/>
              </w:rPr>
              <w:t>80.70</w:t>
            </w:r>
          </w:p>
        </w:tc>
        <w:tc>
          <w:tcPr>
            <w:tcW w:w="1565" w:type="dxa"/>
          </w:tcPr>
          <w:p w14:paraId="7880A09B" w14:textId="77777777" w:rsidR="00E87B5C" w:rsidRDefault="00000000">
            <w:r>
              <w:rPr>
                <w:rFonts w:ascii="Times New Roman" w:hAnsi="Times New Roman"/>
                <w:sz w:val="18"/>
              </w:rPr>
              <w:t>79.40</w:t>
            </w:r>
          </w:p>
        </w:tc>
      </w:tr>
      <w:tr w:rsidR="00E87B5C" w14:paraId="1701CAC3" w14:textId="77777777">
        <w:trPr>
          <w:jc w:val="center"/>
        </w:trPr>
        <w:tc>
          <w:tcPr>
            <w:tcW w:w="1565" w:type="dxa"/>
          </w:tcPr>
          <w:p w14:paraId="49009C69" w14:textId="77777777" w:rsidR="00E87B5C" w:rsidRDefault="00000000">
            <w:r>
              <w:rPr>
                <w:rFonts w:ascii="Times New Roman" w:hAnsi="Times New Roman"/>
                <w:sz w:val="18"/>
              </w:rPr>
              <w:t>MemoCMT [43]</w:t>
            </w:r>
          </w:p>
        </w:tc>
        <w:tc>
          <w:tcPr>
            <w:tcW w:w="1565" w:type="dxa"/>
          </w:tcPr>
          <w:p w14:paraId="377D4A60" w14:textId="77777777" w:rsidR="00E87B5C" w:rsidRDefault="00000000">
            <w:r>
              <w:rPr>
                <w:rFonts w:ascii="Times New Roman" w:hAnsi="Times New Roman"/>
                <w:sz w:val="18"/>
              </w:rPr>
              <w:t>2025</w:t>
            </w:r>
          </w:p>
        </w:tc>
        <w:tc>
          <w:tcPr>
            <w:tcW w:w="1565" w:type="dxa"/>
          </w:tcPr>
          <w:p w14:paraId="5C9B23BC" w14:textId="77777777" w:rsidR="00E87B5C" w:rsidRDefault="00000000">
            <w:r>
              <w:rPr>
                <w:rFonts w:ascii="Times New Roman" w:hAnsi="Times New Roman"/>
                <w:sz w:val="18"/>
              </w:rPr>
              <w:t>AW+T</w:t>
            </w:r>
          </w:p>
        </w:tc>
        <w:tc>
          <w:tcPr>
            <w:tcW w:w="1565" w:type="dxa"/>
          </w:tcPr>
          <w:p w14:paraId="46B6BB7D" w14:textId="77777777" w:rsidR="00E87B5C" w:rsidRDefault="00000000">
            <w:r>
              <w:rPr>
                <w:rFonts w:ascii="Times New Roman" w:hAnsi="Times New Roman"/>
                <w:sz w:val="18"/>
              </w:rPr>
              <w:t>81.85</w:t>
            </w:r>
          </w:p>
        </w:tc>
        <w:tc>
          <w:tcPr>
            <w:tcW w:w="1565" w:type="dxa"/>
          </w:tcPr>
          <w:p w14:paraId="6B437C3B" w14:textId="77777777" w:rsidR="00E87B5C" w:rsidRDefault="00000000">
            <w:r>
              <w:rPr>
                <w:rFonts w:ascii="Times New Roman" w:hAnsi="Times New Roman"/>
                <w:sz w:val="18"/>
              </w:rPr>
              <w:t>81.33</w:t>
            </w:r>
          </w:p>
        </w:tc>
      </w:tr>
      <w:tr w:rsidR="00E87B5C" w14:paraId="4522C2CA" w14:textId="77777777">
        <w:trPr>
          <w:jc w:val="center"/>
        </w:trPr>
        <w:tc>
          <w:tcPr>
            <w:tcW w:w="1565" w:type="dxa"/>
          </w:tcPr>
          <w:p w14:paraId="3ACC60E6" w14:textId="77777777" w:rsidR="00E87B5C" w:rsidRDefault="00000000">
            <w:r>
              <w:rPr>
                <w:rFonts w:ascii="Times New Roman" w:hAnsi="Times New Roman"/>
                <w:sz w:val="18"/>
              </w:rPr>
              <w:t>MSER [20] ‡</w:t>
            </w:r>
          </w:p>
        </w:tc>
        <w:tc>
          <w:tcPr>
            <w:tcW w:w="1565" w:type="dxa"/>
          </w:tcPr>
          <w:p w14:paraId="4DAE2B06" w14:textId="77777777" w:rsidR="00E87B5C" w:rsidRDefault="00000000"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w="1565" w:type="dxa"/>
          </w:tcPr>
          <w:p w14:paraId="2DB56C5B" w14:textId="77777777" w:rsidR="00E87B5C" w:rsidRDefault="00000000">
            <w:r>
              <w:rPr>
                <w:rFonts w:ascii="Times New Roman" w:hAnsi="Times New Roman"/>
                <w:sz w:val="18"/>
              </w:rPr>
              <w:t>AW+T+V</w:t>
            </w:r>
          </w:p>
        </w:tc>
        <w:tc>
          <w:tcPr>
            <w:tcW w:w="1565" w:type="dxa"/>
          </w:tcPr>
          <w:p w14:paraId="240ABD78" w14:textId="77777777" w:rsidR="00E87B5C" w:rsidRDefault="00000000">
            <w:r>
              <w:rPr>
                <w:rFonts w:ascii="Times New Roman" w:hAnsi="Times New Roman"/>
                <w:sz w:val="18"/>
              </w:rPr>
              <w:t>81.20</w:t>
            </w:r>
          </w:p>
        </w:tc>
        <w:tc>
          <w:tcPr>
            <w:tcW w:w="1565" w:type="dxa"/>
          </w:tcPr>
          <w:p w14:paraId="4B137956" w14:textId="77777777" w:rsidR="00E87B5C" w:rsidRDefault="00000000">
            <w:r>
              <w:rPr>
                <w:rFonts w:ascii="Times New Roman" w:hAnsi="Times New Roman"/>
                <w:sz w:val="18"/>
              </w:rPr>
              <w:t>80.90</w:t>
            </w:r>
          </w:p>
        </w:tc>
      </w:tr>
      <w:tr w:rsidR="00E87B5C" w14:paraId="14E99E7C" w14:textId="77777777">
        <w:trPr>
          <w:jc w:val="center"/>
        </w:trPr>
        <w:tc>
          <w:tcPr>
            <w:tcW w:w="1565" w:type="dxa"/>
          </w:tcPr>
          <w:p w14:paraId="6197A476" w14:textId="77777777" w:rsidR="00E87B5C" w:rsidRDefault="00000000">
            <w:r>
              <w:rPr>
                <w:rFonts w:ascii="Times New Roman" w:hAnsi="Times New Roman"/>
                <w:sz w:val="18"/>
              </w:rPr>
              <w:t>CAMF Abl.34 (ours)</w:t>
            </w:r>
          </w:p>
        </w:tc>
        <w:tc>
          <w:tcPr>
            <w:tcW w:w="1565" w:type="dxa"/>
          </w:tcPr>
          <w:p w14:paraId="118D1DFC" w14:textId="77777777" w:rsidR="00E87B5C" w:rsidRDefault="00000000">
            <w:r>
              <w:rPr>
                <w:rFonts w:ascii="Times New Roman" w:hAnsi="Times New Roman"/>
                <w:sz w:val="18"/>
              </w:rPr>
              <w:t>2026</w:t>
            </w:r>
          </w:p>
        </w:tc>
        <w:tc>
          <w:tcPr>
            <w:tcW w:w="1565" w:type="dxa"/>
          </w:tcPr>
          <w:p w14:paraId="6DC3FB3A" w14:textId="77777777" w:rsidR="00E87B5C" w:rsidRDefault="00000000">
            <w:r>
              <w:rPr>
                <w:rFonts w:ascii="Times New Roman" w:hAnsi="Times New Roman"/>
                <w:sz w:val="18"/>
              </w:rPr>
              <w:t>AW+MS+T</w:t>
            </w:r>
          </w:p>
        </w:tc>
        <w:tc>
          <w:tcPr>
            <w:tcW w:w="1565" w:type="dxa"/>
          </w:tcPr>
          <w:p w14:paraId="1289C022" w14:textId="77777777" w:rsidR="00E87B5C" w:rsidRDefault="00000000">
            <w:r>
              <w:rPr>
                <w:rFonts w:ascii="Times New Roman" w:hAnsi="Times New Roman"/>
                <w:sz w:val="18"/>
              </w:rPr>
              <w:t>76.08</w:t>
            </w:r>
          </w:p>
        </w:tc>
        <w:tc>
          <w:tcPr>
            <w:tcW w:w="1565" w:type="dxa"/>
          </w:tcPr>
          <w:p w14:paraId="499C86BB" w14:textId="77777777" w:rsidR="00E87B5C" w:rsidRDefault="00000000">
            <w:r>
              <w:rPr>
                <w:rFonts w:ascii="Times New Roman" w:hAnsi="Times New Roman"/>
                <w:sz w:val="18"/>
              </w:rPr>
              <w:t>75.45</w:t>
            </w:r>
          </w:p>
        </w:tc>
      </w:tr>
      <w:tr w:rsidR="00E87B5C" w14:paraId="20C42307" w14:textId="77777777">
        <w:trPr>
          <w:jc w:val="center"/>
        </w:trPr>
        <w:tc>
          <w:tcPr>
            <w:tcW w:w="1565" w:type="dxa"/>
          </w:tcPr>
          <w:p w14:paraId="6171B9C3" w14:textId="77777777" w:rsidR="00E87B5C" w:rsidRDefault="00000000">
            <w:r>
              <w:rPr>
                <w:rFonts w:ascii="Times New Roman" w:hAnsi="Times New Roman"/>
                <w:sz w:val="18"/>
              </w:rPr>
              <w:t>CAMF Abl.45 [BEST] (ours)</w:t>
            </w:r>
          </w:p>
        </w:tc>
        <w:tc>
          <w:tcPr>
            <w:tcW w:w="1565" w:type="dxa"/>
          </w:tcPr>
          <w:p w14:paraId="62F048F3" w14:textId="77777777" w:rsidR="00E87B5C" w:rsidRDefault="00000000">
            <w:r>
              <w:rPr>
                <w:rFonts w:ascii="Times New Roman" w:hAnsi="Times New Roman"/>
                <w:sz w:val="18"/>
              </w:rPr>
              <w:t>2026</w:t>
            </w:r>
          </w:p>
        </w:tc>
        <w:tc>
          <w:tcPr>
            <w:tcW w:w="1565" w:type="dxa"/>
          </w:tcPr>
          <w:p w14:paraId="372B8DAF" w14:textId="77777777" w:rsidR="00E87B5C" w:rsidRDefault="00000000">
            <w:r>
              <w:rPr>
                <w:rFonts w:ascii="Times New Roman" w:hAnsi="Times New Roman"/>
                <w:sz w:val="18"/>
              </w:rPr>
              <w:t>AW+MS+T</w:t>
            </w:r>
          </w:p>
        </w:tc>
        <w:tc>
          <w:tcPr>
            <w:tcW w:w="1565" w:type="dxa"/>
          </w:tcPr>
          <w:p w14:paraId="1CE752A2" w14:textId="77777777" w:rsidR="00E87B5C" w:rsidRDefault="00000000">
            <w:r>
              <w:rPr>
                <w:rFonts w:ascii="Times New Roman" w:hAnsi="Times New Roman"/>
                <w:sz w:val="18"/>
              </w:rPr>
              <w:t>79.61</w:t>
            </w:r>
          </w:p>
        </w:tc>
        <w:tc>
          <w:tcPr>
            <w:tcW w:w="1565" w:type="dxa"/>
          </w:tcPr>
          <w:p w14:paraId="7159E571" w14:textId="77777777" w:rsidR="00E87B5C" w:rsidRDefault="00000000">
            <w:r>
              <w:rPr>
                <w:rFonts w:ascii="Times New Roman" w:hAnsi="Times New Roman"/>
                <w:sz w:val="18"/>
              </w:rPr>
              <w:t>79.23</w:t>
            </w:r>
          </w:p>
        </w:tc>
      </w:tr>
    </w:tbl>
    <w:p w14:paraId="1F808A81" w14:textId="77777777" w:rsidR="00E87B5C" w:rsidRDefault="00E87B5C">
      <w:pPr>
        <w:spacing w:after="80"/>
      </w:pPr>
    </w:p>
    <w:p w14:paraId="214E2ADE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CAMF Abl.45 surpasses CTNet (+0.93 pp UA), UniMSE (+0.09 pp), and Kim et al. (+1.53 pp). It trails GIA-MIC by 0.17 pp and MemoCMT by 2.1 pp. The gap to MemoCMT is explained by: (i) DistilBERT vs. full BERT (40% fewer parameters); (ii) single-split vs. 5-fold cross-validation protocol; (iii) CAMF introduces three architectural novelties absent from MemoCMT. CAMF achieves 79.61% WA without any camera stream, vs. 81.20% WA for trimodal MSER.</w:t>
      </w:r>
    </w:p>
    <w:p w14:paraId="4ECF3C5F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5.3  Per-Class Error Analysis</w:t>
      </w:r>
    </w:p>
    <w:p w14:paraId="7F4BEB6A" w14:textId="77777777" w:rsidR="00E87B5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759ECBE" wp14:editId="3FDBF9A8">
            <wp:extent cx="2880000" cy="23328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3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38B9" w14:textId="77777777" w:rsidR="00E87B5C" w:rsidRDefault="00000000">
      <w:pPr>
        <w:spacing w:before="40" w:after="160"/>
        <w:jc w:val="both"/>
      </w:pPr>
      <w:r>
        <w:rPr>
          <w:rFonts w:ascii="Times New Roman" w:hAnsi="Times New Roman"/>
          <w:b/>
          <w:sz w:val="18"/>
        </w:rPr>
        <w:t xml:space="preserve">Fig. 6. </w:t>
      </w:r>
      <w:r>
        <w:rPr>
          <w:rFonts w:ascii="Times New Roman" w:hAnsi="Times New Roman"/>
          <w:sz w:val="18"/>
        </w:rPr>
        <w:t>Row-normalised confusion matrix, Ablation 45, IEMOCAP test session 5. Per-class accuracy: Angry 88.49%, Sad 83.04%, Happy 75.31%, Neutral 70.10%. Largest confusion: Happy&lt;-&gt;Neutral and Sad-&gt;Neutral (~14 pp each).</w:t>
      </w:r>
    </w:p>
    <w:p w14:paraId="10F3C463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Angry is best recognized (88.49%, F1=87.54%) due to distinctive prosodic signatures. Sad follows (83.04%, F1=80.52%). Happy reaches 75.31% (F1=81.88%); the higher F1 than accuracy reflects good precision with some Neutral false positives. Neutral is hardest (70.10%, F1=64.76%). The conflict gate gain is largest on Happy (+3.2 pp), consistent with its 41.7% gate-activation rate vs. 18.3% for Sad.</w:t>
      </w:r>
    </w:p>
    <w:p w14:paraId="72C1BFC3" w14:textId="77777777" w:rsidR="00E87B5C" w:rsidRDefault="00000000">
      <w:pPr>
        <w:spacing w:before="160" w:after="40"/>
      </w:pPr>
      <w:r>
        <w:rPr>
          <w:rFonts w:ascii="Times New Roman" w:hAnsi="Times New Roman"/>
          <w:b/>
          <w:sz w:val="20"/>
        </w:rPr>
        <w:t>5.4  Limitations</w:t>
      </w:r>
    </w:p>
    <w:p w14:paraId="0DE685B8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t>(i) Evaluation confined to IEMOCAP; (ii) SpeechCue uses global tertile boundaries—per-speaker normalisation and learnable bins are future work; (iii) the isolated MST head contribution cannot be disentangled from training-regime changes without Ablation 46; (iv) training requires ~6.2 h/run on an RTX 3070, limiting rapid iteration.</w:t>
      </w:r>
    </w:p>
    <w:p w14:paraId="5FA48A48" w14:textId="77777777" w:rsidR="00E87B5C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6  Conclusion</w:t>
      </w:r>
    </w:p>
    <w:p w14:paraId="4659CCF7" w14:textId="77777777" w:rsidR="00E87B5C" w:rsidRDefault="00000000">
      <w:pPr>
        <w:spacing w:after="40"/>
        <w:jc w:val="both"/>
      </w:pPr>
      <w:r>
        <w:rPr>
          <w:rFonts w:ascii="Times New Roman" w:hAnsi="Times New Roman"/>
          <w:sz w:val="20"/>
        </w:rPr>
        <w:lastRenderedPageBreak/>
        <w:t>We presented CAMF, a Conflict-Aware Multi-stream Fusion framework that unifies three complementary SER streams—Wav2Vec2-base over raw waveforms, ViT-Base/16 over log-Mel spectrogram images derived from the same audio, and DistilBERT with SpeechCue prosody tokens—inside a single end-to-end pipeline. The SpeechCue module provides the largest single gain (+18.28 pp UA) by bridging acoustic prosody and lexical processing. The Conflict-Aware Cross-Attention gate (+2.73 pp UA) adds robustness against inter-stream disagreement. The best configuration (Ablation 45) achieves 79.23% UA / 79.61% WA on IEMOCAP with the best generalisation in the 54-configuration grid (2.91 pp gap), surpassing CTNet [22], UniMSE [41], and Kim et al. [42] among bimodal systems while using only the audio waveform and its transcript as input.</w:t>
      </w:r>
    </w:p>
    <w:p w14:paraId="7E18ED47" w14:textId="77777777" w:rsidR="00E87B5C" w:rsidRDefault="00000000">
      <w:pPr>
        <w:spacing w:after="40"/>
        <w:ind w:firstLine="283"/>
        <w:jc w:val="both"/>
      </w:pPr>
      <w:r>
        <w:rPr>
          <w:rFonts w:ascii="Times New Roman" w:hAnsi="Times New Roman"/>
          <w:sz w:val="20"/>
        </w:rPr>
        <w:t>Future work will: (i) add Ablation 46 to isolate the MST head contribution; (ii) extend to conversational-context modelling following CTNet [22]; (iii) investigate per-speaker SpeechCue normalisation; (iv) evaluate cross-corpus generalisation on MSP-Podcast [3] and MELD; (v) replace DistilBERT with full BERT to close the gap to MemoCMT [43]. Code, configurations, and checkpoints are released upon acceptance.</w:t>
      </w:r>
    </w:p>
    <w:p w14:paraId="1D53BCEC" w14:textId="77777777" w:rsidR="00E87B5C" w:rsidRDefault="00000000">
      <w:pPr>
        <w:spacing w:before="160" w:after="40"/>
        <w:jc w:val="both"/>
      </w:pPr>
      <w:r>
        <w:rPr>
          <w:rFonts w:ascii="Times New Roman" w:hAnsi="Times New Roman"/>
          <w:b/>
          <w:sz w:val="18"/>
        </w:rPr>
        <w:t xml:space="preserve">Acknowledgments. </w:t>
      </w:r>
      <w:r>
        <w:rPr>
          <w:rFonts w:ascii="Times New Roman" w:hAnsi="Times New Roman"/>
          <w:sz w:val="18"/>
        </w:rPr>
        <w:t>This work was supported by the Instituto Politécnico Nacional (SIP projects). The authors acknowledge the computing resources provided by ESIME Culhuacan.</w:t>
      </w:r>
    </w:p>
    <w:p w14:paraId="30837497" w14:textId="77777777" w:rsidR="00E87B5C" w:rsidRDefault="00000000">
      <w:pPr>
        <w:spacing w:before="40" w:after="160"/>
        <w:jc w:val="both"/>
      </w:pPr>
      <w:r>
        <w:rPr>
          <w:rFonts w:ascii="Times New Roman" w:hAnsi="Times New Roman"/>
          <w:b/>
          <w:sz w:val="18"/>
        </w:rPr>
        <w:t xml:space="preserve">Disclosure of Interests. </w:t>
      </w:r>
      <w:r>
        <w:rPr>
          <w:rFonts w:ascii="Times New Roman" w:hAnsi="Times New Roman"/>
          <w:sz w:val="18"/>
        </w:rPr>
        <w:t>The authors have no competing interests to declare that are relevant to the content of this article.</w:t>
      </w:r>
    </w:p>
    <w:p w14:paraId="3E1C89F1" w14:textId="77777777" w:rsidR="00E87B5C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References</w:t>
      </w:r>
    </w:p>
    <w:p w14:paraId="67E4A828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1. Busso, C., et al.: IEMOCAP interactive emotional dyadic motion capture database. Lang. Resour. Eval. 42(4), 335-359 (2008). doi:10.1007/s10579-008-9076-6</w:t>
      </w:r>
    </w:p>
    <w:p w14:paraId="4A13FCEB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2. Schuller, B., et al.: The INTERSPEECH 2013 computational paralinguistics challenge. In: INTERSPEECH 2013, pp. 148-152 (2013)</w:t>
      </w:r>
    </w:p>
    <w:p w14:paraId="7BDA9CE8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3. Lotfian, R., Busso, C.: Building naturalistic emotionally balanced speech corpus from podcast recordings. IEEE Trans. Affect. Comput. 10(4), 471-483 (2019)</w:t>
      </w:r>
    </w:p>
    <w:p w14:paraId="0CC272CF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4. Akay, M.B., Oguz, K.: Speech emotion recognition: emotional models, databases, features, preprocessing methods. Speech Commun. 116, 56-76 (2020)</w:t>
      </w:r>
    </w:p>
    <w:p w14:paraId="1ABB32DD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5. Poria, S., Cambria, E., Bajpai, R., Hussain, A.: A review of affective computing: from unimodal analysis to multimodal fusion. Inf. Fusion 37, 98-125 (2017)</w:t>
      </w:r>
    </w:p>
    <w:p w14:paraId="1A9AFC96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6. Baevski, A., Zhou, Y., Mohamed, A., Auli, M.: wav2vec 2.0: a framework for self-supervised learning of speech representations. In: NeurIPS, vol. 33, pp. 12449-12460 (2020)</w:t>
      </w:r>
    </w:p>
    <w:p w14:paraId="46D8D817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7. Hsu, W.-N., et al.: HuBERT: self-supervised speech representation learning by masked prediction of hidden units. IEEE/ACM Trans. ASLP 29, 3451-3460 (2021)</w:t>
      </w:r>
    </w:p>
    <w:p w14:paraId="07E6BCC8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8. Chen, S., et al.: WavLM: large-scale self-supervised pre-training for full stack speech processing. IEEE J. Sel. Top. Signal Process. 16(6), 1505-1518 (2022)</w:t>
      </w:r>
    </w:p>
    <w:p w14:paraId="39E4F0A4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9. Pepino, L., Riera, P., Ferrer, L.: Emotion recognition from speech using wav2vec 2.0 embeddings. In: INTERSPEECH 2021, pp. 3400-3404 (2021)</w:t>
      </w:r>
    </w:p>
    <w:p w14:paraId="1EF08EF5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10. Morais, E., et al.: Speech emotion recognition using self-supervised features. In: ICASSP 2022, pp. 6922-6926. IEEE (2022)</w:t>
      </w:r>
    </w:p>
    <w:p w14:paraId="0DA91C82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11. Eyben, F., Wollmer, M., Schuller, B.: openSMILE: the Munich versatile and fast open-source audio feature extractor. In: ACM Multimedia, pp. 1459-1462 (2010)</w:t>
      </w:r>
    </w:p>
    <w:p w14:paraId="2BB74FFD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12. Fayek, H.M., Lech, M., Cavedon, L.: Evaluating deep learning architectures for SER. Neural Netw. 92, 60-68 (2017)</w:t>
      </w:r>
    </w:p>
    <w:p w14:paraId="32846F8F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lastRenderedPageBreak/>
        <w:t>13. Mirsamadi, S., Barsoum, E., Zhang, C.: Automatic SER using recurrent neural networks with local attention. In: ICASSP 2017, pp. 2227-2231. IEEE (2017)</w:t>
      </w:r>
    </w:p>
    <w:p w14:paraId="1DB881D7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14. Trigeorgis, G., et al.: Adieu features? End-to-end SER using a deep convolutional recurrent network. In: ICASSP 2016, pp. 5200-5204. IEEE (2016)</w:t>
      </w:r>
    </w:p>
    <w:p w14:paraId="4A59D41F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15. Khosla, P., et al.: Supervised contrastive learning. In: NeurIPS, vol. 33, pp. 18661-18673 (2020)</w:t>
      </w:r>
    </w:p>
    <w:p w14:paraId="732B79E2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16. Sanh, V., Debut, L., Chaumond, J., Wolf, T.: DistilBERT, a distilled version of BERT. arXiv:1910.01108 (2019)</w:t>
      </w:r>
    </w:p>
    <w:p w14:paraId="65EFBE06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17. Dosovitskiy, A., et al.: An image is worth 16x16 words: transformers for image recognition at scale. In: ICLR 2021</w:t>
      </w:r>
    </w:p>
    <w:p w14:paraId="3959CDD0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18. Tsai, Y.-H.H., et al.: Multimodal transformer for unaligned multimodal language sequences. In: ACL 2019, pp. 6558-6569 (2019)</w:t>
      </w:r>
    </w:p>
    <w:p w14:paraId="4539720A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19. Rahman, W., et al.: Integrating multimodal information in large pretrained transformers. In: ACL 2020, pp. 2359-2369 (2020)</w:t>
      </w:r>
    </w:p>
    <w:p w14:paraId="47D8BC6E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20. Ma, Y., Zhou, H., Wang, H.: MSER: multimodal speech emotion recognition using cross-attention with deep fusion. Expert Syst. Appl. 231, 120717 (2023)</w:t>
      </w:r>
    </w:p>
    <w:p w14:paraId="60C196C9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21. Li, X., Zhao, Z., Meng, H.: Multimodal SER via cross-attention fusion network. IEEE Trans. Affect. Comput. 15(1), 213-226 (2024)</w:t>
      </w:r>
    </w:p>
    <w:p w14:paraId="7DC27A27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22. Lian, Z., Liu, B., Tao, J.: CTNet: conversational transformer network for emotion recognition. IEEE/ACM Trans. ASLP 29, 985-1000 (2021)</w:t>
      </w:r>
    </w:p>
    <w:p w14:paraId="28D521E8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23. Baltrusaitis, T., Ahuja, C., Morency, L.-P.: Multimodal machine learning: a survey and taxonomy. IEEE TPAMI 41(2), 423-443 (2019)</w:t>
      </w:r>
    </w:p>
    <w:p w14:paraId="13827EF3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24. Vaswani, A., et al.: Attention is all you need. In: NeurIPS, vol. 30, pp. 5998-6008 (2017)</w:t>
      </w:r>
    </w:p>
    <w:p w14:paraId="104CF690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25. Devlin, J., Chang, M.-W., Lee, K., Toutanova, K.: BERT: pre-training of deep bidirectional transformers. In: NAACL-HLT 2019, pp. 4171-4186 (2019)</w:t>
      </w:r>
    </w:p>
    <w:p w14:paraId="739BB452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26. Park, D.S., et al.: SpecAugment: a simple data augmentation method for ASR. In: INTERSPEECH 2019, pp. 2613-2617 (2019)</w:t>
      </w:r>
    </w:p>
    <w:p w14:paraId="3761AEF7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27. Ko, T., et al.: Audio augmentation for speech recognition. In: INTERSPEECH 2015, pp. 3586-3589 (2015)</w:t>
      </w:r>
    </w:p>
    <w:p w14:paraId="39821944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28. Peters, M.E., Ruder, S., Smith, N.A.: To tune or not to tune? Adapting pretrained representations to diverse tasks. In: RepL4NLP, pp. 7-14. ACL (2019)</w:t>
      </w:r>
    </w:p>
    <w:p w14:paraId="4F100FE2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29. Ba, J.L., Kiros, J.R., Hinton, G.E.: Layer normalization. arXiv:1607.06450 (2016)</w:t>
      </w:r>
    </w:p>
    <w:p w14:paraId="363E2433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30. Bahdanau, D., Cho, K., Bengio, Y.: Neural machine translation by jointly learning to align and translate. In: ICLR 2015</w:t>
      </w:r>
    </w:p>
    <w:p w14:paraId="08FF7CDE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31. Muller, R., Kornblith, S., Hinton, G.E.: When does label smoothing help? In: NeurIPS, vol. 32, pp. 4694-4703 (2019)</w:t>
      </w:r>
    </w:p>
    <w:p w14:paraId="4C65F6F0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32. Wagner, J., et al.: Dawn of the transformer era in SER: closing the valence gap. IEEE TPAMI 45(10), 10745-10759 (2023)</w:t>
      </w:r>
    </w:p>
    <w:p w14:paraId="7EBF280E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33. Jorrin-Coz, J., Nakano, M., Perez-Meana, H., Hernandez-Gonzalez, L.: Multi-corpus benchmarking of CNN and LSTM models for speaker gender and age profiling. Computation 13(8), 177 (2025)</w:t>
      </w:r>
    </w:p>
    <w:p w14:paraId="06709D3F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34. Jorrin-Coz, J., Nakano, M., Flores-Monroy, J., Perez-Meana, H.: Voice gender recognition under unconstrained environments using fine-tuned CNNs. In: New Trends in Intelligent Software Methodologies. IOS Press (2024)</w:t>
      </w:r>
    </w:p>
    <w:p w14:paraId="294D2C9D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35. Jorrin-Coz, J., Nakano, M., Hernandez-Gonzalez, L., Perez-Meana, H.: Deep learning based age and gender recognition system. In: New Trends in Intelligent Software Methodologies, pp. 341-352. IOS Press (2025)</w:t>
      </w:r>
    </w:p>
    <w:p w14:paraId="10B55BC1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36. Gnana Praveen, R., Alam, J.: Cross-Attention is Not Always Needed: Dynamic Cross-Attention for AV Dimensional Emotion Recognition. In: IEEE ICME 2024. arXiv:2403.19554</w:t>
      </w:r>
    </w:p>
    <w:p w14:paraId="188DB0FD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lastRenderedPageBreak/>
        <w:t>37. Gnana Praveen, R., Alam, J.: Inconsistency-Aware Cross-Attention for AV Fusion in Dimensional Emotion Recognition. arXiv:2405.12853 (2024)</w:t>
      </w:r>
    </w:p>
    <w:p w14:paraId="0ECBA464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38. Mittal, T., et al.: M3ER: Multiplicative Multimodal Emotion Recognition using Facial, Textual, and Speech Cues. In: AAAI, vol. 34, pp. 1359-1367 (2020)</w:t>
      </w:r>
    </w:p>
    <w:p w14:paraId="356E58EF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39. Luo, J., Phan, H., Wang, L., Reiss, J.D.: Heterogeneous Bimodal Attention Fusion for Speech Emotion Recognition. arXiv:2503.06405 (2025)</w:t>
      </w:r>
    </w:p>
    <w:p w14:paraId="6556A309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40. Bekhouche, S.E., et al.: Conflict-Aware Multimodal Fusion for Ambivalence and Hesitancy Recognition. arXiv:2603.15818 (2026)</w:t>
      </w:r>
    </w:p>
    <w:p w14:paraId="47B984C8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41. Hu, G., et al.: UniMSE: towards unified multimodal sentiment analysis and emotion recognition. In: EMNLP 2022, pp. 7837-7851 (2022)</w:t>
      </w:r>
    </w:p>
    <w:p w14:paraId="3327D7CE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42. Kim, J., Park, C.-H.: Focus-attention-enhanced crossmodal transformer with metric learning for SER. In: INTERSPEECH 2023, pp. 2671-2675 (2023)</w:t>
      </w:r>
    </w:p>
    <w:p w14:paraId="1A8EC9F0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43. Pham, T.N., et al.: MemoCMT: multimodal emotion recognition using cross-modal transformer feature fusion. Sci. Rep. 15, 5473 (2025)</w:t>
      </w:r>
    </w:p>
    <w:p w14:paraId="72E5B654" w14:textId="77777777" w:rsidR="00E87B5C" w:rsidRDefault="00000000">
      <w:pPr>
        <w:spacing w:after="20"/>
        <w:ind w:left="340" w:hanging="340"/>
        <w:jc w:val="both"/>
      </w:pPr>
      <w:r>
        <w:rPr>
          <w:rFonts w:ascii="Times New Roman" w:hAnsi="Times New Roman"/>
          <w:sz w:val="18"/>
        </w:rPr>
        <w:t>44. Ren, X., et al.: WavFusion: towards wav2vec 2.0 multimodal speech emotion recognition. In: ICASSP 2025 (2024). arXiv:2412.05558</w:t>
      </w:r>
    </w:p>
    <w:sectPr w:rsidR="00E87B5C" w:rsidSect="00034616">
      <w:pgSz w:w="11906" w:h="16838"/>
      <w:pgMar w:top="1871" w:right="2041" w:bottom="3005" w:left="204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935391">
    <w:abstractNumId w:val="8"/>
  </w:num>
  <w:num w:numId="2" w16cid:durableId="233708788">
    <w:abstractNumId w:val="6"/>
  </w:num>
  <w:num w:numId="3" w16cid:durableId="429008641">
    <w:abstractNumId w:val="5"/>
  </w:num>
  <w:num w:numId="4" w16cid:durableId="1820616051">
    <w:abstractNumId w:val="4"/>
  </w:num>
  <w:num w:numId="5" w16cid:durableId="303856052">
    <w:abstractNumId w:val="7"/>
  </w:num>
  <w:num w:numId="6" w16cid:durableId="850485308">
    <w:abstractNumId w:val="3"/>
  </w:num>
  <w:num w:numId="7" w16cid:durableId="485129474">
    <w:abstractNumId w:val="2"/>
  </w:num>
  <w:num w:numId="8" w16cid:durableId="1370957259">
    <w:abstractNumId w:val="1"/>
  </w:num>
  <w:num w:numId="9" w16cid:durableId="130944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166"/>
    <w:rsid w:val="0015074B"/>
    <w:rsid w:val="0029639D"/>
    <w:rsid w:val="00326F90"/>
    <w:rsid w:val="006A0E61"/>
    <w:rsid w:val="008A10BA"/>
    <w:rsid w:val="00AA1D8D"/>
    <w:rsid w:val="00B47730"/>
    <w:rsid w:val="00CB0664"/>
    <w:rsid w:val="00E87B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F0683"/>
  <w14:defaultImageDpi w14:val="300"/>
  <w15:docId w15:val="{F6FC8BAF-0636-477C-B2B7-31906297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4469</Words>
  <Characters>25476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Luis Orrin</cp:lastModifiedBy>
  <cp:revision>2</cp:revision>
  <dcterms:created xsi:type="dcterms:W3CDTF">2013-12-23T23:15:00Z</dcterms:created>
  <dcterms:modified xsi:type="dcterms:W3CDTF">2026-05-06T00:38:00Z</dcterms:modified>
  <cp:category/>
</cp:coreProperties>
</file>