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249B2" w14:textId="46B91C41" w:rsidR="00965B75" w:rsidRPr="002973E6" w:rsidRDefault="00965B75" w:rsidP="006962F8">
      <w:pPr>
        <w:spacing w:line="240" w:lineRule="auto"/>
        <w:ind w:left="5954" w:right="-144" w:hanging="9"/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</w:pPr>
      <w:r w:rsidRPr="002973E6"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  <w:t xml:space="preserve">Oficio </w:t>
      </w:r>
      <w:r w:rsidRPr="009F427B">
        <w:rPr>
          <w:rFonts w:ascii="Montserrat" w:eastAsiaTheme="minorEastAsia" w:hAnsi="Montserrat" w:cstheme="minorHAnsi"/>
          <w:bCs/>
          <w:color w:val="auto"/>
          <w:sz w:val="20"/>
          <w:szCs w:val="20"/>
          <w:highlight w:val="cyan"/>
          <w:lang w:val="es-ES_tradnl"/>
        </w:rPr>
        <w:t>1200000-</w:t>
      </w:r>
      <w:r w:rsidR="00946D80" w:rsidRPr="009F427B">
        <w:rPr>
          <w:rFonts w:ascii="Montserrat" w:eastAsiaTheme="minorEastAsia" w:hAnsi="Montserrat" w:cstheme="minorHAnsi"/>
          <w:bCs/>
          <w:color w:val="auto"/>
          <w:sz w:val="20"/>
          <w:szCs w:val="20"/>
          <w:highlight w:val="cyan"/>
          <w:lang w:val="es-ES_tradnl"/>
        </w:rPr>
        <w:t>XXX</w:t>
      </w:r>
      <w:r w:rsidRPr="009F427B">
        <w:rPr>
          <w:rFonts w:ascii="Montserrat" w:eastAsiaTheme="minorEastAsia" w:hAnsi="Montserrat" w:cstheme="minorHAnsi"/>
          <w:bCs/>
          <w:color w:val="auto"/>
          <w:sz w:val="20"/>
          <w:szCs w:val="20"/>
          <w:highlight w:val="cyan"/>
          <w:lang w:val="es-ES_tradnl"/>
        </w:rPr>
        <w:t>-202</w:t>
      </w:r>
      <w:r w:rsidR="00A40B45" w:rsidRPr="009F427B">
        <w:rPr>
          <w:rFonts w:ascii="Montserrat" w:eastAsiaTheme="minorEastAsia" w:hAnsi="Montserrat" w:cstheme="minorHAnsi"/>
          <w:bCs/>
          <w:color w:val="auto"/>
          <w:sz w:val="20"/>
          <w:szCs w:val="20"/>
          <w:highlight w:val="cyan"/>
          <w:lang w:val="es-ES_tradnl"/>
        </w:rPr>
        <w:t>4</w:t>
      </w:r>
    </w:p>
    <w:p w14:paraId="6931FC97" w14:textId="77777777" w:rsidR="00965B75" w:rsidRPr="002973E6" w:rsidRDefault="00965B75" w:rsidP="006962F8">
      <w:pPr>
        <w:spacing w:line="240" w:lineRule="auto"/>
        <w:ind w:left="5954" w:right="-144"/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</w:pPr>
    </w:p>
    <w:p w14:paraId="3DB41F45" w14:textId="3AE2FE30" w:rsidR="00965B75" w:rsidRPr="002973E6" w:rsidRDefault="00AA5243" w:rsidP="006962F8">
      <w:pPr>
        <w:tabs>
          <w:tab w:val="left" w:pos="5670"/>
        </w:tabs>
        <w:spacing w:line="240" w:lineRule="auto"/>
        <w:ind w:left="5954" w:right="-144" w:hanging="9"/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</w:pPr>
      <w:proofErr w:type="spellStart"/>
      <w:r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  <w:t>Tokunaga</w:t>
      </w:r>
      <w:proofErr w:type="spellEnd"/>
      <w:r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  <w:t xml:space="preserve"> Pérez Jorge Arturo</w:t>
      </w:r>
    </w:p>
    <w:p w14:paraId="422081EB" w14:textId="77777777" w:rsidR="00965B75" w:rsidRPr="002973E6" w:rsidRDefault="00965B75" w:rsidP="006962F8">
      <w:pPr>
        <w:spacing w:line="240" w:lineRule="auto"/>
        <w:ind w:left="5954" w:right="-144" w:firstLine="1276"/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</w:pPr>
      <w:r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  <w:t>v</w:t>
      </w:r>
      <w:r w:rsidRPr="002973E6"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  <w:t>s</w:t>
      </w:r>
    </w:p>
    <w:p w14:paraId="7424E4C4" w14:textId="406426F5" w:rsidR="00965B75" w:rsidRDefault="00AA5243" w:rsidP="006962F8">
      <w:pPr>
        <w:spacing w:line="240" w:lineRule="auto"/>
        <w:ind w:left="5954" w:right="-144" w:hanging="9"/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</w:pPr>
      <w:r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  <w:t>Garza Gómez Claudia Beatriz</w:t>
      </w:r>
    </w:p>
    <w:p w14:paraId="652E813C" w14:textId="77777777" w:rsidR="00AA5243" w:rsidRDefault="00AA5243" w:rsidP="006962F8">
      <w:pPr>
        <w:spacing w:line="240" w:lineRule="auto"/>
        <w:ind w:left="5954" w:right="-144" w:hanging="9"/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</w:pPr>
    </w:p>
    <w:p w14:paraId="3032D6A9" w14:textId="4420D77A" w:rsidR="00AA5243" w:rsidRDefault="00AA5243" w:rsidP="00AA5243">
      <w:pPr>
        <w:spacing w:line="240" w:lineRule="auto"/>
        <w:ind w:left="5954" w:right="-144" w:hanging="9"/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</w:pPr>
      <w:r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  <w:t xml:space="preserve">Asunto: Se rinde informe </w:t>
      </w:r>
    </w:p>
    <w:p w14:paraId="7CE88249" w14:textId="3AF116DC" w:rsidR="00965B75" w:rsidRPr="002973E6" w:rsidRDefault="00965B75" w:rsidP="00513628">
      <w:pPr>
        <w:tabs>
          <w:tab w:val="left" w:pos="5812"/>
        </w:tabs>
        <w:spacing w:line="240" w:lineRule="auto"/>
        <w:ind w:left="5954" w:right="-144" w:hanging="9"/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</w:pPr>
      <w:r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  <w:t>E</w:t>
      </w:r>
      <w:r w:rsidRPr="002973E6"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  <w:t xml:space="preserve">xpediente: </w:t>
      </w:r>
      <w:r w:rsidR="00AA5243"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  <w:t>656/2024</w:t>
      </w:r>
    </w:p>
    <w:p w14:paraId="7EDB36C8" w14:textId="4E29E5D9" w:rsidR="00965B75" w:rsidRDefault="00965B75" w:rsidP="006962F8">
      <w:pPr>
        <w:spacing w:line="240" w:lineRule="auto"/>
        <w:ind w:left="0" w:right="20"/>
        <w:jc w:val="both"/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</w:pPr>
    </w:p>
    <w:p w14:paraId="3AD1980F" w14:textId="1193EAF7" w:rsidR="00965B75" w:rsidRDefault="00965B75" w:rsidP="00965B75">
      <w:pPr>
        <w:spacing w:line="240" w:lineRule="auto"/>
        <w:ind w:left="4678" w:right="20" w:hanging="9"/>
        <w:jc w:val="right"/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</w:pPr>
      <w:r w:rsidRPr="002973E6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Ciudad de México</w:t>
      </w:r>
      <w:r w:rsidR="00A40B45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a</w:t>
      </w:r>
      <w:r w:rsidRPr="002973E6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</w:t>
      </w:r>
      <w:r w:rsidR="00513628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20</w:t>
      </w:r>
      <w:r w:rsidRPr="002973E6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de </w:t>
      </w:r>
      <w:r w:rsidR="00A40B45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mayo</w:t>
      </w:r>
      <w:r w:rsidRPr="002973E6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de 202</w:t>
      </w:r>
      <w:r w:rsidR="00A40B45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4</w:t>
      </w:r>
      <w:r w:rsidR="00D14D62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.</w:t>
      </w:r>
    </w:p>
    <w:p w14:paraId="15C3459A" w14:textId="77777777" w:rsidR="00965B75" w:rsidRPr="006962F8" w:rsidRDefault="00965B75" w:rsidP="006962F8">
      <w:pPr>
        <w:spacing w:line="240" w:lineRule="auto"/>
        <w:ind w:left="4678" w:right="20" w:hanging="4678"/>
        <w:rPr>
          <w:rFonts w:ascii="Montserrat" w:eastAsiaTheme="minorEastAsia" w:hAnsi="Montserrat" w:cstheme="minorHAnsi"/>
          <w:b w:val="0"/>
          <w:bCs/>
          <w:color w:val="auto"/>
          <w:sz w:val="20"/>
          <w:szCs w:val="20"/>
          <w:lang w:val="es-ES"/>
        </w:rPr>
      </w:pPr>
    </w:p>
    <w:p w14:paraId="7F51E9BA" w14:textId="64E57028" w:rsidR="00965B75" w:rsidRPr="002973E6" w:rsidRDefault="00965B75" w:rsidP="008E38BE">
      <w:pPr>
        <w:spacing w:line="240" w:lineRule="auto"/>
        <w:ind w:left="0" w:right="3258"/>
        <w:jc w:val="both"/>
        <w:rPr>
          <w:rFonts w:ascii="Montserrat" w:eastAsiaTheme="minorEastAsia" w:hAnsi="Montserrat" w:cstheme="minorHAnsi"/>
          <w:color w:val="auto"/>
          <w:sz w:val="20"/>
          <w:szCs w:val="20"/>
          <w:lang w:val="es-ES"/>
        </w:rPr>
      </w:pPr>
      <w:r w:rsidRPr="002973E6">
        <w:rPr>
          <w:rFonts w:ascii="Montserrat" w:eastAsiaTheme="minorEastAsia" w:hAnsi="Montserrat" w:cstheme="minorHAnsi"/>
          <w:color w:val="auto"/>
          <w:sz w:val="20"/>
          <w:szCs w:val="20"/>
          <w:lang w:val="es-ES"/>
        </w:rPr>
        <w:t>Juez</w:t>
      </w:r>
      <w:r w:rsidR="00513628">
        <w:rPr>
          <w:rFonts w:ascii="Montserrat" w:eastAsiaTheme="minorEastAsia" w:hAnsi="Montserrat" w:cstheme="minorHAnsi"/>
          <w:color w:val="auto"/>
          <w:sz w:val="20"/>
          <w:szCs w:val="20"/>
          <w:lang w:val="es-ES"/>
        </w:rPr>
        <w:t xml:space="preserve"> Primero</w:t>
      </w:r>
      <w:r w:rsidRPr="002973E6">
        <w:rPr>
          <w:rFonts w:ascii="Montserrat" w:eastAsiaTheme="minorEastAsia" w:hAnsi="Montserrat" w:cstheme="minorHAnsi"/>
          <w:color w:val="auto"/>
          <w:sz w:val="20"/>
          <w:szCs w:val="20"/>
          <w:lang w:val="es-ES"/>
        </w:rPr>
        <w:t xml:space="preserve"> Familiar de</w:t>
      </w:r>
      <w:r w:rsidR="00513628">
        <w:rPr>
          <w:rFonts w:ascii="Montserrat" w:eastAsiaTheme="minorEastAsia" w:hAnsi="Montserrat" w:cstheme="minorHAnsi"/>
          <w:color w:val="auto"/>
          <w:sz w:val="20"/>
          <w:szCs w:val="20"/>
          <w:lang w:val="es-ES"/>
        </w:rPr>
        <w:t xml:space="preserve"> Nezahualcóyotl, Estado de México</w:t>
      </w:r>
      <w:r w:rsidR="003465E0">
        <w:rPr>
          <w:rFonts w:ascii="Montserrat" w:eastAsiaTheme="minorEastAsia" w:hAnsi="Montserrat" w:cstheme="minorHAnsi"/>
          <w:color w:val="auto"/>
          <w:sz w:val="20"/>
          <w:szCs w:val="20"/>
          <w:lang w:val="es-ES"/>
        </w:rPr>
        <w:t xml:space="preserve"> </w:t>
      </w:r>
    </w:p>
    <w:p w14:paraId="04807B09" w14:textId="77777777" w:rsidR="00965B75" w:rsidRPr="002973E6" w:rsidRDefault="00965B75" w:rsidP="00965B75">
      <w:pPr>
        <w:spacing w:line="240" w:lineRule="auto"/>
        <w:ind w:left="0" w:right="4252"/>
        <w:jc w:val="both"/>
        <w:rPr>
          <w:rFonts w:ascii="Montserrat" w:eastAsiaTheme="minorEastAsia" w:hAnsi="Montserrat" w:cstheme="minorHAnsi"/>
          <w:color w:val="auto"/>
          <w:sz w:val="20"/>
          <w:szCs w:val="20"/>
          <w:lang w:val="es-ES"/>
        </w:rPr>
      </w:pPr>
      <w:r w:rsidRPr="002973E6">
        <w:rPr>
          <w:rFonts w:ascii="Montserrat" w:eastAsiaTheme="minorEastAsia" w:hAnsi="Montserrat" w:cstheme="minorHAnsi"/>
          <w:color w:val="auto"/>
          <w:sz w:val="20"/>
          <w:szCs w:val="20"/>
          <w:lang w:val="es-ES"/>
        </w:rPr>
        <w:t>Presente</w:t>
      </w:r>
    </w:p>
    <w:p w14:paraId="4FFCC27D" w14:textId="77777777" w:rsidR="00965B75" w:rsidRPr="002973E6" w:rsidRDefault="00965B75" w:rsidP="00965B75">
      <w:pPr>
        <w:spacing w:line="240" w:lineRule="auto"/>
        <w:ind w:left="0" w:right="20"/>
        <w:jc w:val="both"/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</w:pPr>
    </w:p>
    <w:p w14:paraId="2EBE146C" w14:textId="58688DF9" w:rsidR="00965B75" w:rsidRPr="005D47EA" w:rsidRDefault="00965B75" w:rsidP="00965B75">
      <w:pPr>
        <w:spacing w:line="240" w:lineRule="auto"/>
        <w:ind w:left="0" w:right="20"/>
        <w:jc w:val="both"/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</w:pPr>
      <w:r w:rsidRPr="002973E6">
        <w:rPr>
          <w:rFonts w:ascii="Montserrat" w:eastAsiaTheme="minorEastAsia" w:hAnsi="Montserrat" w:cstheme="minorHAnsi"/>
          <w:bCs/>
          <w:color w:val="auto"/>
          <w:sz w:val="20"/>
          <w:szCs w:val="20"/>
          <w:lang w:val="es-ES_tradnl"/>
        </w:rPr>
        <w:t xml:space="preserve">Dr. Armando de Luna Avila, </w:t>
      </w:r>
      <w:proofErr w:type="gramStart"/>
      <w:r w:rsidRPr="002973E6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Secretario Ejecutivo</w:t>
      </w:r>
      <w:proofErr w:type="gramEnd"/>
      <w:r w:rsidRPr="002973E6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de la Comisión Nacional para la Mejora Continua de la Educación, 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con fundamento en lo dispuesto por el artículo 3° fracción IX de la </w:t>
      </w:r>
      <w:r w:rsidR="00546781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Constitución Política de los Estados Unidos Mexicanos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, 24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y </w:t>
      </w:r>
      <w:r w:rsidRPr="002973E6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56, fracción X, de la Ley Reglamentaria del </w:t>
      </w:r>
      <w:r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Artículo 3</w:t>
      </w:r>
      <w:r w:rsidR="001A617F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o.</w:t>
      </w:r>
      <w:r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, de la Constitución Política de los Estados Unidos Mexicanos, en materia de Mejora Continua de la Educación, 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e</w:t>
      </w:r>
      <w:r w:rsidR="008E38BE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n 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representación</w:t>
      </w:r>
      <w:r w:rsidR="008E38BE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de est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e </w:t>
      </w:r>
      <w:r w:rsidR="00546781" w:rsidRP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organismo público descentralizado, no sectorizado,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</w:t>
      </w:r>
      <w:r w:rsidR="00546781" w:rsidRP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con autonomía técnica, operativa, presupuestaria, de decisión y de gestión, con personalidad jurídica y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</w:t>
      </w:r>
      <w:r w:rsidR="00546781" w:rsidRP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patrimonio propio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, 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en ejercicio de las atribuciones conferidas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,</w:t>
      </w:r>
      <w:r w:rsidR="00546781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</w:t>
      </w:r>
      <w:r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con el debido respeto comparezco para exponer:</w:t>
      </w:r>
    </w:p>
    <w:p w14:paraId="4D2232FF" w14:textId="77777777" w:rsidR="00965B75" w:rsidRPr="005D47EA" w:rsidRDefault="00965B75" w:rsidP="00965B75">
      <w:pPr>
        <w:spacing w:line="240" w:lineRule="auto"/>
        <w:ind w:left="0" w:right="20"/>
        <w:jc w:val="both"/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</w:pPr>
    </w:p>
    <w:p w14:paraId="340B5095" w14:textId="60881734" w:rsidR="00965B75" w:rsidRPr="005D47EA" w:rsidRDefault="00965B75" w:rsidP="00965B75">
      <w:pPr>
        <w:spacing w:line="240" w:lineRule="auto"/>
        <w:ind w:left="0" w:right="20"/>
        <w:jc w:val="both"/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</w:pPr>
      <w:r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Me refiero al oficio número </w:t>
      </w:r>
      <w:r w:rsidR="003465E0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2</w:t>
      </w:r>
      <w:r w:rsidR="00513628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892/</w:t>
      </w:r>
      <w:r w:rsidR="003465E0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2024</w:t>
      </w:r>
      <w:r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, recibido el </w:t>
      </w:r>
      <w:r w:rsidR="00513628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16</w:t>
      </w:r>
      <w:r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de </w:t>
      </w:r>
      <w:r w:rsidR="003465E0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mayo </w:t>
      </w:r>
      <w:r w:rsidR="006962F8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del presente</w:t>
      </w:r>
      <w:r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, </w:t>
      </w:r>
      <w:r w:rsidR="009D2ED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derivado de</w:t>
      </w:r>
      <w:r w:rsidR="00D75ACF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l juicio familiar citado</w:t>
      </w:r>
      <w:r w:rsidR="009D2ED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al rubro, </w:t>
      </w:r>
      <w:r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por el que, en cumplimiento a lo ordenado en proveído de </w:t>
      </w:r>
      <w:r w:rsidR="00513628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14 </w:t>
      </w:r>
      <w:r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de</w:t>
      </w:r>
      <w:r w:rsidR="00513628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mayo</w:t>
      </w:r>
      <w:r w:rsidR="003465E0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</w:t>
      </w:r>
      <w:r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del 202</w:t>
      </w:r>
      <w:r w:rsidR="003465E0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4</w:t>
      </w:r>
      <w:r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, requiere de mi representada lo siguiente: </w:t>
      </w:r>
    </w:p>
    <w:p w14:paraId="311F25D8" w14:textId="77777777" w:rsidR="00965B75" w:rsidRPr="005D47EA" w:rsidRDefault="00965B75" w:rsidP="00965B75">
      <w:pPr>
        <w:spacing w:line="240" w:lineRule="auto"/>
        <w:ind w:left="0" w:right="20"/>
        <w:jc w:val="both"/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</w:pPr>
    </w:p>
    <w:p w14:paraId="6FE0CE93" w14:textId="11F861CA" w:rsidR="00513628" w:rsidRDefault="00965B75" w:rsidP="006962F8">
      <w:pPr>
        <w:spacing w:line="240" w:lineRule="auto"/>
        <w:ind w:left="851" w:right="425"/>
        <w:jc w:val="both"/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  <w:lang w:val="es-ES_tradnl"/>
        </w:rPr>
      </w:pPr>
      <w:r w:rsidRPr="005D47EA"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  <w:lang w:val="es-ES_tradnl"/>
        </w:rPr>
        <w:t>“</w:t>
      </w:r>
      <w:r w:rsidR="00513628"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  <w:lang w:val="es-ES_tradnl"/>
        </w:rPr>
        <w:t>[…]</w:t>
      </w:r>
    </w:p>
    <w:p w14:paraId="2B7C7543" w14:textId="77777777" w:rsidR="00513628" w:rsidRDefault="00513628" w:rsidP="00513628">
      <w:pPr>
        <w:spacing w:line="240" w:lineRule="auto"/>
        <w:ind w:left="0" w:right="425"/>
        <w:jc w:val="both"/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  <w:lang w:val="es-ES_tradnl"/>
        </w:rPr>
      </w:pPr>
    </w:p>
    <w:p w14:paraId="03E7CB16" w14:textId="77777777" w:rsidR="00513628" w:rsidRDefault="00513628" w:rsidP="00513628">
      <w:pPr>
        <w:pStyle w:val="Prrafodelista"/>
        <w:numPr>
          <w:ilvl w:val="0"/>
          <w:numId w:val="1"/>
        </w:numPr>
        <w:spacing w:line="240" w:lineRule="auto"/>
        <w:ind w:right="425"/>
        <w:jc w:val="both"/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</w:rPr>
      </w:pPr>
      <w:bookmarkStart w:id="0" w:name="_Hlk167122939"/>
      <w:r w:rsidRPr="00513628">
        <w:rPr>
          <w:rFonts w:ascii="Montserrat" w:eastAsiaTheme="minorEastAsia" w:hAnsi="Montserrat" w:cstheme="minorHAnsi"/>
          <w:bCs/>
          <w:i/>
          <w:iCs/>
          <w:color w:val="auto"/>
          <w:sz w:val="18"/>
          <w:szCs w:val="18"/>
        </w:rPr>
        <w:t xml:space="preserve">Informe los </w:t>
      </w:r>
      <w:r w:rsidRPr="00513628"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</w:rPr>
        <w:t>ingresos ordinarios, extraordinarios, sueldos, recompensas, emolumentos y demás conceptos e importes.</w:t>
      </w:r>
    </w:p>
    <w:p w14:paraId="7F1D4FB7" w14:textId="04106463" w:rsidR="00513628" w:rsidRPr="00513628" w:rsidRDefault="00513628" w:rsidP="00513628">
      <w:pPr>
        <w:pStyle w:val="Prrafodelista"/>
        <w:numPr>
          <w:ilvl w:val="0"/>
          <w:numId w:val="1"/>
        </w:numPr>
        <w:spacing w:line="240" w:lineRule="auto"/>
        <w:ind w:right="425"/>
        <w:jc w:val="both"/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</w:rPr>
      </w:pPr>
      <w:r w:rsidRPr="00513628">
        <w:rPr>
          <w:rFonts w:ascii="Montserrat" w:eastAsiaTheme="minorEastAsia" w:hAnsi="Montserrat" w:cstheme="minorHAnsi"/>
          <w:bCs/>
          <w:i/>
          <w:iCs/>
          <w:color w:val="auto"/>
          <w:sz w:val="18"/>
          <w:szCs w:val="18"/>
        </w:rPr>
        <w:t xml:space="preserve">Informe los descuentos que reciba y concepto de </w:t>
      </w:r>
      <w:proofErr w:type="gramStart"/>
      <w:r w:rsidRPr="00513628">
        <w:rPr>
          <w:rFonts w:ascii="Montserrat" w:eastAsiaTheme="minorEastAsia" w:hAnsi="Montserrat" w:cstheme="minorHAnsi"/>
          <w:bCs/>
          <w:i/>
          <w:iCs/>
          <w:color w:val="auto"/>
          <w:sz w:val="18"/>
          <w:szCs w:val="18"/>
        </w:rPr>
        <w:t>las mismos</w:t>
      </w:r>
      <w:proofErr w:type="gramEnd"/>
      <w:r w:rsidRPr="00513628">
        <w:rPr>
          <w:rFonts w:ascii="Montserrat" w:eastAsiaTheme="minorEastAsia" w:hAnsi="Montserrat" w:cstheme="minorHAnsi"/>
          <w:bCs/>
          <w:i/>
          <w:iCs/>
          <w:color w:val="auto"/>
          <w:sz w:val="18"/>
          <w:szCs w:val="18"/>
        </w:rPr>
        <w:t xml:space="preserve">, </w:t>
      </w:r>
      <w:r w:rsidRPr="00513628"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</w:rPr>
        <w:t>cargo o puesto que</w:t>
      </w:r>
    </w:p>
    <w:p w14:paraId="3508E082" w14:textId="4954A4AC" w:rsidR="00513628" w:rsidRDefault="00513628" w:rsidP="00513628">
      <w:pPr>
        <w:spacing w:line="240" w:lineRule="auto"/>
        <w:ind w:left="851" w:right="425" w:firstLine="360"/>
        <w:jc w:val="both"/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</w:rPr>
      </w:pPr>
      <w:r w:rsidRPr="00513628"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</w:rPr>
        <w:t>desempeña y su antigüedad</w:t>
      </w:r>
    </w:p>
    <w:p w14:paraId="289FDAEB" w14:textId="551C9B88" w:rsidR="00513628" w:rsidRPr="00513628" w:rsidRDefault="00513628" w:rsidP="00513628">
      <w:pPr>
        <w:pStyle w:val="Prrafodelista"/>
        <w:numPr>
          <w:ilvl w:val="0"/>
          <w:numId w:val="1"/>
        </w:numPr>
        <w:spacing w:line="240" w:lineRule="auto"/>
        <w:ind w:right="425"/>
        <w:jc w:val="both"/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</w:rPr>
      </w:pPr>
      <w:r w:rsidRPr="00513628"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</w:rPr>
        <w:t xml:space="preserve">Informe el horario laboral de </w:t>
      </w:r>
      <w:r w:rsidRPr="00513628">
        <w:rPr>
          <w:rFonts w:ascii="Montserrat" w:eastAsiaTheme="minorEastAsia" w:hAnsi="Montserrat" w:cstheme="minorHAnsi"/>
          <w:bCs/>
          <w:i/>
          <w:iCs/>
          <w:color w:val="auto"/>
          <w:sz w:val="18"/>
          <w:szCs w:val="18"/>
        </w:rPr>
        <w:t xml:space="preserve">JORGE ARTURO TOKUNAGA PÉREZ, </w:t>
      </w:r>
      <w:r w:rsidRPr="00513628"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</w:rPr>
        <w:t>además</w:t>
      </w:r>
    </w:p>
    <w:p w14:paraId="12FB8E69" w14:textId="34007E13" w:rsidR="00965B75" w:rsidRDefault="00513628" w:rsidP="00513628">
      <w:pPr>
        <w:spacing w:line="240" w:lineRule="auto"/>
        <w:ind w:left="851" w:right="425" w:firstLine="360"/>
        <w:jc w:val="both"/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</w:rPr>
      </w:pPr>
      <w:r w:rsidRPr="00513628"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</w:rPr>
        <w:t>los días de descanso y periodos vacacionales</w:t>
      </w:r>
      <w:r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</w:rPr>
        <w:t xml:space="preserve"> </w:t>
      </w:r>
    </w:p>
    <w:bookmarkEnd w:id="0"/>
    <w:p w14:paraId="7616D530" w14:textId="77777777" w:rsidR="00513628" w:rsidRDefault="00513628" w:rsidP="00513628">
      <w:pPr>
        <w:spacing w:line="240" w:lineRule="auto"/>
        <w:ind w:left="851" w:right="425" w:firstLine="360"/>
        <w:jc w:val="both"/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</w:rPr>
      </w:pPr>
    </w:p>
    <w:p w14:paraId="6B323A77" w14:textId="3682BBDA" w:rsidR="00513628" w:rsidRPr="00513628" w:rsidRDefault="00513628" w:rsidP="00513628">
      <w:pPr>
        <w:spacing w:line="240" w:lineRule="auto"/>
        <w:ind w:left="851" w:right="425" w:firstLine="360"/>
        <w:jc w:val="both"/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</w:rPr>
      </w:pPr>
      <w:r>
        <w:rPr>
          <w:rFonts w:ascii="Montserrat" w:eastAsiaTheme="minorEastAsia" w:hAnsi="Montserrat" w:cstheme="minorHAnsi"/>
          <w:b w:val="0"/>
          <w:i/>
          <w:iCs/>
          <w:color w:val="auto"/>
          <w:sz w:val="18"/>
          <w:szCs w:val="18"/>
        </w:rPr>
        <w:t>[…]”</w:t>
      </w:r>
    </w:p>
    <w:p w14:paraId="4EBA4BB9" w14:textId="77777777" w:rsidR="00965B75" w:rsidRPr="005D47EA" w:rsidRDefault="00965B75" w:rsidP="00965B75">
      <w:pPr>
        <w:spacing w:line="240" w:lineRule="auto"/>
        <w:ind w:left="0" w:right="425"/>
        <w:jc w:val="both"/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</w:pPr>
    </w:p>
    <w:p w14:paraId="1D58F27F" w14:textId="1F6B1691" w:rsidR="00965B75" w:rsidRDefault="002F5887" w:rsidP="00965B75">
      <w:pPr>
        <w:spacing w:line="240" w:lineRule="auto"/>
        <w:ind w:left="0" w:right="425"/>
        <w:jc w:val="both"/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</w:pPr>
      <w:r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En </w:t>
      </w:r>
      <w:r w:rsidR="00641213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respuesta a lo anterior,</w:t>
      </w:r>
      <w:r w:rsidR="00965B75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a través del memorándum 1210000/</w:t>
      </w:r>
      <w:proofErr w:type="spellStart"/>
      <w:r w:rsidR="00965B75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MALR</w:t>
      </w:r>
      <w:proofErr w:type="spellEnd"/>
      <w:r w:rsidR="00965B75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/</w:t>
      </w:r>
      <w:r w:rsidR="00513628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132</w:t>
      </w:r>
      <w:r w:rsidR="00965B75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/202</w:t>
      </w:r>
      <w:r w:rsidR="00730579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4</w:t>
      </w:r>
      <w:r w:rsidR="00965B75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del </w:t>
      </w:r>
      <w:r w:rsidR="00513628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17</w:t>
      </w:r>
      <w:r w:rsidR="00965B75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de </w:t>
      </w:r>
      <w:r w:rsidR="00730579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mayo</w:t>
      </w:r>
      <w:r w:rsidR="00965B75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de 202</w:t>
      </w:r>
      <w:r w:rsidR="00730579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4</w:t>
      </w:r>
      <w:r w:rsidR="00965B75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, el Administrador</w:t>
      </w:r>
      <w:r w:rsidR="004231BE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</w:t>
      </w:r>
      <w:r w:rsidR="00FF5C29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de esta Comisión,</w:t>
      </w:r>
      <w:r w:rsidR="006D16B4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</w:t>
      </w:r>
      <w:r w:rsidR="004231BE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proporcionó </w:t>
      </w:r>
      <w:r w:rsidR="006200DB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la </w:t>
      </w:r>
      <w:r w:rsidR="00FC14DB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información y </w:t>
      </w:r>
      <w:r w:rsidR="004231BE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documentación</w:t>
      </w:r>
      <w:r w:rsidR="006200DB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</w:t>
      </w:r>
      <w:r w:rsidR="00FC14DB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de la </w:t>
      </w:r>
      <w:r w:rsidR="00FC14DB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lastRenderedPageBreak/>
        <w:t>que se desprende toda la información solicitada por ese H. Juzgado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, memorándum que a</w:t>
      </w:r>
      <w:r w:rsidR="00D75ACF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djunto al presente 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en 1 foja acompañado de sus </w:t>
      </w:r>
      <w:r w:rsidR="00D75ACF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anexos 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constantes de</w:t>
      </w:r>
      <w:r w:rsidR="00D75ACF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2</w:t>
      </w:r>
      <w:r w:rsidR="00D75ACF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</w:t>
      </w:r>
      <w:r w:rsidR="0054678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recibos de pago</w:t>
      </w:r>
      <w:r w:rsidR="00D75ACF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.</w:t>
      </w:r>
      <w:r w:rsidR="00965B75" w:rsidRPr="002973E6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</w:t>
      </w:r>
    </w:p>
    <w:p w14:paraId="454A5F85" w14:textId="77777777" w:rsidR="00993404" w:rsidRDefault="00993404" w:rsidP="00965B75">
      <w:pPr>
        <w:spacing w:line="240" w:lineRule="auto"/>
        <w:ind w:left="0" w:right="425"/>
        <w:jc w:val="both"/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</w:pPr>
    </w:p>
    <w:p w14:paraId="05E7FB8D" w14:textId="01FC783B" w:rsidR="00993404" w:rsidRPr="002973E6" w:rsidRDefault="00546781" w:rsidP="00993404">
      <w:pPr>
        <w:spacing w:line="240" w:lineRule="auto"/>
        <w:ind w:left="0" w:right="425"/>
        <w:jc w:val="both"/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</w:pPr>
      <w:r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N</w:t>
      </w:r>
      <w:r w:rsidR="009D2ED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o </w:t>
      </w:r>
      <w:r w:rsidR="002D3485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omit</w:t>
      </w:r>
      <w:r w:rsidR="00F20B14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o</w:t>
      </w:r>
      <w:r w:rsidR="009D2ED1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mencionar que l</w:t>
      </w:r>
      <w:r w:rsidR="00993404" w:rsidRPr="00993404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a </w:t>
      </w:r>
      <w:r w:rsidR="002D3485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citada</w:t>
      </w:r>
      <w:r w:rsidR="00993404" w:rsidRPr="00993404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documentación se exhibe para el cumplimiento </w:t>
      </w:r>
      <w:r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al requerimiento judicial que se atiende, haciendo</w:t>
      </w:r>
      <w:r w:rsidR="00993404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de su conocimiento que la documentación </w:t>
      </w:r>
      <w:r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e información transferida </w:t>
      </w:r>
      <w:r w:rsidR="00993404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contiene datos personales que </w:t>
      </w:r>
      <w:r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deberán</w:t>
      </w:r>
      <w:r w:rsidR="00993404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</w:t>
      </w:r>
      <w:r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ser </w:t>
      </w:r>
      <w:r w:rsidR="00993404" w:rsidRPr="005D47EA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>tratados con el debido cuidado y confidencialidad, de conformidad con lo establecido en los artículos 66 y 70, fracciones III y IV de la Ley General de Protección de Datos Personales</w:t>
      </w:r>
      <w:r w:rsidR="00993404" w:rsidRPr="00993404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 en Posesión de Sujetos Obligados.</w:t>
      </w:r>
    </w:p>
    <w:p w14:paraId="785BA5AF" w14:textId="77777777" w:rsidR="00965B75" w:rsidRPr="002973E6" w:rsidRDefault="00965B75" w:rsidP="00965B75">
      <w:pPr>
        <w:spacing w:line="240" w:lineRule="auto"/>
        <w:ind w:left="0" w:right="425"/>
        <w:jc w:val="both"/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</w:pPr>
    </w:p>
    <w:p w14:paraId="6EF02993" w14:textId="77777777" w:rsidR="00965B75" w:rsidRPr="002973E6" w:rsidRDefault="00965B75" w:rsidP="00965B75">
      <w:pPr>
        <w:spacing w:line="240" w:lineRule="auto"/>
        <w:ind w:left="0" w:right="425"/>
        <w:jc w:val="both"/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</w:pPr>
      <w:r w:rsidRPr="002973E6"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  <w:t xml:space="preserve">Sin otro particular, reciba un cordial saludo. </w:t>
      </w:r>
    </w:p>
    <w:p w14:paraId="0E77E81D" w14:textId="77777777" w:rsidR="00965B75" w:rsidRDefault="00965B75" w:rsidP="00965B75">
      <w:pPr>
        <w:spacing w:line="240" w:lineRule="auto"/>
        <w:ind w:left="426" w:right="425"/>
        <w:jc w:val="both"/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</w:pPr>
    </w:p>
    <w:p w14:paraId="31D55440" w14:textId="77777777" w:rsidR="002163F7" w:rsidRPr="002973E6" w:rsidRDefault="002163F7" w:rsidP="00965B75">
      <w:pPr>
        <w:spacing w:line="240" w:lineRule="auto"/>
        <w:ind w:left="426" w:right="425"/>
        <w:jc w:val="both"/>
        <w:rPr>
          <w:rFonts w:ascii="Montserrat" w:eastAsiaTheme="minorEastAsia" w:hAnsi="Montserrat" w:cstheme="minorHAnsi"/>
          <w:b w:val="0"/>
          <w:color w:val="auto"/>
          <w:sz w:val="20"/>
          <w:szCs w:val="20"/>
          <w:lang w:val="es-ES_tradnl"/>
        </w:rPr>
      </w:pPr>
    </w:p>
    <w:p w14:paraId="29104FD1" w14:textId="77777777" w:rsidR="00965B75" w:rsidRPr="002973E6" w:rsidRDefault="00965B75" w:rsidP="00965B75">
      <w:pPr>
        <w:spacing w:line="240" w:lineRule="auto"/>
        <w:ind w:left="0" w:right="-91"/>
        <w:jc w:val="center"/>
        <w:rPr>
          <w:rFonts w:ascii="Montserrat" w:eastAsia="Times New Roman" w:hAnsi="Montserrat" w:cstheme="minorHAnsi"/>
          <w:bCs/>
          <w:color w:val="auto"/>
          <w:sz w:val="20"/>
          <w:szCs w:val="20"/>
          <w:lang w:val="es-ES" w:eastAsia="es-ES"/>
        </w:rPr>
      </w:pPr>
      <w:r w:rsidRPr="002973E6">
        <w:rPr>
          <w:rFonts w:ascii="Montserrat" w:eastAsia="Times New Roman" w:hAnsi="Montserrat" w:cstheme="minorHAnsi"/>
          <w:bCs/>
          <w:color w:val="auto"/>
          <w:sz w:val="20"/>
          <w:szCs w:val="20"/>
          <w:lang w:val="es-ES" w:eastAsia="es-ES"/>
        </w:rPr>
        <w:t>Atentamente</w:t>
      </w:r>
    </w:p>
    <w:p w14:paraId="71D2D000" w14:textId="77777777" w:rsidR="00965B75" w:rsidRDefault="00965B75" w:rsidP="00965B75">
      <w:pPr>
        <w:spacing w:line="240" w:lineRule="auto"/>
        <w:ind w:left="0" w:right="-91"/>
        <w:jc w:val="center"/>
        <w:rPr>
          <w:rFonts w:ascii="Montserrat" w:eastAsia="Times New Roman" w:hAnsi="Montserrat" w:cstheme="minorHAnsi"/>
          <w:bCs/>
          <w:color w:val="auto"/>
          <w:sz w:val="20"/>
          <w:szCs w:val="20"/>
          <w:lang w:val="es-ES" w:eastAsia="es-ES"/>
        </w:rPr>
      </w:pPr>
    </w:p>
    <w:p w14:paraId="39C62D51" w14:textId="77777777" w:rsidR="001A617F" w:rsidRPr="002973E6" w:rsidRDefault="001A617F" w:rsidP="00965B75">
      <w:pPr>
        <w:spacing w:line="240" w:lineRule="auto"/>
        <w:ind w:left="0" w:right="-91"/>
        <w:jc w:val="center"/>
        <w:rPr>
          <w:rFonts w:ascii="Montserrat" w:eastAsia="Times New Roman" w:hAnsi="Montserrat" w:cstheme="minorHAnsi"/>
          <w:bCs/>
          <w:color w:val="auto"/>
          <w:sz w:val="20"/>
          <w:szCs w:val="20"/>
          <w:lang w:val="es-ES" w:eastAsia="es-ES"/>
        </w:rPr>
      </w:pPr>
    </w:p>
    <w:p w14:paraId="3F82905A" w14:textId="77777777" w:rsidR="00965B75" w:rsidRPr="002973E6" w:rsidRDefault="00965B75" w:rsidP="00965B75">
      <w:pPr>
        <w:spacing w:line="240" w:lineRule="auto"/>
        <w:ind w:left="0" w:right="-91"/>
        <w:jc w:val="center"/>
        <w:rPr>
          <w:rFonts w:ascii="Montserrat" w:eastAsia="Times New Roman" w:hAnsi="Montserrat" w:cstheme="minorHAnsi"/>
          <w:bCs/>
          <w:color w:val="auto"/>
          <w:sz w:val="20"/>
          <w:szCs w:val="20"/>
          <w:lang w:val="es-ES" w:eastAsia="es-ES"/>
        </w:rPr>
      </w:pPr>
    </w:p>
    <w:p w14:paraId="0EE8AC62" w14:textId="77777777" w:rsidR="00965B75" w:rsidRPr="002973E6" w:rsidRDefault="00965B75" w:rsidP="00965B75">
      <w:pPr>
        <w:spacing w:line="240" w:lineRule="auto"/>
        <w:ind w:left="0" w:right="-91"/>
        <w:jc w:val="center"/>
        <w:rPr>
          <w:rFonts w:ascii="Montserrat" w:eastAsia="Times New Roman" w:hAnsi="Montserrat" w:cstheme="minorHAnsi"/>
          <w:bCs/>
          <w:color w:val="auto"/>
          <w:sz w:val="20"/>
          <w:szCs w:val="20"/>
          <w:lang w:val="es-ES" w:eastAsia="es-ES"/>
        </w:rPr>
      </w:pPr>
      <w:r w:rsidRPr="002973E6">
        <w:rPr>
          <w:rFonts w:ascii="Montserrat" w:eastAsia="Times New Roman" w:hAnsi="Montserrat" w:cstheme="minorHAnsi"/>
          <w:bCs/>
          <w:color w:val="auto"/>
          <w:sz w:val="20"/>
          <w:szCs w:val="20"/>
          <w:lang w:val="es-ES" w:eastAsia="es-ES"/>
        </w:rPr>
        <w:t>Dr. Armando de Luna Avila</w:t>
      </w:r>
    </w:p>
    <w:p w14:paraId="0F29DD5B" w14:textId="77777777" w:rsidR="00965B75" w:rsidRPr="002973E6" w:rsidRDefault="00965B75" w:rsidP="00965B75">
      <w:pPr>
        <w:spacing w:line="240" w:lineRule="auto"/>
        <w:ind w:left="0" w:right="-91"/>
        <w:jc w:val="center"/>
        <w:rPr>
          <w:rFonts w:ascii="Montserrat" w:eastAsia="Times New Roman" w:hAnsi="Montserrat" w:cstheme="minorHAnsi"/>
          <w:b w:val="0"/>
          <w:color w:val="auto"/>
          <w:sz w:val="20"/>
          <w:szCs w:val="20"/>
          <w:lang w:val="es-ES" w:eastAsia="es-ES"/>
        </w:rPr>
      </w:pPr>
      <w:r w:rsidRPr="002973E6">
        <w:rPr>
          <w:rFonts w:ascii="Montserrat" w:eastAsia="Times New Roman" w:hAnsi="Montserrat" w:cstheme="minorHAnsi"/>
          <w:b w:val="0"/>
          <w:color w:val="auto"/>
          <w:sz w:val="20"/>
          <w:szCs w:val="20"/>
          <w:lang w:val="es-ES" w:eastAsia="es-ES"/>
        </w:rPr>
        <w:t>Secretario Ejecutivo de la Comisión Nacional</w:t>
      </w:r>
    </w:p>
    <w:p w14:paraId="541DB6E9" w14:textId="77777777" w:rsidR="00965B75" w:rsidRPr="002973E6" w:rsidRDefault="00965B75" w:rsidP="00965B75">
      <w:pPr>
        <w:spacing w:line="240" w:lineRule="auto"/>
        <w:ind w:left="0" w:right="-91"/>
        <w:jc w:val="center"/>
        <w:rPr>
          <w:rFonts w:ascii="Montserrat" w:eastAsia="Times New Roman" w:hAnsi="Montserrat" w:cstheme="minorHAnsi"/>
          <w:b w:val="0"/>
          <w:color w:val="auto"/>
          <w:sz w:val="20"/>
          <w:szCs w:val="20"/>
          <w:lang w:val="es-ES" w:eastAsia="es-ES"/>
        </w:rPr>
      </w:pPr>
      <w:r w:rsidRPr="002973E6">
        <w:rPr>
          <w:rFonts w:ascii="Montserrat" w:eastAsia="Times New Roman" w:hAnsi="Montserrat" w:cstheme="minorHAnsi"/>
          <w:b w:val="0"/>
          <w:color w:val="auto"/>
          <w:sz w:val="20"/>
          <w:szCs w:val="20"/>
          <w:lang w:val="es-ES" w:eastAsia="es-ES"/>
        </w:rPr>
        <w:t>para la Mejora Continua de la Educación</w:t>
      </w:r>
    </w:p>
    <w:p w14:paraId="12FEF418" w14:textId="77777777" w:rsidR="00965B75" w:rsidRPr="001A617F" w:rsidRDefault="00965B75" w:rsidP="00965B75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hAnsi="Montserrat"/>
          <w:b w:val="0"/>
          <w:color w:val="000000" w:themeColor="text1"/>
          <w:sz w:val="16"/>
          <w:szCs w:val="16"/>
        </w:rPr>
      </w:pPr>
    </w:p>
    <w:p w14:paraId="59E70253" w14:textId="77777777" w:rsidR="00965B75" w:rsidRDefault="00965B75" w:rsidP="00965B75">
      <w:pPr>
        <w:spacing w:line="240" w:lineRule="auto"/>
        <w:ind w:left="0" w:right="-91"/>
        <w:jc w:val="both"/>
        <w:rPr>
          <w:rFonts w:ascii="Montserrat" w:eastAsia="Times New Roman" w:hAnsi="Montserrat" w:cstheme="minorHAnsi"/>
          <w:b w:val="0"/>
          <w:color w:val="auto"/>
          <w:sz w:val="16"/>
          <w:szCs w:val="16"/>
          <w:lang w:val="es-ES" w:eastAsia="es-ES"/>
        </w:rPr>
      </w:pPr>
    </w:p>
    <w:p w14:paraId="7C0B2519" w14:textId="77777777" w:rsidR="001A617F" w:rsidRDefault="001A617F" w:rsidP="00965B75">
      <w:pPr>
        <w:spacing w:line="240" w:lineRule="auto"/>
        <w:ind w:left="0" w:right="-91"/>
        <w:jc w:val="both"/>
        <w:rPr>
          <w:rFonts w:ascii="Montserrat" w:eastAsia="Times New Roman" w:hAnsi="Montserrat" w:cstheme="minorHAnsi"/>
          <w:b w:val="0"/>
          <w:color w:val="auto"/>
          <w:sz w:val="16"/>
          <w:szCs w:val="16"/>
          <w:lang w:val="es-ES" w:eastAsia="es-ES"/>
        </w:rPr>
      </w:pPr>
    </w:p>
    <w:p w14:paraId="2639569C" w14:textId="77777777" w:rsidR="001A617F" w:rsidRDefault="001A617F" w:rsidP="00965B75">
      <w:pPr>
        <w:spacing w:line="240" w:lineRule="auto"/>
        <w:ind w:left="0" w:right="-91"/>
        <w:jc w:val="both"/>
        <w:rPr>
          <w:rFonts w:ascii="Montserrat" w:eastAsia="Times New Roman" w:hAnsi="Montserrat" w:cstheme="minorHAnsi"/>
          <w:b w:val="0"/>
          <w:color w:val="auto"/>
          <w:sz w:val="16"/>
          <w:szCs w:val="16"/>
          <w:lang w:val="es-ES" w:eastAsia="es-ES"/>
        </w:rPr>
      </w:pPr>
    </w:p>
    <w:p w14:paraId="58CFB21D" w14:textId="77777777" w:rsidR="001A617F" w:rsidRDefault="001A617F" w:rsidP="00965B75">
      <w:pPr>
        <w:spacing w:line="240" w:lineRule="auto"/>
        <w:ind w:left="0" w:right="-91"/>
        <w:jc w:val="both"/>
        <w:rPr>
          <w:rFonts w:ascii="Montserrat" w:eastAsia="Times New Roman" w:hAnsi="Montserrat" w:cstheme="minorHAnsi"/>
          <w:b w:val="0"/>
          <w:color w:val="auto"/>
          <w:sz w:val="16"/>
          <w:szCs w:val="16"/>
          <w:lang w:val="es-ES" w:eastAsia="es-ES"/>
        </w:rPr>
      </w:pPr>
    </w:p>
    <w:p w14:paraId="612E5EE0" w14:textId="77777777" w:rsidR="001A617F" w:rsidRDefault="001A617F" w:rsidP="00965B75">
      <w:pPr>
        <w:spacing w:line="240" w:lineRule="auto"/>
        <w:ind w:left="0" w:right="-91"/>
        <w:jc w:val="both"/>
        <w:rPr>
          <w:rFonts w:ascii="Montserrat" w:eastAsia="Times New Roman" w:hAnsi="Montserrat" w:cstheme="minorHAnsi"/>
          <w:b w:val="0"/>
          <w:color w:val="auto"/>
          <w:sz w:val="16"/>
          <w:szCs w:val="16"/>
          <w:lang w:val="es-ES" w:eastAsia="es-ES"/>
        </w:rPr>
      </w:pPr>
    </w:p>
    <w:p w14:paraId="0B4B2984" w14:textId="77777777" w:rsidR="001A617F" w:rsidRDefault="001A617F" w:rsidP="00965B75">
      <w:pPr>
        <w:spacing w:line="240" w:lineRule="auto"/>
        <w:ind w:left="0" w:right="-91"/>
        <w:jc w:val="both"/>
        <w:rPr>
          <w:rFonts w:ascii="Montserrat" w:eastAsia="Times New Roman" w:hAnsi="Montserrat" w:cstheme="minorHAnsi"/>
          <w:b w:val="0"/>
          <w:color w:val="auto"/>
          <w:sz w:val="16"/>
          <w:szCs w:val="16"/>
          <w:lang w:val="es-ES" w:eastAsia="es-ES"/>
        </w:rPr>
      </w:pPr>
    </w:p>
    <w:p w14:paraId="3AF867AF" w14:textId="77777777" w:rsidR="001A617F" w:rsidRDefault="001A617F" w:rsidP="00965B75">
      <w:pPr>
        <w:spacing w:line="240" w:lineRule="auto"/>
        <w:ind w:left="0" w:right="-91"/>
        <w:jc w:val="both"/>
        <w:rPr>
          <w:rFonts w:ascii="Montserrat" w:eastAsia="Times New Roman" w:hAnsi="Montserrat" w:cstheme="minorHAnsi"/>
          <w:b w:val="0"/>
          <w:color w:val="auto"/>
          <w:sz w:val="16"/>
          <w:szCs w:val="16"/>
          <w:lang w:val="es-ES" w:eastAsia="es-ES"/>
        </w:rPr>
      </w:pPr>
    </w:p>
    <w:p w14:paraId="22DE088A" w14:textId="77777777" w:rsidR="001A617F" w:rsidRDefault="001A617F" w:rsidP="00965B75">
      <w:pPr>
        <w:spacing w:line="240" w:lineRule="auto"/>
        <w:ind w:left="0" w:right="-91"/>
        <w:jc w:val="both"/>
        <w:rPr>
          <w:rFonts w:ascii="Montserrat" w:eastAsia="Times New Roman" w:hAnsi="Montserrat" w:cstheme="minorHAnsi"/>
          <w:b w:val="0"/>
          <w:color w:val="auto"/>
          <w:sz w:val="16"/>
          <w:szCs w:val="16"/>
          <w:lang w:val="es-ES" w:eastAsia="es-ES"/>
        </w:rPr>
      </w:pPr>
    </w:p>
    <w:p w14:paraId="315F31E5" w14:textId="77777777" w:rsidR="001A617F" w:rsidRDefault="001A617F" w:rsidP="00965B75">
      <w:pPr>
        <w:spacing w:line="240" w:lineRule="auto"/>
        <w:ind w:left="0" w:right="-91"/>
        <w:jc w:val="both"/>
        <w:rPr>
          <w:rFonts w:ascii="Montserrat" w:eastAsia="Times New Roman" w:hAnsi="Montserrat" w:cstheme="minorHAnsi"/>
          <w:b w:val="0"/>
          <w:color w:val="auto"/>
          <w:sz w:val="16"/>
          <w:szCs w:val="16"/>
          <w:lang w:val="es-ES" w:eastAsia="es-ES"/>
        </w:rPr>
      </w:pPr>
    </w:p>
    <w:p w14:paraId="162C74B1" w14:textId="77777777" w:rsidR="001A617F" w:rsidRPr="001A617F" w:rsidRDefault="001A617F" w:rsidP="00965B75">
      <w:pPr>
        <w:spacing w:line="240" w:lineRule="auto"/>
        <w:ind w:left="0" w:right="-91"/>
        <w:jc w:val="both"/>
        <w:rPr>
          <w:rFonts w:ascii="Montserrat" w:eastAsia="Times New Roman" w:hAnsi="Montserrat" w:cstheme="minorHAnsi"/>
          <w:b w:val="0"/>
          <w:color w:val="auto"/>
          <w:sz w:val="16"/>
          <w:szCs w:val="16"/>
          <w:lang w:val="es-ES" w:eastAsia="es-ES"/>
        </w:rPr>
      </w:pPr>
    </w:p>
    <w:p w14:paraId="0E51208B" w14:textId="77777777" w:rsidR="00965B75" w:rsidRPr="001A617F" w:rsidRDefault="00965B75" w:rsidP="00965B75">
      <w:pPr>
        <w:spacing w:line="240" w:lineRule="auto"/>
        <w:ind w:left="0" w:right="-91"/>
        <w:jc w:val="both"/>
        <w:rPr>
          <w:rFonts w:ascii="Montserrat" w:eastAsia="Times New Roman" w:hAnsi="Montserrat" w:cstheme="minorHAnsi"/>
          <w:b w:val="0"/>
          <w:color w:val="auto"/>
          <w:sz w:val="16"/>
          <w:szCs w:val="16"/>
          <w:lang w:val="es-ES" w:eastAsia="es-ES"/>
        </w:rPr>
      </w:pPr>
    </w:p>
    <w:p w14:paraId="595A27AC" w14:textId="42699199" w:rsidR="00965B75" w:rsidRPr="001A617F" w:rsidRDefault="00965B75" w:rsidP="00965B75">
      <w:pPr>
        <w:spacing w:line="240" w:lineRule="auto"/>
        <w:ind w:left="0" w:right="-91"/>
        <w:jc w:val="both"/>
        <w:rPr>
          <w:rFonts w:ascii="Montserrat" w:eastAsia="Times New Roman" w:hAnsi="Montserrat" w:cstheme="minorHAnsi"/>
          <w:b w:val="0"/>
          <w:color w:val="auto"/>
          <w:szCs w:val="14"/>
          <w:lang w:val="es-ES" w:eastAsia="es-ES"/>
        </w:rPr>
      </w:pPr>
      <w:proofErr w:type="spellStart"/>
      <w:r w:rsidRPr="001A617F">
        <w:rPr>
          <w:rFonts w:ascii="Montserrat" w:eastAsia="Times New Roman" w:hAnsi="Montserrat" w:cstheme="minorHAnsi"/>
          <w:b w:val="0"/>
          <w:color w:val="auto"/>
          <w:szCs w:val="14"/>
          <w:lang w:val="es-ES" w:eastAsia="es-ES"/>
        </w:rPr>
        <w:t>JNPS</w:t>
      </w:r>
      <w:proofErr w:type="spellEnd"/>
      <w:r w:rsidRPr="001A617F">
        <w:rPr>
          <w:rFonts w:ascii="Montserrat" w:eastAsia="Times New Roman" w:hAnsi="Montserrat" w:cstheme="minorHAnsi"/>
          <w:b w:val="0"/>
          <w:color w:val="auto"/>
          <w:szCs w:val="14"/>
          <w:lang w:val="es-ES" w:eastAsia="es-ES"/>
        </w:rPr>
        <w:t>/</w:t>
      </w:r>
      <w:proofErr w:type="spellStart"/>
      <w:r w:rsidRPr="001A617F">
        <w:rPr>
          <w:rFonts w:ascii="Montserrat" w:eastAsia="Times New Roman" w:hAnsi="Montserrat" w:cstheme="minorHAnsi"/>
          <w:b w:val="0"/>
          <w:color w:val="auto"/>
          <w:szCs w:val="14"/>
          <w:lang w:val="es-ES" w:eastAsia="es-ES"/>
        </w:rPr>
        <w:t>rec</w:t>
      </w:r>
      <w:proofErr w:type="spellEnd"/>
      <w:r w:rsidRPr="001A617F">
        <w:rPr>
          <w:rFonts w:ascii="Montserrat" w:eastAsia="Times New Roman" w:hAnsi="Montserrat" w:cstheme="minorHAnsi"/>
          <w:b w:val="0"/>
          <w:color w:val="auto"/>
          <w:szCs w:val="14"/>
          <w:lang w:val="es-ES" w:eastAsia="es-ES"/>
        </w:rPr>
        <w:t>/</w:t>
      </w:r>
      <w:proofErr w:type="spellStart"/>
      <w:r w:rsidR="00730579" w:rsidRPr="001A617F">
        <w:rPr>
          <w:rFonts w:ascii="Montserrat" w:eastAsia="Times New Roman" w:hAnsi="Montserrat" w:cstheme="minorHAnsi"/>
          <w:b w:val="0"/>
          <w:color w:val="auto"/>
          <w:szCs w:val="14"/>
          <w:lang w:val="es-ES" w:eastAsia="es-ES"/>
        </w:rPr>
        <w:t>lbd</w:t>
      </w:r>
      <w:proofErr w:type="spellEnd"/>
      <w:r w:rsidR="00730579" w:rsidRPr="001A617F">
        <w:rPr>
          <w:rFonts w:ascii="Montserrat" w:eastAsia="Times New Roman" w:hAnsi="Montserrat" w:cstheme="minorHAnsi"/>
          <w:b w:val="0"/>
          <w:color w:val="auto"/>
          <w:szCs w:val="14"/>
          <w:lang w:val="es-ES" w:eastAsia="es-ES"/>
        </w:rPr>
        <w:t>/</w:t>
      </w:r>
      <w:proofErr w:type="spellStart"/>
      <w:r w:rsidR="00FC14DB">
        <w:rPr>
          <w:rFonts w:ascii="Montserrat" w:eastAsia="Times New Roman" w:hAnsi="Montserrat" w:cstheme="minorHAnsi"/>
          <w:b w:val="0"/>
          <w:color w:val="auto"/>
          <w:szCs w:val="14"/>
          <w:lang w:val="es-ES" w:eastAsia="es-ES"/>
        </w:rPr>
        <w:t>zmgv</w:t>
      </w:r>
      <w:proofErr w:type="spellEnd"/>
    </w:p>
    <w:p w14:paraId="6A2A76A0" w14:textId="67906792" w:rsidR="0060133B" w:rsidRPr="001A617F" w:rsidRDefault="0060133B" w:rsidP="00965B75">
      <w:pPr>
        <w:rPr>
          <w:szCs w:val="14"/>
        </w:rPr>
      </w:pPr>
    </w:p>
    <w:sectPr w:rsidR="0060133B" w:rsidRPr="001A617F" w:rsidSect="0039785E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2410" w:right="1162" w:bottom="2268" w:left="1157" w:header="1134" w:footer="1609" w:gutter="0"/>
      <w:cols w:space="720"/>
      <w:docGrid w:linePitch="1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3A321" w14:textId="77777777" w:rsidR="00775987" w:rsidRDefault="00775987">
      <w:pPr>
        <w:spacing w:line="240" w:lineRule="auto"/>
      </w:pPr>
      <w:r>
        <w:separator/>
      </w:r>
    </w:p>
  </w:endnote>
  <w:endnote w:type="continuationSeparator" w:id="0">
    <w:p w14:paraId="000E70C4" w14:textId="77777777" w:rsidR="00775987" w:rsidRDefault="00775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2972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5BCD539" w14:textId="77777777" w:rsidR="00B02207" w:rsidRDefault="00800BE9" w:rsidP="007E7EC1">
            <w:pPr>
              <w:pStyle w:val="Piedepgina"/>
              <w:tabs>
                <w:tab w:val="left" w:pos="7938"/>
              </w:tabs>
              <w:ind w:right="-2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 w:val="0"/>
                <w:bCs/>
                <w:sz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 w:val="0"/>
                <w:bCs/>
                <w:sz w:val="24"/>
              </w:rPr>
              <w:fldChar w:fldCharType="separate"/>
            </w:r>
            <w:r>
              <w:rPr>
                <w:bCs/>
                <w:lang w:val="es-ES"/>
              </w:rPr>
              <w:t>2</w:t>
            </w:r>
            <w:r>
              <w:rPr>
                <w:b w:val="0"/>
                <w:bCs/>
                <w:sz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 w:val="0"/>
                <w:bCs/>
                <w:sz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 w:val="0"/>
                <w:bCs/>
                <w:sz w:val="24"/>
              </w:rPr>
              <w:fldChar w:fldCharType="separate"/>
            </w:r>
            <w:r>
              <w:rPr>
                <w:bCs/>
                <w:lang w:val="es-ES"/>
              </w:rPr>
              <w:t>2</w:t>
            </w:r>
            <w:r>
              <w:rPr>
                <w:b w:val="0"/>
                <w:bCs/>
                <w:sz w:val="24"/>
              </w:rPr>
              <w:fldChar w:fldCharType="end"/>
            </w:r>
          </w:p>
        </w:sdtContent>
      </w:sdt>
    </w:sdtContent>
  </w:sdt>
  <w:p w14:paraId="184CCC24" w14:textId="77777777" w:rsidR="00B02207" w:rsidRDefault="00B02207" w:rsidP="005A49FE">
    <w:pPr>
      <w:pStyle w:val="Piedepgina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6F278" w14:textId="77777777" w:rsidR="00B02207" w:rsidRDefault="00B02207" w:rsidP="005A49FE">
    <w:pPr>
      <w:ind w:left="0" w:righ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D63F0" w14:textId="77777777" w:rsidR="00775987" w:rsidRDefault="00775987">
      <w:pPr>
        <w:spacing w:line="240" w:lineRule="auto"/>
      </w:pPr>
      <w:r>
        <w:separator/>
      </w:r>
    </w:p>
  </w:footnote>
  <w:footnote w:type="continuationSeparator" w:id="0">
    <w:p w14:paraId="5A3CF304" w14:textId="77777777" w:rsidR="00775987" w:rsidRDefault="00775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E6A71" w14:textId="77777777" w:rsidR="00B02207" w:rsidRDefault="00800BE9">
    <w:pPr>
      <w:pStyle w:val="Encabezado"/>
    </w:pPr>
    <w:r>
      <w:rPr>
        <w:rFonts w:ascii="Montserrat" w:hAnsi="Montserrat"/>
        <w:noProof/>
        <w:color w:val="000000" w:themeColor="text1"/>
        <w:sz w:val="18"/>
        <w:szCs w:val="18"/>
      </w:rPr>
      <w:drawing>
        <wp:anchor distT="0" distB="0" distL="114300" distR="114300" simplePos="0" relativeHeight="251660288" behindDoc="1" locked="0" layoutInCell="1" allowOverlap="1" wp14:anchorId="6CB22082" wp14:editId="08960734">
          <wp:simplePos x="0" y="0"/>
          <wp:positionH relativeFrom="column">
            <wp:posOffset>-723014</wp:posOffset>
          </wp:positionH>
          <wp:positionV relativeFrom="paragraph">
            <wp:posOffset>-713017</wp:posOffset>
          </wp:positionV>
          <wp:extent cx="7782440" cy="10149167"/>
          <wp:effectExtent l="0" t="0" r="3175" b="0"/>
          <wp:wrapNone/>
          <wp:docPr id="1937619064" name="Imagen 19376190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_ORG-DESCENTRALIZADO_HOJA-MEMBRETADA_2021_PLANTILLA_membreatda_carta_esque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440" cy="10149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5854C" w14:textId="7392DF77" w:rsidR="00B02207" w:rsidRDefault="00A40B45" w:rsidP="00DD2097">
    <w:pPr>
      <w:pStyle w:val="Encabezado"/>
      <w:tabs>
        <w:tab w:val="left" w:pos="851"/>
      </w:tabs>
      <w:ind w:left="0"/>
    </w:pPr>
    <w:r w:rsidRPr="009540FE">
      <w:rPr>
        <w:rFonts w:ascii="Montserrat" w:hAnsi="Montserrat"/>
        <w:noProof/>
        <w:color w:val="000000"/>
        <w:sz w:val="18"/>
        <w:szCs w:val="18"/>
      </w:rPr>
      <w:drawing>
        <wp:anchor distT="0" distB="0" distL="114300" distR="114300" simplePos="0" relativeHeight="251662336" behindDoc="1" locked="0" layoutInCell="1" allowOverlap="1" wp14:anchorId="6493C300" wp14:editId="22D09B21">
          <wp:simplePos x="0" y="0"/>
          <wp:positionH relativeFrom="page">
            <wp:align>left</wp:align>
          </wp:positionH>
          <wp:positionV relativeFrom="paragraph">
            <wp:posOffset>-711835</wp:posOffset>
          </wp:positionV>
          <wp:extent cx="7789545" cy="10118200"/>
          <wp:effectExtent l="0" t="0" r="0" b="0"/>
          <wp:wrapNone/>
          <wp:docPr id="828679810" name="Imagen 828679810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506945" name="Imagen 183506945" descr="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9545" cy="1011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C6A2D" w14:textId="77777777" w:rsidR="00B02207" w:rsidRPr="00CF0C2D" w:rsidRDefault="00800BE9" w:rsidP="00CF0C2D">
    <w:pPr>
      <w:pStyle w:val="Encabezado"/>
      <w:ind w:left="0" w:right="0"/>
      <w:jc w:val="right"/>
      <w:rPr>
        <w:rFonts w:ascii="Montserrat" w:hAnsi="Montserrat"/>
        <w:color w:val="000000" w:themeColor="text1"/>
        <w:sz w:val="18"/>
        <w:szCs w:val="18"/>
      </w:rPr>
    </w:pPr>
    <w:r>
      <w:rPr>
        <w:rFonts w:ascii="Montserrat" w:hAnsi="Montserrat"/>
        <w:noProof/>
        <w:color w:val="000000" w:themeColor="text1"/>
        <w:sz w:val="18"/>
        <w:szCs w:val="18"/>
      </w:rPr>
      <w:drawing>
        <wp:anchor distT="0" distB="0" distL="114300" distR="114300" simplePos="0" relativeHeight="251659264" behindDoc="1" locked="0" layoutInCell="1" allowOverlap="1" wp14:anchorId="7DFD87E4" wp14:editId="02532015">
          <wp:simplePos x="0" y="0"/>
          <wp:positionH relativeFrom="column">
            <wp:posOffset>-757209</wp:posOffset>
          </wp:positionH>
          <wp:positionV relativeFrom="paragraph">
            <wp:posOffset>-832793</wp:posOffset>
          </wp:positionV>
          <wp:extent cx="7782440" cy="10149167"/>
          <wp:effectExtent l="0" t="0" r="3175" b="0"/>
          <wp:wrapNone/>
          <wp:docPr id="2064341233" name="Imagen 20643412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_ORG-DESCENTRALIZADO_HOJA-MEMBRETADA_2021_PLANTILLA_membreatda_carta_esque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658" cy="102029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F579C"/>
    <w:multiLevelType w:val="hybridMultilevel"/>
    <w:tmpl w:val="C2328F18"/>
    <w:lvl w:ilvl="0" w:tplc="2A3809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5196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E6"/>
    <w:rsid w:val="00002963"/>
    <w:rsid w:val="000A2F62"/>
    <w:rsid w:val="001A617F"/>
    <w:rsid w:val="002163F7"/>
    <w:rsid w:val="00225E21"/>
    <w:rsid w:val="00257AA6"/>
    <w:rsid w:val="0026567C"/>
    <w:rsid w:val="002D3485"/>
    <w:rsid w:val="002D7C60"/>
    <w:rsid w:val="002F5887"/>
    <w:rsid w:val="00316B60"/>
    <w:rsid w:val="003465E0"/>
    <w:rsid w:val="00354C83"/>
    <w:rsid w:val="00355965"/>
    <w:rsid w:val="0039785E"/>
    <w:rsid w:val="003B62A3"/>
    <w:rsid w:val="003C26D0"/>
    <w:rsid w:val="003F5293"/>
    <w:rsid w:val="00404FF7"/>
    <w:rsid w:val="004231BE"/>
    <w:rsid w:val="00437DCD"/>
    <w:rsid w:val="00456C6A"/>
    <w:rsid w:val="00477246"/>
    <w:rsid w:val="004C4337"/>
    <w:rsid w:val="00513628"/>
    <w:rsid w:val="005156AF"/>
    <w:rsid w:val="00520D84"/>
    <w:rsid w:val="00546781"/>
    <w:rsid w:val="00563FF9"/>
    <w:rsid w:val="005920E8"/>
    <w:rsid w:val="005D47EA"/>
    <w:rsid w:val="0060133B"/>
    <w:rsid w:val="006200DB"/>
    <w:rsid w:val="006231FE"/>
    <w:rsid w:val="00635201"/>
    <w:rsid w:val="0063762C"/>
    <w:rsid w:val="00641213"/>
    <w:rsid w:val="0067198E"/>
    <w:rsid w:val="00682092"/>
    <w:rsid w:val="006850EF"/>
    <w:rsid w:val="006962F8"/>
    <w:rsid w:val="0069651B"/>
    <w:rsid w:val="00697689"/>
    <w:rsid w:val="006D16B4"/>
    <w:rsid w:val="006D417D"/>
    <w:rsid w:val="007119CA"/>
    <w:rsid w:val="00730579"/>
    <w:rsid w:val="00775987"/>
    <w:rsid w:val="007A57E6"/>
    <w:rsid w:val="007D0E03"/>
    <w:rsid w:val="00800BE9"/>
    <w:rsid w:val="008451E2"/>
    <w:rsid w:val="00846AC5"/>
    <w:rsid w:val="00853256"/>
    <w:rsid w:val="00856719"/>
    <w:rsid w:val="008C04E2"/>
    <w:rsid w:val="008E38BE"/>
    <w:rsid w:val="00912908"/>
    <w:rsid w:val="00925127"/>
    <w:rsid w:val="0094036F"/>
    <w:rsid w:val="00946D80"/>
    <w:rsid w:val="00965B75"/>
    <w:rsid w:val="0099258D"/>
    <w:rsid w:val="00993404"/>
    <w:rsid w:val="009A5B76"/>
    <w:rsid w:val="009B3E1E"/>
    <w:rsid w:val="009D2ED1"/>
    <w:rsid w:val="009F427B"/>
    <w:rsid w:val="00A40B45"/>
    <w:rsid w:val="00AA1820"/>
    <w:rsid w:val="00AA5243"/>
    <w:rsid w:val="00AB32CA"/>
    <w:rsid w:val="00B01A42"/>
    <w:rsid w:val="00B02207"/>
    <w:rsid w:val="00B30A1E"/>
    <w:rsid w:val="00B44691"/>
    <w:rsid w:val="00BF2732"/>
    <w:rsid w:val="00C1694A"/>
    <w:rsid w:val="00C24A53"/>
    <w:rsid w:val="00C34B9A"/>
    <w:rsid w:val="00C47BF7"/>
    <w:rsid w:val="00CA6207"/>
    <w:rsid w:val="00CD5B3B"/>
    <w:rsid w:val="00D14D62"/>
    <w:rsid w:val="00D75ACF"/>
    <w:rsid w:val="00D76465"/>
    <w:rsid w:val="00DE5E5B"/>
    <w:rsid w:val="00EB5A9C"/>
    <w:rsid w:val="00F20B14"/>
    <w:rsid w:val="00F8342E"/>
    <w:rsid w:val="00FC14DB"/>
    <w:rsid w:val="00FC4D21"/>
    <w:rsid w:val="00FF264E"/>
    <w:rsid w:val="00FF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AD53"/>
  <w15:chartTrackingRefBased/>
  <w15:docId w15:val="{8A2E1633-669D-4648-98DD-B50F8B6E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7E6"/>
    <w:pPr>
      <w:spacing w:after="0" w:line="236" w:lineRule="auto"/>
      <w:ind w:left="-306" w:right="1274"/>
    </w:pPr>
    <w:rPr>
      <w:rFonts w:ascii="Calibri" w:eastAsia="Calibri" w:hAnsi="Calibri" w:cs="Calibri"/>
      <w:b/>
      <w:color w:val="C19351"/>
      <w:sz w:val="1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57E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7E6"/>
    <w:rPr>
      <w:rFonts w:ascii="Calibri" w:eastAsia="Calibri" w:hAnsi="Calibri" w:cs="Calibri"/>
      <w:b/>
      <w:color w:val="C19351"/>
      <w:sz w:val="1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A57E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7E6"/>
    <w:rPr>
      <w:rFonts w:ascii="Calibri" w:eastAsia="Calibri" w:hAnsi="Calibri" w:cs="Calibri"/>
      <w:b/>
      <w:color w:val="C19351"/>
      <w:sz w:val="14"/>
      <w:szCs w:val="24"/>
      <w:lang w:eastAsia="es-MX"/>
    </w:rPr>
  </w:style>
  <w:style w:type="paragraph" w:customStyle="1" w:styleId="SECRETARIADELAFUNCIONPUBLICA">
    <w:name w:val="SECRETARIA DE LA FUNCION PUBLICA"/>
    <w:basedOn w:val="Normal"/>
    <w:rsid w:val="007A57E6"/>
    <w:pPr>
      <w:spacing w:line="240" w:lineRule="auto"/>
      <w:ind w:left="0" w:right="0"/>
    </w:pPr>
    <w:rPr>
      <w:rFonts w:ascii="Arial" w:eastAsia="Batang" w:hAnsi="Arial" w:cs="Times New Roman"/>
      <w:b w:val="0"/>
      <w:color w:val="auto"/>
      <w:kern w:val="18"/>
      <w:sz w:val="18"/>
      <w:szCs w:val="20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7A57E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3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9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Flores Guzmán</dc:creator>
  <cp:keywords/>
  <dc:description/>
  <cp:lastModifiedBy>Raúl Espínola Cortés</cp:lastModifiedBy>
  <cp:revision>2</cp:revision>
  <cp:lastPrinted>2024-05-07T18:04:00Z</cp:lastPrinted>
  <dcterms:created xsi:type="dcterms:W3CDTF">2024-05-21T01:08:00Z</dcterms:created>
  <dcterms:modified xsi:type="dcterms:W3CDTF">2024-05-21T01:08:00Z</dcterms:modified>
</cp:coreProperties>
</file>