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collectivite - territoire partenaire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rendez-vous de cadrage, un diagnostic territorial ou une cooperation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Commune, EPCI, departement, region, service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Diagnostic de vacance, reemploi de ressources, animation territoriale, projet pilote ou convention de cooperation.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de la collectivite / EPCI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Service ou elu referent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Perimetre geographique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Besoin public identifie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Programmes publics concernes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Biens, friches ou ressources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Attentes envers TVF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Calendrier souhaite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direction, service technique ou chef de projet.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territorial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 ou secteur prioritaire.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friches, commerces, habitat, foncier.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Programmes existants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Action Coeur de Ville, NPNRU, PCAET, ZAN.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Biens ou ressources cibles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Liste, carte, photos, contexte administratif.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 de cadrage, fiche territoire, calendrier de travail, puis convention si le dossier est retenu.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cooperation est formalisee par une convention territoriale definissant le perimetre, les objectifs, les referents, les modalites de suivi et les usages autorises.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collectivite reste responsable de ses competences, decisions et obligations administratives.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intervient comme outil de coordination, d'instruction, de mobilisation et de suivi, sans se substituer aux dispositifs publics existants.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communication publique est validee conjointement avant diffusion.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