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TVF-F-03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Proposition de bien vacant ou inutilise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Etudier un logement, commerce, batiment, local, terrain ou friche pouvant etre remis en usage.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TVF-F-03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 prive, indivision, bailleur, personne morale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Bien vacant, degrade, inutilise ou sous-utilise pouvant faire l'objet d'un diagnostic et d'un scenario de remise en usage.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Identite du proprietaire ou mandataire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complete du bien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Nature du bien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apparent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Surface estimee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Acces, reseaux, contraintes connues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Usage envisageable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 de cooperation possible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Photos disponibles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proprietaire / representant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prenom, structure, coordonnees.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complete du bien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Numero, rue, commune, code postal.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Justificatif de propriete ou mandat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Titre, taxe fonciere, mandat, attestation.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recentes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Facade, acces, interieur si possible et autorise.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techniques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Diagnostics, plans, devis, etudes, copropriete.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Prequalification, demande de pieces, visite eventuelle, scenario d'usage puis convention si le dossier est retenu.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proprietaire conserve la pleine propriete du bien.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intervention fait l'objet d'une convention ecrite precisant le droit d'usage, la duree, les responsabilites, l'assurance, les conditions de sortie et les modalites de valorisation.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s'engage pas a financer ou realiser des travaux sans instruction complete et decision interne.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visite, publication ou intervention n'a lieu sans accord explicite du proprietaire ou de son representant habilite.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