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TVF-F-05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Demande entreprise - partenariat territorial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Construire une cooperation RSE : materiaux, local, transport, competences, financement ou mecanat.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TVF-F-05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V1.0 - 11/07/2026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Entreprise, artisan, commerce, promoteur, bailleur, logisticien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 du formulaire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Contribution materielle, technique, logistique, fonciere, financiere ou de competences au service d'un projet territorial.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Identification du dossier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Zone reservee a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TVF-____-____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reception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 d'entree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Site web   [ ] E-mail   [ ] Telephone   [ ] Rendez-vous   [ ] Autre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A qualifier vite   [ ] Urgent terrain   [ ] Institutionnel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Recu   [ ] Pieces demandees   [ ] En instruction   [ ] Rendez-vous   [ ] Classe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Informations a completer par le demandeur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Raison sociale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SIRET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referent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Type de contribution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Objectifs RSE ou territoriaux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Ressources proposees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Conditions et contraintes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Valorisation attendue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libre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Pieces a fournir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Checklist de recevabilite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Identification de l'entreprise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Nom, SIRET, contact habilite.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Description de la contribution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Materiaux, local, vehicule, competences, financement.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Contraintes logistiques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applicable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Enlevement, assurance, acces, delais.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Attentes RSE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Reporting, visibilite, impact, communication.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Elements de conformite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Regles internes, assurances, autorisations.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Instruction TVF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Verifier la coherence de la demande et l'identite du demandeur.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Controler les pieces transmises et demander les elements manquants.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Evaluer l'interet territorial, la faisabilite, les risques et les partenaires a mobiliser.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Orienter vers le bon parcours : rendez-vous, visite, convention, classement ou reponse ecrite.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Enregistrer la decision et la prochaine action dans TVF 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proposee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Qualification, rendez-vous, definition du cadre puis convention de partenariat ou de contribution.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manquantes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Poursuivre   [ ] Rendez-vous   [ ] Visite   [ ] Convention   [ ] Classer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Clauses et engagements adaptes a cette demande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cooperation est formalisee par une convention de partenariat ou de contribution definissant l'objet, les ressources, les responsabilites, la duree et les modalites de communication.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peut valoriser l'engagement de l'entreprise uniquement dans les conditions validees par les deux parties.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contribution ne cree pas de droit automatique sur l'affectation finale des ressources sauf mention expresse dans la convention.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engagements financiers, materiels ou de competence doivent etre traces par ecrit.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le demandeur / partenaire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