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TVF-F-09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Cooperation association, insertion ou chantier participatif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Construire une action encadree autour du reemploi, de la renovation, de l'animation locale ou de l'insertion.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TVF-F-09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V1.0 - 11/07/2026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Association, SIAE, structure insertion, organisme formation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Projet social, chantier participatif, formation, insertion, animation de quartier ou accompagnement de publics.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Identification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Informations a completer par le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Nom de la structure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Objet social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accompagne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operationnel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Projet ou besoin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Competences disponibles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Cadre d'intervention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Contraintes securite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libre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Presentation de la structure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Objet, publics, territoire, contacts.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Cadre d'intervention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Insertion, formation, benevolat, animation.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 et encadrement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Responsables, qualification, securite.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Description de l'action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Lieu, objectifs, calendrier, besoins.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Pieces chantier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applicable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Plan de prevention, autorisations, equipements, consignes.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Instruction TVF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Verifier la coherence de la demande et l'identite du demandeur.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Controler les pieces transmises et demander les elements manquants.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Evaluer l'interet territorial, la faisabilite, les risques et les partenaires a mobiliser.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Orienter vers le bon parcours : rendez-vous, visite, convention, classement ou reponse ecrite.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Enregistrer la decision et la prochaine action dans TVF 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proposee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Rendez-vous technique, verification securite, convention partenariale, plan de prevention si chantier.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manquantes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Rendez-vous   [ ] Visite   [ ] Convention   [ ] Classer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Clauses et engagements adaptes a cette demande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Toute action de chantier ou d'insertion doit etre encadree, tracee et adaptee aux publics concernes.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roles de TVF, de la structure partenaire et des encadrants sont precises avant action.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regles de securite, d'assurance, de prevention et d'emargement sont obligatoires pour les operations terrain.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