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cooperation territoriale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Formaliser une cooperation entre TVF et un territoire autour d'un diagnostic, d'un projet ou d'une ressource.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EPCI, service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les conditions de cooperation autour d'un diagnostic territorial, d'une action pilote, d'une ressource publique ou d'un projet de revitalisation.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Perimetre territorial : la convention precise la commune, le quartier, le secteur ou le theme concerne.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Referents : chaque partie designe un referent operationnel et un referent institutionnel.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Methode : observation, qualification, mobilisation des acteurs, instruction, conventionnement, suivi.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Donnees : les donnees territoriales transmises sont utilisees uniquement pour les finalites prevues.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Communication : toute mention publique de la cooperation est validee par les deux parties.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Sortie : la convention peut prevoir une fin anticipee en cas de changement de contexte ou de non-respect des obligations.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Fiche territoire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Liste des ressources ciblees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Calendrier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Contacts referents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Indicateurs de suivi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