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Madame Marina Ferrari</w:t>
            </w:r>
            <w:r>
              <w:br/>
            </w:r>
            <w:r>
              <w:rPr>
                <w:rFonts w:ascii="Inter" w:hAnsi="Inter"/>
                <w:b w:val="0"/>
                <w:color w:val="667085"/>
                <w:sz w:val="18"/>
              </w:rPr>
              <w:t>Ministre des Sports, de la Jeunesse et de la Vie associative</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autour d’une association structurée comme outil territorial d’intérêt général</w:t>
      </w:r>
    </w:p>
    <w:p>
      <w:pPr>
        <w:spacing w:after="160" w:line="269" w:lineRule="auto"/>
      </w:pPr>
      <w:r>
        <w:rPr>
          <w:rFonts w:ascii="Inter" w:hAnsi="Inter"/>
          <w:color w:val="1F2937"/>
          <w:sz w:val="20"/>
        </w:rPr>
        <w:t>Madame la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TVF est une association loi 1901 qui cherche à structurer une action territoriale concrète, lisible et durable autour de la vacance immobilière, du bénévolat utile et de la mobilisation citoyenne.</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vie associative.</w:t>
      </w:r>
    </w:p>
    <w:p>
      <w:pPr>
        <w:pStyle w:val="ListBullet"/>
        <w:spacing w:after="60"/>
        <w:ind w:left="403" w:hanging="230"/>
      </w:pPr>
      <w:r>
        <w:rPr>
          <w:rFonts w:ascii="Inter" w:hAnsi="Inter"/>
          <w:color w:val="1F2937"/>
          <w:sz w:val="19"/>
        </w:rPr>
        <w:t>engagement citoyen.</w:t>
      </w:r>
    </w:p>
    <w:p>
      <w:pPr>
        <w:pStyle w:val="ListBullet"/>
        <w:spacing w:after="60"/>
        <w:ind w:left="403" w:hanging="230"/>
      </w:pPr>
      <w:r>
        <w:rPr>
          <w:rFonts w:ascii="Inter" w:hAnsi="Inter"/>
          <w:color w:val="1F2937"/>
          <w:sz w:val="19"/>
        </w:rPr>
        <w:t>participation des habitants.</w:t>
      </w:r>
    </w:p>
    <w:p>
      <w:pPr>
        <w:pStyle w:val="ListBullet"/>
        <w:spacing w:after="60"/>
        <w:ind w:left="403" w:hanging="230"/>
      </w:pPr>
      <w:r>
        <w:rPr>
          <w:rFonts w:ascii="Inter" w:hAnsi="Inter"/>
          <w:color w:val="1F2937"/>
          <w:sz w:val="19"/>
        </w:rPr>
        <w:t>bénévolat de compétences.</w:t>
      </w:r>
    </w:p>
    <w:p>
      <w:pPr>
        <w:pStyle w:val="ListBullet"/>
        <w:spacing w:after="60"/>
        <w:ind w:left="403" w:hanging="230"/>
      </w:pPr>
      <w:r>
        <w:rPr>
          <w:rFonts w:ascii="Inter" w:hAnsi="Inter"/>
          <w:color w:val="1F2937"/>
          <w:sz w:val="19"/>
        </w:rPr>
        <w:t>structuration d’outils associatifs au service des territoires.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sollicitons un échange avec vos services pour présenter la trajectoire de TVF, son territoire pilote et ses outils en préparation, afin d’identifier les appuis possibles à la structuration associative et à la mobilisation citoyenne.</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madame la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