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entreprise - partenariat territorial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Construire une cooperation RSE : materiaux, local, transport, competences, financement ou mecanat.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commerce, promoteur, bailleur, logisticien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Contribution materielle, technique, logistique, fonciere, financiere ou de competences au service d'un projet territorial.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Raison sociale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SIRET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referent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contribution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 RSE ou territoriaux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Ressources proposees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et contraintes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Valorisation attendue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SIRET, contact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competences,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logistiques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Enlevement, assurance, acces, delais.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RSE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Reporting, visibilite, impact,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Elements de conformite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internes, assurances, autorisations.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Qualification, rendez-vous, definition du cadre puis convention de partenariat ou de contribution.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cooperation est formalisee par une convention de partenariat ou de contribution definissant l'objet, les ressources, les responsabilites, la duree et les modalites de communication.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valoriser l'engagement de l'entreprise uniquement dans les conditions validees par les deux parties.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La contribution ne cree pas de droit automatique sur l'affectation finale des ressources sauf mention expresse dans la convention.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engagements financiers, materiels ou de competence doivent etre traces par ecrit.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