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TVF-F-12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Demande presse, institution ou communication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Traiter les demandes d'information, interview, kit media ou elements institutionnels.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TVF-F-12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Journaliste, institution, media, service communication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Demande de presentation, interview, visuel officiel, citation, communique ou prise de parole.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du media / institution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Journaliste ou contact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Objet de la demande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Format souhaite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Angle editorial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Elements demandes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Autorisation de citation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Presentation de la demande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Objet, angle, format, date limite.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presse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e-mail, telephone.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Questions ou brief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Permettre une reponse officielle preparee.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de publication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Citation, relecture, images, logo.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Support final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Lien ou exemplaire apres publication.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Qualification, transmission kit media, preparation reponse officielle ou rendez-vous.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elements officiels TVF doivent etre utilises sans alteration et dans leur contexte.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citations, logos, photos et documents transmis doivent respecter les conditions de diffusion convenues.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annonce de partenariat, financement ou resultat ne doit etre publiee sans validation formelle.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