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Formulaire de contact general</w:t>
      </w:r>
    </w:p>
    <w:p>
      <w:pPr>
        <w:jc w:val="center"/>
      </w:pPr>
      <w:r>
        <w:rPr>
          <w:color w:val="2E7D32"/>
          <w:sz w:val="20"/>
        </w:rPr>
        <w:t>F-01 -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Tout public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Normale, sauf demande institutionnelle ou urgence securite.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Recevoir une demande generale et orienter la personne vers le bon parcours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 interne puis orientation vers le formulaire specialise si necessaire.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 et prenom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Organisation le cas echeant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Commune / territoire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Objet de la demande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Message detaille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Delai souhaite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Mode de reponse prefere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Tout document utile a la comprehension de la demande</w:t>
      </w:r>
    </w:p>
    <w:p>
      <w:pPr>
        <w:ind w:left="216"/>
      </w:pPr>
      <w:r>
        <w:rPr>
          <w:b/>
        </w:rPr>
        <w:t xml:space="preserve">[ ] </w:t>
      </w:r>
      <w:r>
        <w:t>Photos uniquement si elles sont pertinentes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