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Recherche d'un espace vacant experimental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TVF-ST-FONCIER-03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EPASE / acteur d'amenagement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Local, friche ou commerce vacant pour projet pilote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Note d'opportunite territoriale; Fiche projet pilote; Matrice risques projet; Modele de convention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de rencontre - identification d'un espace pilote de revitalisation et de reemploi</w:t>
      </w:r>
    </w:p>
    <w:p>
      <w:r>
        <w:t>Madame, Monsieur,</w:t>
      </w:r>
    </w:p>
    <w:p>
      <w:pPr>
        <w:jc w:val="both"/>
      </w:pPr>
      <w:r>
        <w:t>TVF souhaite inscrire son action dans les dynamiques de transformation urbaine de Saint-Etienne, en proposant un outil de coordination autour de biens vacants, materiaux reutilisables, usages temporaires et chantiers solidaires.</w:t>
      </w:r>
    </w:p>
    <w:p>
      <w:pPr>
        <w:jc w:val="both"/>
      </w:pPr>
      <w:r>
        <w:t>Nous sollicitons un echange pour identifier un espace vacant, un local en attente de destination ou une friche pouvant servir de support experimental : stockage leger, chantier demonstrateur, atelier de reemploi ou lieu de mobilisation citoyenne.</w:t>
      </w:r>
    </w:p>
    <w:p>
      <w:pPr>
        <w:jc w:val="both"/>
      </w:pPr>
      <w:r>
        <w:t>Un espace pilote permettrait de tester une methode reproductible : reperer, qualifier, conventionner, mobiliser les ressources et redonner un usage temporaire ou durable au patrimoine inutilise.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Diagnostic conjoint du site</w:t>
      </w:r>
    </w:p>
    <w:p>
      <w:pPr>
        <w:ind w:left="283" w:hanging="142"/>
      </w:pPr>
      <w:r>
        <w:rPr>
          <w:b/>
        </w:rPr>
        <w:t xml:space="preserve">- </w:t>
      </w:r>
      <w:r>
        <w:t>Convention de valorisation ou occupation temporaire</w:t>
      </w:r>
    </w:p>
    <w:p>
      <w:pPr>
        <w:ind w:left="283" w:hanging="142"/>
      </w:pPr>
      <w:r>
        <w:rPr>
          <w:b/>
        </w:rPr>
        <w:t xml:space="preserve">- </w:t>
      </w:r>
      <w:r>
        <w:t>Perimetre d'usage clairement defini</w:t>
      </w:r>
    </w:p>
    <w:p>
      <w:pPr>
        <w:ind w:left="283" w:hanging="142"/>
      </w:pPr>
      <w:r>
        <w:rPr>
          <w:b/>
        </w:rPr>
        <w:t xml:space="preserve">- </w:t>
      </w:r>
      <w:r>
        <w:t>Respect des contraintes d'urbanisme et de securite</w:t>
      </w:r>
    </w:p>
    <w:p>
      <w:pPr>
        <w:ind w:left="283" w:hanging="142"/>
      </w:pPr>
      <w:r>
        <w:rPr>
          <w:b/>
        </w:rPr>
        <w:t xml:space="preserve">- </w:t>
      </w:r>
      <w:r>
        <w:t>Bilan d'impact et restitution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Note d'opportunite territoriale</w:t>
      </w:r>
    </w:p>
    <w:p>
      <w:pPr>
        <w:ind w:left="283" w:hanging="142"/>
      </w:pPr>
      <w:r>
        <w:rPr>
          <w:b/>
        </w:rPr>
        <w:t xml:space="preserve">- </w:t>
      </w:r>
      <w:r>
        <w:t>Fiche projet pilote</w:t>
      </w:r>
    </w:p>
    <w:p>
      <w:pPr>
        <w:ind w:left="283" w:hanging="142"/>
      </w:pPr>
      <w:r>
        <w:rPr>
          <w:b/>
        </w:rPr>
        <w:t xml:space="preserve">- </w:t>
      </w:r>
      <w:r>
        <w:t>Matrice risques projet</w:t>
      </w:r>
    </w:p>
    <w:p>
      <w:pPr>
        <w:ind w:left="283" w:hanging="142"/>
      </w:pPr>
      <w:r>
        <w:rPr>
          <w:b/>
        </w:rPr>
        <w:t xml:space="preserve">- </w:t>
      </w:r>
      <w:r>
        <w:t>Modele de convention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