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92"/>
        <w:gridCol w:w="5216"/>
      </w:tblGrid>
      <w:tr>
        <w:tc>
          <w:tcPr>
            <w:tcW w:type="dxa" w:w="4989"/>
          </w:tcPr>
          <w:p>
            <w:r>
              <w:drawing>
                <wp:inline xmlns:a="http://schemas.openxmlformats.org/drawingml/2006/main" xmlns:pic="http://schemas.openxmlformats.org/drawingml/2006/picture">
                  <wp:extent cx="2412000" cy="74883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-territoires-vivants-france-web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2000" cy="7488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989"/>
          </w:tcPr>
          <w:p>
            <w:pPr>
              <w:jc w:val="right"/>
            </w:pPr>
            <w:r>
              <w:rPr>
                <w:b/>
                <w:color w:val="0B2545"/>
                <w:sz w:val="20"/>
              </w:rPr>
              <w:t>TERRITOIRES VIVANTS FRANCE</w:t>
              <w:br/>
            </w:r>
            <w:r>
              <w:rPr>
                <w:color w:val="5E6874"/>
                <w:sz w:val="17"/>
              </w:rPr>
              <w:t>25 rue Elise Gervais</w:t>
              <w:br/>
              <w:t>42000 Saint-Etienne</w:t>
              <w:br/>
              <w:t>contact@territoiresvivantsfrance.fr</w:t>
              <w:br/>
              <w:t>04 65 81 54 69</w:t>
            </w:r>
          </w:p>
        </w:tc>
      </w:tr>
    </w:tbl>
    <w:p>
      <w:pPr>
        <w:pBdr>
          <w:bottom w:val="single" w:sz="10" w:space="4" w:color="2E7D32"/>
        </w:pBdr>
      </w:pPr>
    </w:p>
    <w:p>
      <w:pPr>
        <w:jc w:val="center"/>
      </w:pPr>
      <w:r>
        <w:rPr>
          <w:b/>
          <w:color w:val="0B2545"/>
          <w:sz w:val="32"/>
        </w:rPr>
        <w:t>Index des courriers prets a envoyer - TVF Saint-Etienne</w:t>
      </w:r>
    </w:p>
    <w:p>
      <w:r>
        <w:t>Ce dossier contient les courriers formalises pour les premiers contacts operationnels de Territoires Vivants France a Saint-Etienne. Les courriers sont prets a etre envoyes, sous reserve de verifier l'adresse exacte du destinataire lorsque celle-ci n'est pas encore renseignee.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c>
          <w:tcPr>
            <w:tcW w:type="dxa" w:w="2494"/>
            <w:vAlign w:val="center"/>
            <w:shd w:fill="2E7D32"/>
          </w:tcPr>
          <w:p>
            <w:r/>
            <w:r>
              <w:rPr>
                <w:rFonts w:ascii="Calibri" w:hAnsi="Calibri"/>
                <w:b/>
                <w:color w:val="FFFFFF"/>
                <w:sz w:val="16"/>
              </w:rPr>
              <w:t>N</w:t>
            </w:r>
          </w:p>
        </w:tc>
        <w:tc>
          <w:tcPr>
            <w:tcW w:type="dxa" w:w="2494"/>
            <w:vAlign w:val="center"/>
            <w:shd w:fill="2E7D32"/>
          </w:tcPr>
          <w:p>
            <w:r/>
            <w:r>
              <w:rPr>
                <w:rFonts w:ascii="Calibri" w:hAnsi="Calibri"/>
                <w:b/>
                <w:color w:val="FFFFFF"/>
                <w:sz w:val="16"/>
              </w:rPr>
              <w:t>Courrier</w:t>
            </w:r>
          </w:p>
        </w:tc>
        <w:tc>
          <w:tcPr>
            <w:tcW w:type="dxa" w:w="2494"/>
            <w:vAlign w:val="center"/>
            <w:shd w:fill="2E7D32"/>
          </w:tcPr>
          <w:p>
            <w:r/>
            <w:r>
              <w:rPr>
                <w:rFonts w:ascii="Calibri" w:hAnsi="Calibri"/>
                <w:b/>
                <w:color w:val="FFFFFF"/>
                <w:sz w:val="16"/>
              </w:rPr>
              <w:t>Destinataire</w:t>
            </w:r>
          </w:p>
        </w:tc>
        <w:tc>
          <w:tcPr>
            <w:tcW w:type="dxa" w:w="2494"/>
            <w:vAlign w:val="center"/>
            <w:shd w:fill="2E7D32"/>
          </w:tcPr>
          <w:p>
            <w:r/>
            <w:r>
              <w:rPr>
                <w:rFonts w:ascii="Calibri" w:hAnsi="Calibri"/>
                <w:b/>
                <w:color w:val="FFFFFF"/>
                <w:sz w:val="16"/>
              </w:rPr>
              <w:t>Besoin</w:t>
            </w:r>
          </w:p>
        </w:tc>
      </w:tr>
      <w:tr>
        <w:tc>
          <w:tcPr>
            <w:tcW w:type="dxa" w:w="2494"/>
            <w:vAlign w:val="center"/>
          </w:tcPr>
          <w:p>
            <w:r/>
            <w:r>
              <w:rPr>
                <w:rFonts w:ascii="Calibri" w:hAnsi="Calibri"/>
                <w:b/>
                <w:color w:val="0B2545"/>
                <w:sz w:val="14"/>
              </w:rPr>
              <w:t>01</w:t>
            </w:r>
          </w:p>
        </w:tc>
        <w:tc>
          <w:tcPr>
            <w:tcW w:type="dxa" w:w="2494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4"/>
              </w:rPr>
              <w:t>01-ville-local-stockage-pret-a-envoyer.docx</w:t>
            </w:r>
          </w:p>
        </w:tc>
        <w:tc>
          <w:tcPr>
            <w:tcW w:type="dxa" w:w="2494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4"/>
              </w:rPr>
              <w:t>Ville de Saint-Etienne</w:t>
            </w:r>
          </w:p>
        </w:tc>
        <w:tc>
          <w:tcPr>
            <w:tcW w:type="dxa" w:w="2494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4"/>
              </w:rPr>
              <w:t>Demande de mise a disposition temporaire d'un local de stockage pour materiaux de reemploi</w:t>
            </w:r>
          </w:p>
        </w:tc>
      </w:tr>
      <w:tr>
        <w:tc>
          <w:tcPr>
            <w:tcW w:type="dxa" w:w="2494"/>
            <w:vAlign w:val="center"/>
          </w:tcPr>
          <w:p>
            <w:r/>
            <w:r>
              <w:rPr>
                <w:rFonts w:ascii="Calibri" w:hAnsi="Calibri"/>
                <w:b/>
                <w:color w:val="0B2545"/>
                <w:sz w:val="14"/>
              </w:rPr>
              <w:t>02</w:t>
            </w:r>
          </w:p>
        </w:tc>
        <w:tc>
          <w:tcPr>
            <w:tcW w:type="dxa" w:w="2494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4"/>
              </w:rPr>
              <w:t>02-metropole-local-stockage-pret-a-envoyer.docx</w:t>
            </w:r>
          </w:p>
        </w:tc>
        <w:tc>
          <w:tcPr>
            <w:tcW w:type="dxa" w:w="2494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4"/>
              </w:rPr>
              <w:t>Saint-Etienne Metropole</w:t>
            </w:r>
          </w:p>
        </w:tc>
        <w:tc>
          <w:tcPr>
            <w:tcW w:type="dxa" w:w="2494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4"/>
              </w:rPr>
              <w:t>Recherche d'un local metropolitain pour le stockage et le tri de materiaux reutilisables</w:t>
            </w:r>
          </w:p>
        </w:tc>
      </w:tr>
      <w:tr>
        <w:tc>
          <w:tcPr>
            <w:tcW w:type="dxa" w:w="2494"/>
            <w:vAlign w:val="center"/>
          </w:tcPr>
          <w:p>
            <w:r/>
            <w:r>
              <w:rPr>
                <w:rFonts w:ascii="Calibri" w:hAnsi="Calibri"/>
                <w:b/>
                <w:color w:val="0B2545"/>
                <w:sz w:val="14"/>
              </w:rPr>
              <w:t>03</w:t>
            </w:r>
          </w:p>
        </w:tc>
        <w:tc>
          <w:tcPr>
            <w:tcW w:type="dxa" w:w="2494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4"/>
              </w:rPr>
              <w:t>03-epase-espace-pilote-pret-a-envoyer.docx</w:t>
            </w:r>
          </w:p>
        </w:tc>
        <w:tc>
          <w:tcPr>
            <w:tcW w:type="dxa" w:w="2494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4"/>
              </w:rPr>
              <w:t>EPASE</w:t>
            </w:r>
          </w:p>
        </w:tc>
        <w:tc>
          <w:tcPr>
            <w:tcW w:type="dxa" w:w="2494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4"/>
              </w:rPr>
              <w:t>Identification d'un espace pilote de revitalisation et de reemploi</w:t>
            </w:r>
          </w:p>
        </w:tc>
      </w:tr>
      <w:tr>
        <w:tc>
          <w:tcPr>
            <w:tcW w:type="dxa" w:w="2494"/>
            <w:vAlign w:val="center"/>
          </w:tcPr>
          <w:p>
            <w:r/>
            <w:r>
              <w:rPr>
                <w:rFonts w:ascii="Calibri" w:hAnsi="Calibri"/>
                <w:b/>
                <w:color w:val="0B2545"/>
                <w:sz w:val="14"/>
              </w:rPr>
              <w:t>04</w:t>
            </w:r>
          </w:p>
        </w:tc>
        <w:tc>
          <w:tcPr>
            <w:tcW w:type="dxa" w:w="2494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4"/>
              </w:rPr>
              <w:t>04-proprietaire-bailleur-bien-vacant-pret-a-envoyer.docx</w:t>
            </w:r>
          </w:p>
        </w:tc>
        <w:tc>
          <w:tcPr>
            <w:tcW w:type="dxa" w:w="2494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4"/>
              </w:rPr>
              <w:t>Proprietaire / Bailleur / Gestionnaire</w:t>
            </w:r>
          </w:p>
        </w:tc>
        <w:tc>
          <w:tcPr>
            <w:tcW w:type="dxa" w:w="2494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4"/>
              </w:rPr>
              <w:t>Proposition de valorisation temporaire d'un bien vacant avec TVF</w:t>
            </w:r>
          </w:p>
        </w:tc>
      </w:tr>
      <w:tr>
        <w:tc>
          <w:tcPr>
            <w:tcW w:type="dxa" w:w="2494"/>
            <w:vAlign w:val="center"/>
          </w:tcPr>
          <w:p>
            <w:r/>
            <w:r>
              <w:rPr>
                <w:rFonts w:ascii="Calibri" w:hAnsi="Calibri"/>
                <w:b/>
                <w:color w:val="0B2545"/>
                <w:sz w:val="14"/>
              </w:rPr>
              <w:t>05</w:t>
            </w:r>
          </w:p>
        </w:tc>
        <w:tc>
          <w:tcPr>
            <w:tcW w:type="dxa" w:w="2494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4"/>
              </w:rPr>
              <w:t>05-loueur-concessionnaire-vehicule-pret-a-envoyer.docx</w:t>
            </w:r>
          </w:p>
        </w:tc>
        <w:tc>
          <w:tcPr>
            <w:tcW w:type="dxa" w:w="2494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4"/>
              </w:rPr>
              <w:t>Loueur / Concessionnaire / Garage</w:t>
            </w:r>
          </w:p>
        </w:tc>
        <w:tc>
          <w:tcPr>
            <w:tcW w:type="dxa" w:w="2494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4"/>
              </w:rPr>
              <w:t>Demande de mise a disposition ponctuelle d'un vehicule utilitaire</w:t>
            </w:r>
          </w:p>
        </w:tc>
      </w:tr>
      <w:tr>
        <w:tc>
          <w:tcPr>
            <w:tcW w:type="dxa" w:w="2494"/>
            <w:vAlign w:val="center"/>
          </w:tcPr>
          <w:p>
            <w:r/>
            <w:r>
              <w:rPr>
                <w:rFonts w:ascii="Calibri" w:hAnsi="Calibri"/>
                <w:b/>
                <w:color w:val="0B2545"/>
                <w:sz w:val="14"/>
              </w:rPr>
              <w:t>06</w:t>
            </w:r>
          </w:p>
        </w:tc>
        <w:tc>
          <w:tcPr>
            <w:tcW w:type="dxa" w:w="2494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4"/>
              </w:rPr>
              <w:t>06-entreprise-transport-logistique-pret-a-envoyer.docx</w:t>
            </w:r>
          </w:p>
        </w:tc>
        <w:tc>
          <w:tcPr>
            <w:tcW w:type="dxa" w:w="2494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4"/>
              </w:rPr>
              <w:t>Entreprise de transport / BTP / Logistique</w:t>
            </w:r>
          </w:p>
        </w:tc>
        <w:tc>
          <w:tcPr>
            <w:tcW w:type="dxa" w:w="2494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4"/>
              </w:rPr>
              <w:t>Demande de cooperation logistique pour les collectes de materiaux reutilisables</w:t>
            </w:r>
          </w:p>
        </w:tc>
      </w:tr>
      <w:tr>
        <w:tc>
          <w:tcPr>
            <w:tcW w:type="dxa" w:w="2494"/>
            <w:vAlign w:val="center"/>
          </w:tcPr>
          <w:p>
            <w:r/>
            <w:r>
              <w:rPr>
                <w:rFonts w:ascii="Calibri" w:hAnsi="Calibri"/>
                <w:b/>
                <w:color w:val="0B2545"/>
                <w:sz w:val="14"/>
              </w:rPr>
              <w:t>07</w:t>
            </w:r>
          </w:p>
        </w:tc>
        <w:tc>
          <w:tcPr>
            <w:tcW w:type="dxa" w:w="2494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4"/>
              </w:rPr>
              <w:t>07-capeb-artisans-materiaux-pret-a-envoyer.docx</w:t>
            </w:r>
          </w:p>
        </w:tc>
        <w:tc>
          <w:tcPr>
            <w:tcW w:type="dxa" w:w="2494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4"/>
              </w:rPr>
              <w:t>CAPEB Loire</w:t>
            </w:r>
          </w:p>
        </w:tc>
        <w:tc>
          <w:tcPr>
            <w:tcW w:type="dxa" w:w="2494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4"/>
              </w:rPr>
              <w:t>Mobilisation des artisans autour du reemploi local des materiaux</w:t>
            </w:r>
          </w:p>
        </w:tc>
      </w:tr>
      <w:tr>
        <w:tc>
          <w:tcPr>
            <w:tcW w:type="dxa" w:w="2494"/>
            <w:vAlign w:val="center"/>
          </w:tcPr>
          <w:p>
            <w:r/>
            <w:r>
              <w:rPr>
                <w:rFonts w:ascii="Calibri" w:hAnsi="Calibri"/>
                <w:b/>
                <w:color w:val="0B2545"/>
                <w:sz w:val="14"/>
              </w:rPr>
              <w:t>08</w:t>
            </w:r>
          </w:p>
        </w:tc>
        <w:tc>
          <w:tcPr>
            <w:tcW w:type="dxa" w:w="2494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4"/>
              </w:rPr>
              <w:t>08-entreprise-btp-materiaux-pret-a-envoyer.docx</w:t>
            </w:r>
          </w:p>
        </w:tc>
        <w:tc>
          <w:tcPr>
            <w:tcW w:type="dxa" w:w="2494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4"/>
              </w:rPr>
              <w:t>Entreprise BTP / Demolition / Renovation / Promotion</w:t>
            </w:r>
          </w:p>
        </w:tc>
        <w:tc>
          <w:tcPr>
            <w:tcW w:type="dxa" w:w="2494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4"/>
              </w:rPr>
              <w:t>Valorisation de materiaux de chantier reutilisables</w:t>
            </w:r>
          </w:p>
        </w:tc>
      </w:tr>
      <w:tr>
        <w:tc>
          <w:tcPr>
            <w:tcW w:type="dxa" w:w="2494"/>
            <w:vAlign w:val="center"/>
          </w:tcPr>
          <w:p>
            <w:r/>
            <w:r>
              <w:rPr>
                <w:rFonts w:ascii="Calibri" w:hAnsi="Calibri"/>
                <w:b/>
                <w:color w:val="0B2545"/>
                <w:sz w:val="14"/>
              </w:rPr>
              <w:t>09</w:t>
            </w:r>
          </w:p>
        </w:tc>
        <w:tc>
          <w:tcPr>
            <w:tcW w:type="dxa" w:w="2494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4"/>
              </w:rPr>
              <w:t>09-negoce-bricolage-invendus-pret-a-envoyer.docx</w:t>
            </w:r>
          </w:p>
        </w:tc>
        <w:tc>
          <w:tcPr>
            <w:tcW w:type="dxa" w:w="2494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4"/>
              </w:rPr>
              <w:t>Grande surface de bricolage / Negoce materiaux</w:t>
            </w:r>
          </w:p>
        </w:tc>
        <w:tc>
          <w:tcPr>
            <w:tcW w:type="dxa" w:w="2494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4"/>
              </w:rPr>
              <w:t>Valorisation d'invendus, retours et fins de series reutilisables</w:t>
            </w:r>
          </w:p>
        </w:tc>
      </w:tr>
      <w:tr>
        <w:tc>
          <w:tcPr>
            <w:tcW w:type="dxa" w:w="2494"/>
            <w:vAlign w:val="center"/>
          </w:tcPr>
          <w:p>
            <w:r/>
            <w:r>
              <w:rPr>
                <w:rFonts w:ascii="Calibri" w:hAnsi="Calibri"/>
                <w:b/>
                <w:color w:val="0B2545"/>
                <w:sz w:val="14"/>
              </w:rPr>
              <w:t>10</w:t>
            </w:r>
          </w:p>
        </w:tc>
        <w:tc>
          <w:tcPr>
            <w:tcW w:type="dxa" w:w="2494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4"/>
              </w:rPr>
              <w:t>10-entreprise-mobilier-equipements-pret-a-envoyer.docx</w:t>
            </w:r>
          </w:p>
        </w:tc>
        <w:tc>
          <w:tcPr>
            <w:tcW w:type="dxa" w:w="2494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4"/>
              </w:rPr>
              <w:t>Entreprise / Administration / Hotel / Restaurant</w:t>
            </w:r>
          </w:p>
        </w:tc>
        <w:tc>
          <w:tcPr>
            <w:tcW w:type="dxa" w:w="2494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4"/>
              </w:rPr>
              <w:t>Reemploi de mobilier et d'equipements professionnels</w:t>
            </w:r>
          </w:p>
        </w:tc>
      </w:tr>
      <w:tr>
        <w:tc>
          <w:tcPr>
            <w:tcW w:type="dxa" w:w="2494"/>
            <w:vAlign w:val="center"/>
          </w:tcPr>
          <w:p>
            <w:r/>
            <w:r>
              <w:rPr>
                <w:rFonts w:ascii="Calibri" w:hAnsi="Calibri"/>
                <w:b/>
                <w:color w:val="0B2545"/>
                <w:sz w:val="14"/>
              </w:rPr>
              <w:t>11</w:t>
            </w:r>
          </w:p>
        </w:tc>
        <w:tc>
          <w:tcPr>
            <w:tcW w:type="dxa" w:w="2494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4"/>
              </w:rPr>
              <w:t>11-plie-chantier-insertion-pret-a-envoyer.docx</w:t>
            </w:r>
          </w:p>
        </w:tc>
        <w:tc>
          <w:tcPr>
            <w:tcW w:type="dxa" w:w="2494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4"/>
              </w:rPr>
              <w:t>PLIE / Maison de l'emploi</w:t>
            </w:r>
          </w:p>
        </w:tc>
        <w:tc>
          <w:tcPr>
            <w:tcW w:type="dxa" w:w="2494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4"/>
              </w:rPr>
              <w:t>Construction de parcours d'insertion autour du reemploi et de la revitalisation</w:t>
            </w:r>
          </w:p>
        </w:tc>
      </w:tr>
      <w:tr>
        <w:tc>
          <w:tcPr>
            <w:tcW w:type="dxa" w:w="2494"/>
            <w:vAlign w:val="center"/>
          </w:tcPr>
          <w:p>
            <w:r/>
            <w:r>
              <w:rPr>
                <w:rFonts w:ascii="Calibri" w:hAnsi="Calibri"/>
                <w:b/>
                <w:color w:val="0B2545"/>
                <w:sz w:val="14"/>
              </w:rPr>
              <w:t>12</w:t>
            </w:r>
          </w:p>
        </w:tc>
        <w:tc>
          <w:tcPr>
            <w:tcW w:type="dxa" w:w="2494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4"/>
              </w:rPr>
              <w:t>12-departement-insertion-pret-a-envoyer.docx</w:t>
            </w:r>
          </w:p>
        </w:tc>
        <w:tc>
          <w:tcPr>
            <w:tcW w:type="dxa" w:w="2494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4"/>
              </w:rPr>
              <w:t>Departement de la Loire</w:t>
            </w:r>
          </w:p>
        </w:tc>
        <w:tc>
          <w:tcPr>
            <w:tcW w:type="dxa" w:w="2494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4"/>
              </w:rPr>
              <w:t>Contribution possible de TVF aux parcours d'insertion territoriaux</w:t>
            </w:r>
          </w:p>
        </w:tc>
      </w:tr>
      <w:tr>
        <w:tc>
          <w:tcPr>
            <w:tcW w:type="dxa" w:w="2494"/>
            <w:vAlign w:val="center"/>
          </w:tcPr>
          <w:p>
            <w:r/>
            <w:r>
              <w:rPr>
                <w:rFonts w:ascii="Calibri" w:hAnsi="Calibri"/>
                <w:b/>
                <w:color w:val="0B2545"/>
                <w:sz w:val="14"/>
              </w:rPr>
              <w:t>13</w:t>
            </w:r>
          </w:p>
        </w:tc>
        <w:tc>
          <w:tcPr>
            <w:tcW w:type="dxa" w:w="2494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4"/>
              </w:rPr>
              <w:t>13-france-travail-mission-locale-pret-a-envoyer.docx</w:t>
            </w:r>
          </w:p>
        </w:tc>
        <w:tc>
          <w:tcPr>
            <w:tcW w:type="dxa" w:w="2494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4"/>
              </w:rPr>
              <w:t>France Travail / Mission Locale</w:t>
            </w:r>
          </w:p>
        </w:tc>
        <w:tc>
          <w:tcPr>
            <w:tcW w:type="dxa" w:w="2494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4"/>
              </w:rPr>
              <w:t>Parcours de decouverte autour du reemploi et des metiers utiles au territoire</w:t>
            </w:r>
          </w:p>
        </w:tc>
      </w:tr>
      <w:tr>
        <w:tc>
          <w:tcPr>
            <w:tcW w:type="dxa" w:w="2494"/>
            <w:vAlign w:val="center"/>
          </w:tcPr>
          <w:p>
            <w:r/>
            <w:r>
              <w:rPr>
                <w:rFonts w:ascii="Calibri" w:hAnsi="Calibri"/>
                <w:b/>
                <w:color w:val="0B2545"/>
                <w:sz w:val="14"/>
              </w:rPr>
              <w:t>14</w:t>
            </w:r>
          </w:p>
        </w:tc>
        <w:tc>
          <w:tcPr>
            <w:tcW w:type="dxa" w:w="2494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4"/>
              </w:rPr>
              <w:t>14-siae-cooperation-operationnelle-pret-a-envoyer.docx</w:t>
            </w:r>
          </w:p>
        </w:tc>
        <w:tc>
          <w:tcPr>
            <w:tcW w:type="dxa" w:w="2494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4"/>
              </w:rPr>
              <w:t>Structure d'insertion par l'activite economique</w:t>
            </w:r>
          </w:p>
        </w:tc>
        <w:tc>
          <w:tcPr>
            <w:tcW w:type="dxa" w:w="2494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4"/>
              </w:rPr>
              <w:t>Cooperation operationnelle autour de chantiers solidaires et du reemploi</w:t>
            </w:r>
          </w:p>
        </w:tc>
      </w:tr>
      <w:tr>
        <w:tc>
          <w:tcPr>
            <w:tcW w:type="dxa" w:w="2494"/>
            <w:vAlign w:val="center"/>
          </w:tcPr>
          <w:p>
            <w:r/>
            <w:r>
              <w:rPr>
                <w:rFonts w:ascii="Calibri" w:hAnsi="Calibri"/>
                <w:b/>
                <w:color w:val="0B2545"/>
                <w:sz w:val="14"/>
              </w:rPr>
              <w:t>15</w:t>
            </w:r>
          </w:p>
        </w:tc>
        <w:tc>
          <w:tcPr>
            <w:tcW w:type="dxa" w:w="2494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4"/>
              </w:rPr>
              <w:t>15-collectivite-financement-demarrage-pret-a-envoyer.docx</w:t>
            </w:r>
          </w:p>
        </w:tc>
        <w:tc>
          <w:tcPr>
            <w:tcW w:type="dxa" w:w="2494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4"/>
              </w:rPr>
              <w:t>Collectivite territoriale</w:t>
            </w:r>
          </w:p>
        </w:tc>
        <w:tc>
          <w:tcPr>
            <w:tcW w:type="dxa" w:w="2494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4"/>
              </w:rPr>
              <w:t>Demande de soutien au lancement territorial de TVF a Saint-Etienne</w:t>
            </w:r>
          </w:p>
        </w:tc>
      </w:tr>
      <w:tr>
        <w:tc>
          <w:tcPr>
            <w:tcW w:type="dxa" w:w="2494"/>
            <w:vAlign w:val="center"/>
          </w:tcPr>
          <w:p>
            <w:r/>
            <w:r>
              <w:rPr>
                <w:rFonts w:ascii="Calibri" w:hAnsi="Calibri"/>
                <w:b/>
                <w:color w:val="0B2545"/>
                <w:sz w:val="14"/>
              </w:rPr>
              <w:t>16</w:t>
            </w:r>
          </w:p>
        </w:tc>
        <w:tc>
          <w:tcPr>
            <w:tcW w:type="dxa" w:w="2494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4"/>
              </w:rPr>
              <w:t>16-ddets-insertion-pret-a-envoyer.docx</w:t>
            </w:r>
          </w:p>
        </w:tc>
        <w:tc>
          <w:tcPr>
            <w:tcW w:type="dxa" w:w="2494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4"/>
              </w:rPr>
              <w:t>DDETS Loire</w:t>
            </w:r>
          </w:p>
        </w:tc>
        <w:tc>
          <w:tcPr>
            <w:tcW w:type="dxa" w:w="2494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4"/>
              </w:rPr>
              <w:t>Demande d'orientation pour articuler TVF avec les dispositifs d'insertion existants</w:t>
            </w:r>
          </w:p>
        </w:tc>
      </w:tr>
      <w:tr>
        <w:tc>
          <w:tcPr>
            <w:tcW w:type="dxa" w:w="2494"/>
            <w:vAlign w:val="center"/>
          </w:tcPr>
          <w:p>
            <w:r/>
            <w:r>
              <w:rPr>
                <w:rFonts w:ascii="Calibri" w:hAnsi="Calibri"/>
                <w:b/>
                <w:color w:val="0B2545"/>
                <w:sz w:val="14"/>
              </w:rPr>
              <w:t>17</w:t>
            </w:r>
          </w:p>
        </w:tc>
        <w:tc>
          <w:tcPr>
            <w:tcW w:type="dxa" w:w="2494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4"/>
              </w:rPr>
              <w:t>17-ademe-reemploi-pret-a-envoyer.docx</w:t>
            </w:r>
          </w:p>
        </w:tc>
        <w:tc>
          <w:tcPr>
            <w:tcW w:type="dxa" w:w="2494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4"/>
              </w:rPr>
              <w:t>ADEME</w:t>
            </w:r>
          </w:p>
        </w:tc>
        <w:tc>
          <w:tcPr>
            <w:tcW w:type="dxa" w:w="2494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4"/>
              </w:rPr>
              <w:t>Demande d'orientation sur le reemploi des materiaux et l'economie circulaire territoriale</w:t>
            </w:r>
          </w:p>
        </w:tc>
      </w:tr>
      <w:tr>
        <w:tc>
          <w:tcPr>
            <w:tcW w:type="dxa" w:w="2494"/>
            <w:vAlign w:val="center"/>
          </w:tcPr>
          <w:p>
            <w:r/>
            <w:r>
              <w:rPr>
                <w:rFonts w:ascii="Calibri" w:hAnsi="Calibri"/>
                <w:b/>
                <w:color w:val="0B2545"/>
                <w:sz w:val="14"/>
              </w:rPr>
              <w:t>18</w:t>
            </w:r>
          </w:p>
        </w:tc>
        <w:tc>
          <w:tcPr>
            <w:tcW w:type="dxa" w:w="2494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4"/>
              </w:rPr>
              <w:t>18-banque-territoires-pilote-pret-a-envoyer.docx</w:t>
            </w:r>
          </w:p>
        </w:tc>
        <w:tc>
          <w:tcPr>
            <w:tcW w:type="dxa" w:w="2494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4"/>
              </w:rPr>
              <w:t>Banque des Territoires</w:t>
            </w:r>
          </w:p>
        </w:tc>
        <w:tc>
          <w:tcPr>
            <w:tcW w:type="dxa" w:w="2494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4"/>
              </w:rPr>
              <w:t>Presentation du pilote TVF Saint-Etienne et demande d'orientation</w:t>
            </w:r>
          </w:p>
        </w:tc>
      </w:tr>
      <w:tr>
        <w:tc>
          <w:tcPr>
            <w:tcW w:type="dxa" w:w="2494"/>
            <w:vAlign w:val="center"/>
          </w:tcPr>
          <w:p>
            <w:r/>
            <w:r>
              <w:rPr>
                <w:rFonts w:ascii="Calibri" w:hAnsi="Calibri"/>
                <w:b/>
                <w:color w:val="0B2545"/>
                <w:sz w:val="14"/>
              </w:rPr>
              <w:t>19</w:t>
            </w:r>
          </w:p>
        </w:tc>
        <w:tc>
          <w:tcPr>
            <w:tcW w:type="dxa" w:w="2494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4"/>
              </w:rPr>
              <w:t>19-france-active-amorcage-pret-a-envoyer.docx</w:t>
            </w:r>
          </w:p>
        </w:tc>
        <w:tc>
          <w:tcPr>
            <w:tcW w:type="dxa" w:w="2494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4"/>
              </w:rPr>
              <w:t>France Active / Fondation / Financeur solidaire</w:t>
            </w:r>
          </w:p>
        </w:tc>
        <w:tc>
          <w:tcPr>
            <w:tcW w:type="dxa" w:w="2494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4"/>
              </w:rPr>
              <w:t>Demande d'accompagnement financier pour l'amorcage de TVF Saint-Etienne</w:t>
            </w:r>
          </w:p>
        </w:tc>
      </w:tr>
      <w:tr>
        <w:tc>
          <w:tcPr>
            <w:tcW w:type="dxa" w:w="2494"/>
            <w:vAlign w:val="center"/>
          </w:tcPr>
          <w:p>
            <w:r/>
            <w:r>
              <w:rPr>
                <w:rFonts w:ascii="Calibri" w:hAnsi="Calibri"/>
                <w:b/>
                <w:color w:val="0B2545"/>
                <w:sz w:val="14"/>
              </w:rPr>
              <w:t>20</w:t>
            </w:r>
          </w:p>
        </w:tc>
        <w:tc>
          <w:tcPr>
            <w:tcW w:type="dxa" w:w="2494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4"/>
              </w:rPr>
              <w:t>20-cci-cma-reseau-economique-pret-a-envoyer.docx</w:t>
            </w:r>
          </w:p>
        </w:tc>
        <w:tc>
          <w:tcPr>
            <w:tcW w:type="dxa" w:w="2494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4"/>
              </w:rPr>
              <w:t>CCI / CMA / Reseau economique local</w:t>
            </w:r>
          </w:p>
        </w:tc>
        <w:tc>
          <w:tcPr>
            <w:tcW w:type="dxa" w:w="2494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4"/>
              </w:rPr>
              <w:t>Mobilisation des entreprises et artisans autour du pilote TVF Saint-Etienne</w:t>
            </w:r>
          </w:p>
        </w:tc>
      </w:tr>
    </w:tbl>
    <w:p>
      <w:r>
        <w:t>Conseil d'utilisation : joindre seulement les pieces utiles, adapter l'adresse lorsque le destinataire exact est choisi, puis enregistrer une copie PDF du courrier envoye.</w:t>
      </w:r>
    </w:p>
    <w:sectPr w:rsidR="00FC693F" w:rsidRPr="0006063C" w:rsidSect="00034616">
      <w:pgSz w:w="11906" w:h="16838"/>
      <w:pgMar w:top="822" w:right="964" w:bottom="765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10" w:line="259" w:lineRule="auto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0B2545"/>
      <w:sz w:val="29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23A5A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