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TVF-F-09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Cooperation association, insertion ou chantier participatif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Construire une action encadree autour du reemploi, de la renovation, de l'animation locale ou de l'insertion.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TVF-F-09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Association, SIAE, structure insertion, organisme formation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Projet social, chantier participatif, formation, insertion, animation de quartier ou accompagnement de publics.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de la structure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social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accompagne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operationnel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Projet ou besoin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Competences disponibles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Cadre d'intervention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securite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Publics accompagnes et cadre d'intervention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Encadrement, assurance et competences mobilisables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Action ou chantier envisage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structure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publics, territoire, contacts.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Insertion, formation, benevolat, animation.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Responsables, qualification,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l'action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Lieu, objectifs, calendrier, besoins.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chantier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 de prevention, autorisations, equipements, consignes.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 technique, verification securite, convention partenariale, plan de prevention si chantier.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action de chantier ou d'insertion doit etre encadree, tracee et adaptee aux publics concernes.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roles de TVF, de la structure partenaire et des encadrants sont precises avant action.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regles de securite, d'assurance, de prevention et d'emargement sont obligatoires pour les operations terrain.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