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TVF-CONV-11</w:t>
      </w:r>
    </w:p>
    <w:p>
      <w:pPr>
        <w:keepNext/>
        <w:spacing w:before="0" w:after="80" w:line="276" w:lineRule="auto"/>
      </w:pPr>
      <w:r>
        <w:rPr>
          <w:rFonts w:ascii="Calibri" w:hAnsi="Calibri"/>
          <w:b/>
          <w:i w:val="0"/>
          <w:color w:val="09223A"/>
          <w:sz w:val="40"/>
        </w:rPr>
        <w:t>Autorisation type droit a l'image et communication</w:t>
      </w:r>
    </w:p>
    <w:p>
      <w:pPr>
        <w:spacing w:before="0" w:after="240" w:line="276" w:lineRule="auto"/>
      </w:pPr>
      <w:r>
        <w:rPr>
          <w:rFonts w:ascii="Calibri" w:hAnsi="Calibri"/>
          <w:b w:val="0"/>
          <w:i w:val="0"/>
          <w:color w:val="5A646C"/>
          <w:sz w:val="22"/>
        </w:rPr>
        <w:t>Encadrer photos, videos, citations ou logos.</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TVF-CONV-11</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Benevole, participant, proprietaire, structure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- 04 65 81 54 69</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Definir supports, durees, territoires et limites d'utilisation d'images ou mentions publiques.</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Supports autorises clairement listes.</w:t>
      </w:r>
    </w:p>
    <w:p>
      <w:pPr>
        <w:pStyle w:val="ListBullet"/>
        <w:spacing w:after="60" w:line="276" w:lineRule="auto"/>
      </w:pPr>
      <w:r>
        <w:rPr>
          <w:rFonts w:ascii="Calibri" w:hAnsi="Calibri"/>
          <w:b w:val="0"/>
          <w:i w:val="0"/>
          <w:color w:val="1E272E"/>
        </w:rPr>
        <w:t>Aucune personne identifiable diffusee sans autorisation adaptee.</w:t>
      </w:r>
    </w:p>
    <w:p>
      <w:pPr>
        <w:pStyle w:val="ListBullet"/>
        <w:spacing w:after="60" w:line="276" w:lineRule="auto"/>
      </w:pPr>
      <w:r>
        <w:rPr>
          <w:rFonts w:ascii="Calibri" w:hAnsi="Calibri"/>
          <w:b w:val="0"/>
          <w:i w:val="0"/>
          <w:color w:val="1E272E"/>
        </w:rPr>
        <w:t>Logos et noms de partenaires utilises uniquement avec accord ecrit.</w:t>
      </w:r>
    </w:p>
    <w:p>
      <w:pPr>
        <w:pStyle w:val="ListBullet"/>
        <w:spacing w:after="60" w:line="276" w:lineRule="auto"/>
      </w:pPr>
      <w:r>
        <w:rPr>
          <w:rFonts w:ascii="Calibri" w:hAnsi="Calibri"/>
          <w:b w:val="0"/>
          <w:i w:val="0"/>
          <w:color w:val="1E272E"/>
        </w:rPr>
        <w:t>Retrait ou limitation d'usage prevu selon conditions.</w:t>
      </w:r>
    </w:p>
    <w:p>
      <w:pPr>
        <w:pStyle w:val="ListBullet"/>
        <w:spacing w:after="60" w:line="276" w:lineRule="auto"/>
      </w:pPr>
      <w:r>
        <w:rPr>
          <w:rFonts w:ascii="Calibri" w:hAnsi="Calibri"/>
          <w:b w:val="0"/>
          <w:i w:val="0"/>
          <w:color w:val="1E272E"/>
        </w:rPr>
        <w:t>Images et citations ne doivent pas suggerer un partenariat non signe.</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Visuels concernes</w:t>
      </w:r>
    </w:p>
    <w:p>
      <w:pPr>
        <w:pStyle w:val="ListBullet"/>
        <w:spacing w:after="60" w:line="276" w:lineRule="auto"/>
      </w:pPr>
      <w:r>
        <w:rPr>
          <w:rFonts w:ascii="Calibri" w:hAnsi="Calibri"/>
          <w:b w:val="0"/>
          <w:i w:val="0"/>
          <w:color w:val="1E272E"/>
        </w:rPr>
        <w:t>Supports autorises</w:t>
      </w:r>
    </w:p>
    <w:p>
      <w:pPr>
        <w:pStyle w:val="ListBullet"/>
        <w:spacing w:after="60" w:line="276" w:lineRule="auto"/>
      </w:pPr>
      <w:r>
        <w:rPr>
          <w:rFonts w:ascii="Calibri" w:hAnsi="Calibri"/>
          <w:b w:val="0"/>
          <w:i w:val="0"/>
          <w:color w:val="1E272E"/>
        </w:rPr>
        <w:t>Duree</w:t>
      </w:r>
    </w:p>
    <w:p>
      <w:pPr>
        <w:pStyle w:val="ListBullet"/>
        <w:spacing w:after="60" w:line="276" w:lineRule="auto"/>
      </w:pPr>
      <w:r>
        <w:rPr>
          <w:rFonts w:ascii="Calibri" w:hAnsi="Calibri"/>
          <w:b w:val="0"/>
          <w:i w:val="0"/>
          <w:color w:val="1E272E"/>
        </w:rPr>
        <w:t>Logo</w:t>
      </w:r>
    </w:p>
    <w:p>
      <w:pPr>
        <w:pStyle w:val="ListBullet"/>
        <w:spacing w:after="60" w:line="276" w:lineRule="auto"/>
      </w:pPr>
      <w:r>
        <w:rPr>
          <w:rFonts w:ascii="Calibri" w:hAnsi="Calibri"/>
          <w:b w:val="0"/>
          <w:i w:val="0"/>
          <w:color w:val="1E272E"/>
        </w:rPr>
        <w:t>Validation communication</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