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TVF-LP-07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Pieces a fournir - entreprise ou acteur economique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Qualifier une contribution RSE, materielle, technique, logistique ou financiere.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TVF-LP-07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Entreprise, artisan, promoteur, bailleur, logisticien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Liste de pieces et fiche sujet prete a remplir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- 04 65 81 54 69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demande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territoire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Description detaillee du sujet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section sert a comprendre le besoin avant de demander ou d'exiger des pieces. Elle doit etre completee avec des informations concretes, pas seulement avec un intitul? general.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Contexte et origine de la demande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du bien, local, ressource, action ou besoin concerne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Objectif recherche et resultats attendus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Contraintes connues : delai, securite, acces, assurance, budget, autorisations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Pieces obligatoires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de recevabilite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Identification de l'entreprise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Raison sociale, SIRET, adresse, representant.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Contact habilite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fonction, e-mail, telephone.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Nature de la contribution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Materiaux, local, vehicule, competence, financement.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Conditions proposees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Duree, cout, disponibilite, contraintes.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 et responsabilites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Transport, local, chantier, materiel.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4. Analyse TVF avant 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Recevabilite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Recevable   [ ] Incomplet   [ ] Hors perimetre   [ ] A verifier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d'urgence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Delai court   [ ] Risque terrain   [ ] Institutionnel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  [ ] Image   [ ] Aucun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prioritaires a obtenir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Interlocuteur a relancer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Points de vigilance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Ne pas afficher un partenaire sans accord ecrit.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Clarifier la valorisation RSE.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Tracer l'affectation des contributions.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Observations, relances et decision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Observations internes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Complet   [ ] Pieces a demander   [ ] Rendez-vous   [ ] Visite   [ ] Orientation   [ ] Classe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logique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Rendez-vous, convention de partenariat, bordereau ou classement.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relance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Controle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