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Proposition de bien vacant ou inutilise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Etudier un logement, commerce, batiment, local, terrain ou friche pouvant etre remis en usage.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 prive, indivision, bailleur, personne morale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Bien vacant, degrade, inutilise ou sous-utilise pouvant faire l'objet d'un diagnostic et d'un scenario de remise en usage.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Identite du proprietaire ou mandataire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complete du bien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Nature du bien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Surface estimee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Acces, reseaux, contraintes connues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Usage envisageable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 de cooperation possible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Origine de la vacance ou de l'inutilisation du bien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Etat technique apparent et travaux connus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Usage envisageable apres remise en etat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/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prenom, structure,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Numero, rue, commune, code postal.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mandat, attestation.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possible et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techniques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Diagnostics, plans, devis, etudes, copropriete.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Prequalification, demande de pieces, visite eventuelle, scenario d'usage puis convention si le dossier est retenu.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proprietaire conserve la pleine propriete du bien.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intervention fait l'objet d'une convention ecrite precisant le droit d'usage, la duree, les responsabilites, l'assurance, les conditions de sortie et les modalites de valorisation.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s'engage pas a financer ou realiser des travaux sans instruction complete et decision interne.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visite, publication ou intervention n'a lieu sans accord explicite du proprietaire ou de son representant habilite.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