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Registre pieces manquantes et relances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Suivre les documents demandes, recus, refuses ou a relancer.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 demandee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demande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relance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reception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Conformite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Commentaire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demandee clairement nommee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Eviter les demandes vagues.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Delai de reponse indique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ou echeance.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recue classee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Rattachement au dossier.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sensible protegee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Identite, RIB, contrat, signature.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apres relance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Continuer, attendre ou classer.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