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sz w:val="56"/>
          <w:szCs w:val="56"/>
        </w:rPr>
        <w:t xml:space="preserve">MAIA</w:t>
      </w:r>
    </w:p>
    <w:p>
      <w:pPr>
        <w:spacing w:after="240"/>
        <w:jc w:val="center"/>
      </w:pPr>
      <w:r>
        <w:rPr>
          <w:sz w:val="32"/>
          <w:szCs w:val="32"/>
        </w:rPr>
        <w:t xml:space="preserve">Product Requirements Document</w:t>
      </w:r>
    </w:p>
    <w:p>
      <w:pPr>
        <w:spacing w:after="480"/>
        <w:jc w:val="center"/>
      </w:pPr>
      <w:r>
        <w:rPr>
          <w:i/>
          <w:iCs/>
          <w:sz w:val="24"/>
          <w:szCs w:val="24"/>
        </w:rPr>
        <w:t xml:space="preserve">Version 1.0 | February 2026</w:t>
      </w:r>
    </w:p>
    <w:p>
      <w:pPr>
        <w:jc w:val="center"/>
      </w:pPr>
      <w:r>
        <w:rPr>
          <w:i/>
          <w:iCs/>
          <w:sz w:val="26"/>
          <w:szCs w:val="26"/>
        </w:rPr>
        <w:t xml:space="preserve">Strategic Web3 Real-World Asset Platform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Document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 - Foundation Phase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Last Updated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February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Document 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Jose Fernandez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Review Cycle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Pre-Development / Strategic Planning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Critical Status Note</w:t>
      </w:r>
    </w:p>
    <w:p>
      <w:pPr>
        <w:spacing w:after="120"/>
      </w:pPr>
      <w:r>
        <w:rPr>
          <w:b/>
          <w:bCs/>
        </w:rPr>
        <w:t xml:space="preserve">This PRD identifies several CRITICAL GAPS that must be resolved before development:</w:t>
      </w:r>
    </w:p>
    <w:p>
      <w:pPr>
        <w:pStyle w:val="ListParagraph"/>
        <w:numPr>
          <w:ilvl w:val="0"/>
          <w:numId w:val="2"/>
        </w:numPr>
      </w:pPr>
      <w:r>
        <w:t xml:space="preserve">Trust infrastructure (legal structures, custody mechanisms, verification protocols)</w:t>
      </w:r>
    </w:p>
    <w:p>
      <w:pPr>
        <w:pStyle w:val="ListParagraph"/>
        <w:numPr>
          <w:ilvl w:val="0"/>
          <w:numId w:val="2"/>
        </w:numPr>
      </w:pPr>
      <w:r>
        <w:t xml:space="preserve">Tokenomic architecture and economic models</w:t>
      </w:r>
    </w:p>
    <w:p>
      <w:pPr>
        <w:pStyle w:val="ListParagraph"/>
        <w:numPr>
          <w:ilvl w:val="0"/>
          <w:numId w:val="2"/>
        </w:numPr>
      </w:pPr>
      <w:r>
        <w:t xml:space="preserve">DAO governance structure and implementation</w:t>
      </w:r>
    </w:p>
    <w:p>
      <w:pPr>
        <w:pStyle w:val="ListParagraph"/>
        <w:numPr>
          <w:ilvl w:val="0"/>
          <w:numId w:val="2"/>
        </w:numPr>
      </w:pPr>
      <w:r>
        <w:t xml:space="preserve">NFT purchase flow and wallet integration</w:t>
      </w:r>
    </w:p>
    <w:p>
      <w:pPr>
        <w:spacing w:before="240" w:after="120"/>
      </w:pPr>
      <w:r>
        <w:t xml:space="preserve"/>
      </w:r>
    </w:p>
    <w:p>
      <w:r>
        <w:t xml:space="preserve">These gaps are explicitly marked throughout this document with </w:t>
      </w:r>
      <w:r>
        <w:rPr>
          <w:b/>
          <w:bCs/>
          <w:color w:val="C00000"/>
        </w:rPr>
        <w:t xml:space="preserve">🚨 CRITICAL GAP</w:t>
      </w:r>
      <w:r>
        <w:t xml:space="preserve"> indicators.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rPr>
          <w:b/>
          <w:bCs/>
        </w:rPr>
        <w:t xml:space="preserve">Product Name: </w:t>
      </w:r>
      <w:r>
        <w:t xml:space="preserve">MAIA - Strategic Web3 Real-World Asset Platform</w:t>
      </w:r>
    </w:p>
    <w:p>
      <w:pPr>
        <w:pStyle w:val="Heading2"/>
      </w:pPr>
      <w:r>
        <w:t xml:space="preserve">Vision Statement</w:t>
      </w:r>
    </w:p>
    <w:p>
      <w:r>
        <w:t xml:space="preserve">MAIA transforms high-potential real-world projects into transparent, tokenized investment opportunities within a gamified Web3 ecosystem — connecting global capital with emerging economic renaissance stories through sophisticated territorial expansion mechanics.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Core Value Proposition</w:t>
      </w:r>
    </w:p>
    <w:p>
      <w:r>
        <w:t xml:space="preserve">MAIA solves the trust and access gap for Web3-native investors who want exposure to high-growth real-world opportunities without the opacity, risk, and bureaucracy of traditional emerging market investing. It provides transparent, structured, tokenized access to vetted projects through an AI-powered intelligence layer and gamified territorial governance model.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MVP Scope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Single Tier: </w:t>
      </w:r>
      <w:r>
        <w:t xml:space="preserve">MAIA Genesis Access (unified experience, no tier segmentation)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Single Territory: </w:t>
      </w:r>
      <w:r>
        <w:t xml:space="preserve">ALTALÄIA (Venezuela pilot zone)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Project Count: </w:t>
      </w:r>
      <w:r>
        <w:t xml:space="preserve">3-5 high-quality tokenized real-world assets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Asset Focus: </w:t>
      </w:r>
      <w:r>
        <w:t xml:space="preserve">Solar energy + controlled agriculture (cacao/greenhouse)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Core Features: </w:t>
      </w:r>
      <w:r>
        <w:t xml:space="preserve">NFT project ownership, territorial map visualization, basic AI analytics, simple DAO governance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Strategic Positioning</w:t>
      </w:r>
    </w:p>
    <w:p>
      <w:r>
        <w:t xml:space="preserve">MAIA is </w:t>
      </w:r>
      <w:r>
        <w:rPr>
          <w:i/>
          <w:iCs/>
        </w:rPr>
        <w:t xml:space="preserve">not</w:t>
      </w:r>
      <w:r>
        <w:t xml:space="preserve"> another RWA tokenization platform. It is a narrative-driven territorial investment ecosystem where capital deployment becomes strategic participation in economic rebirth stories. Investors don't just buy fractional asset shares — they become architects of emerging territorial growth.</w:t>
      </w:r>
    </w:p>
    <w:p>
      <w:r>
        <w:br w:type="page"/>
      </w:r>
    </w:p>
    <w:p>
      <w:pPr>
        <w:pStyle w:val="Heading1"/>
      </w:pPr>
      <w:r>
        <w:t xml:space="preserve">Problem Statement</w:t>
      </w:r>
    </w:p>
    <w:p>
      <w:pPr>
        <w:pStyle w:val="Heading2"/>
      </w:pPr>
      <w:r>
        <w:t xml:space="preserve">The Core Problem</w:t>
      </w:r>
    </w:p>
    <w:p>
      <w:r>
        <w:t xml:space="preserve">Investors want exposure to high-growth real-world opportunities in emerging markets, but they face a fundamental trust and access gap: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Emerging Markets: </w:t>
      </w:r>
      <w:r>
        <w:t xml:space="preserve">High upside potential, but opaque, risky, and poorly structured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Web3: </w:t>
      </w:r>
      <w:r>
        <w:t xml:space="preserve">Liquid and innovative, but speculative and detached from tangible value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Traditional Finance: </w:t>
      </w:r>
      <w:r>
        <w:t xml:space="preserve">Safe and structured, but saturated with low returns</w:t>
      </w:r>
    </w:p>
    <w:p>
      <w:pPr>
        <w:spacing w:before="240" w:after="120"/>
      </w:pPr>
      <w:r>
        <w:t xml:space="preserve"/>
      </w:r>
    </w:p>
    <w:p>
      <w:r>
        <w:t xml:space="preserve">MAIA makes high-potential real-world projects transparent, structured, tokenized, gamified, and globally accessible — without forcing investors to fly to Venezuela, personally vet founders, navigate bureaucracy, or gamble on meme tokens.</w:t>
      </w:r>
    </w:p>
    <w:p>
      <w:r>
        <w:br w:type="page"/>
      </w:r>
    </w:p>
    <w:p>
      <w:pPr>
        <w:pStyle w:val="Heading1"/>
      </w:pPr>
      <w:r>
        <w:t xml:space="preserve">Target User Profile</w:t>
      </w:r>
    </w:p>
    <w:p>
      <w:pPr>
        <w:pStyle w:val="Heading2"/>
      </w:pPr>
      <w:r>
        <w:t xml:space="preserve">Primary Persona: The Strategic Web3 Real-Asset Investor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Age Range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28-45 years 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US, Europe, LatAm expats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Tech Comfort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Highly tech-savvy, comfortable with crypto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Web3 Experience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Already active in DeFi, NFTs, staking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Financial Sophistication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Intermediate to advanced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Portfolio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$25K - $500K total net worth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Crypto Allocation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$10K - $150K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MAIA Target Allocation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5-20% of portfolio (high-upside asymmetric plays)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User Characteristics</w:t>
      </w:r>
    </w:p>
    <w:p>
      <w:r>
        <w:t xml:space="preserve">This user profile represents:</w:t>
      </w:r>
    </w:p>
    <w:p>
      <w:pPr>
        <w:pStyle w:val="ListParagraph"/>
        <w:numPr>
          <w:ilvl w:val="0"/>
          <w:numId w:val="2"/>
        </w:numPr>
      </w:pPr>
      <w:r>
        <w:t xml:space="preserve">Early adopters who seek opportunity before mainstream discovery</w:t>
      </w:r>
    </w:p>
    <w:p>
      <w:pPr>
        <w:pStyle w:val="ListParagraph"/>
        <w:numPr>
          <w:ilvl w:val="0"/>
          <w:numId w:val="2"/>
        </w:numPr>
      </w:pPr>
      <w:r>
        <w:t xml:space="preserve">Opportunity hunters with analytical frameworks for risk assessment</w:t>
      </w:r>
    </w:p>
    <w:p>
      <w:pPr>
        <w:pStyle w:val="ListParagraph"/>
        <w:numPr>
          <w:ilvl w:val="0"/>
          <w:numId w:val="2"/>
        </w:numPr>
      </w:pPr>
      <w:r>
        <w:t xml:space="preserve">Narrative-driven investors who want meaning beyond pure returns</w:t>
      </w:r>
    </w:p>
    <w:p>
      <w:pPr>
        <w:pStyle w:val="ListParagraph"/>
        <w:numPr>
          <w:ilvl w:val="0"/>
          <w:numId w:val="2"/>
        </w:numPr>
      </w:pPr>
      <w:r>
        <w:t xml:space="preserve">Builders of wealth, not established whales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Current Frustrations</w:t>
      </w:r>
    </w:p>
    <w:p>
      <w:pPr>
        <w:pStyle w:val="Heading3"/>
      </w:pPr>
      <w:r>
        <w:t xml:space="preserve">Web3 Frustrations</w:t>
      </w:r>
    </w:p>
    <w:p>
      <w:pPr>
        <w:pStyle w:val="ListParagraph"/>
        <w:numPr>
          <w:ilvl w:val="0"/>
          <w:numId w:val="2"/>
        </w:numPr>
      </w:pPr>
      <w:r>
        <w:t xml:space="preserve">NFTs feel like hype with no intrinsic value</w:t>
      </w:r>
    </w:p>
    <w:p>
      <w:pPr>
        <w:pStyle w:val="ListParagraph"/>
        <w:numPr>
          <w:ilvl w:val="0"/>
          <w:numId w:val="2"/>
        </w:numPr>
      </w:pPr>
      <w:r>
        <w:t xml:space="preserve">DeFi yields collapse unpredictably</w:t>
      </w:r>
    </w:p>
    <w:p>
      <w:pPr>
        <w:pStyle w:val="ListParagraph"/>
        <w:numPr>
          <w:ilvl w:val="0"/>
          <w:numId w:val="2"/>
        </w:numPr>
      </w:pPr>
      <w:r>
        <w:t xml:space="preserve">Memecoins are casino speculation</w:t>
      </w:r>
    </w:p>
    <w:p>
      <w:pPr>
        <w:pStyle w:val="ListParagraph"/>
        <w:numPr>
          <w:ilvl w:val="0"/>
          <w:numId w:val="2"/>
        </w:numPr>
      </w:pPr>
      <w:r>
        <w:t xml:space="preserve">No connection to tangible economic value</w:t>
      </w:r>
    </w:p>
    <w:p>
      <w:pPr>
        <w:pStyle w:val="ListParagraph"/>
        <w:numPr>
          <w:ilvl w:val="0"/>
          <w:numId w:val="2"/>
        </w:numPr>
      </w:pPr>
      <w:r>
        <w:t xml:space="preserve">Rug pulls and founder disappearances create trust deficit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Traditional Investment Frustrations</w:t>
      </w:r>
    </w:p>
    <w:p>
      <w:pPr>
        <w:pStyle w:val="ListParagraph"/>
        <w:numPr>
          <w:ilvl w:val="0"/>
          <w:numId w:val="2"/>
        </w:numPr>
      </w:pPr>
      <w:r>
        <w:t xml:space="preserve">Real estate funds require $100K+ minimum investments</w:t>
      </w:r>
    </w:p>
    <w:p>
      <w:pPr>
        <w:pStyle w:val="ListParagraph"/>
        <w:numPr>
          <w:ilvl w:val="0"/>
          <w:numId w:val="2"/>
        </w:numPr>
      </w:pPr>
      <w:r>
        <w:t xml:space="preserve">VC funds are closed networks requiring insider access</w:t>
      </w:r>
    </w:p>
    <w:p>
      <w:pPr>
        <w:pStyle w:val="ListParagraph"/>
        <w:numPr>
          <w:ilvl w:val="0"/>
          <w:numId w:val="2"/>
        </w:numPr>
      </w:pPr>
      <w:r>
        <w:t xml:space="preserve">Angel investing requires geographical proximity and connections</w:t>
      </w:r>
    </w:p>
    <w:p>
      <w:pPr>
        <w:pStyle w:val="ListParagraph"/>
        <w:numPr>
          <w:ilvl w:val="0"/>
          <w:numId w:val="2"/>
        </w:numPr>
      </w:pPr>
      <w:r>
        <w:t xml:space="preserve">Emerging markets are opaque with no transparency layer</w:t>
      </w:r>
    </w:p>
    <w:p>
      <w:pPr>
        <w:pStyle w:val="ListParagraph"/>
        <w:numPr>
          <w:ilvl w:val="0"/>
          <w:numId w:val="2"/>
        </w:numPr>
      </w:pPr>
      <w:r>
        <w:t xml:space="preserve">No gamified participation or community governance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Emerging Market Frustrations</w:t>
      </w:r>
    </w:p>
    <w:p>
      <w:pPr>
        <w:pStyle w:val="ListParagraph"/>
        <w:numPr>
          <w:ilvl w:val="0"/>
          <w:numId w:val="2"/>
        </w:numPr>
      </w:pPr>
      <w:r>
        <w:t xml:space="preserve">Clear opportunities visible in places like Venezuela</w:t>
      </w:r>
    </w:p>
    <w:p>
      <w:pPr>
        <w:pStyle w:val="ListParagraph"/>
        <w:numPr>
          <w:ilvl w:val="0"/>
          <w:numId w:val="2"/>
        </w:numPr>
      </w:pPr>
      <w:r>
        <w:t xml:space="preserve">But no transparency mechanisms</w:t>
      </w:r>
    </w:p>
    <w:p>
      <w:pPr>
        <w:pStyle w:val="ListParagraph"/>
        <w:numPr>
          <w:ilvl w:val="0"/>
          <w:numId w:val="2"/>
        </w:numPr>
      </w:pPr>
      <w:r>
        <w:t xml:space="preserve">No standardized project structures</w:t>
      </w:r>
    </w:p>
    <w:p>
      <w:pPr>
        <w:pStyle w:val="ListParagraph"/>
        <w:numPr>
          <w:ilvl w:val="0"/>
          <w:numId w:val="2"/>
        </w:numPr>
      </w:pPr>
      <w:r>
        <w:t xml:space="preserve">No clear exit mechanisms</w:t>
      </w:r>
    </w:p>
    <w:p>
      <w:pPr>
        <w:pStyle w:val="ListParagraph"/>
        <w:numPr>
          <w:ilvl w:val="0"/>
          <w:numId w:val="2"/>
        </w:numPr>
      </w:pPr>
      <w:r>
        <w:t xml:space="preserve">No trust layer for international investors</w:t>
      </w:r>
    </w:p>
    <w:p>
      <w:pPr>
        <w:spacing w:before="240" w:after="120"/>
      </w:pPr>
      <w:r>
        <w:t xml:space="preserve"/>
      </w:r>
    </w:p>
    <w:p>
      <w:r>
        <w:rPr>
          <w:b/>
          <w:bCs/>
        </w:rPr>
        <w:t xml:space="preserve">What They Want: </w:t>
      </w:r>
      <w:r>
        <w:t xml:space="preserve">A structured, transparent entry point to invest early in high-upside real projects globally — without being physically there and without being scammed.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Psychological Drivers</w:t>
      </w:r>
    </w:p>
    <w:p>
      <w:r>
        <w:t xml:space="preserve">Target users don't just want returns. They want: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To be early </w:t>
      </w:r>
      <w:r>
        <w:t xml:space="preserve">before mainstream discovery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To be part of a movement </w:t>
      </w:r>
      <w:r>
        <w:t xml:space="preserve">with narrative meaning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To discover value </w:t>
      </w:r>
      <w:r>
        <w:t xml:space="preserve">before the market does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To participate </w:t>
      </w:r>
      <w:r>
        <w:t xml:space="preserve">in economic renaissance stories</w:t>
      </w:r>
    </w:p>
    <w:p>
      <w:pPr>
        <w:spacing w:before="240" w:after="120"/>
      </w:pPr>
      <w:r>
        <w:t xml:space="preserve"/>
      </w:r>
    </w:p>
    <w:p>
      <w:r>
        <w:t xml:space="preserve">MAIA sells: </w:t>
      </w:r>
      <w:r>
        <w:rPr>
          <w:b/>
          <w:bCs/>
        </w:rPr>
        <w:t xml:space="preserve">Upside + Participation + Narrative + Structure + Protection</w:t>
      </w:r>
    </w:p>
    <w:p>
      <w:r>
        <w:br w:type="page"/>
      </w:r>
    </w:p>
    <w:p>
      <w:pPr>
        <w:pStyle w:val="Heading1"/>
      </w:pPr>
      <w:r>
        <w:t xml:space="preserve">Core Differentiators</w:t>
      </w:r>
    </w:p>
    <w:p>
      <w:r>
        <w:t xml:space="preserve">MAIA's competitive advantages are structural, not cosmetic: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1. Narrative-Driven Territorial Tokenization</w:t>
      </w:r>
    </w:p>
    <w:p>
      <w:r>
        <w:rPr>
          <w:b/>
          <w:bCs/>
        </w:rPr>
        <w:t xml:space="preserve">What Others Do: </w:t>
      </w:r>
      <w:r>
        <w:t xml:space="preserve">Tokenize isolated assets (real estate units, debt instruments, commodities, yield streams). They sell financial exposure.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What MAIA Does: </w:t>
      </w:r>
      <w:r>
        <w:t xml:space="preserve">Creates participation in a living, expanding territory. ALTALÄIA is not a marketplace — it's a world.</w:t>
      </w:r>
    </w:p>
    <w:p>
      <w:pPr>
        <w:spacing w:after="120"/>
      </w:pPr>
      <w:r>
        <w:t xml:space="preserve"/>
      </w:r>
    </w:p>
    <w:p>
      <w:r>
        <w:t xml:space="preserve">MAIA transforms psychology:</w:t>
      </w:r>
    </w:p>
    <w:p>
      <w:pPr>
        <w:pStyle w:val="ListParagraph"/>
        <w:numPr>
          <w:ilvl w:val="0"/>
          <w:numId w:val="2"/>
        </w:numPr>
      </w:pPr>
      <w:r>
        <w:t xml:space="preserve">Projects become land tiles in a territorial map</w:t>
      </w:r>
    </w:p>
    <w:p>
      <w:pPr>
        <w:pStyle w:val="ListParagraph"/>
        <w:numPr>
          <w:ilvl w:val="0"/>
          <w:numId w:val="2"/>
        </w:numPr>
      </w:pPr>
      <w:r>
        <w:t xml:space="preserve">Expansions represent geopolitical economic growth</w:t>
      </w:r>
    </w:p>
    <w:p>
      <w:pPr>
        <w:pStyle w:val="ListParagraph"/>
        <w:numPr>
          <w:ilvl w:val="0"/>
          <w:numId w:val="2"/>
        </w:numPr>
      </w:pPr>
      <w:r>
        <w:t xml:space="preserve">NFTs function as territorial ownership pieces</w:t>
      </w:r>
    </w:p>
    <w:p>
      <w:pPr>
        <w:pStyle w:val="ListParagraph"/>
        <w:numPr>
          <w:ilvl w:val="0"/>
          <w:numId w:val="2"/>
        </w:numPr>
      </w:pPr>
      <w:r>
        <w:t xml:space="preserve">Investors become participants in civilization-building</w:t>
      </w:r>
    </w:p>
    <w:p>
      <w:pPr>
        <w:spacing w:before="240" w:after="120"/>
      </w:pPr>
      <w:r>
        <w:t xml:space="preserve"/>
      </w:r>
    </w:p>
    <w:p>
      <w:r>
        <w:t xml:space="preserve">This taps into identity, belonging, strategy, and long-term narrative — </w:t>
      </w:r>
      <w:r>
        <w:rPr>
          <w:i/>
          <w:iCs/>
        </w:rPr>
        <w:t xml:space="preserve">not</w:t>
      </w:r>
      <w:r>
        <w:t xml:space="preserve"> superficial gamification. It's structural worldbuilding.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2. AI-Powered Transparency + Predictive Intelligence Layer</w:t>
      </w:r>
    </w:p>
    <w:p>
      <w:r>
        <w:rPr>
          <w:b/>
          <w:bCs/>
        </w:rPr>
        <w:t xml:space="preserve">What Others Do: </w:t>
      </w:r>
      <w:r>
        <w:t xml:space="preserve">Stop at token issuance. Provide static dashboards.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What MAIA Does: </w:t>
      </w:r>
      <w:r>
        <w:t xml:space="preserve">Integrates an AI-based intelligence layer on top of tokenized reality.</w:t>
      </w:r>
    </w:p>
    <w:p>
      <w:pPr>
        <w:spacing w:after="120"/>
      </w:pPr>
      <w:r>
        <w:t xml:space="preserve"/>
      </w:r>
    </w:p>
    <w:p>
      <w:r>
        <w:t xml:space="preserve">Investors get:</w:t>
      </w:r>
    </w:p>
    <w:p>
      <w:pPr>
        <w:pStyle w:val="ListParagraph"/>
        <w:numPr>
          <w:ilvl w:val="0"/>
          <w:numId w:val="2"/>
        </w:numPr>
      </w:pPr>
      <w:r>
        <w:t xml:space="preserve">Scenario modeling and simulations</w:t>
      </w:r>
    </w:p>
    <w:p>
      <w:pPr>
        <w:pStyle w:val="ListParagraph"/>
        <w:numPr>
          <w:ilvl w:val="0"/>
          <w:numId w:val="2"/>
        </w:numPr>
      </w:pPr>
      <w:r>
        <w:t xml:space="preserve">Territory growth forecasting</w:t>
      </w:r>
    </w:p>
    <w:p>
      <w:pPr>
        <w:pStyle w:val="ListParagraph"/>
        <w:numPr>
          <w:ilvl w:val="0"/>
          <w:numId w:val="2"/>
        </w:numPr>
      </w:pPr>
      <w:r>
        <w:t xml:space="preserve">Macro-impact projections</w:t>
      </w:r>
    </w:p>
    <w:p>
      <w:pPr>
        <w:pStyle w:val="ListParagraph"/>
        <w:numPr>
          <w:ilvl w:val="0"/>
          <w:numId w:val="2"/>
        </w:numPr>
      </w:pPr>
      <w:r>
        <w:t xml:space="preserve">Comparative AI insights across projects</w:t>
      </w:r>
    </w:p>
    <w:p>
      <w:pPr>
        <w:pStyle w:val="ListParagraph"/>
        <w:numPr>
          <w:ilvl w:val="0"/>
          <w:numId w:val="2"/>
        </w:numPr>
      </w:pPr>
      <w:r>
        <w:t xml:space="preserve">Risk scoring and performance analytics</w:t>
      </w:r>
    </w:p>
    <w:p>
      <w:pPr>
        <w:spacing w:before="240" w:after="120"/>
      </w:pPr>
      <w:r>
        <w:t xml:space="preserve"/>
      </w:r>
    </w:p>
    <w:p>
      <w:r>
        <w:t xml:space="preserve">This transforms the experience from passive holding to strategic participation. It becomes: civilization-building game + Bloomberg Terminal + Web3 governance.</w:t>
      </w:r>
    </w:p>
    <w:p>
      <w:pPr>
        <w:spacing w:before="120" w:after="120"/>
      </w:pPr>
      <w:r>
        <w:t xml:space="preserve"/>
      </w:r>
    </w:p>
    <w:p>
      <w:r>
        <w:rPr>
          <w:b/>
          <w:bCs/>
        </w:rPr>
        <w:t xml:space="preserve">Critical Requirement: </w:t>
      </w:r>
      <w:r>
        <w:t xml:space="preserve">AI must analyze </w:t>
      </w:r>
      <w:r>
        <w:rPr>
          <w:i/>
          <w:iCs/>
        </w:rPr>
        <w:t xml:space="preserve">internal + verified + external data</w:t>
      </w:r>
      <w:r>
        <w:t xml:space="preserve">, not just self-reported metrics. Otherwise it becomes decorative, not functional.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3. DAO Governance With Real Economic Impact</w:t>
      </w:r>
    </w:p>
    <w:p>
      <w:r>
        <w:rPr>
          <w:b/>
          <w:bCs/>
        </w:rPr>
        <w:t xml:space="preserve">What Others Do: </w:t>
      </w:r>
      <w:r>
        <w:t xml:space="preserve">Governance = voting on protocol fees or liquidity pool allocation.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What MAIA Does: </w:t>
      </w:r>
      <w:r>
        <w:t xml:space="preserve">Governance affects which projects enter ALTALÄIA, which territories expand next, capital allocation priorities, and strategic direction of expansion countries.</w:t>
      </w:r>
    </w:p>
    <w:p>
      <w:pPr>
        <w:spacing w:after="120"/>
      </w:pPr>
      <w:r>
        <w:t xml:space="preserve"/>
      </w:r>
    </w:p>
    <w:p>
      <w:r>
        <w:t xml:space="preserve">Investors become architects of economic growth. Governance is </w:t>
      </w:r>
      <w:r>
        <w:rPr>
          <w:i/>
          <w:iCs/>
        </w:rPr>
        <w:t xml:space="preserve">geopolitical and developmental</w:t>
      </w:r>
      <w:r>
        <w:t xml:space="preserve">, not technical parameter tuning.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Competitive Positioning</w:t>
      </w:r>
    </w:p>
    <w:p>
      <w:r>
        <w:t xml:space="preserve">Investors choose MAIA when they want:</w:t>
      </w:r>
    </w:p>
    <w:p>
      <w:pPr>
        <w:pStyle w:val="ListParagraph"/>
        <w:numPr>
          <w:ilvl w:val="0"/>
          <w:numId w:val="2"/>
        </w:numPr>
      </w:pPr>
      <w:r>
        <w:t xml:space="preserve">Financial upside with strategic influence</w:t>
      </w:r>
    </w:p>
    <w:p>
      <w:pPr>
        <w:pStyle w:val="ListParagraph"/>
        <w:numPr>
          <w:ilvl w:val="0"/>
          <w:numId w:val="2"/>
        </w:numPr>
      </w:pPr>
      <w:r>
        <w:t xml:space="preserve">Narrative meaning beyond pure returns</w:t>
      </w:r>
    </w:p>
    <w:p>
      <w:pPr>
        <w:pStyle w:val="ListParagraph"/>
        <w:numPr>
          <w:ilvl w:val="0"/>
          <w:numId w:val="2"/>
        </w:numPr>
      </w:pPr>
      <w:r>
        <w:t xml:space="preserve">Early access to economic rebirth territories</w:t>
      </w:r>
    </w:p>
    <w:p>
      <w:pPr>
        <w:pStyle w:val="ListParagraph"/>
        <w:numPr>
          <w:ilvl w:val="0"/>
          <w:numId w:val="2"/>
        </w:numPr>
      </w:pPr>
      <w:r>
        <w:t xml:space="preserve">Transparent digital representation of real assets</w:t>
      </w:r>
    </w:p>
    <w:p>
      <w:pPr>
        <w:spacing w:before="240" w:after="120"/>
      </w:pPr>
      <w:r>
        <w:t xml:space="preserve"/>
      </w:r>
    </w:p>
    <w:p>
      <w:r>
        <w:rPr>
          <w:b/>
          <w:bCs/>
          <w:color w:val="C00000"/>
        </w:rPr>
        <w:t xml:space="preserve">Strategic Warning: </w:t>
      </w:r>
      <w:r>
        <w:t xml:space="preserve">These differentiators only hold if execution matches vision. If territory concept is shallow, AI is decorative, or governance lacks authority, MAIA collapses into 'tokenized projects with a map UI.'</w:t>
      </w:r>
    </w:p>
    <w:p>
      <w:r>
        <w:br w:type="page"/>
      </w:r>
    </w:p>
    <w:p>
      <w:pPr>
        <w:pStyle w:val="Heading1"/>
      </w:pPr>
      <w:r>
        <w:t xml:space="preserve">MVP Scope &amp; Launch Strategy</w:t>
      </w:r>
    </w:p>
    <w:p>
      <w:pPr>
        <w:pStyle w:val="Heading2"/>
      </w:pPr>
      <w:r>
        <w:t xml:space="preserve">Launch Philosophy</w:t>
      </w:r>
    </w:p>
    <w:p>
      <w:r>
        <w:rPr>
          <w:b/>
          <w:bCs/>
        </w:rPr>
        <w:t xml:space="preserve">The first goal is NOT scale. The first goal is: </w:t>
      </w:r>
    </w:p>
    <w:p>
      <w:pPr>
        <w:pStyle w:val="ListParagraph"/>
        <w:numPr>
          <w:ilvl w:val="0"/>
          <w:numId w:val="3"/>
        </w:numPr>
      </w:pPr>
      <w:r>
        <w:t xml:space="preserve">Prove tokenization model works</w:t>
      </w:r>
    </w:p>
    <w:p>
      <w:pPr>
        <w:pStyle w:val="ListParagraph"/>
        <w:numPr>
          <w:ilvl w:val="0"/>
          <w:numId w:val="3"/>
        </w:numPr>
      </w:pPr>
      <w:r>
        <w:t xml:space="preserve">Prove governance participation happens</w:t>
      </w:r>
    </w:p>
    <w:p>
      <w:pPr>
        <w:pStyle w:val="ListParagraph"/>
        <w:numPr>
          <w:ilvl w:val="0"/>
          <w:numId w:val="3"/>
        </w:numPr>
      </w:pPr>
      <w:r>
        <w:t xml:space="preserve">Prove investors trust the structure</w:t>
      </w:r>
    </w:p>
    <w:p>
      <w:pPr>
        <w:pStyle w:val="ListParagraph"/>
        <w:numPr>
          <w:ilvl w:val="0"/>
          <w:numId w:val="3"/>
        </w:numPr>
      </w:pPr>
      <w:r>
        <w:t xml:space="preserve">Prove at least one project performs transparently</w:t>
      </w:r>
    </w:p>
    <w:p>
      <w:pPr>
        <w:spacing w:before="240" w:after="120"/>
      </w:pPr>
      <w:r>
        <w:t xml:space="preserve"/>
      </w:r>
    </w:p>
    <w:p>
      <w:r>
        <w:rPr>
          <w:b/>
          <w:bCs/>
        </w:rPr>
        <w:t xml:space="preserve">Strategic Principle: </w:t>
      </w:r>
      <w:r>
        <w:t xml:space="preserve">Serious investors prefer disciplined execution over ambitious feature bloat. Launch with focus, expand with validation.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Tier Strategy</w:t>
      </w:r>
    </w:p>
    <w:p>
      <w:r>
        <w:rPr>
          <w:b/>
          <w:bCs/>
        </w:rPr>
        <w:t xml:space="preserve">Decision: </w:t>
      </w:r>
      <w:r>
        <w:t xml:space="preserve">Launch with ONE unified tier — </w:t>
      </w:r>
      <w:r>
        <w:rPr>
          <w:b/>
          <w:bCs/>
        </w:rPr>
        <w:t xml:space="preserve">MAIA Genesis Access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Rationale: </w:t>
      </w:r>
      <w:r>
        <w:t xml:space="preserve">Launching multiple tiers (Basic/Plus/Premium) at MVP creates:</w:t>
      </w:r>
    </w:p>
    <w:p>
      <w:pPr>
        <w:pStyle w:val="ListParagraph"/>
        <w:numPr>
          <w:ilvl w:val="0"/>
          <w:numId w:val="2"/>
        </w:numPr>
      </w:pPr>
      <w:r>
        <w:t xml:space="preserve">UI complexity that distracts from core experience</w:t>
      </w:r>
    </w:p>
    <w:p>
      <w:pPr>
        <w:pStyle w:val="ListParagraph"/>
        <w:numPr>
          <w:ilvl w:val="0"/>
          <w:numId w:val="2"/>
        </w:numPr>
      </w:pPr>
      <w:r>
        <w:t xml:space="preserve">Product confusion before product-market fit validation</w:t>
      </w:r>
    </w:p>
    <w:p>
      <w:pPr>
        <w:pStyle w:val="ListParagraph"/>
        <w:numPr>
          <w:ilvl w:val="0"/>
          <w:numId w:val="2"/>
        </w:numPr>
      </w:pPr>
      <w:r>
        <w:t xml:space="preserve">Fragmented messaging that dilutes narrative</w:t>
      </w:r>
    </w:p>
    <w:p>
      <w:pPr>
        <w:pStyle w:val="ListParagraph"/>
        <w:numPr>
          <w:ilvl w:val="0"/>
          <w:numId w:val="2"/>
        </w:numPr>
      </w:pPr>
      <w:r>
        <w:t xml:space="preserve">Artificial feature promises that may not deliver</w:t>
      </w:r>
    </w:p>
    <w:p>
      <w:pPr>
        <w:spacing w:before="240" w:after="120"/>
      </w:pPr>
      <w:r>
        <w:t xml:space="preserve"/>
      </w:r>
    </w:p>
    <w:p>
      <w:r>
        <w:t xml:space="preserve">Genesis Access includes MAIA's core differentiators: AI analytics layer, governance participation, and narrative immersion. Without these, MAIA becomes 'just another tokenized RWA platform.'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Tier Introduction Timeline: </w:t>
      </w:r>
      <w:r>
        <w:t xml:space="preserve">After 200-500 active investors and validated governance engagement metrics, introduce:</w:t>
      </w:r>
    </w:p>
    <w:p>
      <w:pPr>
        <w:pStyle w:val="ListParagraph"/>
        <w:numPr>
          <w:ilvl w:val="0"/>
          <w:numId w:val="2"/>
        </w:numPr>
      </w:pPr>
      <w:r>
        <w:t xml:space="preserve">Advanced AI modeling capabilities (Premium tier)</w:t>
      </w:r>
    </w:p>
    <w:p>
      <w:pPr>
        <w:pStyle w:val="ListParagraph"/>
        <w:numPr>
          <w:ilvl w:val="0"/>
          <w:numId w:val="2"/>
        </w:numPr>
      </w:pPr>
      <w:r>
        <w:t xml:space="preserve">Governance weight differentiation</w:t>
      </w:r>
    </w:p>
    <w:p>
      <w:pPr>
        <w:pStyle w:val="ListParagraph"/>
        <w:numPr>
          <w:ilvl w:val="0"/>
          <w:numId w:val="2"/>
        </w:numPr>
      </w:pPr>
      <w:r>
        <w:t xml:space="preserve">Progressive data unlock mechanisms</w:t>
      </w:r>
    </w:p>
    <w:p>
      <w:pPr>
        <w:spacing w:before="120" w:after="120"/>
      </w:pPr>
      <w:r>
        <w:t xml:space="preserve"/>
      </w:r>
    </w:p>
    <w:p>
      <w:r>
        <w:t xml:space="preserve">Tiers should feel like earned progression, not arbitrary pricing walls.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Territory Strategy</w:t>
      </w:r>
    </w:p>
    <w:p>
      <w:r>
        <w:rPr>
          <w:b/>
          <w:bCs/>
        </w:rPr>
        <w:t xml:space="preserve">Decision: </w:t>
      </w:r>
      <w:r>
        <w:t xml:space="preserve">ALTALÄIA (Venezuela) as </w:t>
      </w:r>
      <w:r>
        <w:rPr>
          <w:i/>
          <w:iCs/>
        </w:rPr>
        <w:t xml:space="preserve">sole launch territory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Rationale: </w:t>
      </w:r>
      <w:r>
        <w:t xml:space="preserve">Multi-territory infrastructure at launch requires:</w:t>
      </w:r>
    </w:p>
    <w:p>
      <w:pPr>
        <w:pStyle w:val="ListParagraph"/>
        <w:numPr>
          <w:ilvl w:val="0"/>
          <w:numId w:val="2"/>
        </w:numPr>
      </w:pPr>
      <w:r>
        <w:t xml:space="preserve">Different legal structures across jurisdictions</w:t>
      </w:r>
    </w:p>
    <w:p>
      <w:pPr>
        <w:pStyle w:val="ListParagraph"/>
        <w:numPr>
          <w:ilvl w:val="0"/>
          <w:numId w:val="2"/>
        </w:numPr>
      </w:pPr>
      <w:r>
        <w:t xml:space="preserve">Multiple compliance realities</w:t>
      </w:r>
    </w:p>
    <w:p>
      <w:pPr>
        <w:pStyle w:val="ListParagraph"/>
        <w:numPr>
          <w:ilvl w:val="0"/>
          <w:numId w:val="2"/>
        </w:numPr>
      </w:pPr>
      <w:r>
        <w:t xml:space="preserve">Diluted narrative focus</w:t>
      </w:r>
    </w:p>
    <w:p>
      <w:pPr>
        <w:pStyle w:val="ListParagraph"/>
        <w:numPr>
          <w:ilvl w:val="0"/>
          <w:numId w:val="2"/>
        </w:numPr>
      </w:pPr>
      <w:r>
        <w:t xml:space="preserve">UI complexity and operational overhead</w:t>
      </w:r>
    </w:p>
    <w:p>
      <w:pPr>
        <w:pStyle w:val="ListParagraph"/>
        <w:numPr>
          <w:ilvl w:val="0"/>
          <w:numId w:val="2"/>
        </w:numPr>
      </w:pPr>
      <w:r>
        <w:t xml:space="preserve">Increased burn rate without validation</w:t>
      </w:r>
    </w:p>
    <w:p>
      <w:pPr>
        <w:spacing w:before="240" w:after="120"/>
      </w:pPr>
      <w:r>
        <w:t xml:space="preserve"/>
      </w:r>
    </w:p>
    <w:p>
      <w:r>
        <w:rPr>
          <w:b/>
          <w:bCs/>
        </w:rPr>
        <w:t xml:space="preserve">Strategic Framing: </w:t>
      </w:r>
      <w:r>
        <w:t xml:space="preserve">Position ALTALÄIA as the </w:t>
      </w:r>
      <w:r>
        <w:rPr>
          <w:i/>
          <w:iCs/>
        </w:rPr>
        <w:t xml:space="preserve">Genesis Territory</w:t>
      </w:r>
      <w:r>
        <w:t xml:space="preserve"> — the first proof of concept for economic rebirth storytelling. This creates clarity, strengthens narrative, and reduces operational risk.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Expansion Timeline: </w:t>
      </w:r>
      <w:r>
        <w:t xml:space="preserve">After successful MVP validation (6-18 months), introduce Territory 2 (Colombia or Mexico) with proven systems and refined governance.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Asset Class Focus</w:t>
      </w:r>
    </w:p>
    <w:p>
      <w:r>
        <w:rPr>
          <w:b/>
          <w:bCs/>
        </w:rPr>
        <w:t xml:space="preserve">Decision: </w:t>
      </w:r>
      <w:r>
        <w:t xml:space="preserve">Energy + Agriculture (avoid sector diversification)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Target Project Mix (3-5 total): 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1. Solar Micro-Utility (Energy)</w:t>
      </w:r>
    </w:p>
    <w:p>
      <w:pPr>
        <w:pStyle w:val="ListParagraph"/>
        <w:numPr>
          <w:ilvl w:val="0"/>
          <w:numId w:val="2"/>
        </w:numPr>
      </w:pPr>
      <w:r>
        <w:t xml:space="preserve">Predictable revenue streams</w:t>
      </w:r>
    </w:p>
    <w:p>
      <w:pPr>
        <w:pStyle w:val="ListParagraph"/>
        <w:numPr>
          <w:ilvl w:val="0"/>
          <w:numId w:val="2"/>
        </w:numPr>
      </w:pPr>
      <w:r>
        <w:t xml:space="preserve">Easier to model and forecast</w:t>
      </w:r>
    </w:p>
    <w:p>
      <w:pPr>
        <w:pStyle w:val="ListParagraph"/>
        <w:numPr>
          <w:ilvl w:val="0"/>
          <w:numId w:val="2"/>
        </w:numPr>
      </w:pPr>
      <w:r>
        <w:t xml:space="preserve">Tangible infrastructure</w:t>
      </w:r>
    </w:p>
    <w:p>
      <w:pPr>
        <w:pStyle w:val="ListParagraph"/>
        <w:numPr>
          <w:ilvl w:val="0"/>
          <w:numId w:val="2"/>
        </w:numPr>
      </w:pPr>
      <w:r>
        <w:t xml:space="preserve">Strong ESG narrative</w:t>
      </w:r>
    </w:p>
    <w:p>
      <w:pPr>
        <w:pStyle w:val="ListParagraph"/>
        <w:numPr>
          <w:ilvl w:val="0"/>
          <w:numId w:val="2"/>
        </w:numPr>
      </w:pPr>
      <w:r>
        <w:t xml:space="preserve">Real-time data availability for AI analysis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2. Controlled Agriculture (Cacao or Greenhouse)</w:t>
      </w:r>
    </w:p>
    <w:p>
      <w:pPr>
        <w:pStyle w:val="ListParagraph"/>
        <w:numPr>
          <w:ilvl w:val="0"/>
          <w:numId w:val="2"/>
        </w:numPr>
      </w:pPr>
      <w:r>
        <w:t xml:space="preserve">Strong Venezuelan identity and heritage</w:t>
      </w:r>
    </w:p>
    <w:p>
      <w:pPr>
        <w:pStyle w:val="ListParagraph"/>
        <w:numPr>
          <w:ilvl w:val="0"/>
          <w:numId w:val="2"/>
        </w:numPr>
      </w:pPr>
      <w:r>
        <w:t xml:space="preserve">Export-linked revenue (international markets)</w:t>
      </w:r>
    </w:p>
    <w:p>
      <w:pPr>
        <w:pStyle w:val="ListParagraph"/>
        <w:numPr>
          <w:ilvl w:val="0"/>
          <w:numId w:val="2"/>
        </w:numPr>
      </w:pPr>
      <w:r>
        <w:t xml:space="preserve">AI-friendly seasonal forecasting</w:t>
      </w:r>
    </w:p>
    <w:p>
      <w:pPr>
        <w:pStyle w:val="ListParagraph"/>
        <w:numPr>
          <w:ilvl w:val="0"/>
          <w:numId w:val="2"/>
        </w:numPr>
      </w:pPr>
      <w:r>
        <w:t xml:space="preserve">Aligns with sustainability narrative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3. Tech-Enabled Infrastructure (Optional)</w:t>
      </w:r>
    </w:p>
    <w:p>
      <w:pPr>
        <w:pStyle w:val="ListParagraph"/>
        <w:numPr>
          <w:ilvl w:val="0"/>
          <w:numId w:val="2"/>
        </w:numPr>
      </w:pPr>
      <w:r>
        <w:t xml:space="preserve">Example: Cold chain logistics for agricultural export</w:t>
      </w:r>
    </w:p>
    <w:p>
      <w:pPr>
        <w:pStyle w:val="ListParagraph"/>
        <w:numPr>
          <w:ilvl w:val="0"/>
          <w:numId w:val="2"/>
        </w:numPr>
      </w:pPr>
      <w:r>
        <w:t xml:space="preserve">Adds systems narrative and tech integration</w:t>
      </w:r>
    </w:p>
    <w:p>
      <w:pPr>
        <w:pStyle w:val="ListParagraph"/>
        <w:numPr>
          <w:ilvl w:val="0"/>
          <w:numId w:val="2"/>
        </w:numPr>
      </w:pPr>
      <w:r>
        <w:t xml:space="preserve">Demonstrates ecosystem interdependency</w:t>
      </w:r>
    </w:p>
    <w:p>
      <w:pPr>
        <w:spacing w:before="240" w:after="120"/>
      </w:pPr>
      <w:r>
        <w:t xml:space="preserve"/>
      </w:r>
    </w:p>
    <w:p>
      <w:r>
        <w:rPr>
          <w:b/>
          <w:bCs/>
        </w:rPr>
        <w:t xml:space="preserve">Strategic Exclusions: </w:t>
      </w:r>
      <w:r>
        <w:t xml:space="preserve">Avoid real estate in MVP. Keep focus tight on Energy + Agriculture to reinforce rebirth + sustainability + solarpunk aesthetic.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MVP Feature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Territory Map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Hexagonal visualization of ALTALÄIA with 3-5 project tiles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NFT Ownership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participation represented as NFTs with metadata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Basic AI Analytics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Rule-based insights and performance dashboards (can evolve to ML)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Simple Governance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Quarterly voting on project additions and strategic direction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Transparency 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 KPIs, quarterly financial statements, audit summaries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Community Features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Discussion forums and investor communication channels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Phase 1 Success Criteria</w:t>
      </w:r>
    </w:p>
    <w:p>
      <w:r>
        <w:t xml:space="preserve">MVP is considered validated when:</w:t>
      </w:r>
    </w:p>
    <w:p>
      <w:pPr>
        <w:pStyle w:val="ListParagraph"/>
        <w:numPr>
          <w:ilvl w:val="0"/>
          <w:numId w:val="2"/>
        </w:numPr>
      </w:pPr>
      <w:r>
        <w:t xml:space="preserve">200-500 active investors acquired</w:t>
      </w:r>
    </w:p>
    <w:p>
      <w:pPr>
        <w:pStyle w:val="ListParagraph"/>
        <w:numPr>
          <w:ilvl w:val="0"/>
          <w:numId w:val="2"/>
        </w:numPr>
      </w:pPr>
      <w:r>
        <w:t xml:space="preserve">At least one project demonstrates transparent performance reporting for 2 consecutive quarters</w:t>
      </w:r>
    </w:p>
    <w:p>
      <w:pPr>
        <w:pStyle w:val="ListParagraph"/>
        <w:numPr>
          <w:ilvl w:val="0"/>
          <w:numId w:val="2"/>
        </w:numPr>
      </w:pPr>
      <w:r>
        <w:t xml:space="preserve">Governance participation rate exceeds 40% of token holders</w:t>
      </w:r>
    </w:p>
    <w:p>
      <w:pPr>
        <w:pStyle w:val="ListParagraph"/>
        <w:numPr>
          <w:ilvl w:val="0"/>
          <w:numId w:val="2"/>
        </w:numPr>
      </w:pPr>
      <w:r>
        <w:t xml:space="preserve">Trust infrastructure operates without major incidents</w:t>
      </w:r>
    </w:p>
    <w:p>
      <w:pPr>
        <w:pStyle w:val="ListParagraph"/>
        <w:numPr>
          <w:ilvl w:val="0"/>
          <w:numId w:val="2"/>
        </w:numPr>
      </w:pPr>
      <w:r>
        <w:t xml:space="preserve">Community engagement metrics show sustained activity</w:t>
      </w:r>
    </w:p>
    <w:p>
      <w:r>
        <w:br w:type="page"/>
      </w:r>
    </w:p>
    <w:p>
      <w:pPr>
        <w:pStyle w:val="Heading1"/>
      </w:pPr>
      <w:r>
        <w:t xml:space="preserve">Trust Infrastructure</w:t>
      </w:r>
    </w:p>
    <w:p>
      <w:r>
        <w:rPr>
          <w:b/>
          <w:bCs/>
          <w:color w:val="C00000"/>
        </w:rPr>
        <w:t xml:space="preserve">🚨 CRITICAL GAP: </w:t>
      </w:r>
      <w:r>
        <w:t xml:space="preserve">This section defines required trust mechanisms. If these are not already formally designed with legal counsel, verification partners, and contractual frameworks, this represents the highest-priority gap that must be resolved before development.</w:t>
      </w:r>
    </w:p>
    <w:p>
      <w:pPr>
        <w:spacing w:before="240" w:after="120"/>
      </w:pPr>
      <w:r>
        <w:t xml:space="preserve"/>
      </w:r>
    </w:p>
    <w:p>
      <w:r>
        <w:rPr>
          <w:b/>
          <w:bCs/>
        </w:rPr>
        <w:t xml:space="preserve">Foundational Principle: </w:t>
      </w:r>
      <w:r>
        <w:t xml:space="preserve">Without robust trust infrastructure, MAIA remains narrative-driven but not institutionally credible. Gamification without trust = aesthetic shell.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Asset Verification Architecture</w:t>
      </w:r>
    </w:p>
    <w:p>
      <w:r>
        <w:t xml:space="preserve">Three-layer verification system ensures asset authenticity and ongoing performance: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Layer 1: Local Operational Verification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Licensed Engineering Firm: </w:t>
      </w:r>
      <w:r>
        <w:t xml:space="preserve">For solar/infrastructure projects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Agricultural Production Auditor: </w:t>
      </w:r>
      <w:r>
        <w:t xml:space="preserve">For farms and greenhouse operations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On-site Inspections: </w:t>
      </w:r>
      <w:r>
        <w:t xml:space="preserve">With signed attestations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Evidence Storage: </w:t>
      </w:r>
      <w:r>
        <w:t xml:space="preserve">Timestamped photo/video evidence stored on IPFS or equivalent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Layer 2: Independent Third-Party Auditor</w:t>
      </w:r>
    </w:p>
    <w:p>
      <w:pPr>
        <w:pStyle w:val="ListParagraph"/>
        <w:numPr>
          <w:ilvl w:val="0"/>
          <w:numId w:val="2"/>
        </w:numPr>
      </w:pPr>
      <w:r>
        <w:t xml:space="preserve">Quarterly verification by independent accounting firm</w:t>
      </w:r>
    </w:p>
    <w:p>
      <w:pPr>
        <w:pStyle w:val="ListParagraph"/>
        <w:numPr>
          <w:ilvl w:val="0"/>
          <w:numId w:val="2"/>
        </w:numPr>
      </w:pPr>
      <w:r>
        <w:t xml:space="preserve">Production and revenue reconciliation</w:t>
      </w:r>
    </w:p>
    <w:p>
      <w:pPr>
        <w:pStyle w:val="ListParagraph"/>
        <w:numPr>
          <w:ilvl w:val="0"/>
          <w:numId w:val="2"/>
        </w:numPr>
      </w:pPr>
      <w:r>
        <w:t xml:space="preserve">Public audit summary reports</w:t>
      </w:r>
    </w:p>
    <w:p>
      <w:pPr>
        <w:pStyle w:val="ListParagraph"/>
        <w:numPr>
          <w:ilvl w:val="0"/>
          <w:numId w:val="2"/>
        </w:numPr>
      </w:pPr>
      <w:r>
        <w:t xml:space="preserve">Annual full audit when scale justifies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Layer 3: On-Chain Transparency</w:t>
      </w:r>
    </w:p>
    <w:p>
      <w:pPr>
        <w:pStyle w:val="ListParagraph"/>
        <w:numPr>
          <w:ilvl w:val="0"/>
          <w:numId w:val="2"/>
        </w:numPr>
      </w:pPr>
      <w:r>
        <w:t xml:space="preserve">Cryptographic hash of audit reports stored on-chain</w:t>
      </w:r>
    </w:p>
    <w:p>
      <w:pPr>
        <w:pStyle w:val="ListParagraph"/>
        <w:numPr>
          <w:ilvl w:val="0"/>
          <w:numId w:val="2"/>
        </w:numPr>
      </w:pPr>
      <w:r>
        <w:t xml:space="preserve">Public dashboard displaying production metrics, revenue data, and operating KPIs</w:t>
      </w:r>
    </w:p>
    <w:p>
      <w:pPr>
        <w:pStyle w:val="ListParagraph"/>
        <w:numPr>
          <w:ilvl w:val="0"/>
          <w:numId w:val="2"/>
        </w:numPr>
      </w:pPr>
      <w:r>
        <w:t xml:space="preserve">Immutable audit trail for investor verification</w:t>
      </w:r>
    </w:p>
    <w:p>
      <w:pPr>
        <w:spacing w:before="240" w:after="120"/>
      </w:pPr>
      <w:r>
        <w:t xml:space="preserve"/>
      </w:r>
    </w:p>
    <w:p>
      <w:r>
        <w:rPr>
          <w:b/>
          <w:bCs/>
          <w:color w:val="C00000"/>
        </w:rPr>
        <w:t xml:space="preserve">🚨 STATUS: </w:t>
      </w:r>
      <w:r>
        <w:t xml:space="preserve">If verification partners are not already contracted and protocols not formalized, this is a critical PRD gap requiring immediate resolution.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Legal Structure &amp; Custody</w:t>
      </w:r>
    </w:p>
    <w:p>
      <w:r>
        <w:t xml:space="preserve">For international trust, MAIA cannot rely solely on Venezuelan operating entities. Required structure: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Per-Project Architecture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Offshore SPV: </w:t>
      </w:r>
      <w:r>
        <w:t xml:space="preserve">Special Purpose Vehicle in neutral jurisdiction (Panama, BVI, or similar)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Token Holders: </w:t>
      </w:r>
      <w:r>
        <w:t xml:space="preserve">Own tokenized participation rights in the SPV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Legal Framework: </w:t>
      </w:r>
      <w:r>
        <w:t xml:space="preserve">Clear shareholder agreement with arbitration clause (neutral jurisdiction)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Operating Layer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Local Venezuelan OpCo: </w:t>
      </w:r>
      <w:r>
        <w:t xml:space="preserve">Holds and operates physical asset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Revenue Contract: </w:t>
      </w:r>
      <w:r>
        <w:t xml:space="preserve">Contractual agreement flows revenue upstream to SPV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Operational Control: </w:t>
      </w:r>
      <w:r>
        <w:t xml:space="preserve">SPV maintains contractual rights and oversight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Structure Flow: </w:t>
      </w:r>
      <w:r>
        <w:t xml:space="preserve">Investors → Offshore SPV → Revenue Contract → Venezuelan OpCo → Physical Asset</w:t>
      </w:r>
    </w:p>
    <w:p>
      <w:pPr>
        <w:spacing w:before="240" w:after="120"/>
      </w:pPr>
      <w:r>
        <w:t xml:space="preserve"/>
      </w:r>
    </w:p>
    <w:p>
      <w:r>
        <w:rPr>
          <w:b/>
          <w:bCs/>
        </w:rPr>
        <w:t xml:space="preserve">Benefits: </w:t>
      </w:r>
    </w:p>
    <w:p>
      <w:pPr>
        <w:pStyle w:val="ListParagraph"/>
        <w:numPr>
          <w:ilvl w:val="0"/>
          <w:numId w:val="2"/>
        </w:numPr>
      </w:pPr>
      <w:r>
        <w:t xml:space="preserve">International arbitration capability</w:t>
      </w:r>
    </w:p>
    <w:p>
      <w:pPr>
        <w:pStyle w:val="ListParagraph"/>
        <w:numPr>
          <w:ilvl w:val="0"/>
          <w:numId w:val="2"/>
        </w:numPr>
      </w:pPr>
      <w:r>
        <w:t xml:space="preserve">Structured legal recourse for investors</w:t>
      </w:r>
    </w:p>
    <w:p>
      <w:pPr>
        <w:pStyle w:val="ListParagraph"/>
        <w:numPr>
          <w:ilvl w:val="0"/>
          <w:numId w:val="2"/>
        </w:numPr>
      </w:pPr>
      <w:r>
        <w:t xml:space="preserve">Separation of operational and investment layers</w:t>
      </w:r>
    </w:p>
    <w:p>
      <w:pPr>
        <w:spacing w:before="240" w:after="120"/>
      </w:pPr>
      <w:r>
        <w:t xml:space="preserve"/>
      </w:r>
    </w:p>
    <w:p>
      <w:r>
        <w:rPr>
          <w:b/>
          <w:bCs/>
          <w:color w:val="C00000"/>
        </w:rPr>
        <w:t xml:space="preserve">🚨 STATUS: </w:t>
      </w:r>
      <w:r>
        <w:t xml:space="preserve">If SPV framework is not formalized with legal counsel, arbitration clauses not drafted, and custody mechanisms not defined, this represents a major PRD and legal design gap.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Investor Protection Mechanisms</w:t>
      </w:r>
    </w:p>
    <w:p>
      <w:r>
        <w:t xml:space="preserve">Minimum viable protection framework: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Binding Arbitration Clause: </w:t>
      </w:r>
      <w:r>
        <w:t xml:space="preserve">International arbitration venue specified in all agreements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Defined Liquidation Waterfall: </w:t>
      </w:r>
      <w:r>
        <w:t xml:space="preserve">Clear priority structure for asset claims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Asset Claim Rights: </w:t>
      </w:r>
      <w:r>
        <w:t xml:space="preserve">Explicitly documented in SPV shareholder agreements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Default Procedures: </w:t>
      </w:r>
      <w:r>
        <w:t xml:space="preserve">Documented process for project underperformance or failure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Ongoing Transparency &amp; Reporting</w:t>
      </w:r>
    </w:p>
    <w:p>
      <w:r>
        <w:rPr>
          <w:b/>
          <w:bCs/>
        </w:rPr>
        <w:t xml:space="preserve">Reporting Cadence: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Monthly: </w:t>
      </w:r>
      <w:r>
        <w:t xml:space="preserve">KPI reporting (production metrics, revenue summary)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Quarterly: </w:t>
      </w:r>
      <w:r>
        <w:t xml:space="preserve">Financial statements and third-party verification reports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Annual: </w:t>
      </w:r>
      <w:r>
        <w:t xml:space="preserve">Full audit (when scale justifies)</w:t>
      </w:r>
    </w:p>
    <w:p>
      <w:pPr>
        <w:spacing w:before="240" w:after="120"/>
      </w:pPr>
      <w:r>
        <w:t xml:space="preserve"/>
      </w:r>
    </w:p>
    <w:p>
      <w:r>
        <w:rPr>
          <w:b/>
          <w:bCs/>
        </w:rPr>
        <w:t xml:space="preserve">AI Data Sources: </w:t>
      </w:r>
    </w:p>
    <w:p>
      <w:r>
        <w:t xml:space="preserve">For AI analytics to be functional (not decorative), the system must analyze:</w:t>
      </w:r>
    </w:p>
    <w:p>
      <w:pPr>
        <w:pStyle w:val="ListParagraph"/>
        <w:numPr>
          <w:ilvl w:val="0"/>
          <w:numId w:val="2"/>
        </w:numPr>
      </w:pPr>
      <w:r>
        <w:t xml:space="preserve">Self-reported operational data from projects</w:t>
      </w:r>
    </w:p>
    <w:p>
      <w:pPr>
        <w:pStyle w:val="ListParagraph"/>
        <w:numPr>
          <w:ilvl w:val="0"/>
          <w:numId w:val="2"/>
        </w:numPr>
      </w:pPr>
      <w:r>
        <w:t xml:space="preserve">Verified audit data from third-party sources</w:t>
      </w:r>
    </w:p>
    <w:p>
      <w:pPr>
        <w:pStyle w:val="ListParagraph"/>
        <w:numPr>
          <w:ilvl w:val="0"/>
          <w:numId w:val="2"/>
        </w:numPr>
      </w:pPr>
      <w:r>
        <w:t xml:space="preserve">External market data (commodity prices, weather datasets, climate data)</w:t>
      </w:r>
    </w:p>
    <w:p>
      <w:pPr>
        <w:pStyle w:val="ListParagraph"/>
        <w:numPr>
          <w:ilvl w:val="0"/>
          <w:numId w:val="2"/>
        </w:numPr>
      </w:pPr>
      <w:r>
        <w:t xml:space="preserve">Historical performance benchmarks for similar assets</w:t>
      </w:r>
    </w:p>
    <w:p>
      <w:pPr>
        <w:spacing w:before="240" w:after="120"/>
      </w:pPr>
      <w:r>
        <w:t xml:space="preserve"/>
      </w:r>
    </w:p>
    <w:p>
      <w:r>
        <w:t xml:space="preserve">Real-time sensor feeds (IoT data) are optional early-stage but recommended for solar projects where implementation is straightforward.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Project Failure Handling</w:t>
      </w:r>
    </w:p>
    <w:p>
      <w:r>
        <w:t xml:space="preserve">Clear protocols required for project underperformance or failure: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Liquidation Model (MVP Approach)</w:t>
      </w:r>
    </w:p>
    <w:p>
      <w:r>
        <w:t xml:space="preserve">When a project breaches defined performance thresholds: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DAO votes </w:t>
      </w:r>
      <w:r>
        <w:t xml:space="preserve">on restructuring vs. liquidation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SPV can: </w:t>
      </w:r>
      <w:r>
        <w:t xml:space="preserve">Sell asset, transfer operator, or enter restructuring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Loss Distribution: </w:t>
      </w:r>
      <w:r>
        <w:t xml:space="preserve">Clear waterfall - investors absorb losses proportional to participation</w:t>
      </w:r>
    </w:p>
    <w:p>
      <w:pPr>
        <w:spacing w:before="240" w:after="120"/>
      </w:pPr>
      <w:r>
        <w:t xml:space="preserve"/>
      </w:r>
    </w:p>
    <w:p>
      <w:r>
        <w:t xml:space="preserve">This approach is realistic and transparent. 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Insurance Layer (Phase 2 - Post-MVP)</w:t>
      </w:r>
    </w:p>
    <w:p>
      <w:r>
        <w:t xml:space="preserve">After MVP validation, consider:</w:t>
      </w:r>
    </w:p>
    <w:p>
      <w:pPr>
        <w:pStyle w:val="ListParagraph"/>
        <w:numPr>
          <w:ilvl w:val="0"/>
          <w:numId w:val="2"/>
        </w:numPr>
      </w:pPr>
      <w:r>
        <w:t xml:space="preserve">Parametric insurance for solar yield</w:t>
      </w:r>
    </w:p>
    <w:p>
      <w:pPr>
        <w:pStyle w:val="ListParagraph"/>
        <w:numPr>
          <w:ilvl w:val="0"/>
          <w:numId w:val="2"/>
        </w:numPr>
      </w:pPr>
      <w:r>
        <w:t xml:space="preserve">Crop insurance for agricultural projects</w:t>
      </w:r>
    </w:p>
    <w:p>
      <w:pPr>
        <w:pStyle w:val="ListParagraph"/>
        <w:numPr>
          <w:ilvl w:val="0"/>
          <w:numId w:val="2"/>
        </w:numPr>
      </w:pPr>
      <w:r>
        <w:t xml:space="preserve">Risk reserve pool funded from platform fees</w:t>
      </w:r>
    </w:p>
    <w:p>
      <w:pPr>
        <w:spacing w:before="240" w:after="120"/>
      </w:pPr>
      <w:r>
        <w:t xml:space="preserve"/>
      </w:r>
    </w:p>
    <w:p>
      <w:r>
        <w:rPr>
          <w:b/>
          <w:bCs/>
          <w:color w:val="C00000"/>
        </w:rPr>
        <w:t xml:space="preserve">CRITICAL: </w:t>
      </w:r>
      <w:r>
        <w:t xml:space="preserve">Do not promise insurance in MVP unless contracts are secured. Overpromising protection undermines trust.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Regulatory Compliance Requirements</w:t>
      </w:r>
    </w:p>
    <w:p>
      <w:r>
        <w:t xml:space="preserve">Before launch, the following must be finalized:</w:t>
      </w:r>
    </w:p>
    <w:p>
      <w:pPr>
        <w:pStyle w:val="ListParagraph"/>
        <w:numPr>
          <w:ilvl w:val="0"/>
          <w:numId w:val="2"/>
        </w:numPr>
      </w:pPr>
      <w:r>
        <w:t xml:space="preserve">Offshore SPV template and shareholder agreements</w:t>
      </w:r>
    </w:p>
    <w:p>
      <w:pPr>
        <w:pStyle w:val="ListParagraph"/>
        <w:numPr>
          <w:ilvl w:val="0"/>
          <w:numId w:val="2"/>
        </w:numPr>
      </w:pPr>
      <w:r>
        <w:t xml:space="preserve">Legal opinion on token classification (security vs utility)</w:t>
      </w:r>
    </w:p>
    <w:p>
      <w:pPr>
        <w:pStyle w:val="ListParagraph"/>
        <w:numPr>
          <w:ilvl w:val="0"/>
          <w:numId w:val="2"/>
        </w:numPr>
      </w:pPr>
      <w:r>
        <w:t xml:space="preserve">Arbitration framework documentation</w:t>
      </w:r>
    </w:p>
    <w:p>
      <w:pPr>
        <w:pStyle w:val="ListParagraph"/>
        <w:numPr>
          <w:ilvl w:val="0"/>
          <w:numId w:val="2"/>
        </w:numPr>
      </w:pPr>
      <w:r>
        <w:t xml:space="preserve">Investor terms and conditions drafted</w:t>
      </w:r>
    </w:p>
    <w:p>
      <w:pPr>
        <w:pStyle w:val="ListParagraph"/>
        <w:numPr>
          <w:ilvl w:val="0"/>
          <w:numId w:val="2"/>
        </w:numPr>
      </w:pPr>
      <w:r>
        <w:t xml:space="preserve">KYC/AML compliance integration</w:t>
      </w:r>
    </w:p>
    <w:p>
      <w:pPr>
        <w:spacing w:before="240" w:after="120"/>
      </w:pPr>
      <w:r>
        <w:t xml:space="preserve"/>
      </w:r>
    </w:p>
    <w:p>
      <w:r>
        <w:rPr>
          <w:b/>
          <w:bCs/>
          <w:color w:val="C00000"/>
        </w:rPr>
        <w:t xml:space="preserve">🚨 CRITICAL: </w:t>
      </w:r>
      <w:r>
        <w:t xml:space="preserve">Without these legal foundations, institutional capital will not engage. Trust infrastructure is the foundation — everything else depends on this.</w:t>
      </w:r>
    </w:p>
    <w:p>
      <w:r>
        <w:br w:type="page"/>
      </w:r>
    </w:p>
    <w:p>
      <w:pPr>
        <w:pStyle w:val="Heading1"/>
      </w:pPr>
      <w:r>
        <w:t xml:space="preserve">Gamification Architecture</w:t>
      </w:r>
    </w:p>
    <w:p>
      <w:r>
        <w:rPr>
          <w:b/>
          <w:bCs/>
        </w:rPr>
        <w:t xml:space="preserve">Strategic Clarification: </w:t>
      </w:r>
      <w:r>
        <w:t xml:space="preserve">MAIA is a </w:t>
      </w:r>
      <w:r>
        <w:rPr>
          <w:i/>
          <w:iCs/>
        </w:rPr>
        <w:t xml:space="preserve">strategic capital coordination platform with gamified governance mechanics</w:t>
      </w:r>
      <w:r>
        <w:t xml:space="preserve">, not a competitive PvP territory conquest game.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Gameplay Philosophy</w:t>
      </w:r>
    </w:p>
    <w:p>
      <w:r>
        <w:t xml:space="preserve">Gamification must be: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Functional: </w:t>
      </w:r>
      <w:r>
        <w:t xml:space="preserve">Gameplay unlocks actual capabilities and governance influence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Strategic: </w:t>
      </w:r>
      <w:r>
        <w:t xml:space="preserve">Player decisions affect position and participation rights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Meaningful: </w:t>
      </w:r>
      <w:r>
        <w:t xml:space="preserve">Connected to real economic outcomes, not cosmetic</w:t>
      </w:r>
    </w:p>
    <w:p>
      <w:pPr>
        <w:spacing w:before="240" w:after="120"/>
      </w:pPr>
      <w:r>
        <w:t xml:space="preserve"/>
      </w:r>
    </w:p>
    <w:p>
      <w:r>
        <w:t xml:space="preserve">If territories are purely visual milestones with no functional impact, MAIA collapses into aesthetic Web3. The gamification layer must have mechanical depth that affects investor outcomes.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Territory Expansion Mechanics</w:t>
      </w:r>
    </w:p>
    <w:p>
      <w:r>
        <w:rPr>
          <w:b/>
          <w:bCs/>
        </w:rPr>
        <w:t xml:space="preserve">Function: </w:t>
      </w:r>
      <w:r>
        <w:t xml:space="preserve">Territory expansions unlock functionality and governance privileges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Examples: </w:t>
      </w:r>
    </w:p>
    <w:p>
      <w:pPr>
        <w:pStyle w:val="ListParagraph"/>
        <w:numPr>
          <w:ilvl w:val="0"/>
          <w:numId w:val="2"/>
        </w:numPr>
      </w:pPr>
      <w:r>
        <w:t xml:space="preserve">Control exposure in 3 agricultural projects → unlock access to agricultural governance committee</w:t>
      </w:r>
    </w:p>
    <w:p>
      <w:pPr>
        <w:pStyle w:val="ListParagraph"/>
        <w:numPr>
          <w:ilvl w:val="0"/>
          <w:numId w:val="2"/>
        </w:numPr>
      </w:pPr>
      <w:r>
        <w:t xml:space="preserve">Hold both energy + agriculture assets → unlock macro allocation voting rights</w:t>
      </w:r>
    </w:p>
    <w:p>
      <w:pPr>
        <w:pStyle w:val="ListParagraph"/>
        <w:numPr>
          <w:ilvl w:val="0"/>
          <w:numId w:val="2"/>
        </w:numPr>
      </w:pPr>
      <w:r>
        <w:t xml:space="preserve">Territory growth milestones → unlock advanced AI forecasting tools</w:t>
      </w:r>
    </w:p>
    <w:p>
      <w:pPr>
        <w:pStyle w:val="ListParagraph"/>
        <w:numPr>
          <w:ilvl w:val="0"/>
          <w:numId w:val="2"/>
        </w:numPr>
      </w:pPr>
      <w:r>
        <w:t xml:space="preserve">Sustained participation → earn voting weight multipliers</w:t>
      </w:r>
    </w:p>
    <w:p>
      <w:pPr>
        <w:spacing w:before="240" w:after="120"/>
      </w:pPr>
      <w:r>
        <w:t xml:space="preserve"/>
      </w:r>
    </w:p>
    <w:p>
      <w:r>
        <w:t xml:space="preserve">Territories gate access, voting influence, and strategic privileges. This creates progressive unlock mechanics that reward engaged participation.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NFT Utility Structure</w:t>
      </w:r>
    </w:p>
    <w:p>
      <w:r>
        <w:t xml:space="preserve">NFTs represent project participation and must grant tangible utility: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Core NFT Rights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Revenue Participation: </w:t>
      </w:r>
      <w:r>
        <w:t xml:space="preserve">Proportional rights to project returns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Governance Voting Weight: </w:t>
      </w:r>
      <w:r>
        <w:t xml:space="preserve">Direct influence in DAO decisions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Analytics Access: </w:t>
      </w:r>
      <w:r>
        <w:t xml:space="preserve">Unlock AI insights and forecasting tools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Proposal Rights: </w:t>
      </w:r>
      <w:r>
        <w:t xml:space="preserve">Submit governance proposals to DAO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Private Reports: </w:t>
      </w:r>
      <w:r>
        <w:t xml:space="preserve">Access to detailed project documentation</w:t>
      </w:r>
    </w:p>
    <w:p>
      <w:pPr>
        <w:spacing w:before="240" w:after="120"/>
      </w:pPr>
      <w:r>
        <w:t xml:space="preserve"/>
      </w:r>
    </w:p>
    <w:p>
      <w:r>
        <w:rPr>
          <w:b/>
          <w:bCs/>
          <w:color w:val="C00000"/>
        </w:rPr>
        <w:t xml:space="preserve">CRITICAL: </w:t>
      </w:r>
      <w:r>
        <w:t xml:space="preserve">If NFTs are only collectibles with narrative value, MAIA becomes aesthetic. NFTs must be functionally useful.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Investor Gameplay Loop</w:t>
      </w:r>
    </w:p>
    <w:p>
      <w:r>
        <w:t xml:space="preserve">The strategic participation cycle: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Discover: </w:t>
      </w:r>
      <w:r>
        <w:t xml:space="preserve">New project drop announcement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Analyze: </w:t>
      </w:r>
      <w:r>
        <w:t xml:space="preserve">Review AI risk/return models and forecasts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Allocate: </w:t>
      </w:r>
      <w:r>
        <w:t xml:space="preserve">Purchase NFT participation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Monitor: </w:t>
      </w:r>
      <w:r>
        <w:t xml:space="preserve">Track monthly performance metrics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Govern: </w:t>
      </w:r>
      <w:r>
        <w:t xml:space="preserve">Vote quarterly on expansion, operator changes, capital allocation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Earn: </w:t>
      </w:r>
      <w:r>
        <w:t xml:space="preserve">Receive returns and unlock rewards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Unlock: </w:t>
      </w:r>
      <w:r>
        <w:t xml:space="preserve">Gain strategic privileges through participation</w:t>
      </w:r>
    </w:p>
    <w:p>
      <w:pPr>
        <w:spacing w:before="240" w:after="120"/>
      </w:pPr>
      <w:r>
        <w:t xml:space="preserve"/>
      </w:r>
    </w:p>
    <w:p>
      <w:r>
        <w:t xml:space="preserve">This is participatory investing with strategic depth — not passive holding, not competitive warfare.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Visual &amp; Narrative Integration</w:t>
      </w:r>
    </w:p>
    <w:p>
      <w:pPr>
        <w:pStyle w:val="Heading3"/>
      </w:pPr>
      <w:r>
        <w:t xml:space="preserve">Territorial Map</w:t>
      </w:r>
    </w:p>
    <w:p>
      <w:pPr>
        <w:pStyle w:val="ListParagraph"/>
        <w:numPr>
          <w:ilvl w:val="0"/>
          <w:numId w:val="2"/>
        </w:numPr>
      </w:pPr>
      <w:r>
        <w:t xml:space="preserve">Hexagonal tile system representing ALTALÄIA geography</w:t>
      </w:r>
    </w:p>
    <w:p>
      <w:pPr>
        <w:pStyle w:val="ListParagraph"/>
        <w:numPr>
          <w:ilvl w:val="0"/>
          <w:numId w:val="2"/>
        </w:numPr>
      </w:pPr>
      <w:r>
        <w:t xml:space="preserve">Projects visualized as territory pieces</w:t>
      </w:r>
    </w:p>
    <w:p>
      <w:pPr>
        <w:pStyle w:val="ListParagraph"/>
        <w:numPr>
          <w:ilvl w:val="0"/>
          <w:numId w:val="2"/>
        </w:numPr>
      </w:pPr>
      <w:r>
        <w:t xml:space="preserve">Growth milestones trigger visual expansion</w:t>
      </w:r>
    </w:p>
    <w:p>
      <w:pPr>
        <w:pStyle w:val="ListParagraph"/>
        <w:numPr>
          <w:ilvl w:val="0"/>
          <w:numId w:val="2"/>
        </w:numPr>
      </w:pPr>
      <w:r>
        <w:t xml:space="preserve">Network connectivity shown with glowing nodes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Visual Identity</w:t>
      </w:r>
    </w:p>
    <w:p>
      <w:pPr>
        <w:pStyle w:val="ListParagraph"/>
        <w:numPr>
          <w:ilvl w:val="0"/>
          <w:numId w:val="2"/>
        </w:numPr>
      </w:pPr>
      <w:r>
        <w:t xml:space="preserve">Agro-futuristic aesthetic balancing nature and technology</w:t>
      </w:r>
    </w:p>
    <w:p>
      <w:pPr>
        <w:pStyle w:val="ListParagraph"/>
        <w:numPr>
          <w:ilvl w:val="0"/>
          <w:numId w:val="2"/>
        </w:numPr>
      </w:pPr>
      <w:r>
        <w:t xml:space="preserve">Golden ratio spirals symbolizing organic growth</w:t>
      </w:r>
    </w:p>
    <w:p>
      <w:pPr>
        <w:pStyle w:val="ListParagraph"/>
        <w:numPr>
          <w:ilvl w:val="0"/>
          <w:numId w:val="2"/>
        </w:numPr>
      </w:pPr>
      <w:r>
        <w:t xml:space="preserve">Solarpunk themes emphasizing sustainability</w:t>
      </w:r>
    </w:p>
    <w:p>
      <w:pPr>
        <w:spacing w:before="240" w:after="120"/>
      </w:pPr>
      <w:r>
        <w:t xml:space="preserve"/>
      </w:r>
    </w:p>
    <w:p>
      <w:r>
        <w:t xml:space="preserve">Visual design reinforces the awakening narrative and economic rebirth story.</w:t>
      </w:r>
    </w:p>
    <w:p>
      <w:r>
        <w:br w:type="page"/>
      </w:r>
    </w:p>
    <w:p>
      <w:pPr>
        <w:pStyle w:val="Heading1"/>
      </w:pPr>
      <w:r>
        <w:t xml:space="preserve">Messaging &amp; Positioning Strategy</w:t>
      </w:r>
    </w:p>
    <w:p>
      <w:pPr>
        <w:pStyle w:val="Heading2"/>
      </w:pPr>
      <w:r>
        <w:t xml:space="preserve">Core Positioning Statement</w:t>
      </w:r>
    </w:p>
    <w:p>
      <w:r>
        <w:rPr>
          <w:b/>
          <w:bCs/>
        </w:rPr>
        <w:t xml:space="preserve">Primary Message: </w:t>
      </w:r>
      <w:r>
        <w:t xml:space="preserve">MAIA is an international investment platform structuring high-growth emerging market projects.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Secondary Message: </w:t>
      </w:r>
      <w:r>
        <w:t xml:space="preserve">ALTALÄIA is the first pilot territory, operating in Venezuela under internationally structured legal frameworks.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Venezuela Framing (Dual Structure Positioning)</w:t>
      </w:r>
    </w:p>
    <w:p>
      <w:r>
        <w:rPr>
          <w:b/>
          <w:bCs/>
        </w:rPr>
        <w:t xml:space="preserve">Recommended Approach: </w:t>
      </w:r>
      <w:r>
        <w:t xml:space="preserve">Transparent but not leading with risk perception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Key Framing Principles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Lead with: </w:t>
      </w:r>
      <w:r>
        <w:t xml:space="preserve">International legal structure and transparent governance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Emphasize: </w:t>
      </w:r>
      <w:r>
        <w:t xml:space="preserve">Structured investment with offshore protection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Frame Venezuela as: </w:t>
      </w:r>
      <w:r>
        <w:t xml:space="preserve">Opportunity zone within protected framework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Never lead with: </w:t>
      </w:r>
      <w:r>
        <w:t xml:space="preserve">"Invest in Venezuela"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Always lead with: </w:t>
      </w:r>
      <w:r>
        <w:t xml:space="preserve">"Access structured high-growth emerging territories"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Messaging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Tier 1: Primary Hook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 high-growth real-world opportunities through transparent Web3 infrastructure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Tier 2: Differentiation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just tokenization — strategic participation in economic rebirth territories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Tier 3: Trust 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International legal structure with verification, governance, and investor protection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Tier 4: Location Context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ALTALÄIA pilot zone operates in Venezuela with structured frameworks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Communication Tone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Sophisticated: </w:t>
      </w:r>
      <w:r>
        <w:t xml:space="preserve">Not crypto-bro, not institutional stuffiness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Narrative-driven: </w:t>
      </w:r>
      <w:r>
        <w:t xml:space="preserve">Tell the awakening/rebirth story without hyperbole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Transparent: </w:t>
      </w:r>
      <w:r>
        <w:t xml:space="preserve">Address risks directly, don't hide them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Strategic: </w:t>
      </w:r>
      <w:r>
        <w:t xml:space="preserve">Investors are architects, not passive participants</w:t>
      </w:r>
    </w:p>
    <w:p>
      <w:r>
        <w:br w:type="page"/>
      </w:r>
    </w:p>
    <w:p>
      <w:pPr>
        <w:pStyle w:val="Heading1"/>
      </w:pPr>
      <w:r>
        <w:t xml:space="preserve">Technical Architecture</w:t>
      </w:r>
    </w:p>
    <w:p>
      <w:r>
        <w:rPr>
          <w:b/>
          <w:bCs/>
          <w:color w:val="C00000"/>
        </w:rPr>
        <w:t xml:space="preserve">🚨 CRITICAL GAPS: </w:t>
      </w:r>
      <w:r>
        <w:t xml:space="preserve">This section outlines required technical systems. Several critical components have outstanding design requirements: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Tokenomic architecture and economic models</w:t>
      </w:r>
    </w:p>
    <w:p>
      <w:pPr>
        <w:pStyle w:val="ListParagraph"/>
        <w:numPr>
          <w:ilvl w:val="0"/>
          <w:numId w:val="2"/>
        </w:numPr>
      </w:pPr>
      <w:r>
        <w:t xml:space="preserve">DAO governance implementation and voting mechanisms</w:t>
      </w:r>
    </w:p>
    <w:p>
      <w:pPr>
        <w:pStyle w:val="ListParagraph"/>
        <w:numPr>
          <w:ilvl w:val="0"/>
          <w:numId w:val="2"/>
        </w:numPr>
      </w:pPr>
      <w:r>
        <w:t xml:space="preserve">NFT purchase flows and wallet integration</w:t>
      </w:r>
    </w:p>
    <w:p>
      <w:pPr>
        <w:pStyle w:val="ListParagraph"/>
        <w:numPr>
          <w:ilvl w:val="0"/>
          <w:numId w:val="2"/>
        </w:numPr>
      </w:pPr>
      <w:r>
        <w:t xml:space="preserve">AI/ML architecture for predictive analytics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System Components</w:t>
      </w:r>
    </w:p>
    <w:p>
      <w:pPr>
        <w:pStyle w:val="Heading3"/>
      </w:pPr>
      <w:r>
        <w:t xml:space="preserve">Frontend Layer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Territory Map Interface: </w:t>
      </w:r>
      <w:r>
        <w:t xml:space="preserve">Hexagonal visualization with project tiles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Analytics Dashboard: </w:t>
      </w:r>
      <w:r>
        <w:t xml:space="preserve">AI insights, performance metrics, forecasting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Governance Interface: </w:t>
      </w:r>
      <w:r>
        <w:t xml:space="preserve">Voting mechanisms, proposal submission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NFT Marketplace: </w:t>
      </w:r>
      <w:r>
        <w:t xml:space="preserve">Purchase, trade, and manage project NFTs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Blockchain Layer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Smart Contracts: </w:t>
      </w:r>
      <w:r>
        <w:t xml:space="preserve">NFT minting, governance voting, revenue distribution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Token Standards: </w:t>
      </w:r>
      <w:r>
        <w:t xml:space="preserve">ERC-721 for project NFTs, governance token architecture TBD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On-chain Storage: </w:t>
      </w:r>
      <w:r>
        <w:t xml:space="preserve">Audit report hashes, verification timestamps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Data &amp; Analytics Layer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Aggregation: </w:t>
      </w:r>
      <w:r>
        <w:t xml:space="preserve">Project metrics, audit reports, external market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AI/ML Engine: </w:t>
      </w:r>
      <w:r>
        <w:t xml:space="preserve">Forecasting models, risk scoring, scenario simulation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Reporting System: </w:t>
      </w:r>
      <w:r>
        <w:t xml:space="preserve">Monthly KPIs, quarterly financials, investor dashboards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Backend Infrastructure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Layer: </w:t>
      </w:r>
      <w:r>
        <w:t xml:space="preserve">RESTful APIs for frontend communication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Database: </w:t>
      </w:r>
      <w:r>
        <w:t xml:space="preserve">User profiles, project data, historical metrics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Verification Integration: </w:t>
      </w:r>
      <w:r>
        <w:t xml:space="preserve">Connections to audit partners, data feeds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Compliance: </w:t>
      </w:r>
      <w:r>
        <w:t xml:space="preserve">KYC/AML verification systems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Outstanding Technical Design Requirements</w:t>
      </w:r>
    </w:p>
    <w:p>
      <w:r>
        <w:rPr>
          <w:b/>
          <w:bCs/>
          <w:color w:val="C00000"/>
        </w:rPr>
        <w:t xml:space="preserve">🚨 Tokenomics: </w:t>
      </w:r>
    </w:p>
    <w:p>
      <w:pPr>
        <w:pStyle w:val="ListParagraph"/>
        <w:numPr>
          <w:ilvl w:val="0"/>
          <w:numId w:val="2"/>
        </w:numPr>
      </w:pPr>
      <w:r>
        <w:t xml:space="preserve">Governance token structure and distribution model</w:t>
      </w:r>
    </w:p>
    <w:p>
      <w:pPr>
        <w:pStyle w:val="ListParagraph"/>
        <w:numPr>
          <w:ilvl w:val="0"/>
          <w:numId w:val="2"/>
        </w:numPr>
      </w:pPr>
      <w:r>
        <w:t xml:space="preserve">NFT pricing mechanisms and secondary market dynamics</w:t>
      </w:r>
    </w:p>
    <w:p>
      <w:pPr>
        <w:pStyle w:val="ListParagraph"/>
        <w:numPr>
          <w:ilvl w:val="0"/>
          <w:numId w:val="2"/>
        </w:numPr>
      </w:pPr>
      <w:r>
        <w:t xml:space="preserve">Revenue distribution flows (project → SPV → token holders)</w:t>
      </w:r>
    </w:p>
    <w:p>
      <w:pPr>
        <w:pStyle w:val="ListParagraph"/>
        <w:numPr>
          <w:ilvl w:val="0"/>
          <w:numId w:val="2"/>
        </w:numPr>
      </w:pPr>
      <w:r>
        <w:t xml:space="preserve">Platform fee structure and sustainability model</w:t>
      </w:r>
    </w:p>
    <w:p>
      <w:pPr>
        <w:spacing w:after="120"/>
      </w:pPr>
      <w:r>
        <w:t xml:space="preserve"/>
      </w:r>
    </w:p>
    <w:p>
      <w:r>
        <w:rPr>
          <w:b/>
          <w:bCs/>
          <w:color w:val="C00000"/>
        </w:rPr>
        <w:t xml:space="preserve">🚨 DAO Governance: </w:t>
      </w:r>
    </w:p>
    <w:p>
      <w:pPr>
        <w:pStyle w:val="ListParagraph"/>
        <w:numPr>
          <w:ilvl w:val="0"/>
          <w:numId w:val="2"/>
        </w:numPr>
      </w:pPr>
      <w:r>
        <w:t xml:space="preserve">Voting weight calculation methodology</w:t>
      </w:r>
    </w:p>
    <w:p>
      <w:pPr>
        <w:pStyle w:val="ListParagraph"/>
        <w:numPr>
          <w:ilvl w:val="0"/>
          <w:numId w:val="2"/>
        </w:numPr>
      </w:pPr>
      <w:r>
        <w:t xml:space="preserve">Proposal submission and evaluation processes</w:t>
      </w:r>
    </w:p>
    <w:p>
      <w:pPr>
        <w:pStyle w:val="ListParagraph"/>
        <w:numPr>
          <w:ilvl w:val="0"/>
          <w:numId w:val="2"/>
        </w:numPr>
      </w:pPr>
      <w:r>
        <w:t xml:space="preserve">Quorum requirements and decision thresholds</w:t>
      </w:r>
    </w:p>
    <w:p>
      <w:pPr>
        <w:pStyle w:val="ListParagraph"/>
        <w:numPr>
          <w:ilvl w:val="0"/>
          <w:numId w:val="2"/>
        </w:numPr>
      </w:pPr>
      <w:r>
        <w:t xml:space="preserve">Implementation mechanisms for approved proposals</w:t>
      </w:r>
    </w:p>
    <w:p>
      <w:pPr>
        <w:spacing w:after="120"/>
      </w:pPr>
      <w:r>
        <w:t xml:space="preserve"/>
      </w:r>
    </w:p>
    <w:p>
      <w:r>
        <w:rPr>
          <w:b/>
          <w:bCs/>
          <w:color w:val="C00000"/>
        </w:rPr>
        <w:t xml:space="preserve">🚨 Purchase &amp; Wallet Flow: </w:t>
      </w:r>
    </w:p>
    <w:p>
      <w:pPr>
        <w:pStyle w:val="ListParagraph"/>
        <w:numPr>
          <w:ilvl w:val="0"/>
          <w:numId w:val="2"/>
        </w:numPr>
      </w:pPr>
      <w:r>
        <w:t xml:space="preserve">Wallet connection and authentication</w:t>
      </w:r>
    </w:p>
    <w:p>
      <w:pPr>
        <w:pStyle w:val="ListParagraph"/>
        <w:numPr>
          <w:ilvl w:val="0"/>
          <w:numId w:val="2"/>
        </w:numPr>
      </w:pPr>
      <w:r>
        <w:t xml:space="preserve">Fiat on-ramp integration options</w:t>
      </w:r>
    </w:p>
    <w:p>
      <w:pPr>
        <w:pStyle w:val="ListParagraph"/>
        <w:numPr>
          <w:ilvl w:val="0"/>
          <w:numId w:val="2"/>
        </w:numPr>
      </w:pPr>
      <w:r>
        <w:t xml:space="preserve">NFT minting and transfer mechanisms</w:t>
      </w:r>
    </w:p>
    <w:p>
      <w:pPr>
        <w:pStyle w:val="ListParagraph"/>
        <w:numPr>
          <w:ilvl w:val="0"/>
          <w:numId w:val="2"/>
        </w:numPr>
      </w:pPr>
      <w:r>
        <w:t xml:space="preserve">Secondary market listing and trading functionality</w:t>
      </w:r>
    </w:p>
    <w:p>
      <w:r>
        <w:br w:type="page"/>
      </w:r>
    </w:p>
    <w:p>
      <w:pPr>
        <w:pStyle w:val="Heading1"/>
      </w:pPr>
      <w:r>
        <w:t xml:space="preserve">Success Metrics &amp; KPIs</w:t>
      </w:r>
    </w:p>
    <w:p>
      <w:pPr>
        <w:pStyle w:val="Heading2"/>
      </w:pPr>
      <w:r>
        <w:t xml:space="preserve">Phase 1 (MVP) Success Criteria</w:t>
      </w:r>
    </w:p>
    <w:p>
      <w:r>
        <w:rPr>
          <w:b/>
          <w:bCs/>
        </w:rPr>
        <w:t xml:space="preserve">Primary Validation Metrics: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Active Investors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200-500 Genesis Access holders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Project Performance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 least 1 project reports transparently for 2+ quarters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Governance Participation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40%+ of token holders vote in quarterly governance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Trust Infrastructure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Zero major incidents in verification or custody systems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Community Engagement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Sustained forum activity and investor communication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Operational Health Metrics</w:t>
      </w:r>
    </w:p>
    <w:p>
      <w:pPr>
        <w:pStyle w:val="Heading3"/>
      </w:pPr>
      <w:r>
        <w:t xml:space="preserve">Platform Metrics</w:t>
      </w:r>
    </w:p>
    <w:p>
      <w:pPr>
        <w:pStyle w:val="ListParagraph"/>
        <w:numPr>
          <w:ilvl w:val="0"/>
          <w:numId w:val="2"/>
        </w:numPr>
      </w:pPr>
      <w:r>
        <w:t xml:space="preserve">Monthly Active Users (MAU)</w:t>
      </w:r>
    </w:p>
    <w:p>
      <w:pPr>
        <w:pStyle w:val="ListParagraph"/>
        <w:numPr>
          <w:ilvl w:val="0"/>
          <w:numId w:val="2"/>
        </w:numPr>
      </w:pPr>
      <w:r>
        <w:t xml:space="preserve">Daily Active Users (DAU)</w:t>
      </w:r>
    </w:p>
    <w:p>
      <w:pPr>
        <w:pStyle w:val="ListParagraph"/>
        <w:numPr>
          <w:ilvl w:val="0"/>
          <w:numId w:val="2"/>
        </w:numPr>
      </w:pPr>
      <w:r>
        <w:t xml:space="preserve">Average session duration</w:t>
      </w:r>
    </w:p>
    <w:p>
      <w:pPr>
        <w:pStyle w:val="ListParagraph"/>
        <w:numPr>
          <w:ilvl w:val="0"/>
          <w:numId w:val="2"/>
        </w:numPr>
      </w:pPr>
      <w:r>
        <w:t xml:space="preserve">Return visit frequency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Engagement Metrics</w:t>
      </w:r>
    </w:p>
    <w:p>
      <w:pPr>
        <w:pStyle w:val="ListParagraph"/>
        <w:numPr>
          <w:ilvl w:val="0"/>
          <w:numId w:val="2"/>
        </w:numPr>
      </w:pPr>
      <w:r>
        <w:t xml:space="preserve">Governance proposal submission rate</w:t>
      </w:r>
    </w:p>
    <w:p>
      <w:pPr>
        <w:pStyle w:val="ListParagraph"/>
        <w:numPr>
          <w:ilvl w:val="0"/>
          <w:numId w:val="2"/>
        </w:numPr>
      </w:pPr>
      <w:r>
        <w:t xml:space="preserve">Voting participation percentage</w:t>
      </w:r>
    </w:p>
    <w:p>
      <w:pPr>
        <w:pStyle w:val="ListParagraph"/>
        <w:numPr>
          <w:ilvl w:val="0"/>
          <w:numId w:val="2"/>
        </w:numPr>
      </w:pPr>
      <w:r>
        <w:t xml:space="preserve">Forum posts and discussion threads</w:t>
      </w:r>
    </w:p>
    <w:p>
      <w:pPr>
        <w:pStyle w:val="ListParagraph"/>
        <w:numPr>
          <w:ilvl w:val="0"/>
          <w:numId w:val="2"/>
        </w:numPr>
      </w:pPr>
      <w:r>
        <w:t xml:space="preserve">AI analytics tool usage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Financial Metrics</w:t>
      </w:r>
    </w:p>
    <w:p>
      <w:pPr>
        <w:pStyle w:val="ListParagraph"/>
        <w:numPr>
          <w:ilvl w:val="0"/>
          <w:numId w:val="2"/>
        </w:numPr>
      </w:pPr>
      <w:r>
        <w:t xml:space="preserve">Total Value Locked (TVL) in platform</w:t>
      </w:r>
    </w:p>
    <w:p>
      <w:pPr>
        <w:pStyle w:val="ListParagraph"/>
        <w:numPr>
          <w:ilvl w:val="0"/>
          <w:numId w:val="2"/>
        </w:numPr>
      </w:pPr>
      <w:r>
        <w:t xml:space="preserve">Average investment per user</w:t>
      </w:r>
    </w:p>
    <w:p>
      <w:pPr>
        <w:pStyle w:val="ListParagraph"/>
        <w:numPr>
          <w:ilvl w:val="0"/>
          <w:numId w:val="2"/>
        </w:numPr>
      </w:pPr>
      <w:r>
        <w:t xml:space="preserve">Secondary market trading volume</w:t>
      </w:r>
    </w:p>
    <w:p>
      <w:pPr>
        <w:pStyle w:val="ListParagraph"/>
        <w:numPr>
          <w:ilvl w:val="0"/>
          <w:numId w:val="2"/>
        </w:numPr>
      </w:pPr>
      <w:r>
        <w:t xml:space="preserve">Platform revenue (fees collected)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Project Performance Metrics</w:t>
      </w:r>
    </w:p>
    <w:p>
      <w:pPr>
        <w:pStyle w:val="ListParagraph"/>
        <w:numPr>
          <w:ilvl w:val="0"/>
          <w:numId w:val="2"/>
        </w:numPr>
      </w:pPr>
      <w:r>
        <w:t xml:space="preserve">Revenue vs forecast variance</w:t>
      </w:r>
    </w:p>
    <w:p>
      <w:pPr>
        <w:pStyle w:val="ListParagraph"/>
        <w:numPr>
          <w:ilvl w:val="0"/>
          <w:numId w:val="2"/>
        </w:numPr>
      </w:pPr>
      <w:r>
        <w:t xml:space="preserve">Production vs targets (solar yield, agricultural output)</w:t>
      </w:r>
    </w:p>
    <w:p>
      <w:pPr>
        <w:pStyle w:val="ListParagraph"/>
        <w:numPr>
          <w:ilvl w:val="0"/>
          <w:numId w:val="2"/>
        </w:numPr>
      </w:pPr>
      <w:r>
        <w:t xml:space="preserve">Audit compliance rate</w:t>
      </w:r>
    </w:p>
    <w:p>
      <w:pPr>
        <w:pStyle w:val="ListParagraph"/>
        <w:numPr>
          <w:ilvl w:val="0"/>
          <w:numId w:val="2"/>
        </w:numPr>
      </w:pPr>
      <w:r>
        <w:t xml:space="preserve">Reporting timeliness (monthly/quarterly)</w:t>
      </w:r>
    </w:p>
    <w:p>
      <w:r>
        <w:br w:type="page"/>
      </w:r>
    </w:p>
    <w:p>
      <w:pPr>
        <w:pStyle w:val="Heading1"/>
      </w:pPr>
      <w:r>
        <w:t xml:space="preserve">Launch Readiness Checklist</w:t>
      </w:r>
    </w:p>
    <w:p>
      <w:r>
        <w:rPr>
          <w:b/>
          <w:bCs/>
        </w:rPr>
        <w:t xml:space="preserve">MAIA cannot launch until the following critical gaps are resolved: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Legal &amp; Trust Infrastructure (CRITICAL)</w:t>
      </w:r>
    </w:p>
    <w:p>
      <w:pPr>
        <w:pStyle w:val="ListParagraph"/>
        <w:numPr>
          <w:ilvl w:val="0"/>
          <w:numId w:val="2"/>
        </w:numPr>
      </w:pPr>
      <w:r>
        <w:t xml:space="preserve">☐ Offshore SPV template finalized with legal counsel</w:t>
      </w:r>
    </w:p>
    <w:p>
      <w:pPr>
        <w:pStyle w:val="ListParagraph"/>
        <w:numPr>
          <w:ilvl w:val="0"/>
          <w:numId w:val="2"/>
        </w:numPr>
      </w:pPr>
      <w:r>
        <w:t xml:space="preserve">☐ Shareholder agreements drafted with arbitration clauses</w:t>
      </w:r>
    </w:p>
    <w:p>
      <w:pPr>
        <w:pStyle w:val="ListParagraph"/>
        <w:numPr>
          <w:ilvl w:val="0"/>
          <w:numId w:val="2"/>
        </w:numPr>
      </w:pPr>
      <w:r>
        <w:t xml:space="preserve">☐ Legal opinion on token classification secured</w:t>
      </w:r>
    </w:p>
    <w:p>
      <w:pPr>
        <w:pStyle w:val="ListParagraph"/>
        <w:numPr>
          <w:ilvl w:val="0"/>
          <w:numId w:val="2"/>
        </w:numPr>
      </w:pPr>
      <w:r>
        <w:t xml:space="preserve">☐ Verification partners contracted (local engineers, auditors)</w:t>
      </w:r>
    </w:p>
    <w:p>
      <w:pPr>
        <w:pStyle w:val="ListParagraph"/>
        <w:numPr>
          <w:ilvl w:val="0"/>
          <w:numId w:val="2"/>
        </w:numPr>
      </w:pPr>
      <w:r>
        <w:t xml:space="preserve">☐ Verification protocols documented and tested</w:t>
      </w:r>
    </w:p>
    <w:p>
      <w:pPr>
        <w:pStyle w:val="ListParagraph"/>
        <w:numPr>
          <w:ilvl w:val="0"/>
          <w:numId w:val="2"/>
        </w:numPr>
      </w:pPr>
      <w:r>
        <w:t xml:space="preserve">☐ Investor terms and conditions finalized</w:t>
      </w:r>
    </w:p>
    <w:p>
      <w:pPr>
        <w:pStyle w:val="ListParagraph"/>
        <w:numPr>
          <w:ilvl w:val="0"/>
          <w:numId w:val="2"/>
        </w:numPr>
      </w:pPr>
      <w:r>
        <w:t xml:space="preserve">☐ KYC/AML compliance systems integrated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Technical Infrastructure</w:t>
      </w:r>
    </w:p>
    <w:p>
      <w:pPr>
        <w:pStyle w:val="ListParagraph"/>
        <w:numPr>
          <w:ilvl w:val="0"/>
          <w:numId w:val="2"/>
        </w:numPr>
      </w:pPr>
      <w:r>
        <w:t xml:space="preserve">☐ Smart contracts audited and deployed</w:t>
      </w:r>
    </w:p>
    <w:p>
      <w:pPr>
        <w:pStyle w:val="ListParagraph"/>
        <w:numPr>
          <w:ilvl w:val="0"/>
          <w:numId w:val="2"/>
        </w:numPr>
      </w:pPr>
      <w:r>
        <w:t xml:space="preserve">☐ NFT minting and distribution system functional</w:t>
      </w:r>
    </w:p>
    <w:p>
      <w:pPr>
        <w:pStyle w:val="ListParagraph"/>
        <w:numPr>
          <w:ilvl w:val="0"/>
          <w:numId w:val="2"/>
        </w:numPr>
      </w:pPr>
      <w:r>
        <w:t xml:space="preserve">☐ Wallet integration and purchase flow tested</w:t>
      </w:r>
    </w:p>
    <w:p>
      <w:pPr>
        <w:pStyle w:val="ListParagraph"/>
        <w:numPr>
          <w:ilvl w:val="0"/>
          <w:numId w:val="2"/>
        </w:numPr>
      </w:pPr>
      <w:r>
        <w:t xml:space="preserve">☐ Governance voting mechanisms implemented</w:t>
      </w:r>
    </w:p>
    <w:p>
      <w:pPr>
        <w:pStyle w:val="ListParagraph"/>
        <w:numPr>
          <w:ilvl w:val="0"/>
          <w:numId w:val="2"/>
        </w:numPr>
      </w:pPr>
      <w:r>
        <w:t xml:space="preserve">☐ AI analytics dashboard operational (even if rule-based initially)</w:t>
      </w:r>
    </w:p>
    <w:p>
      <w:pPr>
        <w:pStyle w:val="ListParagraph"/>
        <w:numPr>
          <w:ilvl w:val="0"/>
          <w:numId w:val="2"/>
        </w:numPr>
      </w:pPr>
      <w:r>
        <w:t xml:space="preserve">☐ Territory map interface complete</w:t>
      </w:r>
    </w:p>
    <w:p>
      <w:pPr>
        <w:pStyle w:val="ListParagraph"/>
        <w:numPr>
          <w:ilvl w:val="0"/>
          <w:numId w:val="2"/>
        </w:numPr>
      </w:pPr>
      <w:r>
        <w:t xml:space="preserve">☐ Transparency dashboard and reporting system functional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Project Pipeline</w:t>
      </w:r>
    </w:p>
    <w:p>
      <w:pPr>
        <w:pStyle w:val="ListParagraph"/>
        <w:numPr>
          <w:ilvl w:val="0"/>
          <w:numId w:val="2"/>
        </w:numPr>
      </w:pPr>
      <w:r>
        <w:t xml:space="preserve">☐ 3-5 projects vetted and ready for tokenization</w:t>
      </w:r>
    </w:p>
    <w:p>
      <w:pPr>
        <w:pStyle w:val="ListParagraph"/>
        <w:numPr>
          <w:ilvl w:val="0"/>
          <w:numId w:val="2"/>
        </w:numPr>
      </w:pPr>
      <w:r>
        <w:t xml:space="preserve">☐ Project due diligence completed</w:t>
      </w:r>
    </w:p>
    <w:p>
      <w:pPr>
        <w:pStyle w:val="ListParagraph"/>
        <w:numPr>
          <w:ilvl w:val="0"/>
          <w:numId w:val="2"/>
        </w:numPr>
      </w:pPr>
      <w:r>
        <w:t xml:space="preserve">☐ Baseline verification reports prepared</w:t>
      </w:r>
    </w:p>
    <w:p>
      <w:pPr>
        <w:pStyle w:val="ListParagraph"/>
        <w:numPr>
          <w:ilvl w:val="0"/>
          <w:numId w:val="2"/>
        </w:numPr>
      </w:pPr>
      <w:r>
        <w:t xml:space="preserve">☐ SPV structures established for each project</w:t>
      </w:r>
    </w:p>
    <w:p>
      <w:pPr>
        <w:pStyle w:val="ListParagraph"/>
        <w:numPr>
          <w:ilvl w:val="0"/>
          <w:numId w:val="2"/>
        </w:numPr>
      </w:pPr>
      <w:r>
        <w:t xml:space="preserve">☐ Revenue contracts with Venezuelan OpCos signed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Go-to-Market</w:t>
      </w:r>
    </w:p>
    <w:p>
      <w:pPr>
        <w:pStyle w:val="ListParagraph"/>
        <w:numPr>
          <w:ilvl w:val="0"/>
          <w:numId w:val="2"/>
        </w:numPr>
      </w:pPr>
      <w:r>
        <w:t xml:space="preserve">☐ Brand identity and visual design finalized</w:t>
      </w:r>
    </w:p>
    <w:p>
      <w:pPr>
        <w:pStyle w:val="ListParagraph"/>
        <w:numPr>
          <w:ilvl w:val="0"/>
          <w:numId w:val="2"/>
        </w:numPr>
      </w:pPr>
      <w:r>
        <w:t xml:space="preserve">☐ Marketing website and materials ready</w:t>
      </w:r>
    </w:p>
    <w:p>
      <w:pPr>
        <w:pStyle w:val="ListParagraph"/>
        <w:numPr>
          <w:ilvl w:val="0"/>
          <w:numId w:val="2"/>
        </w:numPr>
      </w:pPr>
      <w:r>
        <w:t xml:space="preserve">☐ Community building strategy defined</w:t>
      </w:r>
    </w:p>
    <w:p>
      <w:pPr>
        <w:pStyle w:val="ListParagraph"/>
        <w:numPr>
          <w:ilvl w:val="0"/>
          <w:numId w:val="2"/>
        </w:numPr>
      </w:pPr>
      <w:r>
        <w:t xml:space="preserve">☐ Initial investor outreach list prepared</w:t>
      </w:r>
    </w:p>
    <w:p>
      <w:pPr>
        <w:pStyle w:val="ListParagraph"/>
        <w:numPr>
          <w:ilvl w:val="0"/>
          <w:numId w:val="2"/>
        </w:numPr>
      </w:pPr>
      <w:r>
        <w:t xml:space="preserve">☐ Educational content and documentation complete</w:t>
      </w:r>
    </w:p>
    <w:p>
      <w:r>
        <w:br w:type="page"/>
      </w:r>
    </w:p>
    <w:p>
      <w:pPr>
        <w:pStyle w:val="Heading1"/>
      </w:pPr>
      <w:r>
        <w:t xml:space="preserve">Risks &amp; Mitigation Strategies</w:t>
      </w:r>
    </w:p>
    <w:p>
      <w:pPr>
        <w:pStyle w:val="Heading2"/>
      </w:pPr>
      <w:r>
        <w:t xml:space="preserve">Critical Risks</w:t>
      </w:r>
    </w:p>
    <w:p>
      <w:pPr>
        <w:pStyle w:val="Heading3"/>
      </w:pPr>
      <w:r>
        <w:t xml:space="preserve">Risk 1: Venezuela Perception Barrier</w:t>
      </w:r>
    </w:p>
    <w:p>
      <w:r>
        <w:rPr>
          <w:b/>
          <w:bCs/>
        </w:rPr>
        <w:t xml:space="preserve">Description: </w:t>
      </w:r>
      <w:r>
        <w:t xml:space="preserve">Target investors may perceive Venezuela location as disqualifying risk regardless of structural protections.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Mitigation: </w:t>
      </w:r>
    </w:p>
    <w:p>
      <w:pPr>
        <w:pStyle w:val="ListParagraph"/>
        <w:numPr>
          <w:ilvl w:val="0"/>
          <w:numId w:val="2"/>
        </w:numPr>
      </w:pPr>
      <w:r>
        <w:t xml:space="preserve">Lead with international legal structure, not geography</w:t>
      </w:r>
    </w:p>
    <w:p>
      <w:pPr>
        <w:pStyle w:val="ListParagraph"/>
        <w:numPr>
          <w:ilvl w:val="0"/>
          <w:numId w:val="2"/>
        </w:numPr>
      </w:pPr>
      <w:r>
        <w:t xml:space="preserve">Emphasize offshore SPV protection and arbitration rights</w:t>
      </w:r>
    </w:p>
    <w:p>
      <w:pPr>
        <w:pStyle w:val="ListParagraph"/>
        <w:numPr>
          <w:ilvl w:val="0"/>
          <w:numId w:val="2"/>
        </w:numPr>
      </w:pPr>
      <w:r>
        <w:t xml:space="preserve">Frame as contrarian opportunity with structured risk management</w:t>
      </w:r>
    </w:p>
    <w:p>
      <w:pPr>
        <w:pStyle w:val="ListParagraph"/>
        <w:numPr>
          <w:ilvl w:val="0"/>
          <w:numId w:val="2"/>
        </w:numPr>
      </w:pPr>
      <w:r>
        <w:t xml:space="preserve">Early investor success stories to demonstrate model viability</w:t>
      </w:r>
    </w:p>
    <w:p>
      <w:pPr>
        <w:spacing w:after="240"/>
      </w:pPr>
      <w:r>
        <w:t xml:space="preserve"/>
      </w:r>
    </w:p>
    <w:p>
      <w:pPr>
        <w:pStyle w:val="Heading3"/>
      </w:pPr>
      <w:r>
        <w:t xml:space="preserve">Risk 2: Project Performance Failure</w:t>
      </w:r>
    </w:p>
    <w:p>
      <w:r>
        <w:rPr>
          <w:b/>
          <w:bCs/>
        </w:rPr>
        <w:t xml:space="preserve">Description: </w:t>
      </w:r>
      <w:r>
        <w:t xml:space="preserve">Real-world assets can underperform or fail, eroding trust in the platform.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Mitigation: </w:t>
      </w:r>
    </w:p>
    <w:p>
      <w:pPr>
        <w:pStyle w:val="ListParagraph"/>
        <w:numPr>
          <w:ilvl w:val="0"/>
          <w:numId w:val="2"/>
        </w:numPr>
      </w:pPr>
      <w:r>
        <w:t xml:space="preserve">Rigorous project vetting and due diligence before tokenization</w:t>
      </w:r>
    </w:p>
    <w:p>
      <w:pPr>
        <w:pStyle w:val="ListParagraph"/>
        <w:numPr>
          <w:ilvl w:val="0"/>
          <w:numId w:val="2"/>
        </w:numPr>
      </w:pPr>
      <w:r>
        <w:t xml:space="preserve">Diversification across energy and agriculture sectors</w:t>
      </w:r>
    </w:p>
    <w:p>
      <w:pPr>
        <w:pStyle w:val="ListParagraph"/>
        <w:numPr>
          <w:ilvl w:val="0"/>
          <w:numId w:val="2"/>
        </w:numPr>
      </w:pPr>
      <w:r>
        <w:t xml:space="preserve">Transparent reporting of underperformance (builds trust through honesty)</w:t>
      </w:r>
    </w:p>
    <w:p>
      <w:pPr>
        <w:pStyle w:val="ListParagraph"/>
        <w:numPr>
          <w:ilvl w:val="0"/>
          <w:numId w:val="2"/>
        </w:numPr>
      </w:pPr>
      <w:r>
        <w:t xml:space="preserve">Clear liquidation procedures and DAO voting on remediation</w:t>
      </w:r>
    </w:p>
    <w:p>
      <w:pPr>
        <w:spacing w:after="240"/>
      </w:pPr>
      <w:r>
        <w:t xml:space="preserve"/>
      </w:r>
    </w:p>
    <w:p>
      <w:pPr>
        <w:pStyle w:val="Heading3"/>
      </w:pPr>
      <w:r>
        <w:t xml:space="preserve">Risk 3: Trust Infrastructure Failure</w:t>
      </w:r>
    </w:p>
    <w:p>
      <w:r>
        <w:rPr>
          <w:b/>
          <w:bCs/>
        </w:rPr>
        <w:t xml:space="preserve">Description: </w:t>
      </w:r>
      <w:r>
        <w:t xml:space="preserve">Verification breakdown, custody issues, or legal structure weaknesses could destroy credibility.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Mitigation: </w:t>
      </w:r>
    </w:p>
    <w:p>
      <w:pPr>
        <w:pStyle w:val="ListParagraph"/>
        <w:numPr>
          <w:ilvl w:val="0"/>
          <w:numId w:val="2"/>
        </w:numPr>
      </w:pPr>
      <w:r>
        <w:t xml:space="preserve">Do not launch until trust infrastructure is formally complete</w:t>
      </w:r>
    </w:p>
    <w:p>
      <w:pPr>
        <w:pStyle w:val="ListParagraph"/>
        <w:numPr>
          <w:ilvl w:val="0"/>
          <w:numId w:val="2"/>
        </w:numPr>
      </w:pPr>
      <w:r>
        <w:t xml:space="preserve">Triple-verify legal structures with experienced counsel</w:t>
      </w:r>
    </w:p>
    <w:p>
      <w:pPr>
        <w:pStyle w:val="ListParagraph"/>
        <w:numPr>
          <w:ilvl w:val="0"/>
          <w:numId w:val="2"/>
        </w:numPr>
      </w:pPr>
      <w:r>
        <w:t xml:space="preserve">Contract reputable third-party auditors and verification partners</w:t>
      </w:r>
    </w:p>
    <w:p>
      <w:pPr>
        <w:pStyle w:val="ListParagraph"/>
        <w:numPr>
          <w:ilvl w:val="0"/>
          <w:numId w:val="2"/>
        </w:numPr>
      </w:pPr>
      <w:r>
        <w:t xml:space="preserve">Regular audits and transparent incident reporting</w:t>
      </w:r>
    </w:p>
    <w:p>
      <w:pPr>
        <w:spacing w:after="240"/>
      </w:pPr>
      <w:r>
        <w:t xml:space="preserve"/>
      </w:r>
    </w:p>
    <w:p>
      <w:pPr>
        <w:pStyle w:val="Heading3"/>
      </w:pPr>
      <w:r>
        <w:t xml:space="preserve">Risk 4: Low Governance Participation</w:t>
      </w:r>
    </w:p>
    <w:p>
      <w:r>
        <w:rPr>
          <w:b/>
          <w:bCs/>
        </w:rPr>
        <w:t xml:space="preserve">Description: </w:t>
      </w:r>
      <w:r>
        <w:t xml:space="preserve">If investors don't participate in governance, MAIA's differentiation collapses.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Mitigation: </w:t>
      </w:r>
    </w:p>
    <w:p>
      <w:pPr>
        <w:pStyle w:val="ListParagraph"/>
        <w:numPr>
          <w:ilvl w:val="0"/>
          <w:numId w:val="2"/>
        </w:numPr>
      </w:pPr>
      <w:r>
        <w:t xml:space="preserve">Make governance decisions genuinely consequential, not symbolic</w:t>
      </w:r>
    </w:p>
    <w:p>
      <w:pPr>
        <w:pStyle w:val="ListParagraph"/>
        <w:numPr>
          <w:ilvl w:val="0"/>
          <w:numId w:val="2"/>
        </w:numPr>
      </w:pPr>
      <w:r>
        <w:t xml:space="preserve">Clear communication of voting outcomes and implementation</w:t>
      </w:r>
    </w:p>
    <w:p>
      <w:pPr>
        <w:pStyle w:val="ListParagraph"/>
        <w:numPr>
          <w:ilvl w:val="0"/>
          <w:numId w:val="2"/>
        </w:numPr>
      </w:pPr>
      <w:r>
        <w:t xml:space="preserve">Territory unlocks and privileges tied to participation</w:t>
      </w:r>
    </w:p>
    <w:p>
      <w:pPr>
        <w:pStyle w:val="ListParagraph"/>
        <w:numPr>
          <w:ilvl w:val="0"/>
          <w:numId w:val="2"/>
        </w:numPr>
      </w:pPr>
      <w:r>
        <w:t xml:space="preserve">Quarterly cadence keeps governance rhythm consistent</w:t>
      </w:r>
    </w:p>
    <w:p>
      <w:pPr>
        <w:spacing w:after="240"/>
      </w:pPr>
      <w:r>
        <w:t xml:space="preserve"/>
      </w:r>
    </w:p>
    <w:p>
      <w:pPr>
        <w:pStyle w:val="Heading3"/>
      </w:pPr>
      <w:r>
        <w:t xml:space="preserve">Risk 5: Regulatory Classification Uncertainty</w:t>
      </w:r>
    </w:p>
    <w:p>
      <w:r>
        <w:rPr>
          <w:b/>
          <w:bCs/>
        </w:rPr>
        <w:t xml:space="preserve">Description: </w:t>
      </w:r>
      <w:r>
        <w:t xml:space="preserve">Token classification (security vs utility) could trigger unexpected regulatory requirements.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Mitigation: </w:t>
      </w:r>
    </w:p>
    <w:p>
      <w:pPr>
        <w:pStyle w:val="ListParagraph"/>
        <w:numPr>
          <w:ilvl w:val="0"/>
          <w:numId w:val="2"/>
        </w:numPr>
      </w:pPr>
      <w:r>
        <w:t xml:space="preserve">Secure legal opinion on token classification before launch</w:t>
      </w:r>
    </w:p>
    <w:p>
      <w:pPr>
        <w:pStyle w:val="ListParagraph"/>
        <w:numPr>
          <w:ilvl w:val="0"/>
          <w:numId w:val="2"/>
        </w:numPr>
      </w:pPr>
      <w:r>
        <w:t xml:space="preserve">Structure for compliance with securities regulations if necessary</w:t>
      </w:r>
    </w:p>
    <w:p>
      <w:pPr>
        <w:pStyle w:val="ListParagraph"/>
        <w:numPr>
          <w:ilvl w:val="0"/>
          <w:numId w:val="2"/>
        </w:numPr>
      </w:pPr>
      <w:r>
        <w:t xml:space="preserve">Monitor regulatory developments and adapt structure as needed</w:t>
      </w:r>
    </w:p>
    <w:p>
      <w:pPr>
        <w:pStyle w:val="ListParagraph"/>
        <w:numPr>
          <w:ilvl w:val="0"/>
          <w:numId w:val="2"/>
        </w:numPr>
      </w:pPr>
      <w:r>
        <w:t xml:space="preserve">Engage regulatory counsel experienced in RWA tokenization</w:t>
      </w:r>
    </w:p>
    <w:p>
      <w:pPr>
        <w:spacing w:after="240"/>
      </w:pPr>
      <w:r>
        <w:t xml:space="preserve"/>
      </w:r>
    </w:p>
    <w:p>
      <w:pPr>
        <w:pStyle w:val="Heading3"/>
      </w:pPr>
      <w:r>
        <w:t xml:space="preserve">Risk 6: Superficial Gamification Perception</w:t>
      </w:r>
    </w:p>
    <w:p>
      <w:r>
        <w:rPr>
          <w:b/>
          <w:bCs/>
        </w:rPr>
        <w:t xml:space="preserve">Description: </w:t>
      </w:r>
      <w:r>
        <w:t xml:space="preserve">If gamification feels cosmetic rather than functional, MAIA loses credibility.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Mitigation: </w:t>
      </w:r>
    </w:p>
    <w:p>
      <w:pPr>
        <w:pStyle w:val="ListParagraph"/>
        <w:numPr>
          <w:ilvl w:val="0"/>
          <w:numId w:val="2"/>
        </w:numPr>
      </w:pPr>
      <w:r>
        <w:t xml:space="preserve">Ensure territory expansions unlock real functionality</w:t>
      </w:r>
    </w:p>
    <w:p>
      <w:pPr>
        <w:pStyle w:val="ListParagraph"/>
        <w:numPr>
          <w:ilvl w:val="0"/>
          <w:numId w:val="2"/>
        </w:numPr>
      </w:pPr>
      <w:r>
        <w:t xml:space="preserve">NFTs must grant tangible utility (governance, revenue, analytics access)</w:t>
      </w:r>
    </w:p>
    <w:p>
      <w:pPr>
        <w:pStyle w:val="ListParagraph"/>
        <w:numPr>
          <w:ilvl w:val="0"/>
          <w:numId w:val="2"/>
        </w:numPr>
      </w:pPr>
      <w:r>
        <w:t xml:space="preserve">AI layer must analyze real data, not just visualize static dashboards</w:t>
      </w:r>
    </w:p>
    <w:p>
      <w:pPr>
        <w:pStyle w:val="ListParagraph"/>
        <w:numPr>
          <w:ilvl w:val="0"/>
          <w:numId w:val="2"/>
        </w:numPr>
      </w:pPr>
      <w:r>
        <w:t xml:space="preserve">Execution quality must match vision ambition</w:t>
      </w:r>
    </w:p>
    <w:p>
      <w:r>
        <w:br w:type="page"/>
      </w:r>
    </w:p>
    <w:p>
      <w:pPr>
        <w:pStyle w:val="Heading1"/>
      </w:pPr>
      <w:r>
        <w:t xml:space="preserve">Conclusion &amp; Next Steps</w:t>
      </w:r>
    </w:p>
    <w:p>
      <w:pPr>
        <w:pStyle w:val="Heading2"/>
      </w:pPr>
      <w:r>
        <w:t xml:space="preserve">Executive Summary</w:t>
      </w:r>
    </w:p>
    <w:p>
      <w:r>
        <w:t xml:space="preserve">MAIA represents a structurally differentiated approach to real-world asset tokenization. By combining narrative-driven territorial mechanics, AI-powered transparency, and consequential DAO governance, MAIA creates a platform where investors become architects of economic rebirth rather than passive asset holders.</w:t>
      </w:r>
    </w:p>
    <w:p>
      <w:pPr>
        <w:spacing w:after="120"/>
      </w:pPr>
      <w:r>
        <w:t xml:space="preserve"/>
      </w:r>
    </w:p>
    <w:p>
      <w:r>
        <w:t xml:space="preserve">The MVP scope is deliberately focused: one territory (ALTALÄIA), one tier (Genesis Access), 3-5 projects (energy + agriculture). This disciplined approach enables validation of core assumptions before scaling complexity.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Critical Path Forward</w:t>
      </w:r>
    </w:p>
    <w:p>
      <w:r>
        <w:rPr>
          <w:b/>
          <w:bCs/>
          <w:color w:val="C00000"/>
        </w:rPr>
        <w:t xml:space="preserve">PRIORITY 1: Trust Infrastructure Resolution </w:t>
      </w:r>
    </w:p>
    <w:p>
      <w:r>
        <w:t xml:space="preserve">Before any development work proceeds, the following must be formally completed:</w:t>
      </w:r>
    </w:p>
    <w:p>
      <w:pPr>
        <w:pStyle w:val="ListParagraph"/>
        <w:numPr>
          <w:ilvl w:val="0"/>
          <w:numId w:val="2"/>
        </w:numPr>
      </w:pPr>
      <w:r>
        <w:t xml:space="preserve">Offshore SPV legal structure with experienced counsel</w:t>
      </w:r>
    </w:p>
    <w:p>
      <w:pPr>
        <w:pStyle w:val="ListParagraph"/>
        <w:numPr>
          <w:ilvl w:val="0"/>
          <w:numId w:val="2"/>
        </w:numPr>
      </w:pPr>
      <w:r>
        <w:t xml:space="preserve">Verification partner contracts (engineers, auditors)</w:t>
      </w:r>
    </w:p>
    <w:p>
      <w:pPr>
        <w:pStyle w:val="ListParagraph"/>
        <w:numPr>
          <w:ilvl w:val="0"/>
          <w:numId w:val="2"/>
        </w:numPr>
      </w:pPr>
      <w:r>
        <w:t xml:space="preserve">Custody and revenue flow mechanisms documented</w:t>
      </w:r>
    </w:p>
    <w:p>
      <w:pPr>
        <w:pStyle w:val="ListParagraph"/>
        <w:numPr>
          <w:ilvl w:val="0"/>
          <w:numId w:val="2"/>
        </w:numPr>
      </w:pPr>
      <w:r>
        <w:t xml:space="preserve">Legal opinions on token classification</w:t>
      </w:r>
    </w:p>
    <w:p>
      <w:pPr>
        <w:pStyle w:val="ListParagraph"/>
        <w:numPr>
          <w:ilvl w:val="0"/>
          <w:numId w:val="2"/>
        </w:numPr>
      </w:pPr>
      <w:r>
        <w:t xml:space="preserve">Investor protection frameworks finalized</w:t>
      </w:r>
    </w:p>
    <w:p>
      <w:pPr>
        <w:spacing w:before="240" w:after="120"/>
      </w:pPr>
      <w:r>
        <w:t xml:space="preserve"/>
      </w:r>
    </w:p>
    <w:p>
      <w:r>
        <w:t xml:space="preserve">Without this foundation, MAIA is narrative without substance. Gamification and polish can wait. Legal structure + verification + reporting architecture </w:t>
      </w:r>
      <w:r>
        <w:rPr>
          <w:b/>
          <w:bCs/>
          <w:u w:val="single"/>
        </w:rPr>
        <w:t xml:space="preserve">must be locked first.</w:t>
      </w:r>
    </w:p>
    <w:p>
      <w:pPr>
        <w:spacing w:after="240"/>
      </w:pPr>
      <w:r>
        <w:t xml:space="preserve"/>
      </w:r>
    </w:p>
    <w:p>
      <w:r>
        <w:rPr>
          <w:b/>
          <w:bCs/>
        </w:rPr>
        <w:t xml:space="preserve">PRIORITY 2: Technical Architecture Design </w:t>
      </w:r>
    </w:p>
    <w:p>
      <w:r>
        <w:t xml:space="preserve">Resolve outstanding technical gaps:</w:t>
      </w:r>
    </w:p>
    <w:p>
      <w:pPr>
        <w:pStyle w:val="ListParagraph"/>
        <w:numPr>
          <w:ilvl w:val="0"/>
          <w:numId w:val="2"/>
        </w:numPr>
      </w:pPr>
      <w:r>
        <w:t xml:space="preserve">Tokenomic model and economic sustainability</w:t>
      </w:r>
    </w:p>
    <w:p>
      <w:pPr>
        <w:pStyle w:val="ListParagraph"/>
        <w:numPr>
          <w:ilvl w:val="0"/>
          <w:numId w:val="2"/>
        </w:numPr>
      </w:pPr>
      <w:r>
        <w:t xml:space="preserve">DAO governance implementation details</w:t>
      </w:r>
    </w:p>
    <w:p>
      <w:pPr>
        <w:pStyle w:val="ListParagraph"/>
        <w:numPr>
          <w:ilvl w:val="0"/>
          <w:numId w:val="2"/>
        </w:numPr>
      </w:pPr>
      <w:r>
        <w:t xml:space="preserve">NFT purchase flow and wallet integration</w:t>
      </w:r>
    </w:p>
    <w:p>
      <w:pPr>
        <w:pStyle w:val="ListParagraph"/>
        <w:numPr>
          <w:ilvl w:val="0"/>
          <w:numId w:val="2"/>
        </w:numPr>
      </w:pPr>
      <w:r>
        <w:t xml:space="preserve">AI/ML architecture (even if starting with rule-based systems)</w:t>
      </w:r>
    </w:p>
    <w:p>
      <w:pPr>
        <w:spacing w:after="240"/>
      </w:pPr>
      <w:r>
        <w:t xml:space="preserve"/>
      </w:r>
    </w:p>
    <w:p>
      <w:r>
        <w:rPr>
          <w:b/>
          <w:bCs/>
        </w:rPr>
        <w:t xml:space="preserve">PRIORITY 3: Project Pipeline Development </w:t>
      </w:r>
    </w:p>
    <w:p>
      <w:pPr>
        <w:pStyle w:val="ListParagraph"/>
        <w:numPr>
          <w:ilvl w:val="0"/>
          <w:numId w:val="2"/>
        </w:numPr>
      </w:pPr>
      <w:r>
        <w:t xml:space="preserve">Identify and vet 3-5 initial projects</w:t>
      </w:r>
    </w:p>
    <w:p>
      <w:pPr>
        <w:pStyle w:val="ListParagraph"/>
        <w:numPr>
          <w:ilvl w:val="0"/>
          <w:numId w:val="2"/>
        </w:numPr>
      </w:pPr>
      <w:r>
        <w:t xml:space="preserve">Complete due diligence and baseline verification</w:t>
      </w:r>
    </w:p>
    <w:p>
      <w:pPr>
        <w:pStyle w:val="ListParagraph"/>
        <w:numPr>
          <w:ilvl w:val="0"/>
          <w:numId w:val="2"/>
        </w:numPr>
      </w:pPr>
      <w:r>
        <w:t xml:space="preserve">Establish SPV structures for each project</w:t>
      </w:r>
    </w:p>
    <w:p>
      <w:pPr>
        <w:pStyle w:val="ListParagraph"/>
        <w:numPr>
          <w:ilvl w:val="0"/>
          <w:numId w:val="2"/>
        </w:numPr>
      </w:pPr>
      <w:r>
        <w:t xml:space="preserve">Finalize revenue contracts with operating entities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Success Requires Discipline</w:t>
      </w:r>
    </w:p>
    <w:p>
      <w:r>
        <w:t xml:space="preserve">MAIA's vision is ambitious and differentiated. Its success depends on matching that ambition with disciplined execution: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Build trust infrastructure first</w:t>
      </w:r>
      <w:r>
        <w:t xml:space="preserve"> — everything else depends on this foundation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Launch focused</w:t>
      </w:r>
      <w:r>
        <w:t xml:space="preserve"> — prove the model with one territory, one tier, 3-5 projects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Make gamification functional</w:t>
      </w:r>
      <w:r>
        <w:t xml:space="preserve"> — not aesthetic but mechanically meaningful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 transparent about risks</w:t>
      </w:r>
      <w:r>
        <w:t xml:space="preserve"> — honesty builds trust, overpromising destroys 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Validate before scaling</w:t>
      </w:r>
      <w:r>
        <w:t xml:space="preserve"> — 200-500 investors with proven model, then expand</w:t>
      </w:r>
    </w:p>
    <w:p>
      <w:pPr>
        <w:spacing w:before="240" w:after="120"/>
      </w:pPr>
      <w:r>
        <w:t xml:space="preserve"/>
      </w:r>
    </w:p>
    <w:p>
      <w:r>
        <w:t xml:space="preserve">The opportunity is real. The narrative is compelling. The differentiation is structural. Now MAIA requires ruthless execution discipline to transform vision into reality.</w:t>
      </w:r>
    </w:p>
    <w:p>
      <w:pPr>
        <w:spacing w:after="480"/>
      </w:pPr>
      <w:r>
        <w:t xml:space="preserve"/>
      </w:r>
    </w:p>
    <w:p>
      <w:pPr>
        <w:jc w:val="center"/>
      </w:pPr>
      <w:r>
        <w:rPr>
          <w:i/>
          <w:iCs/>
          <w:sz w:val="20"/>
          <w:szCs w:val="20"/>
        </w:rPr>
        <w:t xml:space="preserve">Document End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2026-02-13T19:35:28.579Z</dcterms:created>
  <dcterms:modified xsi:type="dcterms:W3CDTF">2026-02-13T19:35:28.580Z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