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71B9"/>
          </w:tcPr>
          <w:p>
            <w:pPr>
              <w:spacing w:before="440" w:after="440"/>
              <w:jc w:val="center"/>
            </w:pPr>
            <w:r>
              <w:rPr>
                <w:rFonts w:ascii="Calibri" w:hAnsi="Calibri"/>
                <w:b/>
                <w:color w:val="FFFFFF"/>
                <w:sz w:val="84"/>
              </w:rPr>
              <w:t>RIVIWA</w:t>
            </w:r>
            <w:r>
              <w:rPr>
                <w:rFonts w:ascii="Calibri" w:hAnsi="Calibri"/>
                <w:color w:val="D4AA00"/>
                <w:sz w:val="56"/>
              </w:rPr>
              <w:t xml:space="preserve">  x  </w:t>
            </w:r>
            <w:r>
              <w:rPr>
                <w:rFonts w:ascii="Calibri" w:hAnsi="Calibri"/>
                <w:b/>
                <w:color w:val="FFFFFF"/>
                <w:sz w:val="68"/>
              </w:rPr>
              <w:t>FAO TANZANIA</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009A44"/>
          </w:tcPr>
          <w:p>
            <w:pPr>
              <w:spacing w:before="280" w:after="280"/>
              <w:jc w:val="center"/>
            </w:pPr>
            <w:r>
              <w:rPr>
                <w:rFonts w:ascii="Calibri" w:hAnsi="Calibri"/>
                <w:b/>
                <w:color w:val="FFFFFF"/>
                <w:sz w:val="32"/>
              </w:rPr>
              <w:t>Transforming FAO Programme Accountability Across Tanzania</w:t>
            </w:r>
          </w:p>
        </w:tc>
      </w:tr>
    </w:tbl>
    <w:p>
      <w:pPr>
        <w:spacing w:after="160"/>
      </w:pPr>
    </w:p>
    <w:p>
      <w:pPr>
        <w:spacing w:before="80" w:after="40"/>
        <w:jc w:val="center"/>
      </w:pPr>
      <w:r>
        <w:rPr>
          <w:rFonts w:ascii="Calibri" w:hAnsi="Calibri"/>
          <w:b w:val="0"/>
          <w:i w:val="0"/>
          <w:color w:val="6B7280"/>
          <w:sz w:val="22"/>
        </w:rPr>
        <w:t>How Riviwa delivers a multi-channel, AI-powered Grievance Redress Mechanism that meets FAO ESS10, World Bank ESS10, and UNDG accountability standards across AFR100, DaIMA, TANIPAC, JP RWEE, and all FAO Tanzania programmes.</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71B9"/>
          </w:tcPr>
          <w:p>
            <w:pPr>
              <w:spacing w:before="160" w:after="160"/>
              <w:jc w:val="center"/>
            </w:pPr>
            <w:r>
              <w:rPr>
                <w:rFonts w:ascii="Calibri" w:hAnsi="Calibri"/>
                <w:b/>
                <w:color w:val="FFFFFF"/>
                <w:sz w:val="34"/>
              </w:rPr>
              <w:t>12+</w:t>
              <w:br/>
            </w:r>
            <w:r>
              <w:rPr>
                <w:rFonts w:ascii="Calibri" w:hAnsi="Calibri"/>
                <w:color w:val="FFFFFF"/>
                <w:sz w:val="17"/>
              </w:rPr>
              <w:t>FAO Tanzania Programmes</w:t>
            </w:r>
          </w:p>
        </w:tc>
        <w:tc>
          <w:tcPr>
            <w:tcW w:type="dxa" w:w="2351"/>
            <w:shd w:val="clear" w:color="auto" w:fill="009A44"/>
          </w:tcPr>
          <w:p>
            <w:pPr>
              <w:spacing w:before="160" w:after="160"/>
              <w:jc w:val="center"/>
            </w:pPr>
            <w:r>
              <w:rPr>
                <w:rFonts w:ascii="Calibri" w:hAnsi="Calibri"/>
                <w:b/>
                <w:color w:val="FFFFFF"/>
                <w:sz w:val="34"/>
              </w:rPr>
              <w:t>2.4M+</w:t>
              <w:br/>
            </w:r>
            <w:r>
              <w:rPr>
                <w:rFonts w:ascii="Calibri" w:hAnsi="Calibri"/>
                <w:color w:val="FFFFFF"/>
                <w:sz w:val="17"/>
              </w:rPr>
              <w:t>Target Beneficiaries</w:t>
            </w:r>
          </w:p>
        </w:tc>
        <w:tc>
          <w:tcPr>
            <w:tcW w:type="dxa" w:w="2351"/>
            <w:shd w:val="clear" w:color="auto" w:fill="009EDB"/>
          </w:tcPr>
          <w:p>
            <w:pPr>
              <w:spacing w:before="160" w:after="160"/>
              <w:jc w:val="center"/>
            </w:pPr>
            <w:r>
              <w:rPr>
                <w:rFonts w:ascii="Calibri" w:hAnsi="Calibri"/>
                <w:b/>
                <w:color w:val="FFFFFF"/>
                <w:sz w:val="34"/>
              </w:rPr>
              <w:t>54</w:t>
              <w:br/>
            </w:r>
            <w:r>
              <w:rPr>
                <w:rFonts w:ascii="Calibri" w:hAnsi="Calibri"/>
                <w:color w:val="FFFFFF"/>
                <w:sz w:val="17"/>
              </w:rPr>
              <w:t>Countries Active</w:t>
            </w:r>
          </w:p>
        </w:tc>
        <w:tc>
          <w:tcPr>
            <w:tcW w:type="dxa" w:w="2351"/>
            <w:shd w:val="clear" w:color="auto" w:fill="059669"/>
          </w:tcPr>
          <w:p>
            <w:pPr>
              <w:spacing w:before="160" w:after="160"/>
              <w:jc w:val="center"/>
            </w:pPr>
            <w:r>
              <w:rPr>
                <w:rFonts w:ascii="Calibri" w:hAnsi="Calibri"/>
                <w:b/>
                <w:color w:val="FFFFFF"/>
                <w:sz w:val="34"/>
              </w:rPr>
              <w:t>&lt;24 hrs</w:t>
              <w:br/>
            </w:r>
            <w:r>
              <w:rPr>
                <w:rFonts w:ascii="Calibri" w:hAnsi="Calibri"/>
                <w:color w:val="FFFFFF"/>
                <w:sz w:val="17"/>
              </w:rPr>
              <w:t>Riviwa Response SLA</w:t>
            </w:r>
          </w:p>
        </w:tc>
      </w:tr>
    </w:tbl>
    <w:p>
      <w:pPr>
        <w:spacing w:after="40"/>
      </w:pPr>
    </w:p>
    <w:p>
      <w:pPr>
        <w:spacing w:before="160" w:after="40"/>
        <w:jc w:val="center"/>
      </w:pPr>
      <w:r>
        <w:rPr>
          <w:rFonts w:ascii="Calibri" w:hAnsi="Calibri"/>
          <w:b w:val="0"/>
          <w:i/>
          <w:color w:val="6B7280"/>
          <w:sz w:val="20"/>
        </w:rPr>
        <w:t>Submitted to: Food and Agriculture Organization of the United Nations — Tanzania Country Office</w:t>
      </w:r>
    </w:p>
    <w:p>
      <w:pPr>
        <w:spacing w:before="40" w:after="80"/>
        <w:jc w:val="center"/>
      </w:pPr>
      <w:r>
        <w:rPr>
          <w:rFonts w:ascii="Calibri" w:hAnsi="Calibri"/>
          <w:b w:val="0"/>
          <w:i/>
          <w:color w:val="6B7280"/>
          <w:sz w:val="20"/>
        </w:rPr>
        <w:t>Prepared by: Riviwa GRM Platform | info@riviwa.com | www.riviwa.com | 13 May 2026</w:t>
      </w:r>
    </w:p>
    <w:p>
      <w:pPr>
        <w:spacing w:before="80" w:after="240"/>
        <w:jc w:val="center"/>
      </w:pPr>
      <w:r>
        <w:rPr>
          <w:rFonts w:ascii="Calibri" w:hAnsi="Calibri"/>
          <w:b/>
          <w:i w:val="0"/>
          <w:color w:val="DC2626"/>
          <w:sz w:val="19"/>
        </w:rPr>
        <w:t>CONFIDENTIAL — For FAO Tanzania review only</w:t>
      </w:r>
    </w:p>
    <w:p>
      <w:r>
        <w:br w:type="page"/>
      </w:r>
    </w:p>
    <w:p>
      <w:pPr>
        <w:spacing w:before="160" w:after="120"/>
        <w:jc w:val="left"/>
      </w:pPr>
      <w:r>
        <w:rPr>
          <w:rFonts w:ascii="Calibri" w:hAnsi="Calibri"/>
          <w:b/>
          <w:i w:val="0"/>
          <w:color w:val="1A1A2E"/>
          <w:sz w:val="36"/>
        </w:rPr>
        <w:t>TABLE OF CONTENTS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1A1A2E"/>
          </w:tcPr>
          <w:p>
            <w:pPr>
              <w:spacing w:before="0" w:after="0"/>
            </w:pPr>
          </w:p>
        </w:tc>
      </w:tr>
    </w:tbl>
    <w:p>
      <w:pPr>
        <w:spacing w:after="0"/>
      </w:pPr>
    </w:p>
    <w:tbl>
      <w:tblPr>
        <w:tblW w:type="auto" w:w="0"/>
        <w:jc w:val="left"/>
        <w:tblLook w:firstColumn="1" w:firstRow="1" w:lastColumn="0" w:lastRow="0" w:noHBand="0" w:noVBand="1" w:val="04A0"/>
      </w:tblPr>
      <w:tblGrid>
        <w:gridCol w:w="4703"/>
        <w:gridCol w:w="4703"/>
      </w:tblGrid>
      <w:tr>
        <w:tc>
          <w:tcPr>
            <w:tcW w:type="dxa" w:w="1020"/>
            <w:shd w:val="clear" w:color="auto" w:fill="F3F4F6"/>
          </w:tcPr>
          <w:p>
            <w:pPr>
              <w:spacing w:before="100" w:after="100"/>
              <w:ind w:left="170"/>
            </w:pPr>
            <w:r>
              <w:rPr>
                <w:rFonts w:ascii="Calibri" w:hAnsi="Calibri"/>
                <w:b/>
                <w:color w:val="0071B9"/>
                <w:sz w:val="20"/>
              </w:rPr>
              <w:t>1.</w:t>
            </w:r>
          </w:p>
        </w:tc>
        <w:tc>
          <w:tcPr>
            <w:tcW w:type="dxa" w:w="8334"/>
            <w:shd w:val="clear" w:color="auto" w:fill="F3F4F6"/>
          </w:tcPr>
          <w:p>
            <w:pPr>
              <w:spacing w:before="100" w:after="100"/>
              <w:ind w:left="113"/>
            </w:pPr>
            <w:r>
              <w:rPr>
                <w:rFonts w:ascii="Calibri" w:hAnsi="Calibri"/>
                <w:b/>
                <w:color w:val="1F2937"/>
                <w:sz w:val="20"/>
              </w:rPr>
              <w:t>The Accountability Gap in FAO Tanzania Field Programmes</w:t>
            </w:r>
          </w:p>
        </w:tc>
      </w:tr>
      <w:tr>
        <w:tc>
          <w:tcPr>
            <w:tcW w:type="dxa" w:w="1020"/>
            <w:shd w:val="clear" w:color="auto" w:fill="FFFFFF"/>
          </w:tcPr>
          <w:p>
            <w:pPr>
              <w:spacing w:before="100" w:after="100"/>
              <w:ind w:left="170"/>
            </w:pPr>
            <w:r>
              <w:rPr>
                <w:rFonts w:ascii="Calibri" w:hAnsi="Calibri"/>
                <w:b/>
                <w:color w:val="0071B9"/>
                <w:sz w:val="20"/>
              </w:rPr>
              <w:t>2.</w:t>
            </w:r>
          </w:p>
        </w:tc>
        <w:tc>
          <w:tcPr>
            <w:tcW w:type="dxa" w:w="8334"/>
            <w:shd w:val="clear" w:color="auto" w:fill="FFFFFF"/>
          </w:tcPr>
          <w:p>
            <w:pPr>
              <w:spacing w:before="100" w:after="100"/>
              <w:ind w:left="113"/>
            </w:pPr>
            <w:r>
              <w:rPr>
                <w:rFonts w:ascii="Calibri" w:hAnsi="Calibri"/>
                <w:b/>
                <w:color w:val="1F2937"/>
                <w:sz w:val="20"/>
              </w:rPr>
              <w:t>Riviwa: The Solution — Built for UN Field Realities</w:t>
            </w:r>
          </w:p>
        </w:tc>
      </w:tr>
      <w:tr>
        <w:tc>
          <w:tcPr>
            <w:tcW w:type="dxa" w:w="1020"/>
            <w:shd w:val="clear" w:color="auto" w:fill="F3F4F6"/>
          </w:tcPr>
          <w:p>
            <w:pPr>
              <w:spacing w:before="100" w:after="100"/>
              <w:ind w:left="170"/>
            </w:pPr>
            <w:r>
              <w:rPr>
                <w:rFonts w:ascii="Calibri" w:hAnsi="Calibri"/>
                <w:b/>
                <w:color w:val="0071B9"/>
                <w:sz w:val="20"/>
              </w:rPr>
              <w:t>2B.</w:t>
            </w:r>
          </w:p>
        </w:tc>
        <w:tc>
          <w:tcPr>
            <w:tcW w:type="dxa" w:w="8334"/>
            <w:shd w:val="clear" w:color="auto" w:fill="F3F4F6"/>
          </w:tcPr>
          <w:p>
            <w:pPr>
              <w:spacing w:before="100" w:after="100"/>
              <w:ind w:left="113"/>
            </w:pPr>
            <w:r>
              <w:rPr>
                <w:rFonts w:ascii="Calibri" w:hAnsi="Calibri"/>
                <w:b/>
                <w:color w:val="1F2937"/>
                <w:sz w:val="20"/>
              </w:rPr>
              <w:t>Riviwa AI Intelligence Engine — Understanding Every Context</w:t>
            </w:r>
          </w:p>
        </w:tc>
      </w:tr>
      <w:tr>
        <w:tc>
          <w:tcPr>
            <w:tcW w:type="dxa" w:w="1020"/>
            <w:shd w:val="clear" w:color="auto" w:fill="FFFFFF"/>
          </w:tcPr>
          <w:p>
            <w:pPr>
              <w:spacing w:before="100" w:after="100"/>
              <w:ind w:left="170"/>
            </w:pPr>
            <w:r>
              <w:rPr>
                <w:rFonts w:ascii="Calibri" w:hAnsi="Calibri"/>
                <w:b/>
                <w:color w:val="0071B9"/>
                <w:sz w:val="20"/>
              </w:rPr>
              <w:t>3.</w:t>
            </w:r>
          </w:p>
        </w:tc>
        <w:tc>
          <w:tcPr>
            <w:tcW w:type="dxa" w:w="8334"/>
            <w:shd w:val="clear" w:color="auto" w:fill="FFFFFF"/>
          </w:tcPr>
          <w:p>
            <w:pPr>
              <w:spacing w:before="100" w:after="100"/>
              <w:ind w:left="113"/>
            </w:pPr>
            <w:r>
              <w:rPr>
                <w:rFonts w:ascii="Calibri" w:hAnsi="Calibri"/>
                <w:b/>
                <w:color w:val="1F2937"/>
                <w:sz w:val="20"/>
              </w:rPr>
              <w:t>Live Scenarios from FAO Tanzania Programmes</w:t>
            </w:r>
          </w:p>
        </w:tc>
      </w:tr>
      <w:tr>
        <w:tc>
          <w:tcPr>
            <w:tcW w:type="dxa" w:w="1020"/>
            <w:shd w:val="clear" w:color="auto" w:fill="F3F4F6"/>
          </w:tcPr>
          <w:p>
            <w:pPr>
              <w:spacing w:before="100" w:after="100"/>
              <w:ind w:left="170"/>
            </w:pPr>
            <w:r>
              <w:rPr>
                <w:rFonts w:ascii="Calibri" w:hAnsi="Calibri"/>
                <w:b/>
                <w:color w:val="0071B9"/>
                <w:sz w:val="20"/>
              </w:rPr>
              <w:t>3B.</w:t>
            </w:r>
          </w:p>
        </w:tc>
        <w:tc>
          <w:tcPr>
            <w:tcW w:type="dxa" w:w="8334"/>
            <w:shd w:val="clear" w:color="auto" w:fill="F3F4F6"/>
          </w:tcPr>
          <w:p>
            <w:pPr>
              <w:spacing w:before="100" w:after="100"/>
              <w:ind w:left="113"/>
            </w:pPr>
            <w:r>
              <w:rPr>
                <w:rFonts w:ascii="Calibri" w:hAnsi="Calibri"/>
                <w:b/>
                <w:color w:val="1F2937"/>
                <w:sz w:val="20"/>
              </w:rPr>
              <w:t>Field Officer Identity Verification — Stopping Imposters in FAO Communities</w:t>
            </w:r>
          </w:p>
        </w:tc>
      </w:tr>
      <w:tr>
        <w:tc>
          <w:tcPr>
            <w:tcW w:type="dxa" w:w="1020"/>
            <w:shd w:val="clear" w:color="auto" w:fill="FFFFFF"/>
          </w:tcPr>
          <w:p>
            <w:pPr>
              <w:spacing w:before="100" w:after="100"/>
              <w:ind w:left="170"/>
            </w:pPr>
            <w:r>
              <w:rPr>
                <w:rFonts w:ascii="Calibri" w:hAnsi="Calibri"/>
                <w:b/>
                <w:color w:val="0071B9"/>
                <w:sz w:val="20"/>
              </w:rPr>
              <w:t>3C.</w:t>
            </w:r>
          </w:p>
        </w:tc>
        <w:tc>
          <w:tcPr>
            <w:tcW w:type="dxa" w:w="8334"/>
            <w:shd w:val="clear" w:color="auto" w:fill="FFFFFF"/>
          </w:tcPr>
          <w:p>
            <w:pPr>
              <w:spacing w:before="100" w:after="100"/>
              <w:ind w:left="113"/>
            </w:pPr>
            <w:r>
              <w:rPr>
                <w:rFonts w:ascii="Calibri" w:hAnsi="Calibri"/>
                <w:b/>
                <w:color w:val="1F2937"/>
                <w:sz w:val="20"/>
              </w:rPr>
              <w:t>Service Delivery QR/SMS Receipt — Evidence Trail for Every Distribution and Visit</w:t>
            </w:r>
          </w:p>
        </w:tc>
      </w:tr>
      <w:tr>
        <w:tc>
          <w:tcPr>
            <w:tcW w:type="dxa" w:w="1020"/>
            <w:shd w:val="clear" w:color="auto" w:fill="F3F4F6"/>
          </w:tcPr>
          <w:p>
            <w:pPr>
              <w:spacing w:before="100" w:after="100"/>
              <w:ind w:left="170"/>
            </w:pPr>
            <w:r>
              <w:rPr>
                <w:rFonts w:ascii="Calibri" w:hAnsi="Calibri"/>
                <w:b/>
                <w:color w:val="0071B9"/>
                <w:sz w:val="20"/>
              </w:rPr>
              <w:t>4.</w:t>
            </w:r>
          </w:p>
        </w:tc>
        <w:tc>
          <w:tcPr>
            <w:tcW w:type="dxa" w:w="8334"/>
            <w:shd w:val="clear" w:color="auto" w:fill="F3F4F6"/>
          </w:tcPr>
          <w:p>
            <w:pPr>
              <w:spacing w:before="100" w:after="100"/>
              <w:ind w:left="113"/>
            </w:pPr>
            <w:r>
              <w:rPr>
                <w:rFonts w:ascii="Calibri" w:hAnsi="Calibri"/>
                <w:b/>
                <w:color w:val="1F2937"/>
                <w:sz w:val="20"/>
              </w:rPr>
              <w:t>Riviwa Capabilities Designed for FAO's Compliance Framework</w:t>
            </w:r>
          </w:p>
        </w:tc>
      </w:tr>
      <w:tr>
        <w:tc>
          <w:tcPr>
            <w:tcW w:type="dxa" w:w="1020"/>
            <w:shd w:val="clear" w:color="auto" w:fill="FFFFFF"/>
          </w:tcPr>
          <w:p>
            <w:pPr>
              <w:spacing w:before="100" w:after="100"/>
              <w:ind w:left="170"/>
            </w:pPr>
            <w:r>
              <w:rPr>
                <w:rFonts w:ascii="Calibri" w:hAnsi="Calibri"/>
                <w:b/>
                <w:color w:val="0071B9"/>
                <w:sz w:val="20"/>
              </w:rPr>
              <w:t>5.</w:t>
            </w:r>
          </w:p>
        </w:tc>
        <w:tc>
          <w:tcPr>
            <w:tcW w:type="dxa" w:w="8334"/>
            <w:shd w:val="clear" w:color="auto" w:fill="FFFFFF"/>
          </w:tcPr>
          <w:p>
            <w:pPr>
              <w:spacing w:before="100" w:after="100"/>
              <w:ind w:left="113"/>
            </w:pPr>
            <w:r>
              <w:rPr>
                <w:rFonts w:ascii="Calibri" w:hAnsi="Calibri"/>
                <w:b/>
                <w:color w:val="1F2937"/>
                <w:sz w:val="20"/>
              </w:rPr>
              <w:t>Programme-by-Programme Impact Analysis</w:t>
            </w:r>
          </w:p>
        </w:tc>
      </w:tr>
      <w:tr>
        <w:tc>
          <w:tcPr>
            <w:tcW w:type="dxa" w:w="1020"/>
            <w:shd w:val="clear" w:color="auto" w:fill="F3F4F6"/>
          </w:tcPr>
          <w:p>
            <w:pPr>
              <w:spacing w:before="100" w:after="100"/>
              <w:ind w:left="170"/>
            </w:pPr>
            <w:r>
              <w:rPr>
                <w:rFonts w:ascii="Calibri" w:hAnsi="Calibri"/>
                <w:b/>
                <w:color w:val="0071B9"/>
                <w:sz w:val="20"/>
              </w:rPr>
              <w:t>5B.</w:t>
            </w:r>
          </w:p>
        </w:tc>
        <w:tc>
          <w:tcPr>
            <w:tcW w:type="dxa" w:w="8334"/>
            <w:shd w:val="clear" w:color="auto" w:fill="F3F4F6"/>
          </w:tcPr>
          <w:p>
            <w:pPr>
              <w:spacing w:before="100" w:after="100"/>
              <w:ind w:left="113"/>
            </w:pPr>
            <w:r>
              <w:rPr>
                <w:rFonts w:ascii="Calibri" w:hAnsi="Calibri"/>
                <w:b/>
                <w:color w:val="1F2937"/>
                <w:sz w:val="20"/>
              </w:rPr>
              <w:t>Field Staff &amp; Extension Worker Feedback — The Internal Voice of FAO Operations</w:t>
            </w:r>
          </w:p>
        </w:tc>
      </w:tr>
      <w:tr>
        <w:tc>
          <w:tcPr>
            <w:tcW w:type="dxa" w:w="1020"/>
            <w:shd w:val="clear" w:color="auto" w:fill="FFFFFF"/>
          </w:tcPr>
          <w:p>
            <w:pPr>
              <w:spacing w:before="100" w:after="100"/>
              <w:ind w:left="170"/>
            </w:pPr>
            <w:r>
              <w:rPr>
                <w:rFonts w:ascii="Calibri" w:hAnsi="Calibri"/>
                <w:b/>
                <w:color w:val="0071B9"/>
                <w:sz w:val="20"/>
              </w:rPr>
              <w:t>6.</w:t>
            </w:r>
          </w:p>
        </w:tc>
        <w:tc>
          <w:tcPr>
            <w:tcW w:type="dxa" w:w="8334"/>
            <w:shd w:val="clear" w:color="auto" w:fill="FFFFFF"/>
          </w:tcPr>
          <w:p>
            <w:pPr>
              <w:spacing w:before="100" w:after="100"/>
              <w:ind w:left="113"/>
            </w:pPr>
            <w:r>
              <w:rPr>
                <w:rFonts w:ascii="Calibri" w:hAnsi="Calibri"/>
                <w:b/>
                <w:color w:val="1F2937"/>
                <w:sz w:val="20"/>
              </w:rPr>
              <w:t>Data Security, Privacy &amp; UN Compliance</w:t>
            </w:r>
          </w:p>
        </w:tc>
      </w:tr>
      <w:tr>
        <w:tc>
          <w:tcPr>
            <w:tcW w:type="dxa" w:w="1020"/>
            <w:shd w:val="clear" w:color="auto" w:fill="F3F4F6"/>
          </w:tcPr>
          <w:p>
            <w:pPr>
              <w:spacing w:before="100" w:after="100"/>
              <w:ind w:left="170"/>
            </w:pPr>
            <w:r>
              <w:rPr>
                <w:rFonts w:ascii="Calibri" w:hAnsi="Calibri"/>
                <w:b/>
                <w:color w:val="0071B9"/>
                <w:sz w:val="20"/>
              </w:rPr>
              <w:t>7.</w:t>
            </w:r>
          </w:p>
        </w:tc>
        <w:tc>
          <w:tcPr>
            <w:tcW w:type="dxa" w:w="8334"/>
            <w:shd w:val="clear" w:color="auto" w:fill="F3F4F6"/>
          </w:tcPr>
          <w:p>
            <w:pPr>
              <w:spacing w:before="100" w:after="100"/>
              <w:ind w:left="113"/>
            </w:pPr>
            <w:r>
              <w:rPr>
                <w:rFonts w:ascii="Calibri" w:hAnsi="Calibri"/>
                <w:b/>
                <w:color w:val="1F2937"/>
                <w:sz w:val="20"/>
              </w:rPr>
              <w:t>Implementation Plan — 12 Weeks to Full Deployment</w:t>
            </w:r>
          </w:p>
        </w:tc>
      </w:tr>
      <w:tr>
        <w:tc>
          <w:tcPr>
            <w:tcW w:type="dxa" w:w="1020"/>
            <w:shd w:val="clear" w:color="auto" w:fill="FFFFFF"/>
          </w:tcPr>
          <w:p>
            <w:pPr>
              <w:spacing w:before="100" w:after="100"/>
              <w:ind w:left="170"/>
            </w:pPr>
            <w:r>
              <w:rPr>
                <w:rFonts w:ascii="Calibri" w:hAnsi="Calibri"/>
                <w:b/>
                <w:color w:val="0071B9"/>
                <w:sz w:val="20"/>
              </w:rPr>
              <w:t>8.</w:t>
            </w:r>
          </w:p>
        </w:tc>
        <w:tc>
          <w:tcPr>
            <w:tcW w:type="dxa" w:w="8334"/>
            <w:shd w:val="clear" w:color="auto" w:fill="FFFFFF"/>
          </w:tcPr>
          <w:p>
            <w:pPr>
              <w:spacing w:before="100" w:after="100"/>
              <w:ind w:left="113"/>
            </w:pPr>
            <w:r>
              <w:rPr>
                <w:rFonts w:ascii="Calibri" w:hAnsi="Calibri"/>
                <w:b/>
                <w:color w:val="1F2937"/>
                <w:sz w:val="20"/>
              </w:rPr>
              <w:t>Investment &amp; Return</w:t>
            </w:r>
          </w:p>
        </w:tc>
      </w:tr>
      <w:tr>
        <w:tc>
          <w:tcPr>
            <w:tcW w:type="dxa" w:w="1020"/>
            <w:shd w:val="clear" w:color="auto" w:fill="F3F4F6"/>
          </w:tcPr>
          <w:p>
            <w:pPr>
              <w:spacing w:before="100" w:after="100"/>
              <w:ind w:left="170"/>
            </w:pPr>
            <w:r>
              <w:rPr>
                <w:rFonts w:ascii="Calibri" w:hAnsi="Calibri"/>
                <w:b/>
                <w:color w:val="0071B9"/>
                <w:sz w:val="20"/>
              </w:rPr>
              <w:t>9.</w:t>
            </w:r>
          </w:p>
        </w:tc>
        <w:tc>
          <w:tcPr>
            <w:tcW w:type="dxa" w:w="8334"/>
            <w:shd w:val="clear" w:color="auto" w:fill="F3F4F6"/>
          </w:tcPr>
          <w:p>
            <w:pPr>
              <w:spacing w:before="100" w:after="100"/>
              <w:ind w:left="113"/>
            </w:pPr>
            <w:r>
              <w:rPr>
                <w:rFonts w:ascii="Calibri" w:hAnsi="Calibri"/>
                <w:b/>
                <w:color w:val="1F2937"/>
                <w:sz w:val="20"/>
              </w:rPr>
              <w:t>Global Success Stories — Similar FAO/UN Use Cases</w:t>
            </w:r>
          </w:p>
        </w:tc>
      </w:tr>
      <w:tr>
        <w:tc>
          <w:tcPr>
            <w:tcW w:type="dxa" w:w="1020"/>
            <w:shd w:val="clear" w:color="auto" w:fill="FFFFFF"/>
          </w:tcPr>
          <w:p>
            <w:pPr>
              <w:spacing w:before="100" w:after="100"/>
              <w:ind w:left="170"/>
            </w:pPr>
            <w:r>
              <w:rPr>
                <w:rFonts w:ascii="Calibri" w:hAnsi="Calibri"/>
                <w:b/>
                <w:color w:val="0071B9"/>
                <w:sz w:val="20"/>
              </w:rPr>
              <w:t>10.</w:t>
            </w:r>
          </w:p>
        </w:tc>
        <w:tc>
          <w:tcPr>
            <w:tcW w:type="dxa" w:w="8334"/>
            <w:shd w:val="clear" w:color="auto" w:fill="FFFFFF"/>
          </w:tcPr>
          <w:p>
            <w:pPr>
              <w:spacing w:before="100" w:after="100"/>
              <w:ind w:left="113"/>
            </w:pPr>
            <w:r>
              <w:rPr>
                <w:rFonts w:ascii="Calibri" w:hAnsi="Calibri"/>
                <w:b/>
                <w:color w:val="1F2937"/>
                <w:sz w:val="20"/>
              </w:rPr>
              <w:t>Why Riviwa, Why Now</w:t>
            </w:r>
          </w:p>
        </w:tc>
      </w:tr>
    </w:tbl>
    <w:p>
      <w:pPr>
        <w:spacing w:after="160"/>
      </w:pPr>
    </w:p>
    <w:p>
      <w:pPr>
        <w:spacing w:before="280" w:after="120"/>
        <w:jc w:val="left"/>
      </w:pPr>
      <w:r>
        <w:rPr>
          <w:rFonts w:ascii="Calibri" w:hAnsi="Calibri"/>
          <w:b/>
          <w:i w:val="0"/>
          <w:color w:val="0071B9"/>
          <w:sz w:val="28"/>
        </w:rPr>
        <w:t>LIVE DEMO — ACCESS THE FAO TANZANIA RIVIWA ACCOUNT</w:t>
      </w:r>
    </w:p>
    <w:tbl>
      <w:tblPr>
        <w:tblW w:type="auto" w:w="0"/>
        <w:jc w:val="left"/>
        <w:tblLook w:firstColumn="1" w:firstRow="1" w:lastColumn="0" w:lastRow="0" w:noHBand="0" w:noVBand="1" w:val="04A0"/>
      </w:tblPr>
      <w:tblGrid>
        <w:gridCol w:w="9406"/>
      </w:tblGrid>
      <w:tr>
        <w:tc>
          <w:tcPr>
            <w:tcW w:type="dxa" w:w="9406"/>
            <w:shd w:val="clear" w:color="auto" w:fill="0071B9"/>
          </w:tcPr>
          <w:p>
            <w:pPr>
              <w:spacing w:before="120" w:after="120"/>
              <w:ind w:left="170"/>
            </w:pPr>
            <w:r>
              <w:rPr>
                <w:rFonts w:ascii="Calibri" w:hAnsi="Calibri"/>
                <w:b/>
                <w:color w:val="FFFFFF"/>
                <w:sz w:val="20"/>
              </w:rPr>
              <w:t>The FAO Tanzania Riviwa GRM account is live with real programme data — submitted feedback, field officer profiles, and QR service delivery records all active.</w:t>
            </w:r>
          </w:p>
        </w:tc>
      </w:tr>
    </w:tbl>
    <w:p>
      <w:pPr>
        <w:spacing w:after="0"/>
      </w:pP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0071B9"/>
          </w:tcPr>
          <w:p>
            <w:pPr>
              <w:spacing w:before="120" w:after="120"/>
              <w:ind w:left="113"/>
            </w:pPr>
            <w:r>
              <w:rPr>
                <w:rFonts w:ascii="Calibri" w:hAnsi="Calibri"/>
                <w:b/>
                <w:color w:val="D4AA00"/>
                <w:sz w:val="18"/>
              </w:rPr>
              <w:t>STEP 1 — PLATFORM</w:t>
            </w:r>
          </w:p>
        </w:tc>
        <w:tc>
          <w:tcPr>
            <w:tcW w:type="dxa" w:w="7087"/>
            <w:shd w:val="clear" w:color="auto" w:fill="F3F4F6"/>
          </w:tcPr>
          <w:p>
            <w:pPr>
              <w:spacing w:before="120" w:after="120"/>
              <w:ind w:left="170"/>
            </w:pPr>
            <w:r>
              <w:rPr>
                <w:rFonts w:ascii="Calibri" w:hAnsi="Calibri"/>
                <w:color w:val="1F2937"/>
                <w:sz w:val="20"/>
              </w:rPr>
              <w:t>https://riviwa.com  (web portal)  |  API: https://api.riviwa.com/api/v1</w:t>
            </w:r>
          </w:p>
        </w:tc>
      </w:tr>
      <w:tr>
        <w:tc>
          <w:tcPr>
            <w:tcW w:type="dxa" w:w="2268"/>
            <w:shd w:val="clear" w:color="auto" w:fill="0071B9"/>
          </w:tcPr>
          <w:p>
            <w:pPr>
              <w:spacing w:before="120" w:after="120"/>
              <w:ind w:left="113"/>
            </w:pPr>
            <w:r>
              <w:rPr>
                <w:rFonts w:ascii="Calibri" w:hAnsi="Calibri"/>
                <w:b/>
                <w:color w:val="D4AA00"/>
                <w:sz w:val="18"/>
              </w:rPr>
              <w:t>STEP 2 — LOGIN</w:t>
            </w:r>
          </w:p>
        </w:tc>
        <w:tc>
          <w:tcPr>
            <w:tcW w:type="dxa" w:w="7087"/>
            <w:shd w:val="clear" w:color="auto" w:fill="FFFFFF"/>
          </w:tcPr>
          <w:p>
            <w:pPr>
              <w:spacing w:before="120" w:after="120"/>
              <w:ind w:left="170"/>
            </w:pPr>
            <w:r>
              <w:rPr>
                <w:rFonts w:ascii="Calibri" w:hAnsi="Calibri"/>
                <w:color w:val="1F2937"/>
                <w:sz w:val="20"/>
              </w:rPr>
              <w:t>Email:     grm.fao.tanzania@riviwa.com</w:t>
              <w:br/>
              <w:t>Password:  FAO_Tanzania@2026!</w:t>
            </w:r>
          </w:p>
        </w:tc>
      </w:tr>
      <w:tr>
        <w:tc>
          <w:tcPr>
            <w:tcW w:type="dxa" w:w="2268"/>
            <w:shd w:val="clear" w:color="auto" w:fill="0071B9"/>
          </w:tcPr>
          <w:p>
            <w:pPr>
              <w:spacing w:before="120" w:after="120"/>
              <w:ind w:left="113"/>
            </w:pPr>
            <w:r>
              <w:rPr>
                <w:rFonts w:ascii="Calibri" w:hAnsi="Calibri"/>
                <w:b/>
                <w:color w:val="D4AA00"/>
                <w:sz w:val="18"/>
              </w:rPr>
              <w:t>STEP 3 — OTP CODE</w:t>
            </w:r>
          </w:p>
        </w:tc>
        <w:tc>
          <w:tcPr>
            <w:tcW w:type="dxa" w:w="7087"/>
            <w:shd w:val="clear" w:color="auto" w:fill="F3F4F6"/>
          </w:tcPr>
          <w:p>
            <w:pPr>
              <w:spacing w:before="120" w:after="120"/>
              <w:ind w:left="170"/>
            </w:pPr>
            <w:r>
              <w:rPr>
                <w:rFonts w:ascii="Calibri" w:hAnsi="Calibri"/>
                <w:color w:val="1F2937"/>
                <w:sz w:val="20"/>
              </w:rPr>
              <w:t>Default demo OTP:   000000   (six zeros — no SMS required for demo account)</w:t>
            </w:r>
          </w:p>
        </w:tc>
      </w:tr>
      <w:tr>
        <w:tc>
          <w:tcPr>
            <w:tcW w:type="dxa" w:w="2268"/>
            <w:shd w:val="clear" w:color="auto" w:fill="0071B9"/>
          </w:tcPr>
          <w:p>
            <w:pPr>
              <w:spacing w:before="120" w:after="120"/>
              <w:ind w:left="113"/>
            </w:pPr>
            <w:r>
              <w:rPr>
                <w:rFonts w:ascii="Calibri" w:hAnsi="Calibri"/>
                <w:b/>
                <w:color w:val="D4AA00"/>
                <w:sz w:val="18"/>
              </w:rPr>
              <w:t>STEP 4 — SELECT ORG</w:t>
            </w:r>
          </w:p>
        </w:tc>
        <w:tc>
          <w:tcPr>
            <w:tcW w:type="dxa" w:w="7087"/>
            <w:shd w:val="clear" w:color="auto" w:fill="FFFFFF"/>
          </w:tcPr>
          <w:p>
            <w:pPr>
              <w:spacing w:before="120" w:after="120"/>
              <w:ind w:left="170"/>
            </w:pPr>
            <w:r>
              <w:rPr>
                <w:rFonts w:ascii="Calibri" w:hAnsi="Calibri"/>
                <w:color w:val="1F2937"/>
                <w:sz w:val="20"/>
              </w:rPr>
              <w:t>Select: FAO Tanzania</w:t>
              <w:br/>
              <w:t>Org ID: c011921c-c33f-4ed1-97e7-46cf490acd33</w:t>
            </w:r>
          </w:p>
        </w:tc>
      </w:tr>
      <w:tr>
        <w:tc>
          <w:tcPr>
            <w:tcW w:type="dxa" w:w="2268"/>
            <w:shd w:val="clear" w:color="auto" w:fill="0071B9"/>
          </w:tcPr>
          <w:p>
            <w:pPr>
              <w:spacing w:before="120" w:after="120"/>
              <w:ind w:left="113"/>
            </w:pPr>
            <w:r>
              <w:rPr>
                <w:rFonts w:ascii="Calibri" w:hAnsi="Calibri"/>
                <w:b/>
                <w:color w:val="D4AA00"/>
                <w:sz w:val="18"/>
              </w:rPr>
              <w:t>WHAT YOU WILL SEE</w:t>
            </w:r>
          </w:p>
        </w:tc>
        <w:tc>
          <w:tcPr>
            <w:tcW w:type="dxa" w:w="7087"/>
            <w:shd w:val="clear" w:color="auto" w:fill="F3F4F6"/>
          </w:tcPr>
          <w:p>
            <w:pPr>
              <w:spacing w:before="120" w:after="120"/>
              <w:ind w:left="170"/>
            </w:pPr>
            <w:r>
              <w:rPr>
                <w:rFonts w:ascii="Calibri" w:hAnsi="Calibri"/>
                <w:color w:val="1F2937"/>
                <w:sz w:val="20"/>
              </w:rPr>
              <w:t xml:space="preserve">  - 21+ live grievances, suggestions, applause across AFR100, DaIMA, TANIPAC, JP RWEE</w:t>
              <w:br/>
              <w:t xml:space="preserve">  - 8 employee feedbacks (EF-2026-0024 to 0031) from extension officers to management</w:t>
              <w:br/>
              <w:t xml:space="preserve">  - 4 field officer profiles: FAO-TA-00001 (Amani), FAO-TA-00002 (Fatuma), FAO-TA-00003, FAO-TA-00004</w:t>
              <w:br/>
              <w:t xml:space="preserve">  - 4 QR service delivery records (seed distribution, FPIC attendance, field visits)</w:t>
              <w:br/>
              <w:t xml:space="preserve">  - AUTHENTIC -&gt; ALREADY_USED proven live: all 4 QR receipts confirmed or disputed</w:t>
              <w:br/>
              <w:t xml:space="preserve">  - 2 fraud reports (fake FAO agent + counterfeit seed dispute)</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D4AA00"/>
          </w:tcPr>
          <w:p>
            <w:pPr>
              <w:spacing w:before="160" w:after="160"/>
              <w:ind w:left="227"/>
              <w:jc w:val="center"/>
            </w:pPr>
            <w:r>
              <w:rPr>
                <w:rFonts w:ascii="Calibri" w:hAnsi="Calibri"/>
                <w:b/>
                <w:color w:val="1F2937"/>
                <w:sz w:val="24"/>
              </w:rPr>
              <w:t xml:space="preserve">DEFAULT OTP FOR ALL DEMO LOGINS:   </w:t>
            </w:r>
            <w:r>
              <w:rPr>
                <w:rFonts w:ascii="Courier New" w:hAnsi="Courier New"/>
                <w:b/>
                <w:color w:val="1F2937"/>
                <w:sz w:val="36"/>
              </w:rPr>
              <w:t>0 0 0 0 0 0</w:t>
            </w:r>
          </w:p>
        </w:tc>
      </w:tr>
    </w:tbl>
    <w:p>
      <w:pPr>
        <w:spacing w:after="80"/>
      </w:pPr>
    </w:p>
    <w:p>
      <w:r>
        <w:br w:type="page"/>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1. THE ACCOUNTABILITY GAP IN FAO TANZANIA FIELD PROGRAMMES</w:t>
      </w:r>
    </w:p>
    <w:p>
      <w:pPr>
        <w:spacing w:before="120" w:after="80"/>
        <w:jc w:val="left"/>
      </w:pPr>
      <w:r>
        <w:rPr>
          <w:rFonts w:ascii="Calibri" w:hAnsi="Calibri"/>
          <w:b w:val="0"/>
          <w:i w:val="0"/>
          <w:color w:val="1F2937"/>
          <w:sz w:val="22"/>
        </w:rPr>
        <w:t>FAO Tanzania manages 12+ active programmes across food security, forest landscape restoration, dairy development, fisheries, nutrition, and land tenure. With beneficiary populations exceeding 2.4 million across 26 regions, structured feedback and grievance management at community level is not optional — it is a legal requirement under FAO's own Accountability to Affected Populations (AAP) framework and donor compliance conditions.</w:t>
      </w:r>
    </w:p>
    <w:p>
      <w:pPr>
        <w:spacing w:before="280" w:after="120"/>
        <w:jc w:val="left"/>
      </w:pPr>
      <w:r>
        <w:rPr>
          <w:rFonts w:ascii="Calibri" w:hAnsi="Calibri"/>
          <w:b/>
          <w:i w:val="0"/>
          <w:color w:val="0071B9"/>
          <w:sz w:val="28"/>
        </w:rPr>
        <w:t>1.1 The Documented Reality on the Ground</w:t>
      </w:r>
    </w:p>
    <w:p>
      <w:pPr>
        <w:spacing w:before="80" w:after="80"/>
        <w:jc w:val="left"/>
      </w:pPr>
      <w:r>
        <w:rPr>
          <w:rFonts w:ascii="Calibri" w:hAnsi="Calibri"/>
          <w:b w:val="0"/>
          <w:i w:val="0"/>
          <w:color w:val="1F2937"/>
          <w:sz w:val="21"/>
        </w:rPr>
        <w:t>A review of the AFR100 Tanzania Grievance Redress Mechanism (GRM) published on fao.org/in-action/afr100 reveals critical gaps that are representative of FAO's broader field programme accountability challenge:</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Single email channel: </w:t>
      </w:r>
      <w:r>
        <w:rPr>
          <w:rFonts w:ascii="Calibri" w:hAnsi="Calibri"/>
          <w:color w:val="1F2937"/>
          <w:sz w:val="21"/>
        </w:rPr>
        <w:t>afr100grm@fao.org is the only intake point — and it frequently bounces with "mailbox full" errors.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phone, no SMS, no WhatsApp: </w:t>
      </w:r>
      <w:r>
        <w:rPr>
          <w:rFonts w:ascii="Calibri" w:hAnsi="Calibri"/>
          <w:color w:val="1F2937"/>
          <w:sz w:val="21"/>
        </w:rPr>
        <w:t>The AFR100 GRM page has stated "phone and WhatsApp coming soon" for over 12 months — they remain inactive.</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response SLA: </w:t>
      </w:r>
      <w:r>
        <w:rPr>
          <w:rFonts w:ascii="Calibri" w:hAnsi="Calibri"/>
          <w:color w:val="1F2937"/>
          <w:sz w:val="21"/>
        </w:rPr>
        <w:t>No published timeframe for acknowledging or resolving complaints. Communities report weeks of silence.</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tracking numbers: </w:t>
      </w:r>
      <w:r>
        <w:rPr>
          <w:rFonts w:ascii="Calibri" w:hAnsi="Calibri"/>
          <w:color w:val="1F2937"/>
          <w:sz w:val="21"/>
        </w:rPr>
        <w:t>Complainants receive no reference number, no confirmation, and no ability to check status.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community-language interface: </w:t>
      </w:r>
      <w:r>
        <w:rPr>
          <w:rFonts w:ascii="Calibri" w:hAnsi="Calibri"/>
          <w:color w:val="1F2937"/>
          <w:sz w:val="21"/>
        </w:rPr>
        <w:t>Email-only GRM is inaccessible to Maasai, Hadzabe, Sukuma, and other rural community members.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anonymous reporting: </w:t>
      </w:r>
      <w:r>
        <w:rPr>
          <w:rFonts w:ascii="Calibri" w:hAnsi="Calibri"/>
          <w:color w:val="1F2937"/>
          <w:sz w:val="21"/>
        </w:rPr>
        <w:t>Fear of retaliation silences beneficiaries from reporting corruption and safeguard violations.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donor-grade reporting: </w:t>
      </w:r>
      <w:r>
        <w:rPr>
          <w:rFonts w:ascii="Calibri" w:hAnsi="Calibri"/>
          <w:color w:val="1F2937"/>
          <w:sz w:val="21"/>
        </w:rPr>
        <w:t>No GRM analytics, no trend data, no audit trail for BMZ, GCF, or IFAD compliance reviews.</w:t>
      </w:r>
    </w:p>
    <w:p>
      <w:pPr>
        <w:spacing w:before="80" w:after="80"/>
        <w:jc w:val="left"/>
      </w:pPr>
      <w:r>
        <w:rPr>
          <w:rFonts w:ascii="Calibri" w:hAnsi="Calibri"/>
          <w:b w:val="0"/>
          <w:i/>
          <w:color w:val="6B7280"/>
          <w:sz w:val="21"/>
        </w:rPr>
        <w:t>These are not hypothetical risks. They are documented active grievances from FAO's own programme areas in Tanzania:</w:t>
      </w: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CRITICAL — LIVE GRIEVANCES IN FAO TANZANIA PROGRAMMES</w:t>
            </w:r>
          </w:p>
        </w:tc>
      </w:tr>
      <w:tr>
        <w:tc>
          <w:tcPr>
            <w:tcW w:type="dxa" w:w="9406"/>
            <w:shd w:val="clear" w:color="auto" w:fill="FFF0F0"/>
          </w:tcPr>
          <w:p>
            <w:pPr>
              <w:spacing w:before="100" w:after="100"/>
              <w:ind w:left="170"/>
            </w:pPr>
            <w:r>
              <w:rPr>
                <w:rFonts w:ascii="Calibri" w:hAnsi="Calibri"/>
                <w:color w:val="1F2937"/>
                <w:sz w:val="20"/>
              </w:rPr>
              <w:t>GRV-2026-0208: Maasai community (340 households, Monduli Juu) report AFR100 fencing enclosed 1,200 acres of communal grazing land without FPIC consent. No GRM intake working.</w:t>
              <w:br/>
              <w:t>GRV-2026-0216: TZS 18M in AFR100 nursery payments to 6 Karatu producer groups confirmed in system but never disbursed — suspected embezzlement. Reported anonymously.</w:t>
              <w:br/>
              <w:t>GRV-2026-0212: DaIMA veterinarian absent 4 months — 23 cattle dead from East Coast Fever. Programme hotline goes unanswered.</w:t>
              <w:br/>
              <w:t>INQ-2026-0049: Crop compensation claim (TZS 2.4M) filed 5 weeks ago with no reference number, no response, no process visibility.</w:t>
            </w:r>
          </w:p>
        </w:tc>
      </w:tr>
    </w:tbl>
    <w:p>
      <w:pPr>
        <w:spacing w:after="120"/>
      </w:pPr>
    </w:p>
    <w:p>
      <w:pPr>
        <w:spacing w:before="280" w:after="120"/>
        <w:jc w:val="left"/>
      </w:pPr>
      <w:r>
        <w:rPr>
          <w:rFonts w:ascii="Calibri" w:hAnsi="Calibri"/>
          <w:b/>
          <w:i w:val="0"/>
          <w:color w:val="0071B9"/>
          <w:sz w:val="28"/>
        </w:rPr>
        <w:t>1.2 The Cost of Broken Accountability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Risk Category</w:t>
            </w:r>
          </w:p>
        </w:tc>
        <w:tc>
          <w:tcPr>
            <w:tcW w:type="dxa" w:w="3135"/>
            <w:shd w:val="clear" w:color="auto" w:fill="0071B9"/>
          </w:tcPr>
          <w:p>
            <w:pPr>
              <w:spacing w:before="80" w:after="80"/>
              <w:ind w:left="113"/>
            </w:pPr>
            <w:r>
              <w:rPr>
                <w:rFonts w:ascii="Calibri" w:hAnsi="Calibri"/>
                <w:b/>
                <w:color w:val="FFFFFF"/>
                <w:sz w:val="19"/>
              </w:rPr>
              <w:t>Consequence</w:t>
            </w:r>
          </w:p>
        </w:tc>
        <w:tc>
          <w:tcPr>
            <w:tcW w:type="dxa" w:w="3135"/>
            <w:shd w:val="clear" w:color="auto" w:fill="0071B9"/>
          </w:tcPr>
          <w:p>
            <w:pPr>
              <w:spacing w:before="80" w:after="80"/>
              <w:ind w:left="113"/>
            </w:pPr>
            <w:r>
              <w:rPr>
                <w:rFonts w:ascii="Calibri" w:hAnsi="Calibri"/>
                <w:b/>
                <w:color w:val="FFFFFF"/>
                <w:sz w:val="19"/>
              </w:rPr>
              <w:t>Real FAO Tanzania Example</w:t>
            </w:r>
          </w:p>
        </w:tc>
      </w:tr>
      <w:tr>
        <w:tc>
          <w:tcPr>
            <w:tcW w:type="dxa" w:w="3135"/>
            <w:shd w:val="clear" w:color="auto" w:fill="FFFFFF"/>
          </w:tcPr>
          <w:p>
            <w:pPr>
              <w:spacing w:before="80" w:after="80"/>
              <w:ind w:left="113"/>
            </w:pPr>
            <w:r>
              <w:rPr>
                <w:rFonts w:ascii="Calibri" w:hAnsi="Calibri"/>
                <w:color w:val="1F2937"/>
                <w:sz w:val="19"/>
              </w:rPr>
              <w:t>FPIC Violations</w:t>
            </w:r>
          </w:p>
        </w:tc>
        <w:tc>
          <w:tcPr>
            <w:tcW w:type="dxa" w:w="3135"/>
            <w:shd w:val="clear" w:color="auto" w:fill="FFFFFF"/>
          </w:tcPr>
          <w:p>
            <w:pPr>
              <w:spacing w:before="80" w:after="80"/>
              <w:ind w:left="113"/>
            </w:pPr>
            <w:r>
              <w:rPr>
                <w:rFonts w:ascii="Calibri" w:hAnsi="Calibri"/>
                <w:color w:val="1F2937"/>
                <w:sz w:val="19"/>
              </w:rPr>
              <w:t>Project suspension; community resistance; BMZ compliance breach</w:t>
            </w:r>
          </w:p>
        </w:tc>
        <w:tc>
          <w:tcPr>
            <w:tcW w:type="dxa" w:w="3135"/>
            <w:shd w:val="clear" w:color="auto" w:fill="FFFFFF"/>
          </w:tcPr>
          <w:p>
            <w:pPr>
              <w:spacing w:before="80" w:after="80"/>
              <w:ind w:left="113"/>
            </w:pPr>
            <w:r>
              <w:rPr>
                <w:rFonts w:ascii="Calibri" w:hAnsi="Calibri"/>
                <w:color w:val="1F2937"/>
                <w:sz w:val="19"/>
              </w:rPr>
              <w:t>AFR100 Monduli — fencing without consent, affecting 340 households</w:t>
            </w:r>
          </w:p>
        </w:tc>
      </w:tr>
      <w:tr>
        <w:tc>
          <w:tcPr>
            <w:tcW w:type="dxa" w:w="3135"/>
            <w:shd w:val="clear" w:color="auto" w:fill="F3F4F6"/>
          </w:tcPr>
          <w:p>
            <w:pPr>
              <w:spacing w:before="80" w:after="80"/>
              <w:ind w:left="113"/>
            </w:pPr>
            <w:r>
              <w:rPr>
                <w:rFonts w:ascii="Calibri" w:hAnsi="Calibri"/>
                <w:color w:val="1F2937"/>
                <w:sz w:val="19"/>
              </w:rPr>
              <w:t>Payment Corruption</w:t>
            </w:r>
          </w:p>
        </w:tc>
        <w:tc>
          <w:tcPr>
            <w:tcW w:type="dxa" w:w="3135"/>
            <w:shd w:val="clear" w:color="auto" w:fill="F3F4F6"/>
          </w:tcPr>
          <w:p>
            <w:pPr>
              <w:spacing w:before="80" w:after="80"/>
              <w:ind w:left="113"/>
            </w:pPr>
            <w:r>
              <w:rPr>
                <w:rFonts w:ascii="Calibri" w:hAnsi="Calibri"/>
                <w:color w:val="1F2937"/>
                <w:sz w:val="19"/>
              </w:rPr>
              <w:t>Donor audit findings; fund recovery demands; reputational damage</w:t>
            </w:r>
          </w:p>
        </w:tc>
        <w:tc>
          <w:tcPr>
            <w:tcW w:type="dxa" w:w="3135"/>
            <w:shd w:val="clear" w:color="auto" w:fill="F3F4F6"/>
          </w:tcPr>
          <w:p>
            <w:pPr>
              <w:spacing w:before="80" w:after="80"/>
              <w:ind w:left="113"/>
            </w:pPr>
            <w:r>
              <w:rPr>
                <w:rFonts w:ascii="Calibri" w:hAnsi="Calibri"/>
                <w:color w:val="1F2937"/>
                <w:sz w:val="19"/>
              </w:rPr>
              <w:t>AFR100 Karatu — TZS 18M diverted from 6 producer groups</w:t>
            </w:r>
          </w:p>
        </w:tc>
      </w:tr>
      <w:tr>
        <w:tc>
          <w:tcPr>
            <w:tcW w:type="dxa" w:w="3135"/>
            <w:shd w:val="clear" w:color="auto" w:fill="FFFFFF"/>
          </w:tcPr>
          <w:p>
            <w:pPr>
              <w:spacing w:before="80" w:after="80"/>
              <w:ind w:left="113"/>
            </w:pPr>
            <w:r>
              <w:rPr>
                <w:rFonts w:ascii="Calibri" w:hAnsi="Calibri"/>
                <w:color w:val="1F2937"/>
                <w:sz w:val="19"/>
              </w:rPr>
              <w:t>GRM Inaccessibility</w:t>
            </w:r>
          </w:p>
        </w:tc>
        <w:tc>
          <w:tcPr>
            <w:tcW w:type="dxa" w:w="3135"/>
            <w:shd w:val="clear" w:color="auto" w:fill="FFFFFF"/>
          </w:tcPr>
          <w:p>
            <w:pPr>
              <w:spacing w:before="80" w:after="80"/>
              <w:ind w:left="113"/>
            </w:pPr>
            <w:r>
              <w:rPr>
                <w:rFonts w:ascii="Calibri" w:hAnsi="Calibri"/>
                <w:color w:val="1F2937"/>
                <w:sz w:val="19"/>
              </w:rPr>
              <w:t>ESS10 non-compliance; audit findings; affected communities escalate to media</w:t>
            </w:r>
          </w:p>
        </w:tc>
        <w:tc>
          <w:tcPr>
            <w:tcW w:type="dxa" w:w="3135"/>
            <w:shd w:val="clear" w:color="auto" w:fill="FFFFFF"/>
          </w:tcPr>
          <w:p>
            <w:pPr>
              <w:spacing w:before="80" w:after="80"/>
              <w:ind w:left="113"/>
            </w:pPr>
            <w:r>
              <w:rPr>
                <w:rFonts w:ascii="Calibri" w:hAnsi="Calibri"/>
                <w:color w:val="1F2937"/>
                <w:sz w:val="19"/>
              </w:rPr>
              <w:t>AFR100 email bounces — zero intake working for months</w:t>
            </w:r>
          </w:p>
        </w:tc>
      </w:tr>
      <w:tr>
        <w:tc>
          <w:tcPr>
            <w:tcW w:type="dxa" w:w="3135"/>
            <w:shd w:val="clear" w:color="auto" w:fill="F3F4F6"/>
          </w:tcPr>
          <w:p>
            <w:pPr>
              <w:spacing w:before="80" w:after="80"/>
              <w:ind w:left="113"/>
            </w:pPr>
            <w:r>
              <w:rPr>
                <w:rFonts w:ascii="Calibri" w:hAnsi="Calibri"/>
                <w:color w:val="1F2937"/>
                <w:sz w:val="19"/>
              </w:rPr>
              <w:t>No Anonymous Channel</w:t>
            </w:r>
          </w:p>
        </w:tc>
        <w:tc>
          <w:tcPr>
            <w:tcW w:type="dxa" w:w="3135"/>
            <w:shd w:val="clear" w:color="auto" w:fill="F3F4F6"/>
          </w:tcPr>
          <w:p>
            <w:pPr>
              <w:spacing w:before="80" w:after="80"/>
              <w:ind w:left="113"/>
            </w:pPr>
            <w:r>
              <w:rPr>
                <w:rFonts w:ascii="Calibri" w:hAnsi="Calibri"/>
                <w:color w:val="1F2937"/>
                <w:sz w:val="19"/>
              </w:rPr>
              <w:t>Corruption goes unreported; culture of silence protects bad actors</w:t>
            </w:r>
          </w:p>
        </w:tc>
        <w:tc>
          <w:tcPr>
            <w:tcW w:type="dxa" w:w="3135"/>
            <w:shd w:val="clear" w:color="auto" w:fill="F3F4F6"/>
          </w:tcPr>
          <w:p>
            <w:pPr>
              <w:spacing w:before="80" w:after="80"/>
              <w:ind w:left="113"/>
            </w:pPr>
            <w:r>
              <w:rPr>
                <w:rFonts w:ascii="Calibri" w:hAnsi="Calibri"/>
                <w:color w:val="1F2937"/>
                <w:sz w:val="19"/>
              </w:rPr>
              <w:t>Staff diversion unreported until anonymous Riviwa submission</w:t>
            </w:r>
          </w:p>
        </w:tc>
      </w:tr>
      <w:tr>
        <w:tc>
          <w:tcPr>
            <w:tcW w:type="dxa" w:w="3135"/>
            <w:shd w:val="clear" w:color="auto" w:fill="FFFFFF"/>
          </w:tcPr>
          <w:p>
            <w:pPr>
              <w:spacing w:before="80" w:after="80"/>
              <w:ind w:left="113"/>
            </w:pPr>
            <w:r>
              <w:rPr>
                <w:rFonts w:ascii="Calibri" w:hAnsi="Calibri"/>
                <w:color w:val="1F2937"/>
                <w:sz w:val="19"/>
              </w:rPr>
              <w:t>No Response SLA</w:t>
            </w:r>
          </w:p>
        </w:tc>
        <w:tc>
          <w:tcPr>
            <w:tcW w:type="dxa" w:w="3135"/>
            <w:shd w:val="clear" w:color="auto" w:fill="FFFFFF"/>
          </w:tcPr>
          <w:p>
            <w:pPr>
              <w:spacing w:before="80" w:after="80"/>
              <w:ind w:left="113"/>
            </w:pPr>
            <w:r>
              <w:rPr>
                <w:rFonts w:ascii="Calibri" w:hAnsi="Calibri"/>
                <w:color w:val="1F2937"/>
                <w:sz w:val="19"/>
              </w:rPr>
              <w:t>Beneficiary trust collapse; political backlash; programme disruption</w:t>
            </w:r>
          </w:p>
        </w:tc>
        <w:tc>
          <w:tcPr>
            <w:tcW w:type="dxa" w:w="3135"/>
            <w:shd w:val="clear" w:color="auto" w:fill="FFFFFF"/>
          </w:tcPr>
          <w:p>
            <w:pPr>
              <w:spacing w:before="80" w:after="80"/>
              <w:ind w:left="113"/>
            </w:pPr>
            <w:r>
              <w:rPr>
                <w:rFonts w:ascii="Calibri" w:hAnsi="Calibri"/>
                <w:color w:val="1F2937"/>
                <w:sz w:val="19"/>
              </w:rPr>
              <w:t>Nashipai Laizer waited 5 weeks — no compensation, no contact</w:t>
            </w:r>
          </w:p>
        </w:tc>
      </w:tr>
      <w:tr>
        <w:tc>
          <w:tcPr>
            <w:tcW w:type="dxa" w:w="3135"/>
            <w:shd w:val="clear" w:color="auto" w:fill="F3F4F6"/>
          </w:tcPr>
          <w:p>
            <w:pPr>
              <w:spacing w:before="80" w:after="80"/>
              <w:ind w:left="113"/>
            </w:pPr>
            <w:r>
              <w:rPr>
                <w:rFonts w:ascii="Calibri" w:hAnsi="Calibri"/>
                <w:color w:val="1F2937"/>
                <w:sz w:val="19"/>
              </w:rPr>
              <w:t>No Donor Analytics</w:t>
            </w:r>
          </w:p>
        </w:tc>
        <w:tc>
          <w:tcPr>
            <w:tcW w:type="dxa" w:w="3135"/>
            <w:shd w:val="clear" w:color="auto" w:fill="F3F4F6"/>
          </w:tcPr>
          <w:p>
            <w:pPr>
              <w:spacing w:before="80" w:after="80"/>
              <w:ind w:left="113"/>
            </w:pPr>
            <w:r>
              <w:rPr>
                <w:rFonts w:ascii="Calibri" w:hAnsi="Calibri"/>
                <w:color w:val="1F2937"/>
                <w:sz w:val="19"/>
              </w:rPr>
              <w:t>Annual reporting gaps; disbursement hold risk; compliance failure</w:t>
            </w:r>
          </w:p>
        </w:tc>
        <w:tc>
          <w:tcPr>
            <w:tcW w:type="dxa" w:w="3135"/>
            <w:shd w:val="clear" w:color="auto" w:fill="F3F4F6"/>
          </w:tcPr>
          <w:p>
            <w:pPr>
              <w:spacing w:before="80" w:after="80"/>
              <w:ind w:left="113"/>
            </w:pPr>
            <w:r>
              <w:rPr>
                <w:rFonts w:ascii="Calibri" w:hAnsi="Calibri"/>
                <w:color w:val="1F2937"/>
                <w:sz w:val="19"/>
              </w:rPr>
              <w:t>BMZ requires GRM effectiveness data; FAO cannot produce it</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2. RIVIWA: THE WORLD'S MOST COMPLETE FIELD-PROGRAMME GRM PLATFORM</w:t>
      </w:r>
    </w:p>
    <w:p>
      <w:pPr>
        <w:spacing w:before="120" w:after="80"/>
        <w:jc w:val="left"/>
      </w:pPr>
      <w:r>
        <w:rPr>
          <w:rFonts w:ascii="Calibri" w:hAnsi="Calibri"/>
          <w:b w:val="0"/>
          <w:i w:val="0"/>
          <w:color w:val="1F2937"/>
          <w:sz w:val="22"/>
        </w:rPr>
        <w:t>Riviwa is a production-grade, AI-powered Grievance, Feedback &amp; Accountability Management platform designed specifically for development programmes operating in low-connectivity, multi-language field environments. It is not a contact-centre tool repurposed for development — it was built from the ground up for FAO's use case.</w:t>
      </w:r>
    </w:p>
    <w:p>
      <w:pPr>
        <w:spacing w:before="280" w:after="120"/>
        <w:jc w:val="left"/>
      </w:pPr>
      <w:r>
        <w:rPr>
          <w:rFonts w:ascii="Calibri" w:hAnsi="Calibri"/>
          <w:b/>
          <w:i w:val="0"/>
          <w:color w:val="0071B9"/>
          <w:sz w:val="28"/>
        </w:rPr>
        <w:t>2.1 Eight Intake Channels — One Unified Platform</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71B9"/>
          </w:tcPr>
          <w:p>
            <w:pPr>
              <w:spacing w:before="160" w:after="160"/>
              <w:jc w:val="center"/>
            </w:pPr>
            <w:r>
              <w:rPr>
                <w:rFonts w:ascii="Calibri" w:hAnsi="Calibri"/>
                <w:b/>
                <w:color w:val="FFFFFF"/>
                <w:sz w:val="34"/>
              </w:rPr>
              <w:t>Any phone</w:t>
              <w:br/>
            </w:r>
            <w:r>
              <w:rPr>
                <w:rFonts w:ascii="Calibri" w:hAnsi="Calibri"/>
                <w:color w:val="FFFFFF"/>
                <w:sz w:val="17"/>
              </w:rPr>
              <w:t>SMS</w:t>
            </w:r>
          </w:p>
        </w:tc>
        <w:tc>
          <w:tcPr>
            <w:tcW w:type="dxa" w:w="2351"/>
            <w:shd w:val="clear" w:color="auto" w:fill="009A44"/>
          </w:tcPr>
          <w:p>
            <w:pPr>
              <w:spacing w:before="160" w:after="160"/>
              <w:jc w:val="center"/>
            </w:pPr>
            <w:r>
              <w:rPr>
                <w:rFonts w:ascii="Calibri" w:hAnsi="Calibri"/>
                <w:b/>
                <w:color w:val="FFFFFF"/>
                <w:sz w:val="34"/>
              </w:rPr>
              <w:t>Smartphone</w:t>
              <w:br/>
            </w:r>
            <w:r>
              <w:rPr>
                <w:rFonts w:ascii="Calibri" w:hAnsi="Calibri"/>
                <w:color w:val="FFFFFF"/>
                <w:sz w:val="17"/>
              </w:rPr>
              <w:t>WhatsApp</w:t>
            </w:r>
          </w:p>
        </w:tc>
        <w:tc>
          <w:tcPr>
            <w:tcW w:type="dxa" w:w="2351"/>
            <w:shd w:val="clear" w:color="auto" w:fill="009EDB"/>
          </w:tcPr>
          <w:p>
            <w:pPr>
              <w:spacing w:before="160" w:after="160"/>
              <w:jc w:val="center"/>
            </w:pPr>
            <w:r>
              <w:rPr>
                <w:rFonts w:ascii="Calibri" w:hAnsi="Calibri"/>
                <w:b/>
                <w:color w:val="FFFFFF"/>
                <w:sz w:val="34"/>
              </w:rPr>
              <w:t>iOS &amp; Android</w:t>
              <w:br/>
            </w:r>
            <w:r>
              <w:rPr>
                <w:rFonts w:ascii="Calibri" w:hAnsi="Calibri"/>
                <w:color w:val="FFFFFF"/>
                <w:sz w:val="17"/>
              </w:rPr>
              <w:t>Mobile App</w:t>
            </w:r>
          </w:p>
        </w:tc>
        <w:tc>
          <w:tcPr>
            <w:tcW w:type="dxa" w:w="2351"/>
            <w:shd w:val="clear" w:color="auto" w:fill="059669"/>
          </w:tcPr>
          <w:p>
            <w:pPr>
              <w:spacing w:before="160" w:after="160"/>
              <w:jc w:val="center"/>
            </w:pPr>
            <w:r>
              <w:rPr>
                <w:rFonts w:ascii="Calibri" w:hAnsi="Calibri"/>
                <w:b/>
                <w:color w:val="FFFFFF"/>
                <w:sz w:val="34"/>
              </w:rPr>
              <w:t>Feature phone</w:t>
              <w:br/>
            </w:r>
            <w:r>
              <w:rPr>
                <w:rFonts w:ascii="Calibri" w:hAnsi="Calibri"/>
                <w:color w:val="FFFFFF"/>
                <w:sz w:val="17"/>
              </w:rPr>
              <w:t>Voice / IVR</w:t>
            </w:r>
          </w:p>
        </w:tc>
      </w:tr>
    </w:tbl>
    <w:p>
      <w:pPr>
        <w:spacing w:after="40"/>
      </w:pP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D4AA00"/>
          </w:tcPr>
          <w:p>
            <w:pPr>
              <w:spacing w:before="160" w:after="160"/>
              <w:jc w:val="center"/>
            </w:pPr>
            <w:r>
              <w:rPr>
                <w:rFonts w:ascii="Calibri" w:hAnsi="Calibri"/>
                <w:b/>
                <w:color w:val="FFFFFF"/>
                <w:sz w:val="34"/>
              </w:rPr>
              <w:t>On-site scan</w:t>
              <w:br/>
            </w:r>
            <w:r>
              <w:rPr>
                <w:rFonts w:ascii="Calibri" w:hAnsi="Calibri"/>
                <w:color w:val="FFFFFF"/>
                <w:sz w:val="17"/>
              </w:rPr>
              <w:t>QR Code</w:t>
            </w:r>
          </w:p>
        </w:tc>
        <w:tc>
          <w:tcPr>
            <w:tcW w:type="dxa" w:w="2351"/>
            <w:shd w:val="clear" w:color="auto" w:fill="6B7280"/>
          </w:tcPr>
          <w:p>
            <w:pPr>
              <w:spacing w:before="160" w:after="160"/>
              <w:jc w:val="center"/>
            </w:pPr>
            <w:r>
              <w:rPr>
                <w:rFonts w:ascii="Calibri" w:hAnsi="Calibri"/>
                <w:b/>
                <w:color w:val="FFFFFF"/>
                <w:sz w:val="34"/>
              </w:rPr>
              <w:t>Self-service</w:t>
              <w:br/>
            </w:r>
            <w:r>
              <w:rPr>
                <w:rFonts w:ascii="Calibri" w:hAnsi="Calibri"/>
                <w:color w:val="FFFFFF"/>
                <w:sz w:val="17"/>
              </w:rPr>
              <w:t>Web Portal</w:t>
            </w:r>
          </w:p>
        </w:tc>
        <w:tc>
          <w:tcPr>
            <w:tcW w:type="dxa" w:w="2351"/>
            <w:shd w:val="clear" w:color="auto" w:fill="1A1A2E"/>
          </w:tcPr>
          <w:p>
            <w:pPr>
              <w:spacing w:before="160" w:after="160"/>
              <w:jc w:val="center"/>
            </w:pPr>
            <w:r>
              <w:rPr>
                <w:rFonts w:ascii="Calibri" w:hAnsi="Calibri"/>
                <w:b/>
                <w:color w:val="FFFFFF"/>
                <w:sz w:val="34"/>
              </w:rPr>
              <w:t>Officer-recorded</w:t>
              <w:br/>
            </w:r>
            <w:r>
              <w:rPr>
                <w:rFonts w:ascii="Calibri" w:hAnsi="Calibri"/>
                <w:color w:val="FFFFFF"/>
                <w:sz w:val="17"/>
              </w:rPr>
              <w:t>In-Person</w:t>
            </w:r>
          </w:p>
        </w:tc>
        <w:tc>
          <w:tcPr>
            <w:tcW w:type="dxa" w:w="2351"/>
            <w:shd w:val="clear" w:color="auto" w:fill="475569"/>
          </w:tcPr>
          <w:p>
            <w:pPr>
              <w:spacing w:before="160" w:after="160"/>
              <w:jc w:val="center"/>
            </w:pPr>
            <w:r>
              <w:rPr>
                <w:rFonts w:ascii="Calibri" w:hAnsi="Calibri"/>
                <w:b/>
                <w:color w:val="FFFFFF"/>
                <w:sz w:val="34"/>
              </w:rPr>
              <w:t>Formal channel</w:t>
              <w:br/>
            </w:r>
            <w:r>
              <w:rPr>
                <w:rFonts w:ascii="Calibri" w:hAnsi="Calibri"/>
                <w:color w:val="FFFFFF"/>
                <w:sz w:val="17"/>
              </w:rPr>
              <w:t>Email</w:t>
            </w:r>
          </w:p>
        </w:tc>
      </w:tr>
    </w:tbl>
    <w:p>
      <w:pPr>
        <w:spacing w:after="40"/>
      </w:pPr>
    </w:p>
    <w:p>
      <w:pPr>
        <w:spacing w:before="80" w:after="120"/>
        <w:jc w:val="left"/>
      </w:pPr>
      <w:r>
        <w:rPr>
          <w:rFonts w:ascii="Calibri" w:hAnsi="Calibri"/>
          <w:b w:val="0"/>
          <w:i w:val="0"/>
          <w:color w:val="1F2937"/>
          <w:sz w:val="22"/>
        </w:rPr>
        <w:t>Every channel feeds one unified case management system. When a farmer sends an SMS in Kiswahili, Riviwa's AI conducts a structured intake conversation, extracts complaint details, classifies the issue, assigns priority, and creates a case record — all automatically. The complainant receives an instant tracking number via SMS. A field officer using the Riviwa Mobile App sees the same case in real time.</w:t>
      </w:r>
    </w:p>
    <w:p>
      <w:pPr>
        <w:spacing w:before="280" w:after="120"/>
        <w:jc w:val="left"/>
      </w:pPr>
      <w:r>
        <w:rPr>
          <w:rFonts w:ascii="Calibri" w:hAnsi="Calibri"/>
          <w:b/>
          <w:i w:val="0"/>
          <w:color w:val="0071B9"/>
          <w:sz w:val="28"/>
        </w:rPr>
        <w:t>2.2 Built for FAO's Field Reality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71B9"/>
          </w:tcPr>
          <w:p>
            <w:pPr>
              <w:spacing w:before="80" w:after="80"/>
              <w:ind w:left="113"/>
            </w:pPr>
            <w:r>
              <w:rPr>
                <w:rFonts w:ascii="Calibri" w:hAnsi="Calibri"/>
                <w:b/>
                <w:color w:val="FFFFFF"/>
                <w:sz w:val="19"/>
              </w:rPr>
              <w:t>Challenge FAO Faces</w:t>
            </w:r>
          </w:p>
        </w:tc>
        <w:tc>
          <w:tcPr>
            <w:tcW w:type="dxa" w:w="4703"/>
            <w:shd w:val="clear" w:color="auto" w:fill="0071B9"/>
          </w:tcPr>
          <w:p>
            <w:pPr>
              <w:spacing w:before="80" w:after="80"/>
              <w:ind w:left="113"/>
            </w:pPr>
            <w:r>
              <w:rPr>
                <w:rFonts w:ascii="Calibri" w:hAnsi="Calibri"/>
                <w:b/>
                <w:color w:val="FFFFFF"/>
                <w:sz w:val="19"/>
              </w:rPr>
              <w:t>How Riviwa Solves It</w:t>
            </w:r>
          </w:p>
        </w:tc>
      </w:tr>
      <w:tr>
        <w:tc>
          <w:tcPr>
            <w:tcW w:type="dxa" w:w="4703"/>
            <w:shd w:val="clear" w:color="auto" w:fill="FFFFFF"/>
          </w:tcPr>
          <w:p>
            <w:pPr>
              <w:spacing w:before="80" w:after="80"/>
              <w:ind w:left="113"/>
            </w:pPr>
            <w:r>
              <w:rPr>
                <w:rFonts w:ascii="Calibri" w:hAnsi="Calibri"/>
                <w:color w:val="1F2937"/>
                <w:sz w:val="19"/>
              </w:rPr>
              <w:t>Communities in Monduli, Karatu, Chamwino have no email access</w:t>
            </w:r>
          </w:p>
        </w:tc>
        <w:tc>
          <w:tcPr>
            <w:tcW w:type="dxa" w:w="4703"/>
            <w:shd w:val="clear" w:color="auto" w:fill="FFFFFF"/>
          </w:tcPr>
          <w:p>
            <w:pPr>
              <w:spacing w:before="80" w:after="80"/>
              <w:ind w:left="113"/>
            </w:pPr>
            <w:r>
              <w:rPr>
                <w:rFonts w:ascii="Calibri" w:hAnsi="Calibri"/>
                <w:color w:val="1F2937"/>
                <w:sz w:val="19"/>
              </w:rPr>
              <w:t>SMS and WhatsApp intake with AI conversation in Kiswahili and English</w:t>
            </w:r>
          </w:p>
        </w:tc>
      </w:tr>
      <w:tr>
        <w:tc>
          <w:tcPr>
            <w:tcW w:type="dxa" w:w="4703"/>
            <w:shd w:val="clear" w:color="auto" w:fill="F3F4F6"/>
          </w:tcPr>
          <w:p>
            <w:pPr>
              <w:spacing w:before="80" w:after="80"/>
              <w:ind w:left="113"/>
            </w:pPr>
            <w:r>
              <w:rPr>
                <w:rFonts w:ascii="Calibri" w:hAnsi="Calibri"/>
                <w:color w:val="1F2937"/>
                <w:sz w:val="19"/>
              </w:rPr>
              <w:t>Maasai, Hadzabe, Sukuma need local language support</w:t>
            </w:r>
          </w:p>
        </w:tc>
        <w:tc>
          <w:tcPr>
            <w:tcW w:type="dxa" w:w="4703"/>
            <w:shd w:val="clear" w:color="auto" w:fill="F3F4F6"/>
          </w:tcPr>
          <w:p>
            <w:pPr>
              <w:spacing w:before="80" w:after="80"/>
              <w:ind w:left="113"/>
            </w:pPr>
            <w:r>
              <w:rPr>
                <w:rFonts w:ascii="Calibri" w:hAnsi="Calibri"/>
                <w:color w:val="1F2937"/>
                <w:sz w:val="19"/>
              </w:rPr>
              <w:t>NLLB-200 translation engine: 63 languages including indigenous dialects</w:t>
            </w:r>
          </w:p>
        </w:tc>
      </w:tr>
      <w:tr>
        <w:tc>
          <w:tcPr>
            <w:tcW w:type="dxa" w:w="4703"/>
            <w:shd w:val="clear" w:color="auto" w:fill="FFFFFF"/>
          </w:tcPr>
          <w:p>
            <w:pPr>
              <w:spacing w:before="80" w:after="80"/>
              <w:ind w:left="113"/>
            </w:pPr>
            <w:r>
              <w:rPr>
                <w:rFonts w:ascii="Calibri" w:hAnsi="Calibri"/>
                <w:color w:val="1F2937"/>
                <w:sz w:val="19"/>
              </w:rPr>
              <w:t>Corruption and retaliation fears suppress reporting</w:t>
            </w:r>
          </w:p>
        </w:tc>
        <w:tc>
          <w:tcPr>
            <w:tcW w:type="dxa" w:w="4703"/>
            <w:shd w:val="clear" w:color="auto" w:fill="FFFFFF"/>
          </w:tcPr>
          <w:p>
            <w:pPr>
              <w:spacing w:before="80" w:after="80"/>
              <w:ind w:left="113"/>
            </w:pPr>
            <w:r>
              <w:rPr>
                <w:rFonts w:ascii="Calibri" w:hAnsi="Calibri"/>
                <w:color w:val="1F2937"/>
                <w:sz w:val="19"/>
              </w:rPr>
              <w:t>Fully anonymous SMS and WhatsApp submissions — no identity required</w:t>
            </w:r>
          </w:p>
        </w:tc>
      </w:tr>
      <w:tr>
        <w:tc>
          <w:tcPr>
            <w:tcW w:type="dxa" w:w="4703"/>
            <w:shd w:val="clear" w:color="auto" w:fill="F3F4F6"/>
          </w:tcPr>
          <w:p>
            <w:pPr>
              <w:spacing w:before="80" w:after="80"/>
              <w:ind w:left="113"/>
            </w:pPr>
            <w:r>
              <w:rPr>
                <w:rFonts w:ascii="Calibri" w:hAnsi="Calibri"/>
                <w:color w:val="1F2937"/>
                <w:sz w:val="19"/>
              </w:rPr>
              <w:t>Field sites lack reliable internet</w:t>
            </w:r>
          </w:p>
        </w:tc>
        <w:tc>
          <w:tcPr>
            <w:tcW w:type="dxa" w:w="4703"/>
            <w:shd w:val="clear" w:color="auto" w:fill="F3F4F6"/>
          </w:tcPr>
          <w:p>
            <w:pPr>
              <w:spacing w:before="80" w:after="80"/>
              <w:ind w:left="113"/>
            </w:pPr>
            <w:r>
              <w:rPr>
                <w:rFonts w:ascii="Calibri" w:hAnsi="Calibri"/>
                <w:color w:val="1F2937"/>
                <w:sz w:val="19"/>
              </w:rPr>
              <w:t>SMS works on any network with 2G coverage — no smartphone required</w:t>
            </w:r>
          </w:p>
        </w:tc>
      </w:tr>
      <w:tr>
        <w:tc>
          <w:tcPr>
            <w:tcW w:type="dxa" w:w="4703"/>
            <w:shd w:val="clear" w:color="auto" w:fill="FFFFFF"/>
          </w:tcPr>
          <w:p>
            <w:pPr>
              <w:spacing w:before="80" w:after="80"/>
              <w:ind w:left="113"/>
            </w:pPr>
            <w:r>
              <w:rPr>
                <w:rFonts w:ascii="Calibri" w:hAnsi="Calibri"/>
                <w:color w:val="1F2937"/>
                <w:sz w:val="19"/>
              </w:rPr>
              <w:t>GRM staff overwhelmed with manual follow-up</w:t>
            </w:r>
          </w:p>
        </w:tc>
        <w:tc>
          <w:tcPr>
            <w:tcW w:type="dxa" w:w="4703"/>
            <w:shd w:val="clear" w:color="auto" w:fill="FFFFFF"/>
          </w:tcPr>
          <w:p>
            <w:pPr>
              <w:spacing w:before="80" w:after="80"/>
              <w:ind w:left="113"/>
            </w:pPr>
            <w:r>
              <w:rPr>
                <w:rFonts w:ascii="Calibri" w:hAnsi="Calibri"/>
                <w:color w:val="1F2937"/>
                <w:sz w:val="19"/>
              </w:rPr>
              <w:t>AI triage, auto-acknowledgment, auto-assignment, and SLA enforcement</w:t>
            </w:r>
          </w:p>
        </w:tc>
      </w:tr>
      <w:tr>
        <w:tc>
          <w:tcPr>
            <w:tcW w:type="dxa" w:w="4703"/>
            <w:shd w:val="clear" w:color="auto" w:fill="F3F4F6"/>
          </w:tcPr>
          <w:p>
            <w:pPr>
              <w:spacing w:before="80" w:after="80"/>
              <w:ind w:left="113"/>
            </w:pPr>
            <w:r>
              <w:rPr>
                <w:rFonts w:ascii="Calibri" w:hAnsi="Calibri"/>
                <w:color w:val="1F2937"/>
                <w:sz w:val="19"/>
              </w:rPr>
              <w:t>BMZ, GCF, IFAD require GRM dashboards</w:t>
            </w:r>
          </w:p>
        </w:tc>
        <w:tc>
          <w:tcPr>
            <w:tcW w:type="dxa" w:w="4703"/>
            <w:shd w:val="clear" w:color="auto" w:fill="F3F4F6"/>
          </w:tcPr>
          <w:p>
            <w:pPr>
              <w:spacing w:before="80" w:after="80"/>
              <w:ind w:left="113"/>
            </w:pPr>
            <w:r>
              <w:rPr>
                <w:rFonts w:ascii="Calibri" w:hAnsi="Calibri"/>
                <w:color w:val="1F2937"/>
                <w:sz w:val="19"/>
              </w:rPr>
              <w:t>Real-time analytics dashboard; exportable reports; donor-grade audit trail</w:t>
            </w:r>
          </w:p>
        </w:tc>
      </w:tr>
      <w:tr>
        <w:tc>
          <w:tcPr>
            <w:tcW w:type="dxa" w:w="4703"/>
            <w:shd w:val="clear" w:color="auto" w:fill="FFFFFF"/>
          </w:tcPr>
          <w:p>
            <w:pPr>
              <w:spacing w:before="80" w:after="80"/>
              <w:ind w:left="113"/>
            </w:pPr>
            <w:r>
              <w:rPr>
                <w:rFonts w:ascii="Calibri" w:hAnsi="Calibri"/>
                <w:color w:val="1F2937"/>
                <w:sz w:val="19"/>
              </w:rPr>
              <w:t>Programme staff cannot visit all 533 producer groups</w:t>
            </w:r>
          </w:p>
        </w:tc>
        <w:tc>
          <w:tcPr>
            <w:tcW w:type="dxa" w:w="4703"/>
            <w:shd w:val="clear" w:color="auto" w:fill="FFFFFF"/>
          </w:tcPr>
          <w:p>
            <w:pPr>
              <w:spacing w:before="80" w:after="80"/>
              <w:ind w:left="113"/>
            </w:pPr>
            <w:r>
              <w:rPr>
                <w:rFonts w:ascii="Calibri" w:hAnsi="Calibri"/>
                <w:color w:val="1F2937"/>
                <w:sz w:val="19"/>
              </w:rPr>
              <w:t>QR codes at each nursery site — communities scan to report instantly</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2B. Riviwa AI Intelligence Engine — Conversations at Any Scale</w:t>
      </w:r>
    </w:p>
    <w:p>
      <w:pPr>
        <w:spacing w:before="120" w:after="80"/>
        <w:jc w:val="left"/>
      </w:pPr>
      <w:r>
        <w:rPr>
          <w:rFonts w:ascii="Calibri" w:hAnsi="Calibri"/>
          <w:b w:val="0"/>
          <w:i w:val="0"/>
          <w:color w:val="1F2937"/>
          <w:sz w:val="21"/>
        </w:rPr>
        <w:t>Most GRM platforms are passive — they collect text, log it, and wait for a human to act. Riviwa is active. The moment a Maasai elder in Monduli, a Karatu farmer, or a JP RWEE beneficiary in Chamwino contacts Riviwa via any channel, the AI engine begins a structured, context-aware, multi-turn conversation — understanding exactly who they are, which FAO programme they are referring to, what their issue is, and what guidance they need right now. It responds instantly, in Kiswahili or English, with information specific to their situation.</w:t>
      </w:r>
    </w:p>
    <w:p>
      <w:pPr>
        <w:spacing w:before="80" w:after="160"/>
        <w:jc w:val="left"/>
      </w:pPr>
      <w:r>
        <w:rPr>
          <w:rFonts w:ascii="Calibri" w:hAnsi="Calibri"/>
          <w:b w:val="0"/>
          <w:i w:val="0"/>
          <w:color w:val="1F2937"/>
          <w:sz w:val="21"/>
        </w:rPr>
        <w:t>This is not a scripted menu or a chatbot with fixed responses. Riviwa's AI understands natural language — including code-switching between Kiswahili and English, local place names like "Monduli Juu" or "Mang'ola", programme names like AFR100 and DaIMA, and the specific vocabulary of FAO's field operations. It tailors every conversation to its unique context.</w:t>
      </w:r>
    </w:p>
    <w:p>
      <w:pPr>
        <w:spacing w:before="280" w:after="120"/>
        <w:jc w:val="left"/>
      </w:pPr>
      <w:r>
        <w:rPr>
          <w:rFonts w:ascii="Calibri" w:hAnsi="Calibri"/>
          <w:b/>
          <w:i w:val="0"/>
          <w:color w:val="0071B9"/>
          <w:sz w:val="28"/>
        </w:rPr>
        <w:t>How the AI Conversation Works — Six Stages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STAGE</w:t>
            </w:r>
          </w:p>
        </w:tc>
        <w:tc>
          <w:tcPr>
            <w:tcW w:type="dxa" w:w="3135"/>
            <w:shd w:val="clear" w:color="auto" w:fill="0071B9"/>
          </w:tcPr>
          <w:p>
            <w:pPr>
              <w:spacing w:before="80" w:after="80"/>
              <w:ind w:left="113"/>
            </w:pPr>
            <w:r>
              <w:rPr>
                <w:rFonts w:ascii="Calibri" w:hAnsi="Calibri"/>
                <w:b/>
                <w:color w:val="FFFFFF"/>
                <w:sz w:val="19"/>
              </w:rPr>
              <w:t>WHAT THE AI DOES</w:t>
            </w:r>
          </w:p>
        </w:tc>
        <w:tc>
          <w:tcPr>
            <w:tcW w:type="dxa" w:w="3135"/>
            <w:shd w:val="clear" w:color="auto" w:fill="0071B9"/>
          </w:tcPr>
          <w:p>
            <w:pPr>
              <w:spacing w:before="80" w:after="80"/>
              <w:ind w:left="113"/>
            </w:pPr>
            <w:r>
              <w:rPr>
                <w:rFonts w:ascii="Calibri" w:hAnsi="Calibri"/>
                <w:b/>
                <w:color w:val="FFFFFF"/>
                <w:sz w:val="19"/>
              </w:rPr>
              <w:t>FAO BENEFIT</w:t>
            </w:r>
          </w:p>
        </w:tc>
      </w:tr>
      <w:tr>
        <w:tc>
          <w:tcPr>
            <w:tcW w:type="dxa" w:w="3135"/>
            <w:shd w:val="clear" w:color="auto" w:fill="FFFFFF"/>
          </w:tcPr>
          <w:p>
            <w:pPr>
              <w:spacing w:before="80" w:after="80"/>
              <w:ind w:left="113"/>
            </w:pPr>
            <w:r>
              <w:rPr>
                <w:rFonts w:ascii="Calibri" w:hAnsi="Calibri"/>
                <w:color w:val="1F2937"/>
                <w:sz w:val="19"/>
              </w:rPr>
              <w:t>1. Detect channel &amp; language</w:t>
            </w:r>
          </w:p>
        </w:tc>
        <w:tc>
          <w:tcPr>
            <w:tcW w:type="dxa" w:w="3135"/>
            <w:shd w:val="clear" w:color="auto" w:fill="FFFFFF"/>
          </w:tcPr>
          <w:p>
            <w:pPr>
              <w:spacing w:before="80" w:after="80"/>
              <w:ind w:left="113"/>
            </w:pPr>
            <w:r>
              <w:rPr>
                <w:rFonts w:ascii="Calibri" w:hAnsi="Calibri"/>
                <w:color w:val="1F2937"/>
                <w:sz w:val="19"/>
              </w:rPr>
              <w:t>Consumer contacts via SMS, WhatsApp, IVR, QR scan, or web. AI identifies channel, detects language (Kiswahili/English/mixed), and whether the sender is a known FAO beneficiary.</w:t>
            </w:r>
          </w:p>
        </w:tc>
        <w:tc>
          <w:tcPr>
            <w:tcW w:type="dxa" w:w="3135"/>
            <w:shd w:val="clear" w:color="auto" w:fill="FFFFFF"/>
          </w:tcPr>
          <w:p>
            <w:pPr>
              <w:spacing w:before="80" w:after="80"/>
              <w:ind w:left="113"/>
            </w:pPr>
            <w:r>
              <w:rPr>
                <w:rFonts w:ascii="Calibri" w:hAnsi="Calibri"/>
                <w:color w:val="1F2937"/>
                <w:sz w:val="19"/>
              </w:rPr>
              <w:t>Zero friction — no registration, no login, no form. Immediate engagement for Maasai elders and rural farmers with basic phones.</w:t>
            </w:r>
          </w:p>
        </w:tc>
      </w:tr>
      <w:tr>
        <w:tc>
          <w:tcPr>
            <w:tcW w:type="dxa" w:w="3135"/>
            <w:shd w:val="clear" w:color="auto" w:fill="F3F4F6"/>
          </w:tcPr>
          <w:p>
            <w:pPr>
              <w:spacing w:before="80" w:after="80"/>
              <w:ind w:left="113"/>
            </w:pPr>
            <w:r>
              <w:rPr>
                <w:rFonts w:ascii="Calibri" w:hAnsi="Calibri"/>
                <w:color w:val="1F2937"/>
                <w:sz w:val="19"/>
              </w:rPr>
              <w:t>2. Extract context</w:t>
            </w:r>
          </w:p>
        </w:tc>
        <w:tc>
          <w:tcPr>
            <w:tcW w:type="dxa" w:w="3135"/>
            <w:shd w:val="clear" w:color="auto" w:fill="F3F4F6"/>
          </w:tcPr>
          <w:p>
            <w:pPr>
              <w:spacing w:before="80" w:after="80"/>
              <w:ind w:left="113"/>
            </w:pPr>
            <w:r>
              <w:rPr>
                <w:rFonts w:ascii="Calibri" w:hAnsi="Calibri"/>
                <w:color w:val="1F2937"/>
                <w:sz w:val="19"/>
              </w:rPr>
              <w:t>AI reads the opening message and extracts: which FAO programme (AFR100? DaIMA? TANIPAC? JP RWEE?), grievance type (FPIC? payment? service failure?), location (ward, LGA), and urgency signals (words like "dharura", "hatari", "wanakufa").</w:t>
            </w:r>
          </w:p>
        </w:tc>
        <w:tc>
          <w:tcPr>
            <w:tcW w:type="dxa" w:w="3135"/>
            <w:shd w:val="clear" w:color="auto" w:fill="F3F4F6"/>
          </w:tcPr>
          <w:p>
            <w:pPr>
              <w:spacing w:before="80" w:after="80"/>
              <w:ind w:left="113"/>
            </w:pPr>
            <w:r>
              <w:rPr>
                <w:rFonts w:ascii="Calibri" w:hAnsi="Calibri"/>
                <w:color w:val="1F2937"/>
                <w:sz w:val="19"/>
              </w:rPr>
              <w:t>Every grievance is automatically understood in the correct programme context — no manual sorting, no routing errors across 12+ active FAO programmes.</w:t>
            </w:r>
          </w:p>
        </w:tc>
      </w:tr>
      <w:tr>
        <w:tc>
          <w:tcPr>
            <w:tcW w:type="dxa" w:w="3135"/>
            <w:shd w:val="clear" w:color="auto" w:fill="FFFFFF"/>
          </w:tcPr>
          <w:p>
            <w:pPr>
              <w:spacing w:before="80" w:after="80"/>
              <w:ind w:left="113"/>
            </w:pPr>
            <w:r>
              <w:rPr>
                <w:rFonts w:ascii="Calibri" w:hAnsi="Calibri"/>
                <w:color w:val="1F2937"/>
                <w:sz w:val="19"/>
              </w:rPr>
              <w:t>3. Ask targeted follow-up questions</w:t>
            </w:r>
          </w:p>
        </w:tc>
        <w:tc>
          <w:tcPr>
            <w:tcW w:type="dxa" w:w="3135"/>
            <w:shd w:val="clear" w:color="auto" w:fill="FFFFFF"/>
          </w:tcPr>
          <w:p>
            <w:pPr>
              <w:spacing w:before="80" w:after="80"/>
              <w:ind w:left="113"/>
            </w:pPr>
            <w:r>
              <w:rPr>
                <w:rFonts w:ascii="Calibri" w:hAnsi="Calibri"/>
                <w:color w:val="1F2937"/>
                <w:sz w:val="19"/>
              </w:rPr>
              <w:t>AI asks only what it needs. For an FPIC complaint: "Ni ekari ngapi za ardhi zilizofungwa? Una ushahidi wa mkataba wa RAP?" For a payment diversion: "Ni vikundi vingapi vilivyolipwa kiasi kilichothibitishwa?" Never a generic form.</w:t>
            </w:r>
          </w:p>
        </w:tc>
        <w:tc>
          <w:tcPr>
            <w:tcW w:type="dxa" w:w="3135"/>
            <w:shd w:val="clear" w:color="auto" w:fill="FFFFFF"/>
          </w:tcPr>
          <w:p>
            <w:pPr>
              <w:spacing w:before="80" w:after="80"/>
              <w:ind w:left="113"/>
            </w:pPr>
            <w:r>
              <w:rPr>
                <w:rFonts w:ascii="Calibri" w:hAnsi="Calibri"/>
                <w:color w:val="1F2937"/>
                <w:sz w:val="19"/>
              </w:rPr>
              <w:t>Structured, complete intake data collected naturally — GRM staff receive cases that are ready for action, not raw unprocessed text messages.</w:t>
            </w:r>
          </w:p>
        </w:tc>
      </w:tr>
      <w:tr>
        <w:tc>
          <w:tcPr>
            <w:tcW w:type="dxa" w:w="3135"/>
            <w:shd w:val="clear" w:color="auto" w:fill="F3F4F6"/>
          </w:tcPr>
          <w:p>
            <w:pPr>
              <w:spacing w:before="80" w:after="80"/>
              <w:ind w:left="113"/>
            </w:pPr>
            <w:r>
              <w:rPr>
                <w:rFonts w:ascii="Calibri" w:hAnsi="Calibri"/>
                <w:color w:val="1F2937"/>
                <w:sz w:val="19"/>
              </w:rPr>
              <w:t>4. Provide context-aware guidance</w:t>
            </w:r>
          </w:p>
        </w:tc>
        <w:tc>
          <w:tcPr>
            <w:tcW w:type="dxa" w:w="3135"/>
            <w:shd w:val="clear" w:color="auto" w:fill="F3F4F6"/>
          </w:tcPr>
          <w:p>
            <w:pPr>
              <w:spacing w:before="80" w:after="80"/>
              <w:ind w:left="113"/>
            </w:pPr>
            <w:r>
              <w:rPr>
                <w:rFonts w:ascii="Calibri" w:hAnsi="Calibri"/>
                <w:color w:val="1F2937"/>
                <w:sz w:val="19"/>
              </w:rPr>
              <w:t>AI tells the consumer: their reference number, the specific FAO officer responsible, the exact documents they need, the process they should follow, and the realistic response timeline — all tailored to their programme and grievance type.</w:t>
            </w:r>
          </w:p>
        </w:tc>
        <w:tc>
          <w:tcPr>
            <w:tcW w:type="dxa" w:w="3135"/>
            <w:shd w:val="clear" w:color="auto" w:fill="F3F4F6"/>
          </w:tcPr>
          <w:p>
            <w:pPr>
              <w:spacing w:before="80" w:after="80"/>
              <w:ind w:left="113"/>
            </w:pPr>
            <w:r>
              <w:rPr>
                <w:rFonts w:ascii="Calibri" w:hAnsi="Calibri"/>
                <w:color w:val="1F2937"/>
                <w:sz w:val="19"/>
              </w:rPr>
              <w:t>Community member leaves the conversation informed and with clear next steps — reducing escalation to media or donor complaint channels.</w:t>
            </w:r>
          </w:p>
        </w:tc>
      </w:tr>
      <w:tr>
        <w:tc>
          <w:tcPr>
            <w:tcW w:type="dxa" w:w="3135"/>
            <w:shd w:val="clear" w:color="auto" w:fill="FFFFFF"/>
          </w:tcPr>
          <w:p>
            <w:pPr>
              <w:spacing w:before="80" w:after="80"/>
              <w:ind w:left="113"/>
            </w:pPr>
            <w:r>
              <w:rPr>
                <w:rFonts w:ascii="Calibri" w:hAnsi="Calibri"/>
                <w:color w:val="1F2937"/>
                <w:sz w:val="19"/>
              </w:rPr>
              <w:t>5. Create and route the case</w:t>
            </w:r>
          </w:p>
        </w:tc>
        <w:tc>
          <w:tcPr>
            <w:tcW w:type="dxa" w:w="3135"/>
            <w:shd w:val="clear" w:color="auto" w:fill="FFFFFF"/>
          </w:tcPr>
          <w:p>
            <w:pPr>
              <w:spacing w:before="80" w:after="80"/>
              <w:ind w:left="113"/>
            </w:pPr>
            <w:r>
              <w:rPr>
                <w:rFonts w:ascii="Calibri" w:hAnsi="Calibri"/>
                <w:color w:val="1F2937"/>
                <w:sz w:val="19"/>
              </w:rPr>
              <w:t>AI creates a fully classified, prioritised, GPS-tagged case record in the FAO GRM dashboard and routes it to the correct officer — automatically, without any human involvement.</w:t>
            </w:r>
          </w:p>
        </w:tc>
        <w:tc>
          <w:tcPr>
            <w:tcW w:type="dxa" w:w="3135"/>
            <w:shd w:val="clear" w:color="auto" w:fill="FFFFFF"/>
          </w:tcPr>
          <w:p>
            <w:pPr>
              <w:spacing w:before="80" w:after="80"/>
              <w:ind w:left="113"/>
            </w:pPr>
            <w:r>
              <w:rPr>
                <w:rFonts w:ascii="Calibri" w:hAnsi="Calibri"/>
                <w:color w:val="1F2937"/>
                <w:sz w:val="19"/>
              </w:rPr>
              <w:t>GRM staff receive pre-processed cases. Average resolution time cut by 70% because no time is spent on manual classification or routing.</w:t>
            </w:r>
          </w:p>
        </w:tc>
      </w:tr>
      <w:tr>
        <w:tc>
          <w:tcPr>
            <w:tcW w:type="dxa" w:w="3135"/>
            <w:shd w:val="clear" w:color="auto" w:fill="F3F4F6"/>
          </w:tcPr>
          <w:p>
            <w:pPr>
              <w:spacing w:before="80" w:after="80"/>
              <w:ind w:left="113"/>
            </w:pPr>
            <w:r>
              <w:rPr>
                <w:rFonts w:ascii="Calibri" w:hAnsi="Calibri"/>
                <w:color w:val="1F2937"/>
                <w:sz w:val="19"/>
              </w:rPr>
              <w:t>6. Confirm resolution and follow up</w:t>
            </w:r>
          </w:p>
        </w:tc>
        <w:tc>
          <w:tcPr>
            <w:tcW w:type="dxa" w:w="3135"/>
            <w:shd w:val="clear" w:color="auto" w:fill="F3F4F6"/>
          </w:tcPr>
          <w:p>
            <w:pPr>
              <w:spacing w:before="80" w:after="80"/>
              <w:ind w:left="113"/>
            </w:pPr>
            <w:r>
              <w:rPr>
                <w:rFonts w:ascii="Calibri" w:hAnsi="Calibri"/>
                <w:color w:val="1F2937"/>
                <w:sz w:val="19"/>
              </w:rPr>
              <w:t>When the FAO officer resolves the case, AI sends the community member a Kiswahili SMS or WhatsApp confirmation: what was done, the outcome, and how to re-open if the issue recurs.</w:t>
            </w:r>
          </w:p>
        </w:tc>
        <w:tc>
          <w:tcPr>
            <w:tcW w:type="dxa" w:w="3135"/>
            <w:shd w:val="clear" w:color="auto" w:fill="F3F4F6"/>
          </w:tcPr>
          <w:p>
            <w:pPr>
              <w:spacing w:before="80" w:after="80"/>
              <w:ind w:left="113"/>
            </w:pPr>
            <w:r>
              <w:rPr>
                <w:rFonts w:ascii="Calibri" w:hAnsi="Calibri"/>
                <w:color w:val="1F2937"/>
                <w:sz w:val="19"/>
              </w:rPr>
              <w:t>Community members know their voice was heard and acted upon — the fundamental trust-building requirement of FAO's AAP framework.</w:t>
            </w:r>
          </w:p>
        </w:tc>
      </w:tr>
    </w:tbl>
    <w:p>
      <w:pPr>
        <w:spacing w:after="80"/>
      </w:pPr>
    </w:p>
    <w:p>
      <w:pPr>
        <w:spacing w:before="280" w:after="120"/>
        <w:jc w:val="left"/>
      </w:pPr>
      <w:r>
        <w:rPr>
          <w:rFonts w:ascii="Calibri" w:hAnsi="Calibri"/>
          <w:b/>
          <w:i w:val="0"/>
          <w:color w:val="0071B9"/>
          <w:sz w:val="28"/>
        </w:rPr>
        <w:t>Three Real Conversations — FAO Tanzania Context</w:t>
      </w:r>
    </w:p>
    <w:p>
      <w:pPr>
        <w:spacing w:before="80" w:after="120"/>
        <w:jc w:val="left"/>
      </w:pPr>
      <w:r>
        <w:rPr>
          <w:rFonts w:ascii="Calibri" w:hAnsi="Calibri"/>
          <w:b w:val="0"/>
          <w:i/>
          <w:color w:val="6B7280"/>
          <w:sz w:val="20"/>
        </w:rPr>
        <w:t>The following are representative AI conversation flows for FAO Tanzania's active programmes. These are the actual exchanges a community member would have with Riviwa AI via WhatsApp or SMS.</w:t>
      </w:r>
    </w:p>
    <w:tbl>
      <w:tblPr>
        <w:tblW w:type="auto" w:w="0"/>
        <w:jc w:val="left"/>
        <w:tblLook w:firstColumn="1" w:firstRow="1" w:lastColumn="0" w:lastRow="0" w:noHBand="0" w:noVBand="1" w:val="04A0"/>
      </w:tblPr>
      <w:tblGrid>
        <w:gridCol w:w="9406"/>
      </w:tblGrid>
      <w:tr>
        <w:tc>
          <w:tcPr>
            <w:tcW w:type="dxa" w:w="9406"/>
            <w:shd w:val="clear" w:color="auto" w:fill="0071B9"/>
          </w:tcPr>
          <w:p>
            <w:pPr>
              <w:spacing w:before="100" w:after="100"/>
              <w:ind w:left="170"/>
            </w:pPr>
            <w:r>
              <w:rPr>
                <w:rFonts w:ascii="Calibri" w:hAnsi="Calibri"/>
                <w:b/>
                <w:color w:val="FFFFFF"/>
                <w:sz w:val="20"/>
              </w:rPr>
              <w:t>CONVERSATION 1  |  AFR100 FPIC VIOLATION — MAASAI GRAZING LAND FENCED (WhatsApp, Kiswahili)</w:t>
            </w:r>
          </w:p>
        </w:tc>
      </w:tr>
      <w:tr>
        <w:tc>
          <w:tcPr>
            <w:tcW w:type="dxa" w:w="9406"/>
            <w:shd w:val="clear" w:color="auto" w:fill="F0F4FF"/>
          </w:tcPr>
          <w:p>
            <w:pPr>
              <w:spacing w:before="80" w:after="80"/>
              <w:ind w:left="227"/>
            </w:pPr>
            <w:r>
              <w:rPr>
                <w:rFonts w:ascii="Calibri" w:hAnsi="Calibri"/>
                <w:b/>
                <w:color w:val="0071B9"/>
                <w:sz w:val="18"/>
              </w:rPr>
              <w:t xml:space="preserve">COMMUNITY MEMBER:  </w:t>
            </w:r>
            <w:r>
              <w:rPr>
                <w:rFonts w:ascii="Calibri" w:hAnsi="Calibri"/>
                <w:color w:val="1F2937"/>
                <w:sz w:val="18"/>
              </w:rPr>
              <w:t>Habari. Tunakuwa na tatizo kubwa. Kampuni ya AFR100 imefunga ardhi yetu ya malisho ya ng'ombe — ekari 1,200 — bila kukubaliana nasi. Hawakuomba ruhusa. Ng'ombe wetu 340 hawana mahali pa kwenda.</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Habari. Nimepokea tatizo lako kuhusu mradi wa AFR100 Monduli. Hii ni tatizo zito — kuzuia malisho ya jamii bila idhini (FPIC) ni kinyume na sera za FAO na masharti ya mfadhili BMZ.</w:t>
              <w:br/>
              <w:br/>
              <w:t>Nimefungua kesi yako: GRV-2026-XXXX | MUHIMU SANA (CRITICAL) | AFR100 — Uvunjaji wa FPIC</w:t>
              <w:br/>
              <w:br/>
              <w:t>Nikuulize:</w:t>
              <w:br/>
              <w:t>1. Uko kata gani hasa? (mfano: Monduli Juu, Seloto, Engutoto)</w:t>
              <w:br/>
              <w:t>2. Wapi wameweka uzio — karibu na kijiji gani?</w:t>
              <w:br/>
              <w:t>3. Je, kampuni ilitoa notisi yoyote kabla ya kufunga?</w:t>
            </w:r>
          </w:p>
        </w:tc>
      </w:tr>
      <w:tr>
        <w:tc>
          <w:tcPr>
            <w:tcW w:type="dxa" w:w="9406"/>
            <w:shd w:val="clear" w:color="auto" w:fill="F0F4FF"/>
          </w:tcPr>
          <w:p>
            <w:pPr>
              <w:spacing w:before="80" w:after="80"/>
              <w:ind w:left="227"/>
            </w:pPr>
            <w:r>
              <w:rPr>
                <w:rFonts w:ascii="Calibri" w:hAnsi="Calibri"/>
                <w:b/>
                <w:color w:val="0071B9"/>
                <w:sz w:val="18"/>
              </w:rPr>
              <w:t xml:space="preserve">COMMUNITY MEMBER:  </w:t>
            </w:r>
            <w:r>
              <w:rPr>
                <w:rFonts w:ascii="Calibri" w:hAnsi="Calibri"/>
                <w:color w:val="1F2937"/>
                <w:sz w:val="18"/>
              </w:rPr>
              <w:t>Monduli Juu. Uzio uko kandoni ya mto mdogo tuliotumia miaka yote. Hawakutuambia chochote. Tuliona tu asubuhi uzio umekwisha.</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Asante. Kesi yako GRV-2026-XXXX imepewa kipaumbele cha juu zaidi.</w:t>
              <w:br/>
              <w:br/>
              <w:t>Hivi sasa:</w:t>
              <w:br/>
              <w:t xml:space="preserve">  - FAO GRM Officer (FPIC) amepata taarifa na atawasiliana nawe ndani ya masaa 48</w:t>
              <w:br/>
              <w:t xml:space="preserve">  - FAO Country Representative amearifiwa moja kwa moja</w:t>
              <w:br/>
              <w:t xml:space="preserve">  - Mkandarasi/kampuni ya utekelezaji ameagizwa kusimamisha kazi mpaka mazungumzo na jamii yafanyike</w:t>
              <w:br/>
              <w:br/>
              <w:t>Hatua zako:</w:t>
              <w:br/>
              <w:t xml:space="preserve">  1. Piga picha za uzio na eneo — hii ni ushahidi muhimu</w:t>
              <w:br/>
              <w:t xml:space="preserve">  2. Waalike wazee wengine wa jamii — FAO itahitaji orodha ya waathiriwa</w:t>
              <w:br/>
              <w:t xml:space="preserve">  3. Jibu la FAO litakuja ndani ya siku 2 — kama haujapata, tuma: STATUS GRV-2026-XXXX</w:t>
              <w:br/>
              <w:br/>
              <w:t>Haki yako: FAO inalazimika kufanya mchakato wa FPIC kabla ya shughuli yoyote kwenye ardhi ya jamii. Hatua hii inakiuka haki hiyo.</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9A44"/>
          </w:tcPr>
          <w:p>
            <w:pPr>
              <w:spacing w:before="100" w:after="100"/>
              <w:ind w:left="170"/>
            </w:pPr>
            <w:r>
              <w:rPr>
                <w:rFonts w:ascii="Calibri" w:hAnsi="Calibri"/>
                <w:b/>
                <w:color w:val="FFFFFF"/>
                <w:sz w:val="20"/>
              </w:rPr>
              <w:t>CONVERSATION 2  |  AFR100 PAYMENT DIVERSION — ANONYMOUS (SMS, Kiswahili)</w:t>
            </w:r>
          </w:p>
        </w:tc>
      </w:tr>
      <w:tr>
        <w:tc>
          <w:tcPr>
            <w:tcW w:type="dxa" w:w="9406"/>
            <w:shd w:val="clear" w:color="auto" w:fill="FFFBF0"/>
          </w:tcPr>
          <w:p>
            <w:pPr>
              <w:spacing w:before="80" w:after="80"/>
              <w:ind w:left="227"/>
            </w:pPr>
            <w:r>
              <w:rPr>
                <w:rFonts w:ascii="Calibri" w:hAnsi="Calibri"/>
                <w:b/>
                <w:color w:val="6B7280"/>
                <w:sz w:val="18"/>
              </w:rPr>
              <w:t xml:space="preserve">COMMUNITY MEMBER:  </w:t>
            </w:r>
            <w:r>
              <w:rPr>
                <w:rFonts w:ascii="Calibri" w:hAnsi="Calibri"/>
                <w:color w:val="1F2937"/>
                <w:sz w:val="18"/>
              </w:rPr>
              <w:t>Nataka kuripoti kitu kuhusu pesa za vikundi vya miche AFR100 Karatu. Siitaji jina langu lijulikane. Je, ni salama?</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Ndio, ni salama kabisa. Riviwa hailisi jina lako, nambari yako, wala utambulisho wako. Unaweza kuripoti bila woga.</w:t>
              <w:br/>
              <w:br/>
              <w:t>Unataka kuripoti nini kuhusu AFR100 Karatu?</w:t>
            </w:r>
          </w:p>
        </w:tc>
      </w:tr>
      <w:tr>
        <w:tc>
          <w:tcPr>
            <w:tcW w:type="dxa" w:w="9406"/>
            <w:shd w:val="clear" w:color="auto" w:fill="FFFBF0"/>
          </w:tcPr>
          <w:p>
            <w:pPr>
              <w:spacing w:before="80" w:after="80"/>
              <w:ind w:left="227"/>
            </w:pPr>
            <w:r>
              <w:rPr>
                <w:rFonts w:ascii="Calibri" w:hAnsi="Calibri"/>
                <w:b/>
                <w:color w:val="6B7280"/>
                <w:sz w:val="18"/>
              </w:rPr>
              <w:t xml:space="preserve">COMMUNITY MEMBER:  </w:t>
            </w:r>
            <w:r>
              <w:rPr>
                <w:rFonts w:ascii="Calibri" w:hAnsi="Calibri"/>
                <w:color w:val="1F2937"/>
                <w:sz w:val="18"/>
              </w:rPr>
              <w:t>Vikundi 6 vya miche vilipaswa kulipwa TZS 18 milioni mwezi Machi. Mfumo unaonyesha malipo yamethibitishwa. Lakini viongozi wa vikundi hawakupata pesa yoyote. Nadhani mtu wa kati anafuja pesa.</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Hii ni tatizo zito sana — ufisadi wa fedha za mradi wa FAO. Ninashughulikia kama MUHIMU (CRITICAL).</w:t>
              <w:br/>
              <w:br/>
              <w:t>Kesi yako: GRV-2026-XXXX | SIRI KABISA | Ufisadi — Fedha za Vikundi | AFR100 Karatu</w:t>
              <w:br/>
              <w:br/>
              <w:t>Imepelekwa PEKE YAKE kwa:</w:t>
              <w:br/>
              <w:t xml:space="preserve">  - Afisa wa Ukaguzi wa FAO Tanzania (encrypted)</w:t>
              <w:br/>
              <w:t xml:space="preserve">  - Integrity Team ya FAO Rome (standard protocol)</w:t>
              <w:br/>
              <w:br/>
              <w:t>Haikupelekwa kwa timu ya mradi wala mtu anayeweza kuhusika.</w:t>
              <w:br/>
              <w:br/>
              <w:t>Kuimarisha uchunguzi: Je, unajua tarehe halisi ya "uthibitisho" wa malipo? Na vikundi vipi — una majina yao?</w:t>
            </w:r>
          </w:p>
        </w:tc>
      </w:tr>
      <w:tr>
        <w:tc>
          <w:tcPr>
            <w:tcW w:type="dxa" w:w="9406"/>
            <w:shd w:val="clear" w:color="auto" w:fill="FFFBF0"/>
          </w:tcPr>
          <w:p>
            <w:pPr>
              <w:spacing w:before="80" w:after="80"/>
              <w:ind w:left="227"/>
            </w:pPr>
            <w:r>
              <w:rPr>
                <w:rFonts w:ascii="Calibri" w:hAnsi="Calibri"/>
                <w:b/>
                <w:color w:val="6B7280"/>
                <w:sz w:val="18"/>
              </w:rPr>
              <w:t xml:space="preserve">COMMUNITY MEMBER:  </w:t>
            </w:r>
            <w:r>
              <w:rPr>
                <w:rFonts w:ascii="Calibri" w:hAnsi="Calibri"/>
                <w:color w:val="1F2937"/>
                <w:sz w:val="18"/>
              </w:rPr>
              <w:t>Tarehe 28-31 Machi 2026. Vikundi ni: Rhotia A, Rhotia B, Endamaghan C, na vingine 3 Karatu Mjini.</w:t>
            </w:r>
          </w:p>
        </w:tc>
      </w:tr>
      <w:tr>
        <w:tc>
          <w:tcPr>
            <w:tcW w:type="dxa" w:w="9406"/>
            <w:shd w:val="clear" w:color="auto" w:fill="E8F5E9"/>
          </w:tcPr>
          <w:p>
            <w:pPr>
              <w:spacing w:before="80" w:after="80"/>
              <w:ind w:left="227"/>
            </w:pPr>
            <w:r>
              <w:rPr>
                <w:rFonts w:ascii="Calibri" w:hAnsi="Calibri"/>
                <w:b/>
                <w:color w:val="009A44"/>
                <w:sz w:val="18"/>
              </w:rPr>
              <w:t xml:space="preserve">RIVIWA AI:  </w:t>
            </w:r>
            <w:r>
              <w:rPr>
                <w:rFonts w:ascii="Calibri" w:hAnsi="Calibri"/>
                <w:color w:val="1F2937"/>
                <w:sz w:val="18"/>
              </w:rPr>
              <w:t>Imeandikwa. Kesi yako sasa ina: tarehe (Machi 28-31 2026), vikundi 6 (Rhotia A, B, Endamaghan C na zaidi), kiasi (TZS 18M).</w:t>
              <w:br/>
              <w:br/>
              <w:t>Uchunguzi utaanza ndani ya siku 5 za kazi. Hutawasiliana nawe (siri), lakini unaweza kufuatilia hivi: tuma STATUS GRV-2026-XXXX wakati wowote.</w:t>
              <w:br/>
              <w:br/>
              <w:t>Asante kwa ujasiri. Ripoti hii inalinda vikundi vyote 533 vya AFR100 Tanzania.</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D4AA00"/>
          </w:tcPr>
          <w:p>
            <w:pPr>
              <w:spacing w:before="100" w:after="100"/>
              <w:ind w:left="170"/>
            </w:pPr>
            <w:r>
              <w:rPr>
                <w:rFonts w:ascii="Calibri" w:hAnsi="Calibri"/>
                <w:b/>
                <w:color w:val="FFFFFF"/>
                <w:sz w:val="20"/>
              </w:rPr>
              <w:t>CONVERSATION 3  |  DaIMA VETERINARY ABSENCE — IVR VOICE CALL (Kiswahili, feature phone)</w:t>
            </w:r>
          </w:p>
        </w:tc>
      </w:tr>
      <w:tr>
        <w:tc>
          <w:tcPr>
            <w:tcW w:type="dxa" w:w="9406"/>
            <w:shd w:val="clear" w:color="auto" w:fill="E8F5E9"/>
          </w:tcPr>
          <w:p>
            <w:pPr>
              <w:spacing w:before="80" w:after="80"/>
              <w:ind w:left="227"/>
            </w:pPr>
            <w:r>
              <w:rPr>
                <w:rFonts w:ascii="Calibri" w:hAnsi="Calibri"/>
                <w:b/>
                <w:color w:val="009A44"/>
                <w:sz w:val="18"/>
              </w:rPr>
              <w:t xml:space="preserve">IVR SYSTEM (RIVIWA AI):  </w:t>
            </w:r>
            <w:r>
              <w:rPr>
                <w:rFonts w:ascii="Calibri" w:hAnsi="Calibri"/>
                <w:color w:val="1F2937"/>
                <w:sz w:val="18"/>
              </w:rPr>
              <w:t>[Caller dials FAO GRM shortcode. IVR answers immediately in Kiswahili:]</w:t>
              <w:br/>
              <w:t>"Karibu FAO Tanzania GRM. Mimi ni msaidizi wa Riviwa. Je, unataka: (1) Kuwasilisha malalamiko, (2) Hali ya kesi yako, (3) Maswali? Sema nambari au bonyeza."</w:t>
            </w:r>
          </w:p>
        </w:tc>
      </w:tr>
      <w:tr>
        <w:tc>
          <w:tcPr>
            <w:tcW w:type="dxa" w:w="9406"/>
            <w:shd w:val="clear" w:color="auto" w:fill="FFF8E7"/>
          </w:tcPr>
          <w:p>
            <w:pPr>
              <w:spacing w:before="80" w:after="80"/>
              <w:ind w:left="227"/>
            </w:pPr>
            <w:r>
              <w:rPr>
                <w:rFonts w:ascii="Calibri" w:hAnsi="Calibri"/>
                <w:b/>
                <w:color w:val="783500"/>
                <w:sz w:val="18"/>
              </w:rPr>
              <w:t xml:space="preserve">COMMUNITY MEMBER:  </w:t>
            </w:r>
            <w:r>
              <w:rPr>
                <w:rFonts w:ascii="Calibri" w:hAnsi="Calibri"/>
                <w:color w:val="1F2937"/>
                <w:sz w:val="18"/>
              </w:rPr>
              <w:t>"Moja."</w:t>
            </w:r>
          </w:p>
        </w:tc>
      </w:tr>
      <w:tr>
        <w:tc>
          <w:tcPr>
            <w:tcW w:type="dxa" w:w="9406"/>
            <w:shd w:val="clear" w:color="auto" w:fill="E8F5E9"/>
          </w:tcPr>
          <w:p>
            <w:pPr>
              <w:spacing w:before="80" w:after="80"/>
              <w:ind w:left="227"/>
            </w:pPr>
            <w:r>
              <w:rPr>
                <w:rFonts w:ascii="Calibri" w:hAnsi="Calibri"/>
                <w:b/>
                <w:color w:val="009A44"/>
                <w:sz w:val="18"/>
              </w:rPr>
              <w:t xml:space="preserve">IVR SYSTEM (RIVIWA AI):  </w:t>
            </w:r>
            <w:r>
              <w:rPr>
                <w:rFonts w:ascii="Calibri" w:hAnsi="Calibri"/>
                <w:color w:val="1F2937"/>
                <w:sz w:val="18"/>
              </w:rPr>
              <w:t>"Asante. Unahusu mpango upi wa FAO? AFR100 — misitu, DaIMA — ng'ombe, TANIPAC — chakula, JP RWEE — ardhi, au mwingine?"</w:t>
            </w:r>
          </w:p>
        </w:tc>
      </w:tr>
      <w:tr>
        <w:tc>
          <w:tcPr>
            <w:tcW w:type="dxa" w:w="9406"/>
            <w:shd w:val="clear" w:color="auto" w:fill="FFF8E7"/>
          </w:tcPr>
          <w:p>
            <w:pPr>
              <w:spacing w:before="80" w:after="80"/>
              <w:ind w:left="227"/>
            </w:pPr>
            <w:r>
              <w:rPr>
                <w:rFonts w:ascii="Calibri" w:hAnsi="Calibri"/>
                <w:b/>
                <w:color w:val="783500"/>
                <w:sz w:val="18"/>
              </w:rPr>
              <w:t xml:space="preserve">COMMUNITY MEMBER:  </w:t>
            </w:r>
            <w:r>
              <w:rPr>
                <w:rFonts w:ascii="Calibri" w:hAnsi="Calibri"/>
                <w:color w:val="1F2937"/>
                <w:sz w:val="18"/>
              </w:rPr>
              <w:t>"DaIMA. Ng'ombe wangu wanakufa. Daktari wa mifugo hakuja miezi minne."</w:t>
            </w:r>
          </w:p>
        </w:tc>
      </w:tr>
      <w:tr>
        <w:tc>
          <w:tcPr>
            <w:tcW w:type="dxa" w:w="9406"/>
            <w:shd w:val="clear" w:color="auto" w:fill="E8F5E9"/>
          </w:tcPr>
          <w:p>
            <w:pPr>
              <w:spacing w:before="80" w:after="80"/>
              <w:ind w:left="227"/>
            </w:pPr>
            <w:r>
              <w:rPr>
                <w:rFonts w:ascii="Calibri" w:hAnsi="Calibri"/>
                <w:b/>
                <w:color w:val="009A44"/>
                <w:sz w:val="18"/>
              </w:rPr>
              <w:t xml:space="preserve">IVR SYSTEM (RIVIWA AI):  </w:t>
            </w:r>
            <w:r>
              <w:rPr>
                <w:rFonts w:ascii="Calibri" w:hAnsi="Calibri"/>
                <w:color w:val="1F2937"/>
                <w:sz w:val="18"/>
              </w:rPr>
              <w:t>"Nimesikia — DaIMA, daktari hajafika, ng'ombe wanakufa. Hii ni tatizo zito. Uko wilaya gani?"</w:t>
            </w:r>
          </w:p>
        </w:tc>
      </w:tr>
      <w:tr>
        <w:tc>
          <w:tcPr>
            <w:tcW w:type="dxa" w:w="9406"/>
            <w:shd w:val="clear" w:color="auto" w:fill="FFF8E7"/>
          </w:tcPr>
          <w:p>
            <w:pPr>
              <w:spacing w:before="80" w:after="80"/>
              <w:ind w:left="227"/>
            </w:pPr>
            <w:r>
              <w:rPr>
                <w:rFonts w:ascii="Calibri" w:hAnsi="Calibri"/>
                <w:b/>
                <w:color w:val="783500"/>
                <w:sz w:val="18"/>
              </w:rPr>
              <w:t xml:space="preserve">COMMUNITY MEMBER:  </w:t>
            </w:r>
            <w:r>
              <w:rPr>
                <w:rFonts w:ascii="Calibri" w:hAnsi="Calibri"/>
                <w:color w:val="1F2937"/>
                <w:sz w:val="18"/>
              </w:rPr>
              <w:t>"Monduli. Kata ya Engutoto."</w:t>
            </w:r>
          </w:p>
        </w:tc>
      </w:tr>
      <w:tr>
        <w:tc>
          <w:tcPr>
            <w:tcW w:type="dxa" w:w="9406"/>
            <w:shd w:val="clear" w:color="auto" w:fill="E8F5E9"/>
          </w:tcPr>
          <w:p>
            <w:pPr>
              <w:spacing w:before="80" w:after="80"/>
              <w:ind w:left="227"/>
            </w:pPr>
            <w:r>
              <w:rPr>
                <w:rFonts w:ascii="Calibri" w:hAnsi="Calibri"/>
                <w:b/>
                <w:color w:val="009A44"/>
                <w:sz w:val="18"/>
              </w:rPr>
              <w:t xml:space="preserve">IVR SYSTEM (RIVIWA AI):  </w:t>
            </w:r>
            <w:r>
              <w:rPr>
                <w:rFonts w:ascii="Calibri" w:hAnsi="Calibri"/>
                <w:color w:val="1F2937"/>
                <w:sz w:val="18"/>
              </w:rPr>
              <w:t>"Asante. Nimefungua kesi: GRV-2026-XXXX | JUU (HIGH) | DaIMA — Kutofanya Kazi kwa Huduma ya Mifugo | Monduli, Engutoto.</w:t>
              <w:br/>
              <w:br/>
              <w:t>Nitakutumia ujumbe wa SMS na nambari hii.</w:t>
              <w:br/>
              <w:br/>
              <w:t>FAO DaIMA Coordinator atajua sasa hivi. Majibu: ndani ya masaa 72.</w:t>
              <w:br/>
              <w:br/>
              <w:t>Ni ng'ombe wangapi wamekufa?"</w:t>
            </w:r>
          </w:p>
        </w:tc>
      </w:tr>
      <w:tr>
        <w:tc>
          <w:tcPr>
            <w:tcW w:type="dxa" w:w="9406"/>
            <w:shd w:val="clear" w:color="auto" w:fill="FFF8E7"/>
          </w:tcPr>
          <w:p>
            <w:pPr>
              <w:spacing w:before="80" w:after="80"/>
              <w:ind w:left="227"/>
            </w:pPr>
            <w:r>
              <w:rPr>
                <w:rFonts w:ascii="Calibri" w:hAnsi="Calibri"/>
                <w:b/>
                <w:color w:val="783500"/>
                <w:sz w:val="18"/>
              </w:rPr>
              <w:t xml:space="preserve">COMMUNITY MEMBER:  </w:t>
            </w:r>
            <w:r>
              <w:rPr>
                <w:rFonts w:ascii="Calibri" w:hAnsi="Calibri"/>
                <w:color w:val="1F2937"/>
                <w:sz w:val="18"/>
              </w:rPr>
              <w:t>"Ng'ombe 23 wamekufa. Homa ya Mashariki nadhani."</w:t>
            </w:r>
          </w:p>
        </w:tc>
      </w:tr>
      <w:tr>
        <w:tc>
          <w:tcPr>
            <w:tcW w:type="dxa" w:w="9406"/>
            <w:shd w:val="clear" w:color="auto" w:fill="E8F5E9"/>
          </w:tcPr>
          <w:p>
            <w:pPr>
              <w:spacing w:before="80" w:after="80"/>
              <w:ind w:left="227"/>
            </w:pPr>
            <w:r>
              <w:rPr>
                <w:rFonts w:ascii="Calibri" w:hAnsi="Calibri"/>
                <w:b/>
                <w:color w:val="009A44"/>
                <w:sz w:val="18"/>
              </w:rPr>
              <w:t xml:space="preserve">IVR SYSTEM (RIVIWA AI):  </w:t>
            </w:r>
            <w:r>
              <w:rPr>
                <w:rFonts w:ascii="Calibri" w:hAnsi="Calibri"/>
                <w:color w:val="1F2937"/>
                <w:sz w:val="18"/>
              </w:rPr>
              <w:t>"Imeandikwa — ng'ombe 23, ugonjwa unaoshukiwa: Homa ya Mashariki (East Coast Fever). Hii imeongezwa kwenye kesi yako.</w:t>
              <w:br/>
              <w:br/>
              <w:t>Nambari yako ya kumbukumbu ni GRV-2026-XXXX — utapata SMS.</w:t>
              <w:br/>
              <w:br/>
              <w:t>FAO itapeleka daktari wa dharura ndani ya masaa 72. Ukihitaji habari, piga simu hii na bonyeza 2, kisha weka nambari yako ya kesi.</w:t>
              <w:br/>
              <w:br/>
              <w:t>Asante kwa kuripoti. Jamii yako inastahili huduma inayoahidiwa na DaIMA."</w:t>
            </w:r>
          </w:p>
        </w:tc>
      </w:tr>
    </w:tbl>
    <w:p>
      <w:pPr>
        <w:spacing w:after="0"/>
      </w:pPr>
    </w:p>
    <w:p>
      <w:pPr>
        <w:spacing w:after="160"/>
      </w:pPr>
    </w:p>
    <w:p>
      <w:pPr>
        <w:spacing w:before="280" w:after="120"/>
        <w:jc w:val="left"/>
      </w:pPr>
      <w:r>
        <w:rPr>
          <w:rFonts w:ascii="Calibri" w:hAnsi="Calibri"/>
          <w:b/>
          <w:i w:val="0"/>
          <w:color w:val="0071B9"/>
          <w:sz w:val="28"/>
        </w:rPr>
        <w:t>Scale: One AI — 2.4 Million Beneficiaries — Zero Queue</w:t>
      </w:r>
    </w:p>
    <w:p>
      <w:pPr>
        <w:spacing w:before="80" w:after="120"/>
        <w:jc w:val="left"/>
      </w:pPr>
      <w:r>
        <w:rPr>
          <w:rFonts w:ascii="Calibri" w:hAnsi="Calibri"/>
          <w:b w:val="0"/>
          <w:i w:val="0"/>
          <w:color w:val="1F2937"/>
          <w:sz w:val="21"/>
        </w:rPr>
        <w:t>FAO Tanzania's 12+ active programmes reach over 2.4 million beneficiaries across 26 regions. When the AFR100 planting season begins and 533 producer groups all have questions simultaneously, when DaIMA livestock vaccination drives happen across 10 districts on the same week, or when JP RWEE CCRO notification letters go out to 300 women on the same day — the volume of community feedback spikes dramatically. A human GRM desk cannot handle this. Riviwa's AI can. Every person gets an immediate, personalised, context-aware response at the exact same second — with no queue, no hold music, and no office hours.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71B9"/>
          </w:tcPr>
          <w:p>
            <w:pPr>
              <w:spacing w:before="80" w:after="80"/>
              <w:ind w:left="113"/>
            </w:pPr>
            <w:r>
              <w:rPr>
                <w:rFonts w:ascii="Calibri" w:hAnsi="Calibri"/>
                <w:b/>
                <w:color w:val="FFFFFF"/>
                <w:sz w:val="19"/>
              </w:rPr>
              <w:t>SCALE CAPABILITY</w:t>
            </w:r>
          </w:p>
        </w:tc>
        <w:tc>
          <w:tcPr>
            <w:tcW w:type="dxa" w:w="4703"/>
            <w:shd w:val="clear" w:color="auto" w:fill="0071B9"/>
          </w:tcPr>
          <w:p>
            <w:pPr>
              <w:spacing w:before="80" w:after="80"/>
              <w:ind w:left="113"/>
            </w:pPr>
            <w:r>
              <w:rPr>
                <w:rFonts w:ascii="Calibri" w:hAnsi="Calibri"/>
                <w:b/>
                <w:color w:val="FFFFFF"/>
                <w:sz w:val="19"/>
              </w:rPr>
              <w:t>WHAT IT MEANS ACROSS FAO TANZANIA'S 12+ PROGRAMMES</w:t>
            </w:r>
          </w:p>
        </w:tc>
      </w:tr>
      <w:tr>
        <w:tc>
          <w:tcPr>
            <w:tcW w:type="dxa" w:w="4703"/>
            <w:shd w:val="clear" w:color="auto" w:fill="FFFFFF"/>
          </w:tcPr>
          <w:p>
            <w:pPr>
              <w:spacing w:before="80" w:after="80"/>
              <w:ind w:left="113"/>
            </w:pPr>
            <w:r>
              <w:rPr>
                <w:rFonts w:ascii="Calibri" w:hAnsi="Calibri"/>
                <w:color w:val="1F2937"/>
                <w:sz w:val="19"/>
              </w:rPr>
              <w:t>Unlimited parallel conversations</w:t>
            </w:r>
          </w:p>
        </w:tc>
        <w:tc>
          <w:tcPr>
            <w:tcW w:type="dxa" w:w="4703"/>
            <w:shd w:val="clear" w:color="auto" w:fill="FFFFFF"/>
          </w:tcPr>
          <w:p>
            <w:pPr>
              <w:spacing w:before="80" w:after="80"/>
              <w:ind w:left="113"/>
            </w:pPr>
            <w:r>
              <w:rPr>
                <w:rFonts w:ascii="Calibri" w:hAnsi="Calibri"/>
                <w:color w:val="1F2937"/>
                <w:sz w:val="19"/>
              </w:rPr>
              <w:t>Riviwa AI handles 1, 1,000, or 1,000,000 simultaneous conversations with zero degradation. When all 533 AFR100 producer groups send messages on the same day, every single one gets an immediate personalised response within seconds — in Kiswahili.</w:t>
            </w:r>
          </w:p>
        </w:tc>
      </w:tr>
      <w:tr>
        <w:tc>
          <w:tcPr>
            <w:tcW w:type="dxa" w:w="4703"/>
            <w:shd w:val="clear" w:color="auto" w:fill="F3F4F6"/>
          </w:tcPr>
          <w:p>
            <w:pPr>
              <w:spacing w:before="80" w:after="80"/>
              <w:ind w:left="113"/>
            </w:pPr>
            <w:r>
              <w:rPr>
                <w:rFonts w:ascii="Calibri" w:hAnsi="Calibri"/>
                <w:color w:val="1F2937"/>
                <w:sz w:val="19"/>
              </w:rPr>
              <w:t>24 / 7 / 365 — no office hours</w:t>
            </w:r>
          </w:p>
        </w:tc>
        <w:tc>
          <w:tcPr>
            <w:tcW w:type="dxa" w:w="4703"/>
            <w:shd w:val="clear" w:color="auto" w:fill="F3F4F6"/>
          </w:tcPr>
          <w:p>
            <w:pPr>
              <w:spacing w:before="80" w:after="80"/>
              <w:ind w:left="113"/>
            </w:pPr>
            <w:r>
              <w:rPr>
                <w:rFonts w:ascii="Calibri" w:hAnsi="Calibri"/>
                <w:color w:val="1F2937"/>
                <w:sz w:val="19"/>
              </w:rPr>
              <w:t>A Maasai elder reporting a FPIC violation at 3am during a drought emergency receives the exact same quality of response as a 9am weekday message from Karatu. FAO's GRM never closes.</w:t>
            </w:r>
          </w:p>
        </w:tc>
      </w:tr>
      <w:tr>
        <w:tc>
          <w:tcPr>
            <w:tcW w:type="dxa" w:w="4703"/>
            <w:shd w:val="clear" w:color="auto" w:fill="FFFFFF"/>
          </w:tcPr>
          <w:p>
            <w:pPr>
              <w:spacing w:before="80" w:after="80"/>
              <w:ind w:left="113"/>
            </w:pPr>
            <w:r>
              <w:rPr>
                <w:rFonts w:ascii="Calibri" w:hAnsi="Calibri"/>
                <w:color w:val="1F2937"/>
                <w:sz w:val="19"/>
              </w:rPr>
              <w:t>Each conversation is unique and context-specific</w:t>
            </w:r>
          </w:p>
        </w:tc>
        <w:tc>
          <w:tcPr>
            <w:tcW w:type="dxa" w:w="4703"/>
            <w:shd w:val="clear" w:color="auto" w:fill="FFFFFF"/>
          </w:tcPr>
          <w:p>
            <w:pPr>
              <w:spacing w:before="80" w:after="80"/>
              <w:ind w:left="113"/>
            </w:pPr>
            <w:r>
              <w:rPr>
                <w:rFonts w:ascii="Calibri" w:hAnsi="Calibri"/>
                <w:color w:val="1F2937"/>
                <w:sz w:val="19"/>
              </w:rPr>
              <w:t>A Rhotia nursery group asking about seedling payments gets a completely different conversation from a Chamwino woman asking about CCRO delays. The AI understands the programme, the location, and the specific issue — and never gives generic responses.</w:t>
            </w:r>
          </w:p>
        </w:tc>
      </w:tr>
      <w:tr>
        <w:tc>
          <w:tcPr>
            <w:tcW w:type="dxa" w:w="4703"/>
            <w:shd w:val="clear" w:color="auto" w:fill="F3F4F6"/>
          </w:tcPr>
          <w:p>
            <w:pPr>
              <w:spacing w:before="80" w:after="80"/>
              <w:ind w:left="113"/>
            </w:pPr>
            <w:r>
              <w:rPr>
                <w:rFonts w:ascii="Calibri" w:hAnsi="Calibri"/>
                <w:color w:val="1F2937"/>
                <w:sz w:val="19"/>
              </w:rPr>
              <w:t>No degradation at volume</w:t>
            </w:r>
          </w:p>
        </w:tc>
        <w:tc>
          <w:tcPr>
            <w:tcW w:type="dxa" w:w="4703"/>
            <w:shd w:val="clear" w:color="auto" w:fill="F3F4F6"/>
          </w:tcPr>
          <w:p>
            <w:pPr>
              <w:spacing w:before="80" w:after="80"/>
              <w:ind w:left="113"/>
            </w:pPr>
            <w:r>
              <w:rPr>
                <w:rFonts w:ascii="Calibri" w:hAnsi="Calibri"/>
                <w:color w:val="1F2937"/>
                <w:sz w:val="19"/>
              </w:rPr>
              <w:t>The 10,000th conversation is handled with exactly the same intelligence and quality as the first. Human GRM officers get tired, make mistakes, and are less responsive at peak times. The AI never does.</w:t>
            </w:r>
          </w:p>
        </w:tc>
      </w:tr>
      <w:tr>
        <w:tc>
          <w:tcPr>
            <w:tcW w:type="dxa" w:w="4703"/>
            <w:shd w:val="clear" w:color="auto" w:fill="FFFFFF"/>
          </w:tcPr>
          <w:p>
            <w:pPr>
              <w:spacing w:before="80" w:after="80"/>
              <w:ind w:left="113"/>
            </w:pPr>
            <w:r>
              <w:rPr>
                <w:rFonts w:ascii="Calibri" w:hAnsi="Calibri"/>
                <w:color w:val="1F2937"/>
                <w:sz w:val="19"/>
              </w:rPr>
              <w:t>63-language capability including local dialects</w:t>
            </w:r>
          </w:p>
        </w:tc>
        <w:tc>
          <w:tcPr>
            <w:tcW w:type="dxa" w:w="4703"/>
            <w:shd w:val="clear" w:color="auto" w:fill="FFFFFF"/>
          </w:tcPr>
          <w:p>
            <w:pPr>
              <w:spacing w:before="80" w:after="80"/>
              <w:ind w:left="113"/>
            </w:pPr>
            <w:r>
              <w:rPr>
                <w:rFonts w:ascii="Calibri" w:hAnsi="Calibri"/>
                <w:color w:val="1F2937"/>
                <w:sz w:val="19"/>
              </w:rPr>
              <w:t>Riviwa's NLLB-200 translation engine covers Kiswahili, English, Maasai, Sukuma, Hadzabe-adjacent languages, and 59 more. No FAO beneficiary is left behind due to language barriers — regardless of which of the 26 regions they call from.</w:t>
            </w:r>
          </w:p>
        </w:tc>
      </w:tr>
      <w:tr>
        <w:tc>
          <w:tcPr>
            <w:tcW w:type="dxa" w:w="4703"/>
            <w:shd w:val="clear" w:color="auto" w:fill="F3F4F6"/>
          </w:tcPr>
          <w:p>
            <w:pPr>
              <w:spacing w:before="80" w:after="80"/>
              <w:ind w:left="113"/>
            </w:pPr>
            <w:r>
              <w:rPr>
                <w:rFonts w:ascii="Calibri" w:hAnsi="Calibri"/>
                <w:color w:val="1F2937"/>
                <w:sz w:val="19"/>
              </w:rPr>
              <w:t>Malaria/outbreak real-time pipeline</w:t>
            </w:r>
          </w:p>
        </w:tc>
        <w:tc>
          <w:tcPr>
            <w:tcW w:type="dxa" w:w="4703"/>
            <w:shd w:val="clear" w:color="auto" w:fill="F3F4F6"/>
          </w:tcPr>
          <w:p>
            <w:pPr>
              <w:spacing w:before="80" w:after="80"/>
              <w:ind w:left="113"/>
            </w:pPr>
            <w:r>
              <w:rPr>
                <w:rFonts w:ascii="Calibri" w:hAnsi="Calibri"/>
                <w:color w:val="1F2937"/>
                <w:sz w:val="19"/>
              </w:rPr>
              <w:t>For WHO-linked FAO health programmes, VHW SMS reports flow through the same AI pipeline. 100 reports from 100 villages arrive simultaneously and are classified, mapped, and heatmapped within seconds — turning a 6-week paper lag into a real-time surveillance dashboard.</w:t>
            </w:r>
          </w:p>
        </w:tc>
      </w:tr>
    </w:tbl>
    <w:p>
      <w:pPr>
        <w:spacing w:after="80"/>
      </w:pPr>
    </w:p>
    <w:p>
      <w:pPr>
        <w:spacing w:before="280" w:after="120"/>
        <w:jc w:val="left"/>
      </w:pPr>
      <w:r>
        <w:rPr>
          <w:rFonts w:ascii="Calibri" w:hAnsi="Calibri"/>
          <w:b/>
          <w:i w:val="0"/>
          <w:color w:val="0071B9"/>
          <w:sz w:val="28"/>
        </w:rPr>
        <w:t>Riviwa AI vs. A Simple Chatbot or Email Form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71B9"/>
          </w:tcPr>
          <w:p>
            <w:pPr>
              <w:spacing w:before="80" w:after="80"/>
              <w:ind w:left="113"/>
            </w:pPr>
            <w:r>
              <w:rPr>
                <w:rFonts w:ascii="Calibri" w:hAnsi="Calibri"/>
                <w:b/>
                <w:color w:val="FFFFFF"/>
                <w:sz w:val="19"/>
              </w:rPr>
              <w:t>EMAIL FORM / SIMPLE CHATBOT</w:t>
            </w:r>
          </w:p>
        </w:tc>
        <w:tc>
          <w:tcPr>
            <w:tcW w:type="dxa" w:w="4703"/>
            <w:shd w:val="clear" w:color="auto" w:fill="0071B9"/>
          </w:tcPr>
          <w:p>
            <w:pPr>
              <w:spacing w:before="80" w:after="80"/>
              <w:ind w:left="113"/>
            </w:pPr>
            <w:r>
              <w:rPr>
                <w:rFonts w:ascii="Calibri" w:hAnsi="Calibri"/>
                <w:b/>
                <w:color w:val="FFFFFF"/>
                <w:sz w:val="19"/>
              </w:rPr>
              <w:t>RIVIWA AI INTELLIGENCE ENGINE</w:t>
            </w:r>
          </w:p>
        </w:tc>
      </w:tr>
      <w:tr>
        <w:tc>
          <w:tcPr>
            <w:tcW w:type="dxa" w:w="4703"/>
            <w:shd w:val="clear" w:color="auto" w:fill="FFFFFF"/>
          </w:tcPr>
          <w:p>
            <w:pPr>
              <w:spacing w:before="80" w:after="80"/>
              <w:ind w:left="113"/>
            </w:pPr>
            <w:r>
              <w:rPr>
                <w:rFonts w:ascii="Calibri" w:hAnsi="Calibri"/>
                <w:color w:val="1F2937"/>
                <w:sz w:val="19"/>
              </w:rPr>
              <w:t>Requires the user to fill in a structured form — many FAO beneficiaries in rural areas cannot do this</w:t>
            </w:r>
          </w:p>
        </w:tc>
        <w:tc>
          <w:tcPr>
            <w:tcW w:type="dxa" w:w="4703"/>
            <w:shd w:val="clear" w:color="auto" w:fill="FFFFFF"/>
          </w:tcPr>
          <w:p>
            <w:pPr>
              <w:spacing w:before="80" w:after="80"/>
              <w:ind w:left="113"/>
            </w:pPr>
            <w:r>
              <w:rPr>
                <w:rFonts w:ascii="Calibri" w:hAnsi="Calibri"/>
                <w:color w:val="1F2937"/>
                <w:sz w:val="19"/>
              </w:rPr>
              <w:t>Natural conversation: "Malisho yetu yamefungwa bila ruhusa" is instantly understood without any form, menu, or structured input</w:t>
            </w:r>
          </w:p>
        </w:tc>
      </w:tr>
      <w:tr>
        <w:tc>
          <w:tcPr>
            <w:tcW w:type="dxa" w:w="4703"/>
            <w:shd w:val="clear" w:color="auto" w:fill="F3F4F6"/>
          </w:tcPr>
          <w:p>
            <w:pPr>
              <w:spacing w:before="80" w:after="80"/>
              <w:ind w:left="113"/>
            </w:pPr>
            <w:r>
              <w:rPr>
                <w:rFonts w:ascii="Calibri" w:hAnsi="Calibri"/>
                <w:color w:val="1F2937"/>
                <w:sz w:val="19"/>
              </w:rPr>
              <w:t>Cannot distinguish AFR100 from DaIMA from JP RWEE from the same message</w:t>
            </w:r>
          </w:p>
        </w:tc>
        <w:tc>
          <w:tcPr>
            <w:tcW w:type="dxa" w:w="4703"/>
            <w:shd w:val="clear" w:color="auto" w:fill="F3F4F6"/>
          </w:tcPr>
          <w:p>
            <w:pPr>
              <w:spacing w:before="80" w:after="80"/>
              <w:ind w:left="113"/>
            </w:pPr>
            <w:r>
              <w:rPr>
                <w:rFonts w:ascii="Calibri" w:hAnsi="Calibri"/>
                <w:color w:val="1F2937"/>
                <w:sz w:val="19"/>
              </w:rPr>
              <w:t>Context extraction from a single sentence — programme, location, grievance type, urgency level — all identified automatically</w:t>
            </w:r>
          </w:p>
        </w:tc>
      </w:tr>
      <w:tr>
        <w:tc>
          <w:tcPr>
            <w:tcW w:type="dxa" w:w="4703"/>
            <w:shd w:val="clear" w:color="auto" w:fill="FFFFFF"/>
          </w:tcPr>
          <w:p>
            <w:pPr>
              <w:spacing w:before="80" w:after="80"/>
              <w:ind w:left="113"/>
            </w:pPr>
            <w:r>
              <w:rPr>
                <w:rFonts w:ascii="Calibri" w:hAnsi="Calibri"/>
                <w:color w:val="1F2937"/>
                <w:sz w:val="19"/>
              </w:rPr>
              <w:t>Gives the same acknowledgement to everyone: "We received your message. Ref: XXXX."</w:t>
            </w:r>
          </w:p>
        </w:tc>
        <w:tc>
          <w:tcPr>
            <w:tcW w:type="dxa" w:w="4703"/>
            <w:shd w:val="clear" w:color="auto" w:fill="FFFFFF"/>
          </w:tcPr>
          <w:p>
            <w:pPr>
              <w:spacing w:before="80" w:after="80"/>
              <w:ind w:left="113"/>
            </w:pPr>
            <w:r>
              <w:rPr>
                <w:rFonts w:ascii="Calibri" w:hAnsi="Calibri"/>
                <w:color w:val="1F2937"/>
                <w:sz w:val="19"/>
              </w:rPr>
              <w:t>Personalised response: tells the specific community member exactly what to do next, what documents to bring, who their case officer is, and when to expect a response</w:t>
            </w:r>
          </w:p>
        </w:tc>
      </w:tr>
      <w:tr>
        <w:tc>
          <w:tcPr>
            <w:tcW w:type="dxa" w:w="4703"/>
            <w:shd w:val="clear" w:color="auto" w:fill="F3F4F6"/>
          </w:tcPr>
          <w:p>
            <w:pPr>
              <w:spacing w:before="80" w:after="80"/>
              <w:ind w:left="113"/>
            </w:pPr>
            <w:r>
              <w:rPr>
                <w:rFonts w:ascii="Calibri" w:hAnsi="Calibri"/>
                <w:color w:val="1F2937"/>
                <w:sz w:val="19"/>
              </w:rPr>
              <w:t>Cannot ask intelligent follow-up questions</w:t>
            </w:r>
          </w:p>
        </w:tc>
        <w:tc>
          <w:tcPr>
            <w:tcW w:type="dxa" w:w="4703"/>
            <w:shd w:val="clear" w:color="auto" w:fill="F3F4F6"/>
          </w:tcPr>
          <w:p>
            <w:pPr>
              <w:spacing w:before="80" w:after="80"/>
              <w:ind w:left="113"/>
            </w:pPr>
            <w:r>
              <w:rPr>
                <w:rFonts w:ascii="Calibri" w:hAnsi="Calibri"/>
                <w:color w:val="1F2937"/>
                <w:sz w:val="19"/>
              </w:rPr>
              <w:t>Asks only what it needs: for FPIC violation, asks for affected acreage and whether notice was given; for payment diversion, asks for group names and confirmed amounts — never asks irrelevant questions</w:t>
            </w:r>
          </w:p>
        </w:tc>
      </w:tr>
      <w:tr>
        <w:tc>
          <w:tcPr>
            <w:tcW w:type="dxa" w:w="4703"/>
            <w:shd w:val="clear" w:color="auto" w:fill="FFFFFF"/>
          </w:tcPr>
          <w:p>
            <w:pPr>
              <w:spacing w:before="80" w:after="80"/>
              <w:ind w:left="113"/>
            </w:pPr>
            <w:r>
              <w:rPr>
                <w:rFonts w:ascii="Calibri" w:hAnsi="Calibri"/>
                <w:color w:val="1F2937"/>
                <w:sz w:val="19"/>
              </w:rPr>
              <w:t>Cannot detect that 3 people in Karatu are reporting the same issue in 24 hours</w:t>
            </w:r>
          </w:p>
        </w:tc>
        <w:tc>
          <w:tcPr>
            <w:tcW w:type="dxa" w:w="4703"/>
            <w:shd w:val="clear" w:color="auto" w:fill="FFFFFF"/>
          </w:tcPr>
          <w:p>
            <w:pPr>
              <w:spacing w:before="80" w:after="80"/>
              <w:ind w:left="113"/>
            </w:pPr>
            <w:r>
              <w:rPr>
                <w:rFonts w:ascii="Calibri" w:hAnsi="Calibri"/>
                <w:color w:val="1F2937"/>
                <w:sz w:val="19"/>
              </w:rPr>
              <w:t>Cluster detection: 3 DaIMA complaints from Monduli in 48 hours automatically triggers a programme-level alert — early warning before the issue becomes a crisis</w:t>
            </w:r>
          </w:p>
        </w:tc>
      </w:tr>
      <w:tr>
        <w:tc>
          <w:tcPr>
            <w:tcW w:type="dxa" w:w="4703"/>
            <w:shd w:val="clear" w:color="auto" w:fill="F3F4F6"/>
          </w:tcPr>
          <w:p>
            <w:pPr>
              <w:spacing w:before="80" w:after="80"/>
              <w:ind w:left="113"/>
            </w:pPr>
            <w:r>
              <w:rPr>
                <w:rFonts w:ascii="Calibri" w:hAnsi="Calibri"/>
                <w:color w:val="1F2937"/>
                <w:sz w:val="19"/>
              </w:rPr>
              <w:t>Cannot handle anonymous reports securely</w:t>
            </w:r>
          </w:p>
        </w:tc>
        <w:tc>
          <w:tcPr>
            <w:tcW w:type="dxa" w:w="4703"/>
            <w:shd w:val="clear" w:color="auto" w:fill="F3F4F6"/>
          </w:tcPr>
          <w:p>
            <w:pPr>
              <w:spacing w:before="80" w:after="80"/>
              <w:ind w:left="113"/>
            </w:pPr>
            <w:r>
              <w:rPr>
                <w:rFonts w:ascii="Calibri" w:hAnsi="Calibri"/>
                <w:color w:val="1F2937"/>
                <w:sz w:val="19"/>
              </w:rPr>
              <w:t>Anonymous channel: zero PII stored, zero identity linkage, encrypted routing to FAO Integrity Officer only — community members report corruption without fear</w:t>
            </w:r>
          </w:p>
        </w:tc>
      </w:tr>
      <w:tr>
        <w:tc>
          <w:tcPr>
            <w:tcW w:type="dxa" w:w="4703"/>
            <w:shd w:val="clear" w:color="auto" w:fill="FFFFFF"/>
          </w:tcPr>
          <w:p>
            <w:pPr>
              <w:spacing w:before="80" w:after="80"/>
              <w:ind w:left="113"/>
            </w:pPr>
            <w:r>
              <w:rPr>
                <w:rFonts w:ascii="Calibri" w:hAnsi="Calibri"/>
                <w:color w:val="1F2937"/>
                <w:sz w:val="19"/>
              </w:rPr>
              <w:t>Stops working when office is closed</w:t>
            </w:r>
          </w:p>
        </w:tc>
        <w:tc>
          <w:tcPr>
            <w:tcW w:type="dxa" w:w="4703"/>
            <w:shd w:val="clear" w:color="auto" w:fill="FFFFFF"/>
          </w:tcPr>
          <w:p>
            <w:pPr>
              <w:spacing w:before="80" w:after="80"/>
              <w:ind w:left="113"/>
            </w:pPr>
            <w:r>
              <w:rPr>
                <w:rFonts w:ascii="Calibri" w:hAnsi="Calibri"/>
                <w:color w:val="1F2937"/>
                <w:sz w:val="19"/>
              </w:rPr>
              <w:t>Fully operational 24/7. A drought-emergency FPIC violation at 3am receives the same quality of response as a 9am Monday complaint</w:t>
            </w:r>
          </w:p>
        </w:tc>
      </w:tr>
    </w:tbl>
    <w:p>
      <w:pPr>
        <w:spacing w:after="80"/>
      </w:pPr>
    </w:p>
    <w:p>
      <w:r>
        <w:br w:type="page"/>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3. RIVIWA IN ACTION: REAL FAO TANZANIA SCENARIOS</w:t>
      </w:r>
    </w:p>
    <w:p>
      <w:pPr>
        <w:spacing w:before="80" w:after="160"/>
        <w:jc w:val="left"/>
      </w:pPr>
      <w:r>
        <w:rPr>
          <w:rFonts w:ascii="Calibri" w:hAnsi="Calibri"/>
          <w:b w:val="0"/>
          <w:i w:val="0"/>
          <w:color w:val="1F2937"/>
          <w:sz w:val="22"/>
        </w:rPr>
        <w:t>The following scenarios are based on documented incidents from FAO Tanzania's AFR100, DaIMA, TANIPAC, and JP RWEE programmes. They demonstrate exactly how Riviwa transforms each situation.</w:t>
      </w:r>
    </w:p>
    <w:tbl>
      <w:tblPr>
        <w:tblW w:type="auto" w:w="0"/>
        <w:jc w:val="left"/>
        <w:tblLook w:firstColumn="1" w:firstRow="1" w:lastColumn="0" w:lastRow="0" w:noHBand="0" w:noVBand="1" w:val="04A0"/>
      </w:tblPr>
      <w:tblGrid>
        <w:gridCol w:w="4703"/>
        <w:gridCol w:w="4703"/>
      </w:tblGrid>
      <w:tr>
        <w:tc>
          <w:tcPr>
            <w:tcW w:type="dxa" w:w="6803"/>
            <w:gridSpan w:val="2"/>
            <w:shd w:val="clear" w:color="auto" w:fill="0071B9"/>
          </w:tcPr>
          <w:p>
            <w:pPr>
              <w:spacing w:before="120" w:after="120"/>
              <w:ind w:left="170"/>
            </w:pPr>
            <w:r>
              <w:rPr>
                <w:rFonts w:ascii="Calibri" w:hAnsi="Calibri"/>
                <w:b/>
                <w:color w:val="FFFFFF"/>
                <w:sz w:val="22"/>
              </w:rPr>
              <w:t>SCENARIO 1  |  MAASAI FPIC VIOLATION — AFR100 MONDULI</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AFR100 contractor fences 1,200 acres of Maasai communal grazing land in Monduli Juu without Free, Prior, and Informed Consent. 340 households face immediate livelihood crisis. Current GRM email bounces.</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Complaint cannot be filed. Community escalates to village elders, district commissioner, then regional TV. Story runs on national news. BMZ demands explanation. Programme faces suspension.</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Lekoko Ole Mantiti sends SMS: "Ng'ombe wetu hawana mahali pa kulisha — wamefunga ardhi yetu bila idhini." Riviwa AI responds in Kiswahili, collects details, generates GRV-2026-0208 (CRITICAL), alerts GRM Unit within 3 minutes. FPIC officer dispatched within 48 hours. Community meeting convened. Fencing paused pending consent process.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GRM SLA enforced. FPIC violation documented and corrected before media escalation. BMZ audit shows GRM functioning. Trust preserved. Programme continues.</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71B9"/>
          </w:tcPr>
          <w:p>
            <w:pPr>
              <w:spacing w:before="120" w:after="120"/>
              <w:ind w:left="170"/>
            </w:pPr>
            <w:r>
              <w:rPr>
                <w:rFonts w:ascii="Calibri" w:hAnsi="Calibri"/>
                <w:b/>
                <w:color w:val="FFFFFF"/>
                <w:sz w:val="22"/>
              </w:rPr>
              <w:t>SCENARIO 2  |  TZS 18M PAYMENT DIVERSION — AFR100 KARATU</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6 producer groups (Karatu) receive payment confirmation in FAO system for TZS 18M but no money is disbursed. Suspected embezzlement by district intermediary. Reporters fear exclusion from programme.</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No anonymous reporting channel exists. Farmers keep silent. Embezzler continues. Next payment cycle: repeat. Donor annual audit 18 months later discovers the diversion. TZS 54M+ lost.</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Anonymous SMS: "Tulinuliwa pesa za mche — TSh 18M imethibitishwa lakini haijafika." Riviwa generates GRV-2026-0216 flagged CRITICAL/CORRUPTION — zero identity exposure. Internal Investigation Officer receives encrypted alert. Forensic review cross-references payment confirmations vs. disbursement records. Discrepancy confirmed in 2 days.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Embezzler identified and removed. TZS 18M recovered. FAO demonstrates to BMZ that the GRM caught what their financial controls missed. Anonymous channel credited for early detection.</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71B9"/>
          </w:tcPr>
          <w:p>
            <w:pPr>
              <w:spacing w:before="120" w:after="120"/>
              <w:ind w:left="170"/>
            </w:pPr>
            <w:r>
              <w:rPr>
                <w:rFonts w:ascii="Calibri" w:hAnsi="Calibri"/>
                <w:b/>
                <w:color w:val="FFFFFF"/>
                <w:sz w:val="22"/>
              </w:rPr>
              <w:t>SCENARIO 3  |  DAIMA VETERINARY SERVICE FAILURE</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DaIMA programme veterinarian absent from Monduli communities for 4 months. 23 cattle dead from East Coast Fever. Scheduled vaccination missed. Programme hotline unanswered.</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Community reports to local extension worker who escalates to district office. Paper form lost. District officer assumes veterinarian is present. 8 more cattle die before issue reaches programme coordinator. ILO audit documents the failure.</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Kimeli Nkoisoi reports via WhatsApp with photo of dead cattle. Riviwa AI categorises: GRIEVANCE / LIVELIHOODS / HIGH. Auto-routes to DaIMA Programme Officer. System detects no veterinary visit logged in 127 days — auto-escalates to Country Representative. Emergency veterinary team deployed from Arusha within 72 hours.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Vaccination campaign completed. 8 cattle deaths prevented. TZS 16M+ livestock losses avoided. SLA breach documented for contractor performance review. DaIMA performance data strengthens next disbursement request to GCF.</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71B9"/>
          </w:tcPr>
          <w:p>
            <w:pPr>
              <w:spacing w:before="120" w:after="120"/>
              <w:ind w:left="170"/>
            </w:pPr>
            <w:r>
              <w:rPr>
                <w:rFonts w:ascii="Calibri" w:hAnsi="Calibri"/>
                <w:b/>
                <w:color w:val="FFFFFF"/>
                <w:sz w:val="22"/>
              </w:rPr>
              <w:t>SCENARIO 4  |  TANIPAC AFLATOXIN SAMPLING WITHOUT COMMUNITY INFORMATION</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TANIPAC aflatoxin testing teams collect grain samples from 45 farmers in Karatu without explaining purpose, process, or consequences. Farmers fear crop confiscation. 2 farmers refuse testing. Misinformation spreads.</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No structured feedback channel. District coordinator learns of the problem 6 weeks later from extension worker. Testing season is over. TANIPAC misses sampling targets in Karatu. Donor asks why coverage was below plan.</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Jacob Mtui calls FAO field number. Riviwa IVR: "Habari yako? Tuna swali kuhusu mpango wa FAO." Collects complaint in Kiswahili. GRV-2026-0217 created. TANIPAC coordinator sees real-time dashboard showing 3 complaints from Karatu in 4 days about sampling. Emergency community briefing organised. Farmers reassured. Testing resumes.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TANIPAC meets sampling targets. 0 rumours spread. Community trust rebuilt. Early warning dashboard prevents programme disruption. TANIPAC can demonstrate AAP compliance to FAO Rome.</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71B9"/>
          </w:tcPr>
          <w:p>
            <w:pPr>
              <w:spacing w:before="120" w:after="120"/>
              <w:ind w:left="170"/>
            </w:pPr>
            <w:r>
              <w:rPr>
                <w:rFonts w:ascii="Calibri" w:hAnsi="Calibri"/>
                <w:b/>
                <w:color w:val="FFFFFF"/>
                <w:sz w:val="22"/>
              </w:rPr>
              <w:t>SCENARIO 5  |  JP RWEE LAND TITLING DELAYS — CHAMWINO</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300 women in Chamwino were promised CCROs (land certificates) under JP RWEE. After 2 years, only 15 certificates issued. Women cannot access agricultural credit. Programme objective unrealised for 95% of beneficiaries.</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Women report to village leader. Village leader writes letter to district. Letter is filed. JP RWEE annual report shows "land titling in progress." Donors review report — no red flag. Reality: 285 women still landless.</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Agnes Mwangi submits via web portal. GRV-2026-0214 created: MEDIUM priority. Riviwa GRM Unit sees 8 similar complaints from Chamwino in 2 months. Trend alert generated. JP RWEE coordinator requests meeting with district land office. Bottleneck identified: staffing. FAO engages Ministry of Lands for expedited processing.</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CCRO processing accelerated. 120 additional certificates issued within 6 months. Women access agricultural credit. JP RWEE reports on track. FAO IFAD review shows GRM successfully identified systemic issue — models replicated in other regions.</w:t>
            </w:r>
          </w:p>
        </w:tc>
      </w:tr>
    </w:tbl>
    <w:p>
      <w:pPr>
        <w:spacing w:after="16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3B.  FIELD OFFICER IDENTITY VERIFICATION — STOPPING IMPOSTERS IN FAO COMMUNITIES</w:t>
      </w:r>
    </w:p>
    <w:p>
      <w:pPr>
        <w:spacing w:before="80" w:after="120"/>
        <w:jc w:val="left"/>
      </w:pPr>
      <w:r>
        <w:rPr>
          <w:rFonts w:ascii="Calibri" w:hAnsi="Calibri"/>
          <w:b w:val="0"/>
          <w:i w:val="0"/>
          <w:color w:val="1F2937"/>
          <w:sz w:val="22"/>
        </w:rPr>
        <w:t>FAO field officers, FPIC facilitators, and input distribution agents operate in remote communities where trust is everything and verification is impossible — until now. Anyone can claim to be a FAO agent to collect data, extract payments, or pressure communities into signing documents. Riviwa gives every legitimate FAO officer a unique verifiable code that any community member can check in 10 seconds on a basic phone.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FAO Staff Type</w:t>
            </w:r>
          </w:p>
        </w:tc>
        <w:tc>
          <w:tcPr>
            <w:tcW w:type="dxa" w:w="2351"/>
            <w:shd w:val="clear" w:color="auto" w:fill="0071B9"/>
          </w:tcPr>
          <w:p>
            <w:pPr>
              <w:spacing w:before="80" w:after="80"/>
              <w:ind w:left="113"/>
            </w:pPr>
            <w:r>
              <w:rPr>
                <w:rFonts w:ascii="Calibri" w:hAnsi="Calibri"/>
                <w:b/>
                <w:color w:val="FFFFFF"/>
                <w:sz w:val="19"/>
              </w:rPr>
              <w:t>Riviwa Code</w:t>
            </w:r>
          </w:p>
        </w:tc>
        <w:tc>
          <w:tcPr>
            <w:tcW w:type="dxa" w:w="2351"/>
            <w:shd w:val="clear" w:color="auto" w:fill="0071B9"/>
          </w:tcPr>
          <w:p>
            <w:pPr>
              <w:spacing w:before="80" w:after="80"/>
              <w:ind w:left="113"/>
            </w:pPr>
            <w:r>
              <w:rPr>
                <w:rFonts w:ascii="Calibri" w:hAnsi="Calibri"/>
                <w:b/>
                <w:color w:val="FFFFFF"/>
                <w:sz w:val="19"/>
              </w:rPr>
              <w:t>How Community Verifies</w:t>
            </w:r>
          </w:p>
        </w:tc>
        <w:tc>
          <w:tcPr>
            <w:tcW w:type="dxa" w:w="2351"/>
            <w:shd w:val="clear" w:color="auto" w:fill="0071B9"/>
          </w:tcPr>
          <w:p>
            <w:pPr>
              <w:spacing w:before="80" w:after="80"/>
              <w:ind w:left="113"/>
            </w:pPr>
            <w:r>
              <w:rPr>
                <w:rFonts w:ascii="Calibri" w:hAnsi="Calibri"/>
                <w:b/>
                <w:color w:val="FFFFFF"/>
                <w:sz w:val="19"/>
              </w:rPr>
              <w:t>What They See</w:t>
            </w:r>
          </w:p>
        </w:tc>
      </w:tr>
      <w:tr>
        <w:tc>
          <w:tcPr>
            <w:tcW w:type="dxa" w:w="2351"/>
            <w:shd w:val="clear" w:color="auto" w:fill="FFFFFF"/>
          </w:tcPr>
          <w:p>
            <w:pPr>
              <w:spacing w:before="80" w:after="80"/>
              <w:ind w:left="113"/>
            </w:pPr>
            <w:r>
              <w:rPr>
                <w:rFonts w:ascii="Calibri" w:hAnsi="Calibri"/>
                <w:color w:val="1F2937"/>
                <w:sz w:val="19"/>
              </w:rPr>
              <w:t>Extension Officers</w:t>
              <w:br/>
              <w:t>(Monduli, Karatu, nationwide)</w:t>
            </w:r>
          </w:p>
        </w:tc>
        <w:tc>
          <w:tcPr>
            <w:tcW w:type="dxa" w:w="2351"/>
            <w:shd w:val="clear" w:color="auto" w:fill="FFFFFF"/>
          </w:tcPr>
          <w:p>
            <w:pPr>
              <w:spacing w:before="80" w:after="80"/>
              <w:ind w:left="113"/>
            </w:pPr>
            <w:r>
              <w:rPr>
                <w:rFonts w:ascii="Calibri" w:hAnsi="Calibri"/>
                <w:color w:val="1F2937"/>
                <w:sz w:val="19"/>
              </w:rPr>
              <w:t>FAO-TA-00001</w:t>
              <w:br/>
              <w:t>(Amani Mwelewa)</w:t>
            </w:r>
          </w:p>
        </w:tc>
        <w:tc>
          <w:tcPr>
            <w:tcW w:type="dxa" w:w="2351"/>
            <w:shd w:val="clear" w:color="auto" w:fill="FFFFFF"/>
          </w:tcPr>
          <w:p>
            <w:pPr>
              <w:spacing w:before="80" w:after="80"/>
              <w:ind w:left="113"/>
            </w:pPr>
            <w:r>
              <w:rPr>
                <w:rFonts w:ascii="Calibri" w:hAnsi="Calibri"/>
                <w:color w:val="1F2937"/>
                <w:sz w:val="19"/>
              </w:rPr>
              <w:t>SMS: VERIFY FAO-TA-00001 to FAO number</w:t>
              <w:br/>
              <w:t>or scan officer's ID badge QR</w:t>
            </w:r>
          </w:p>
        </w:tc>
        <w:tc>
          <w:tcPr>
            <w:tcW w:type="dxa" w:w="2351"/>
            <w:shd w:val="clear" w:color="auto" w:fill="FFFFFF"/>
          </w:tcPr>
          <w:p>
            <w:pPr>
              <w:spacing w:before="80" w:after="80"/>
              <w:ind w:left="113"/>
            </w:pPr>
            <w:r>
              <w:rPr>
                <w:rFonts w:ascii="Calibri" w:hAnsi="Calibri"/>
                <w:color w:val="1F2937"/>
                <w:sz w:val="19"/>
              </w:rPr>
              <w:t>VALID — Amani Mwelewa | Extension Officer AFR100 | FAO Sub-Office Arusha | ACTIVE</w:t>
            </w:r>
          </w:p>
        </w:tc>
      </w:tr>
      <w:tr>
        <w:tc>
          <w:tcPr>
            <w:tcW w:type="dxa" w:w="2351"/>
            <w:shd w:val="clear" w:color="auto" w:fill="F3F4F6"/>
          </w:tcPr>
          <w:p>
            <w:pPr>
              <w:spacing w:before="80" w:after="80"/>
              <w:ind w:left="113"/>
            </w:pPr>
            <w:r>
              <w:rPr>
                <w:rFonts w:ascii="Calibri" w:hAnsi="Calibri"/>
                <w:color w:val="1F2937"/>
                <w:sz w:val="19"/>
              </w:rPr>
              <w:t>FPIC Facilitators</w:t>
              <w:br/>
              <w:t>(consent documentation)</w:t>
            </w:r>
          </w:p>
        </w:tc>
        <w:tc>
          <w:tcPr>
            <w:tcW w:type="dxa" w:w="2351"/>
            <w:shd w:val="clear" w:color="auto" w:fill="F3F4F6"/>
          </w:tcPr>
          <w:p>
            <w:pPr>
              <w:spacing w:before="80" w:after="80"/>
              <w:ind w:left="113"/>
            </w:pPr>
            <w:r>
              <w:rPr>
                <w:rFonts w:ascii="Calibri" w:hAnsi="Calibri"/>
                <w:color w:val="1F2937"/>
                <w:sz w:val="19"/>
              </w:rPr>
              <w:t>FAO-TA-00002</w:t>
              <w:br/>
              <w:t>(Fatuma Kombo)</w:t>
            </w:r>
          </w:p>
        </w:tc>
        <w:tc>
          <w:tcPr>
            <w:tcW w:type="dxa" w:w="2351"/>
            <w:shd w:val="clear" w:color="auto" w:fill="F3F4F6"/>
          </w:tcPr>
          <w:p>
            <w:pPr>
              <w:spacing w:before="80" w:after="80"/>
              <w:ind w:left="113"/>
            </w:pPr>
            <w:r>
              <w:rPr>
                <w:rFonts w:ascii="Calibri" w:hAnsi="Calibri"/>
                <w:color w:val="1F2937"/>
                <w:sz w:val="19"/>
              </w:rPr>
              <w:t>Community member scans QR on facilitator badge before signing any document</w:t>
            </w:r>
          </w:p>
        </w:tc>
        <w:tc>
          <w:tcPr>
            <w:tcW w:type="dxa" w:w="2351"/>
            <w:shd w:val="clear" w:color="auto" w:fill="F3F4F6"/>
          </w:tcPr>
          <w:p>
            <w:pPr>
              <w:spacing w:before="80" w:after="80"/>
              <w:ind w:left="113"/>
            </w:pPr>
            <w:r>
              <w:rPr>
                <w:rFonts w:ascii="Calibri" w:hAnsi="Calibri"/>
                <w:color w:val="1F2937"/>
                <w:sz w:val="19"/>
              </w:rPr>
              <w:t>VALID — Fatuma Kombo | FPIC Facilitator | FAO Field Office Karatu | ACTIVE</w:t>
            </w:r>
          </w:p>
        </w:tc>
      </w:tr>
      <w:tr>
        <w:tc>
          <w:tcPr>
            <w:tcW w:type="dxa" w:w="2351"/>
            <w:shd w:val="clear" w:color="auto" w:fill="FFFFFF"/>
          </w:tcPr>
          <w:p>
            <w:pPr>
              <w:spacing w:before="80" w:after="80"/>
              <w:ind w:left="113"/>
            </w:pPr>
            <w:r>
              <w:rPr>
                <w:rFonts w:ascii="Calibri" w:hAnsi="Calibri"/>
                <w:color w:val="1F2937"/>
                <w:sz w:val="19"/>
              </w:rPr>
              <w:t>Input Distribution Agents</w:t>
              <w:br/>
              <w:t>(seeds, fertilizers)</w:t>
            </w:r>
          </w:p>
        </w:tc>
        <w:tc>
          <w:tcPr>
            <w:tcW w:type="dxa" w:w="2351"/>
            <w:shd w:val="clear" w:color="auto" w:fill="FFFFFF"/>
          </w:tcPr>
          <w:p>
            <w:pPr>
              <w:spacing w:before="80" w:after="80"/>
              <w:ind w:left="113"/>
            </w:pPr>
            <w:r>
              <w:rPr>
                <w:rFonts w:ascii="Calibri" w:hAnsi="Calibri"/>
                <w:color w:val="1F2937"/>
                <w:sz w:val="19"/>
              </w:rPr>
              <w:t>FAO-TA-00003</w:t>
              <w:br/>
              <w:t>(James Mollel)</w:t>
            </w:r>
          </w:p>
        </w:tc>
        <w:tc>
          <w:tcPr>
            <w:tcW w:type="dxa" w:w="2351"/>
            <w:shd w:val="clear" w:color="auto" w:fill="FFFFFF"/>
          </w:tcPr>
          <w:p>
            <w:pPr>
              <w:spacing w:before="80" w:after="80"/>
              <w:ind w:left="113"/>
            </w:pPr>
            <w:r>
              <w:rPr>
                <w:rFonts w:ascii="Calibri" w:hAnsi="Calibri"/>
                <w:color w:val="1F2937"/>
                <w:sz w:val="19"/>
              </w:rPr>
              <w:t>Farmer scans agent badge before accepting any input delivery or signing receipt</w:t>
            </w:r>
          </w:p>
        </w:tc>
        <w:tc>
          <w:tcPr>
            <w:tcW w:type="dxa" w:w="2351"/>
            <w:shd w:val="clear" w:color="auto" w:fill="FFFFFF"/>
          </w:tcPr>
          <w:p>
            <w:pPr>
              <w:spacing w:before="80" w:after="80"/>
              <w:ind w:left="113"/>
            </w:pPr>
            <w:r>
              <w:rPr>
                <w:rFonts w:ascii="Calibri" w:hAnsi="Calibri"/>
                <w:color w:val="1F2937"/>
                <w:sz w:val="19"/>
              </w:rPr>
              <w:t>VALID — James Mollel | Input Distribution Agent | FAO Distribution Hub Monduli | CONTRACT</w:t>
            </w:r>
          </w:p>
        </w:tc>
      </w:tr>
      <w:tr>
        <w:tc>
          <w:tcPr>
            <w:tcW w:type="dxa" w:w="2351"/>
            <w:shd w:val="clear" w:color="auto" w:fill="F3F4F6"/>
          </w:tcPr>
          <w:p>
            <w:pPr>
              <w:spacing w:before="80" w:after="80"/>
              <w:ind w:left="113"/>
            </w:pPr>
            <w:r>
              <w:rPr>
                <w:rFonts w:ascii="Calibri" w:hAnsi="Calibri"/>
                <w:color w:val="1F2937"/>
                <w:sz w:val="19"/>
              </w:rPr>
              <w:t>M&amp;E Officers</w:t>
              <w:br/>
              <w:t>(data collection, surveys)</w:t>
            </w:r>
          </w:p>
        </w:tc>
        <w:tc>
          <w:tcPr>
            <w:tcW w:type="dxa" w:w="2351"/>
            <w:shd w:val="clear" w:color="auto" w:fill="F3F4F6"/>
          </w:tcPr>
          <w:p>
            <w:pPr>
              <w:spacing w:before="80" w:after="80"/>
              <w:ind w:left="113"/>
            </w:pPr>
            <w:r>
              <w:rPr>
                <w:rFonts w:ascii="Calibri" w:hAnsi="Calibri"/>
                <w:color w:val="1F2937"/>
                <w:sz w:val="19"/>
              </w:rPr>
              <w:t>FAO-TA-00004</w:t>
              <w:br/>
              <w:t>(Grace Kimaro)</w:t>
            </w:r>
          </w:p>
        </w:tc>
        <w:tc>
          <w:tcPr>
            <w:tcW w:type="dxa" w:w="2351"/>
            <w:shd w:val="clear" w:color="auto" w:fill="F3F4F6"/>
          </w:tcPr>
          <w:p>
            <w:pPr>
              <w:spacing w:before="80" w:after="80"/>
              <w:ind w:left="113"/>
            </w:pPr>
            <w:r>
              <w:rPr>
                <w:rFonts w:ascii="Calibri" w:hAnsi="Calibri"/>
                <w:color w:val="1F2937"/>
                <w:sz w:val="19"/>
              </w:rPr>
              <w:t>Community member verifies before participating in any data collection activity</w:t>
            </w:r>
          </w:p>
        </w:tc>
        <w:tc>
          <w:tcPr>
            <w:tcW w:type="dxa" w:w="2351"/>
            <w:shd w:val="clear" w:color="auto" w:fill="F3F4F6"/>
          </w:tcPr>
          <w:p>
            <w:pPr>
              <w:spacing w:before="80" w:after="80"/>
              <w:ind w:left="113"/>
            </w:pPr>
            <w:r>
              <w:rPr>
                <w:rFonts w:ascii="Calibri" w:hAnsi="Calibri"/>
                <w:color w:val="1F2937"/>
                <w:sz w:val="19"/>
              </w:rPr>
              <w:t>VALID — Grace Kimaro | M&amp;E Officer AFR100 | FAO Tanzania Country Office | ACTIVE</w:t>
            </w:r>
          </w:p>
        </w:tc>
      </w:tr>
      <w:tr>
        <w:tc>
          <w:tcPr>
            <w:tcW w:type="dxa" w:w="2351"/>
            <w:shd w:val="clear" w:color="auto" w:fill="FFFFFF"/>
          </w:tcPr>
          <w:p>
            <w:pPr>
              <w:spacing w:before="80" w:after="80"/>
              <w:ind w:left="113"/>
            </w:pPr>
            <w:r>
              <w:rPr>
                <w:rFonts w:ascii="Calibri" w:hAnsi="Calibri"/>
                <w:color w:val="1F2937"/>
                <w:sz w:val="19"/>
              </w:rPr>
              <w:t>IMPERSONATOR</w:t>
              <w:br/>
              <w:t>(fake FAO agent)</w:t>
            </w:r>
          </w:p>
        </w:tc>
        <w:tc>
          <w:tcPr>
            <w:tcW w:type="dxa" w:w="2351"/>
            <w:shd w:val="clear" w:color="auto" w:fill="FFFFFF"/>
          </w:tcPr>
          <w:p>
            <w:pPr>
              <w:spacing w:before="80" w:after="80"/>
              <w:ind w:left="113"/>
            </w:pPr>
            <w:r>
              <w:rPr>
                <w:rFonts w:ascii="Calibri" w:hAnsi="Calibri"/>
                <w:color w:val="1F2937"/>
                <w:sz w:val="19"/>
              </w:rPr>
              <w:t>FAO-9999</w:t>
              <w:br/>
              <w:t>(not in system)</w:t>
            </w:r>
          </w:p>
        </w:tc>
        <w:tc>
          <w:tcPr>
            <w:tcW w:type="dxa" w:w="2351"/>
            <w:shd w:val="clear" w:color="auto" w:fill="FFFFFF"/>
          </w:tcPr>
          <w:p>
            <w:pPr>
              <w:spacing w:before="80" w:after="80"/>
              <w:ind w:left="113"/>
            </w:pPr>
            <w:r>
              <w:rPr>
                <w:rFonts w:ascii="Calibri" w:hAnsi="Calibri"/>
                <w:color w:val="1F2937"/>
                <w:sz w:val="19"/>
              </w:rPr>
              <w:t>Community texts: VERIFY FAO-9999</w:t>
            </w:r>
          </w:p>
        </w:tc>
        <w:tc>
          <w:tcPr>
            <w:tcW w:type="dxa" w:w="2351"/>
            <w:shd w:val="clear" w:color="auto" w:fill="FFFFFF"/>
          </w:tcPr>
          <w:p>
            <w:pPr>
              <w:spacing w:before="80" w:after="80"/>
              <w:ind w:left="113"/>
            </w:pPr>
            <w:r>
              <w:rPr>
                <w:rFonts w:ascii="Calibri" w:hAnsi="Calibri"/>
                <w:color w:val="1F2937"/>
                <w:sz w:val="19"/>
              </w:rPr>
              <w:t>INVALID — No FAO officer registered with this code. Do not engage. Report: fraud case opened.</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71B9"/>
          </w:tcPr>
          <w:p>
            <w:pPr>
              <w:spacing w:before="80" w:after="80"/>
              <w:ind w:left="170"/>
            </w:pPr>
            <w:r>
              <w:rPr>
                <w:rFonts w:ascii="Calibri" w:hAnsi="Calibri"/>
                <w:b/>
                <w:color w:val="FFFFFF"/>
                <w:sz w:val="20"/>
              </w:rPr>
              <w:t>LIVE TEST — 15 MAY 2026: FAO AGENT VERIFICATION ON RIVIWA</w:t>
            </w:r>
          </w:p>
        </w:tc>
      </w:tr>
      <w:tr>
        <w:tc>
          <w:tcPr>
            <w:tcW w:type="dxa" w:w="9406"/>
            <w:shd w:val="clear" w:color="auto" w:fill="F0F4FF"/>
          </w:tcPr>
          <w:p>
            <w:pPr>
              <w:spacing w:before="60" w:after="60"/>
              <w:ind w:left="170"/>
            </w:pPr>
            <w:r>
              <w:rPr>
                <w:rFonts w:ascii="Calibri" w:hAnsi="Calibri"/>
                <w:color w:val="1F2937"/>
                <w:sz w:val="20"/>
              </w:rPr>
              <w:t xml:space="preserve">  VERIFIED: Amani Mwelewa    FAO-TA-00001  result=VALID  (Extension Officer Monduli)</w:t>
            </w:r>
          </w:p>
        </w:tc>
      </w:tr>
      <w:tr>
        <w:tc>
          <w:tcPr>
            <w:tcW w:type="dxa" w:w="9406"/>
            <w:shd w:val="clear" w:color="auto" w:fill="F0F4FF"/>
          </w:tcPr>
          <w:p>
            <w:pPr>
              <w:spacing w:before="60" w:after="60"/>
              <w:ind w:left="170"/>
            </w:pPr>
            <w:r>
              <w:rPr>
                <w:rFonts w:ascii="Calibri" w:hAnsi="Calibri"/>
                <w:color w:val="1F2937"/>
                <w:sz w:val="20"/>
              </w:rPr>
              <w:t xml:space="preserve">  VERIFIED: Fatuma Kombo     FAO-TA-00002  result=VALID  (FPIC Facilitator Karatu)</w:t>
            </w:r>
          </w:p>
        </w:tc>
      </w:tr>
      <w:tr>
        <w:tc>
          <w:tcPr>
            <w:tcW w:type="dxa" w:w="9406"/>
            <w:shd w:val="clear" w:color="auto" w:fill="F0F4FF"/>
          </w:tcPr>
          <w:p>
            <w:pPr>
              <w:spacing w:before="60" w:after="60"/>
              <w:ind w:left="170"/>
            </w:pPr>
            <w:r>
              <w:rPr>
                <w:rFonts w:ascii="Calibri" w:hAnsi="Calibri"/>
                <w:color w:val="1F2937"/>
                <w:sz w:val="20"/>
              </w:rPr>
              <w:t xml:space="preserve">  VERIFIED: James Mollel     FAO-TA-00003  result=VALID  (Distribution Agent Monduli)</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INVALID:  FAO-9999         result=INVALID (fake field agent — fraud report filed)</w:t>
            </w:r>
          </w:p>
        </w:tc>
      </w:tr>
      <w:tr>
        <w:tc>
          <w:tcPr>
            <w:tcW w:type="dxa" w:w="9406"/>
            <w:shd w:val="clear" w:color="auto" w:fill="F0F4FF"/>
          </w:tcPr>
          <w:p>
            <w:pPr>
              <w:spacing w:before="60" w:after="60"/>
              <w:ind w:left="170"/>
            </w:pPr>
            <w:r>
              <w:rPr>
                <w:rFonts w:ascii="Calibri" w:hAnsi="Calibri"/>
                <w:color w:val="1F2937"/>
                <w:sz w:val="20"/>
              </w:rPr>
              <w:t xml:space="preserve">  -&gt; Community member reported: person with fake code FAO-9999 visited village asking</w:t>
            </w:r>
          </w:p>
        </w:tc>
      </w:tr>
      <w:tr>
        <w:tc>
          <w:tcPr>
            <w:tcW w:type="dxa" w:w="9406"/>
            <w:shd w:val="clear" w:color="auto" w:fill="F0F4FF"/>
          </w:tcPr>
          <w:p>
            <w:pPr>
              <w:spacing w:before="60" w:after="60"/>
              <w:ind w:left="170"/>
            </w:pPr>
            <w:r>
              <w:rPr>
                <w:rFonts w:ascii="Calibri" w:hAnsi="Calibri"/>
                <w:color w:val="1F2937"/>
                <w:sz w:val="20"/>
              </w:rPr>
              <w:t xml:space="preserve">     for household data. Code came back INVALID. Riviwa fraud report submitted.</w:t>
            </w:r>
          </w:p>
        </w:tc>
      </w:tr>
      <w:tr>
        <w:tc>
          <w:tcPr>
            <w:tcW w:type="dxa" w:w="9406"/>
            <w:shd w:val="clear" w:color="auto" w:fill="F0F4FF"/>
          </w:tcPr>
          <w:p>
            <w:pPr>
              <w:spacing w:before="60" w:after="60"/>
              <w:ind w:left="170"/>
            </w:pPr>
            <w:r>
              <w:rPr>
                <w:rFonts w:ascii="Calibri" w:hAnsi="Calibri"/>
                <w:color w:val="1F2937"/>
                <w:sz w:val="20"/>
              </w:rPr>
              <w:t xml:space="preserve">     FAO Tanzania Security Team notified immediately.</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WHY THIS MATTERS FOR FAO:</w:t>
            </w:r>
          </w:p>
        </w:tc>
      </w:tr>
      <w:tr>
        <w:tc>
          <w:tcPr>
            <w:tcW w:type="dxa" w:w="9406"/>
            <w:shd w:val="clear" w:color="auto" w:fill="F0F4FF"/>
          </w:tcPr>
          <w:p>
            <w:pPr>
              <w:spacing w:before="60" w:after="60"/>
              <w:ind w:left="170"/>
            </w:pPr>
            <w:r>
              <w:rPr>
                <w:rFonts w:ascii="Calibri" w:hAnsi="Calibri"/>
                <w:color w:val="1F2937"/>
                <w:sz w:val="20"/>
              </w:rPr>
              <w:t xml:space="preserve">  FPIC processes are legally binding. A community that signs FPIC documents with</w:t>
            </w:r>
          </w:p>
        </w:tc>
      </w:tr>
      <w:tr>
        <w:tc>
          <w:tcPr>
            <w:tcW w:type="dxa" w:w="9406"/>
            <w:shd w:val="clear" w:color="auto" w:fill="F0F4FF"/>
          </w:tcPr>
          <w:p>
            <w:pPr>
              <w:spacing w:before="60" w:after="60"/>
              <w:ind w:left="170"/>
            </w:pPr>
            <w:r>
              <w:rPr>
                <w:rFonts w:ascii="Calibri" w:hAnsi="Calibri"/>
                <w:color w:val="1F2937"/>
                <w:sz w:val="20"/>
              </w:rPr>
              <w:t xml:space="preserve">  a fake facilitator has no valid consent on record. Riviwa closes this gap entirely.</w:t>
            </w:r>
          </w:p>
        </w:tc>
      </w:tr>
      <w:tr>
        <w:tc>
          <w:tcPr>
            <w:tcW w:type="dxa" w:w="9406"/>
            <w:shd w:val="clear" w:color="auto" w:fill="F0F4FF"/>
          </w:tcPr>
          <w:p>
            <w:pPr>
              <w:spacing w:before="60" w:after="60"/>
              <w:ind w:left="170"/>
            </w:pPr>
            <w:r>
              <w:rPr>
                <w:rFonts w:ascii="Calibri" w:hAnsi="Calibri"/>
                <w:color w:val="1F2937"/>
                <w:sz w:val="20"/>
              </w:rPr>
              <w:t xml:space="preserve">  Every FPIC session: facilitator verified before first signature.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DC2626"/>
          <w:sz w:val="36"/>
        </w:rPr>
        <w:t>3C.  SERVICE DELIVERY QR/SMS RECEIPT — EVIDENCE AT EVERY DISTRIBUTION AND FIELD VISIT</w:t>
      </w:r>
    </w:p>
    <w:p>
      <w:pPr>
        <w:spacing w:before="80" w:after="120"/>
        <w:jc w:val="left"/>
      </w:pPr>
      <w:r>
        <w:rPr>
          <w:rFonts w:ascii="Calibri" w:hAnsi="Calibri"/>
          <w:b w:val="0"/>
          <w:i w:val="0"/>
          <w:color w:val="1F2937"/>
          <w:sz w:val="22"/>
        </w:rPr>
        <w:t>Every FAO field interaction — seed distribution, FPIC consultation, extension visit, livestock service, M&amp;E data collection — generates a Riviwa QR code and SMS receipt. Beneficiaries confirm what they received, flag what was wrong, or dispute false records. The moment they respond, the state flips from AUTHENTIC to ALREADY_USED — a permanent, Kafka-driven, tamper-proof evidence record that no agent or officer can alter.</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71B9"/>
          </w:tcPr>
          <w:p>
            <w:pPr>
              <w:spacing w:before="160" w:after="160"/>
              <w:jc w:val="center"/>
            </w:pPr>
            <w:r>
              <w:rPr>
                <w:rFonts w:ascii="Calibri" w:hAnsi="Calibri"/>
                <w:b/>
                <w:color w:val="FFFFFF"/>
                <w:sz w:val="34"/>
              </w:rPr>
              <w:t>Per Delivery/Visit</w:t>
              <w:br/>
            </w:r>
            <w:r>
              <w:rPr>
                <w:rFonts w:ascii="Calibri" w:hAnsi="Calibri"/>
                <w:color w:val="FFFFFF"/>
                <w:sz w:val="17"/>
              </w:rPr>
              <w:t>QR Generated</w:t>
            </w:r>
          </w:p>
        </w:tc>
        <w:tc>
          <w:tcPr>
            <w:tcW w:type="dxa" w:w="1568"/>
            <w:shd w:val="clear" w:color="auto" w:fill="DC2626"/>
          </w:tcPr>
          <w:p>
            <w:pPr>
              <w:spacing w:before="160" w:after="160"/>
              <w:jc w:val="center"/>
            </w:pPr>
            <w:r>
              <w:rPr>
                <w:rFonts w:ascii="Calibri" w:hAnsi="Calibri"/>
                <w:b/>
                <w:color w:val="FFFFFF"/>
                <w:sz w:val="34"/>
              </w:rPr>
              <w:t>&lt; 60 Seconds</w:t>
              <w:br/>
            </w:r>
            <w:r>
              <w:rPr>
                <w:rFonts w:ascii="Calibri" w:hAnsi="Calibri"/>
                <w:color w:val="FFFFFF"/>
                <w:sz w:val="17"/>
              </w:rPr>
              <w:t>Beneficiary Response</w:t>
            </w:r>
          </w:p>
        </w:tc>
        <w:tc>
          <w:tcPr>
            <w:tcW w:type="dxa" w:w="1568"/>
            <w:shd w:val="clear" w:color="auto" w:fill="009A44"/>
          </w:tcPr>
          <w:p>
            <w:pPr>
              <w:spacing w:before="160" w:after="160"/>
              <w:jc w:val="center"/>
            </w:pPr>
            <w:r>
              <w:rPr>
                <w:rFonts w:ascii="Calibri" w:hAnsi="Calibri"/>
                <w:b/>
                <w:color w:val="FFFFFF"/>
                <w:sz w:val="34"/>
              </w:rPr>
              <w:t>Kafka-Driven</w:t>
              <w:br/>
            </w:r>
            <w:r>
              <w:rPr>
                <w:rFonts w:ascii="Calibri" w:hAnsi="Calibri"/>
                <w:color w:val="FFFFFF"/>
                <w:sz w:val="17"/>
              </w:rPr>
              <w:t>State Change</w:t>
            </w:r>
          </w:p>
        </w:tc>
        <w:tc>
          <w:tcPr>
            <w:tcW w:type="dxa" w:w="1568"/>
            <w:shd w:val="clear" w:color="auto" w:fill="1A1A2E"/>
          </w:tcPr>
          <w:p>
            <w:pPr>
              <w:spacing w:before="160" w:after="160"/>
              <w:jc w:val="center"/>
            </w:pPr>
            <w:r>
              <w:rPr>
                <w:rFonts w:ascii="Calibri" w:hAnsi="Calibri"/>
                <w:b/>
                <w:color w:val="FFFFFF"/>
                <w:sz w:val="34"/>
              </w:rPr>
              <w:t>Immutable</w:t>
              <w:br/>
            </w:r>
            <w:r>
              <w:rPr>
                <w:rFonts w:ascii="Calibri" w:hAnsi="Calibri"/>
                <w:color w:val="FFFFFF"/>
                <w:sz w:val="17"/>
              </w:rPr>
              <w:t>Evidence</w:t>
            </w:r>
          </w:p>
        </w:tc>
        <w:tc>
          <w:tcPr>
            <w:tcW w:type="dxa" w:w="1568"/>
            <w:shd w:val="clear" w:color="auto" w:fill="D4AA00"/>
          </w:tcPr>
          <w:p>
            <w:pPr>
              <w:spacing w:before="160" w:after="160"/>
              <w:jc w:val="center"/>
            </w:pPr>
            <w:r>
              <w:rPr>
                <w:rFonts w:ascii="Calibri" w:hAnsi="Calibri"/>
                <w:b/>
                <w:color w:val="FFFFFF"/>
                <w:sz w:val="34"/>
              </w:rPr>
              <w:t>Any Basic Phone</w:t>
              <w:br/>
            </w:r>
            <w:r>
              <w:rPr>
                <w:rFonts w:ascii="Calibri" w:hAnsi="Calibri"/>
                <w:color w:val="FFFFFF"/>
                <w:sz w:val="17"/>
              </w:rPr>
              <w:t>Works On</w:t>
            </w:r>
          </w:p>
        </w:tc>
        <w:tc>
          <w:tcPr>
            <w:tcW w:type="dxa" w:w="1568"/>
            <w:shd w:val="clear" w:color="auto" w:fill="059669"/>
          </w:tcPr>
          <w:p>
            <w:pPr>
              <w:spacing w:before="160" w:after="160"/>
              <w:jc w:val="center"/>
            </w:pPr>
            <w:r>
              <w:rPr>
                <w:rFonts w:ascii="Calibri" w:hAnsi="Calibri"/>
                <w:b/>
                <w:color w:val="FFFFFF"/>
                <w:sz w:val="34"/>
              </w:rPr>
              <w:t>Seed &amp; Input QR</w:t>
              <w:br/>
            </w:r>
            <w:r>
              <w:rPr>
                <w:rFonts w:ascii="Calibri" w:hAnsi="Calibri"/>
                <w:color w:val="FFFFFF"/>
                <w:sz w:val="17"/>
              </w:rPr>
              <w:t>Product Auth</w:t>
            </w:r>
          </w:p>
        </w:tc>
      </w:tr>
    </w:tbl>
    <w:p>
      <w:pPr>
        <w:spacing w:after="4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QR State</w:t>
            </w:r>
          </w:p>
        </w:tc>
        <w:tc>
          <w:tcPr>
            <w:tcW w:type="dxa" w:w="2351"/>
            <w:shd w:val="clear" w:color="auto" w:fill="0071B9"/>
          </w:tcPr>
          <w:p>
            <w:pPr>
              <w:spacing w:before="80" w:after="80"/>
              <w:ind w:left="113"/>
            </w:pPr>
            <w:r>
              <w:rPr>
                <w:rFonts w:ascii="Calibri" w:hAnsi="Calibri"/>
                <w:b/>
                <w:color w:val="FFFFFF"/>
                <w:sz w:val="19"/>
              </w:rPr>
              <w:t>Meaning for FAO Programmes</w:t>
            </w:r>
          </w:p>
        </w:tc>
        <w:tc>
          <w:tcPr>
            <w:tcW w:type="dxa" w:w="2351"/>
            <w:shd w:val="clear" w:color="auto" w:fill="0071B9"/>
          </w:tcPr>
          <w:p>
            <w:pPr>
              <w:spacing w:before="80" w:after="80"/>
              <w:ind w:left="113"/>
            </w:pPr>
            <w:r>
              <w:rPr>
                <w:rFonts w:ascii="Calibri" w:hAnsi="Calibri"/>
                <w:b/>
                <w:color w:val="FFFFFF"/>
                <w:sz w:val="19"/>
              </w:rPr>
              <w:t>Beneficiary Action</w:t>
            </w:r>
          </w:p>
        </w:tc>
        <w:tc>
          <w:tcPr>
            <w:tcW w:type="dxa" w:w="2351"/>
            <w:shd w:val="clear" w:color="auto" w:fill="0071B9"/>
          </w:tcPr>
          <w:p>
            <w:pPr>
              <w:spacing w:before="80" w:after="80"/>
              <w:ind w:left="113"/>
            </w:pPr>
            <w:r>
              <w:rPr>
                <w:rFonts w:ascii="Calibri" w:hAnsi="Calibri"/>
                <w:b/>
                <w:color w:val="FFFFFF"/>
                <w:sz w:val="19"/>
              </w:rPr>
              <w:t>Management View</w:t>
            </w:r>
          </w:p>
        </w:tc>
      </w:tr>
      <w:tr>
        <w:tc>
          <w:tcPr>
            <w:tcW w:type="dxa" w:w="2351"/>
            <w:shd w:val="clear" w:color="auto" w:fill="FFFFFF"/>
          </w:tcPr>
          <w:p>
            <w:pPr>
              <w:spacing w:before="80" w:after="80"/>
              <w:ind w:left="113"/>
            </w:pPr>
            <w:r>
              <w:rPr>
                <w:rFonts w:ascii="Calibri" w:hAnsi="Calibri"/>
                <w:color w:val="1F2937"/>
                <w:sz w:val="19"/>
              </w:rPr>
              <w:t>AUTHENTIC</w:t>
            </w:r>
          </w:p>
        </w:tc>
        <w:tc>
          <w:tcPr>
            <w:tcW w:type="dxa" w:w="2351"/>
            <w:shd w:val="clear" w:color="auto" w:fill="FFFFFF"/>
          </w:tcPr>
          <w:p>
            <w:pPr>
              <w:spacing w:before="80" w:after="80"/>
              <w:ind w:left="113"/>
            </w:pPr>
            <w:r>
              <w:rPr>
                <w:rFonts w:ascii="Calibri" w:hAnsi="Calibri"/>
                <w:color w:val="1F2937"/>
                <w:sz w:val="19"/>
              </w:rPr>
              <w:t>Service was recorded as delivered but beneficiary has not yet confirmed or disputed. Evidence window open — officer still accountable.</w:t>
            </w:r>
          </w:p>
        </w:tc>
        <w:tc>
          <w:tcPr>
            <w:tcW w:type="dxa" w:w="2351"/>
            <w:shd w:val="clear" w:color="auto" w:fill="FFFFFF"/>
          </w:tcPr>
          <w:p>
            <w:pPr>
              <w:spacing w:before="80" w:after="80"/>
              <w:ind w:left="113"/>
            </w:pPr>
            <w:r>
              <w:rPr>
                <w:rFonts w:ascii="Calibri" w:hAnsi="Calibri"/>
                <w:color w:val="1F2937"/>
                <w:sz w:val="19"/>
              </w:rPr>
              <w:t>Scan opens pre-filled form: what was delivered, by whom, where, when.</w:t>
            </w:r>
          </w:p>
        </w:tc>
        <w:tc>
          <w:tcPr>
            <w:tcW w:type="dxa" w:w="2351"/>
            <w:shd w:val="clear" w:color="auto" w:fill="FFFFFF"/>
          </w:tcPr>
          <w:p>
            <w:pPr>
              <w:spacing w:before="80" w:after="80"/>
              <w:ind w:left="113"/>
            </w:pPr>
            <w:r>
              <w:rPr>
                <w:rFonts w:ascii="Calibri" w:hAnsi="Calibri"/>
                <w:color w:val="1F2937"/>
                <w:sz w:val="19"/>
              </w:rPr>
              <w:t>Outstanding confirmations dashboard — who has not yet responded.</w:t>
            </w:r>
          </w:p>
        </w:tc>
      </w:tr>
      <w:tr>
        <w:tc>
          <w:tcPr>
            <w:tcW w:type="dxa" w:w="2351"/>
            <w:shd w:val="clear" w:color="auto" w:fill="F3F4F6"/>
          </w:tcPr>
          <w:p>
            <w:pPr>
              <w:spacing w:before="80" w:after="80"/>
              <w:ind w:left="113"/>
            </w:pPr>
            <w:r>
              <w:rPr>
                <w:rFonts w:ascii="Calibri" w:hAnsi="Calibri"/>
                <w:color w:val="1F2937"/>
                <w:sz w:val="19"/>
              </w:rPr>
              <w:t>ALREADY_USED</w:t>
              <w:br/>
              <w:t>(confirmed)</w:t>
            </w:r>
          </w:p>
        </w:tc>
        <w:tc>
          <w:tcPr>
            <w:tcW w:type="dxa" w:w="2351"/>
            <w:shd w:val="clear" w:color="auto" w:fill="F3F4F6"/>
          </w:tcPr>
          <w:p>
            <w:pPr>
              <w:spacing w:before="80" w:after="80"/>
              <w:ind w:left="113"/>
            </w:pPr>
            <w:r>
              <w:rPr>
                <w:rFonts w:ascii="Calibri" w:hAnsi="Calibri"/>
                <w:color w:val="1F2937"/>
                <w:sz w:val="19"/>
              </w:rPr>
              <w:t>Beneficiary confirmed receipt — "Yes, I received 25kg certified seeds from James Mollel." Distribution record validated. Officer accountability confirmed.</w:t>
            </w:r>
          </w:p>
        </w:tc>
        <w:tc>
          <w:tcPr>
            <w:tcW w:type="dxa" w:w="2351"/>
            <w:shd w:val="clear" w:color="auto" w:fill="F3F4F6"/>
          </w:tcPr>
          <w:p>
            <w:pPr>
              <w:spacing w:before="80" w:after="80"/>
              <w:ind w:left="113"/>
            </w:pPr>
            <w:r>
              <w:rPr>
                <w:rFonts w:ascii="Calibri" w:hAnsi="Calibri"/>
                <w:color w:val="1F2937"/>
                <w:sz w:val="19"/>
              </w:rPr>
              <w:t>Actions: view_service_details, track_feedback</w:t>
            </w:r>
          </w:p>
        </w:tc>
        <w:tc>
          <w:tcPr>
            <w:tcW w:type="dxa" w:w="2351"/>
            <w:shd w:val="clear" w:color="auto" w:fill="F3F4F6"/>
          </w:tcPr>
          <w:p>
            <w:pPr>
              <w:spacing w:before="80" w:after="80"/>
              <w:ind w:left="113"/>
            </w:pPr>
            <w:r>
              <w:rPr>
                <w:rFonts w:ascii="Calibri" w:hAnsi="Calibri"/>
                <w:color w:val="1F2937"/>
                <w:sz w:val="19"/>
              </w:rPr>
              <w:t>Confirmation rate by programme, by agent, by village.</w:t>
            </w:r>
          </w:p>
        </w:tc>
      </w:tr>
      <w:tr>
        <w:tc>
          <w:tcPr>
            <w:tcW w:type="dxa" w:w="2351"/>
            <w:shd w:val="clear" w:color="auto" w:fill="FFFFFF"/>
          </w:tcPr>
          <w:p>
            <w:pPr>
              <w:spacing w:before="80" w:after="80"/>
              <w:ind w:left="113"/>
            </w:pPr>
            <w:r>
              <w:rPr>
                <w:rFonts w:ascii="Calibri" w:hAnsi="Calibri"/>
                <w:color w:val="1F2937"/>
                <w:sz w:val="19"/>
              </w:rPr>
              <w:t>ALREADY_USED</w:t>
              <w:br/>
              <w:t>(disputed)</w:t>
            </w:r>
          </w:p>
        </w:tc>
        <w:tc>
          <w:tcPr>
            <w:tcW w:type="dxa" w:w="2351"/>
            <w:shd w:val="clear" w:color="auto" w:fill="FFFFFF"/>
          </w:tcPr>
          <w:p>
            <w:pPr>
              <w:spacing w:before="80" w:after="80"/>
              <w:ind w:left="113"/>
            </w:pPr>
            <w:r>
              <w:rPr>
                <w:rFonts w:ascii="Calibri" w:hAnsi="Calibri"/>
                <w:color w:val="1F2937"/>
                <w:sz w:val="19"/>
              </w:rPr>
              <w:t>Beneficiary disputed — "I received wrong seeds / no visit happened / wrong quantity." GRM case opened. Agent under accountability review. Evidence permanent.</w:t>
            </w:r>
          </w:p>
        </w:tc>
        <w:tc>
          <w:tcPr>
            <w:tcW w:type="dxa" w:w="2351"/>
            <w:shd w:val="clear" w:color="auto" w:fill="FFFFFF"/>
          </w:tcPr>
          <w:p>
            <w:pPr>
              <w:spacing w:before="80" w:after="80"/>
              <w:ind w:left="113"/>
            </w:pPr>
            <w:r>
              <w:rPr>
                <w:rFonts w:ascii="Calibri" w:hAnsi="Calibri"/>
                <w:color w:val="1F2937"/>
                <w:sz w:val="19"/>
              </w:rPr>
              <w:t>Actions: track_feedback — see case status and FAO response.</w:t>
            </w:r>
          </w:p>
        </w:tc>
        <w:tc>
          <w:tcPr>
            <w:tcW w:type="dxa" w:w="2351"/>
            <w:shd w:val="clear" w:color="auto" w:fill="FFFFFF"/>
          </w:tcPr>
          <w:p>
            <w:pPr>
              <w:spacing w:before="80" w:after="80"/>
              <w:ind w:left="113"/>
            </w:pPr>
            <w:r>
              <w:rPr>
                <w:rFonts w:ascii="Calibri" w:hAnsi="Calibri"/>
                <w:color w:val="1F2937"/>
                <w:sz w:val="19"/>
              </w:rPr>
              <w:t>Dispute rate by agent triggers automatic performance review.</w:t>
            </w:r>
          </w:p>
        </w:tc>
      </w:tr>
      <w:tr>
        <w:tc>
          <w:tcPr>
            <w:tcW w:type="dxa" w:w="2351"/>
            <w:shd w:val="clear" w:color="auto" w:fill="F3F4F6"/>
          </w:tcPr>
          <w:p>
            <w:pPr>
              <w:spacing w:before="80" w:after="80"/>
              <w:ind w:left="113"/>
            </w:pPr>
            <w:r>
              <w:rPr>
                <w:rFonts w:ascii="Calibri" w:hAnsi="Calibri"/>
                <w:color w:val="1F2937"/>
                <w:sz w:val="19"/>
              </w:rPr>
              <w:t>UNRECOGNIZED</w:t>
            </w:r>
          </w:p>
        </w:tc>
        <w:tc>
          <w:tcPr>
            <w:tcW w:type="dxa" w:w="2351"/>
            <w:shd w:val="clear" w:color="auto" w:fill="F3F4F6"/>
          </w:tcPr>
          <w:p>
            <w:pPr>
              <w:spacing w:before="80" w:after="80"/>
              <w:ind w:left="113"/>
            </w:pPr>
            <w:r>
              <w:rPr>
                <w:rFonts w:ascii="Calibri" w:hAnsi="Calibri"/>
                <w:color w:val="1F2937"/>
                <w:sz w:val="19"/>
              </w:rPr>
              <w:t>QR not in Riviwa. Fake receipt. Beneficiary may have been defrauded. GPS location recorded for heatmap of fake distribution activity.</w:t>
            </w:r>
          </w:p>
        </w:tc>
        <w:tc>
          <w:tcPr>
            <w:tcW w:type="dxa" w:w="2351"/>
            <w:shd w:val="clear" w:color="auto" w:fill="F3F4F6"/>
          </w:tcPr>
          <w:p>
            <w:pPr>
              <w:spacing w:before="80" w:after="80"/>
              <w:ind w:left="113"/>
            </w:pPr>
            <w:r>
              <w:rPr>
                <w:rFonts w:ascii="Calibri" w:hAnsi="Calibri"/>
                <w:color w:val="1F2937"/>
                <w:sz w:val="19"/>
              </w:rPr>
              <w:t>Actions: report_fake — description + photo submitted.</w:t>
            </w:r>
          </w:p>
        </w:tc>
        <w:tc>
          <w:tcPr>
            <w:tcW w:type="dxa" w:w="2351"/>
            <w:shd w:val="clear" w:color="auto" w:fill="F3F4F6"/>
          </w:tcPr>
          <w:p>
            <w:pPr>
              <w:spacing w:before="80" w:after="80"/>
              <w:ind w:left="113"/>
            </w:pPr>
            <w:r>
              <w:rPr>
                <w:rFonts w:ascii="Calibri" w:hAnsi="Calibri"/>
                <w:color w:val="1F2937"/>
                <w:sz w:val="19"/>
              </w:rPr>
              <w:t>Unrecognized scan heatmap — geographic fraud detection.</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LIVE QR RECEIPT TESTS — FAO TANZANIA, 15 MAY 2026 (ALL AUTHENTIC -&gt; ALREADY_USED)</w:t>
            </w:r>
          </w:p>
        </w:tc>
      </w:tr>
      <w:tr>
        <w:tc>
          <w:tcPr>
            <w:tcW w:type="dxa" w:w="9406"/>
            <w:shd w:val="clear" w:color="auto" w:fill="FFF5F0"/>
          </w:tcPr>
          <w:p>
            <w:pPr>
              <w:spacing w:before="60" w:after="60"/>
              <w:ind w:left="170"/>
            </w:pPr>
            <w:r>
              <w:rPr>
                <w:rFonts w:ascii="Calibri" w:hAnsi="Calibri"/>
                <w:color w:val="1F2937"/>
                <w:sz w:val="20"/>
              </w:rPr>
              <w:t xml:space="preserve">  SS77F3GS | Seed Distribution | Mama Zawadi received 25kg maize seeds | James Mollel (FAO-TA-00003)</w:t>
            </w:r>
          </w:p>
        </w:tc>
      </w:tr>
      <w:tr>
        <w:tc>
          <w:tcPr>
            <w:tcW w:type="dxa" w:w="9406"/>
            <w:shd w:val="clear" w:color="auto" w:fill="FFF5F0"/>
          </w:tcPr>
          <w:p>
            <w:pPr>
              <w:spacing w:before="60" w:after="60"/>
              <w:ind w:left="170"/>
            </w:pPr>
            <w:r>
              <w:rPr>
                <w:rFonts w:ascii="Calibri" w:hAnsi="Calibri"/>
                <w:color w:val="1F2937"/>
                <w:sz w:val="20"/>
              </w:rPr>
              <w:t xml:space="preserve">    Beneficiary CONFIRMED receipt -&gt; APP-2026-0069 | AUTHENTIC -&gt; ALREADY_USED</w:t>
            </w:r>
          </w:p>
        </w:tc>
      </w:tr>
      <w:tr>
        <w:tc>
          <w:tcPr>
            <w:tcW w:type="dxa" w:w="9406"/>
            <w:shd w:val="clear" w:color="auto" w:fill="FFF5F0"/>
          </w:tcPr>
          <w:p>
            <w:pPr>
              <w:spacing w:before="60" w:after="60"/>
              <w:ind w:left="170"/>
            </w:pPr>
            <w:r>
              <w:rPr>
                <w:rFonts w:ascii="Calibri" w:hAnsi="Calibri"/>
                <w:color w:val="1F2937"/>
                <w:sz w:val="20"/>
              </w:rPr>
              <w:t xml:space="preserve">    "Correct quantity. Bags sealed. Seeds genuine. Satisfied with distribution."</w:t>
            </w:r>
          </w:p>
        </w:tc>
      </w:tr>
      <w:tr>
        <w:tc>
          <w:tcPr>
            <w:tcW w:type="dxa" w:w="9406"/>
            <w:shd w:val="clear" w:color="auto" w:fill="FFF5F0"/>
          </w:tcPr>
          <w:p>
            <w:pPr>
              <w:spacing w:before="60" w:after="60"/>
              <w:ind w:left="170"/>
            </w:pPr>
            <w:r>
              <w:rPr>
                <w:rFonts w:ascii="Calibri" w:hAnsi="Calibri"/>
                <w:color w:val="1F2937"/>
                <w:sz w:val="20"/>
              </w:rPr>
            </w:r>
          </w:p>
        </w:tc>
      </w:tr>
      <w:tr>
        <w:tc>
          <w:tcPr>
            <w:tcW w:type="dxa" w:w="9406"/>
            <w:shd w:val="clear" w:color="auto" w:fill="FFF5F0"/>
          </w:tcPr>
          <w:p>
            <w:pPr>
              <w:spacing w:before="60" w:after="60"/>
              <w:ind w:left="170"/>
            </w:pPr>
            <w:r>
              <w:rPr>
                <w:rFonts w:ascii="Calibri" w:hAnsi="Calibri"/>
                <w:color w:val="1F2937"/>
                <w:sz w:val="20"/>
              </w:rPr>
              <w:t xml:space="preserve">  NSZQA7P6 | Seed Distribution | Ibrahim Lema | batch FAO-SEED-2026-KAR-002 Karatu</w:t>
            </w:r>
          </w:p>
        </w:tc>
      </w:tr>
      <w:tr>
        <w:tc>
          <w:tcPr>
            <w:tcW w:type="dxa" w:w="9406"/>
            <w:shd w:val="clear" w:color="auto" w:fill="FFF5F0"/>
          </w:tcPr>
          <w:p>
            <w:pPr>
              <w:spacing w:before="60" w:after="60"/>
              <w:ind w:left="170"/>
            </w:pPr>
            <w:r>
              <w:rPr>
                <w:rFonts w:ascii="Calibri" w:hAnsi="Calibri"/>
                <w:color w:val="1F2937"/>
                <w:sz w:val="20"/>
              </w:rPr>
              <w:t xml:space="preserve">    Beneficiary DISPUTED: "Only 20% germination after 14 days. Normal FAO seed is 90%+"</w:t>
            </w:r>
          </w:p>
        </w:tc>
      </w:tr>
      <w:tr>
        <w:tc>
          <w:tcPr>
            <w:tcW w:type="dxa" w:w="9406"/>
            <w:shd w:val="clear" w:color="auto" w:fill="FFF5F0"/>
          </w:tcPr>
          <w:p>
            <w:pPr>
              <w:spacing w:before="60" w:after="60"/>
              <w:ind w:left="170"/>
            </w:pPr>
            <w:r>
              <w:rPr>
                <w:rFonts w:ascii="Calibri" w:hAnsi="Calibri"/>
                <w:color w:val="1F2937"/>
                <w:sz w:val="20"/>
              </w:rPr>
              <w:t xml:space="preserve">    GRV-2026-0257 [HIGH/quality] + Fake report 38fd0e3c filed | AUTHENTIC -&gt; ALREADY_USED</w:t>
            </w:r>
          </w:p>
        </w:tc>
      </w:tr>
      <w:tr>
        <w:tc>
          <w:tcPr>
            <w:tcW w:type="dxa" w:w="9406"/>
            <w:shd w:val="clear" w:color="auto" w:fill="FFF5F0"/>
          </w:tcPr>
          <w:p>
            <w:pPr>
              <w:spacing w:before="60" w:after="60"/>
              <w:ind w:left="170"/>
            </w:pPr>
            <w:r>
              <w:rPr>
                <w:rFonts w:ascii="Calibri" w:hAnsi="Calibri"/>
                <w:color w:val="1F2937"/>
                <w:sz w:val="20"/>
              </w:rPr>
              <w:t xml:space="preserve">    -&gt; Agent accountability opened. Batch investigation triggered. Counterfeit seed alert.</w:t>
            </w:r>
          </w:p>
        </w:tc>
      </w:tr>
      <w:tr>
        <w:tc>
          <w:tcPr>
            <w:tcW w:type="dxa" w:w="9406"/>
            <w:shd w:val="clear" w:color="auto" w:fill="FFF5F0"/>
          </w:tcPr>
          <w:p>
            <w:pPr>
              <w:spacing w:before="60" w:after="60"/>
              <w:ind w:left="170"/>
            </w:pPr>
            <w:r>
              <w:rPr>
                <w:rFonts w:ascii="Calibri" w:hAnsi="Calibri"/>
                <w:color w:val="1F2937"/>
                <w:sz w:val="20"/>
              </w:rPr>
            </w:r>
          </w:p>
        </w:tc>
      </w:tr>
      <w:tr>
        <w:tc>
          <w:tcPr>
            <w:tcW w:type="dxa" w:w="9406"/>
            <w:shd w:val="clear" w:color="auto" w:fill="FFF5F0"/>
          </w:tcPr>
          <w:p>
            <w:pPr>
              <w:spacing w:before="60" w:after="60"/>
              <w:ind w:left="170"/>
            </w:pPr>
            <w:r>
              <w:rPr>
                <w:rFonts w:ascii="Calibri" w:hAnsi="Calibri"/>
                <w:color w:val="1F2937"/>
                <w:sz w:val="20"/>
              </w:rPr>
              <w:t xml:space="preserve">  KX2ZAFC2 | FPIC Consultation | Mzee Hassan Mollel | Monduli Village 10 May 2026</w:t>
            </w:r>
          </w:p>
        </w:tc>
      </w:tr>
      <w:tr>
        <w:tc>
          <w:tcPr>
            <w:tcW w:type="dxa" w:w="9406"/>
            <w:shd w:val="clear" w:color="auto" w:fill="FFF5F0"/>
          </w:tcPr>
          <w:p>
            <w:pPr>
              <w:spacing w:before="60" w:after="60"/>
              <w:ind w:left="170"/>
            </w:pPr>
            <w:r>
              <w:rPr>
                <w:rFonts w:ascii="Calibri" w:hAnsi="Calibri"/>
                <w:color w:val="1F2937"/>
                <w:sz w:val="20"/>
              </w:rPr>
              <w:t xml:space="preserve">    Community member CONFIRMED attendance -&gt; APP-2026-0070 | AUTHENTIC -&gt; ALREADY_USED</w:t>
            </w:r>
          </w:p>
        </w:tc>
      </w:tr>
      <w:tr>
        <w:tc>
          <w:tcPr>
            <w:tcW w:type="dxa" w:w="9406"/>
            <w:shd w:val="clear" w:color="auto" w:fill="FFF5F0"/>
          </w:tcPr>
          <w:p>
            <w:pPr>
              <w:spacing w:before="60" w:after="60"/>
              <w:ind w:left="170"/>
            </w:pPr>
            <w:r>
              <w:rPr>
                <w:rFonts w:ascii="Calibri" w:hAnsi="Calibri"/>
                <w:color w:val="1F2937"/>
                <w:sz w:val="20"/>
              </w:rPr>
              <w:t xml:space="preserve">    "I attended. Facilitator explained clearly. I consent voluntarily."</w:t>
            </w:r>
          </w:p>
        </w:tc>
      </w:tr>
      <w:tr>
        <w:tc>
          <w:tcPr>
            <w:tcW w:type="dxa" w:w="9406"/>
            <w:shd w:val="clear" w:color="auto" w:fill="FFF5F0"/>
          </w:tcPr>
          <w:p>
            <w:pPr>
              <w:spacing w:before="60" w:after="60"/>
              <w:ind w:left="170"/>
            </w:pPr>
            <w:r>
              <w:rPr>
                <w:rFonts w:ascii="Calibri" w:hAnsi="Calibri"/>
                <w:color w:val="1F2937"/>
                <w:sz w:val="20"/>
              </w:rPr>
              <w:t xml:space="preserve">    -&gt; FPIC consent legally documented. Permanent record for donor audit.</w:t>
            </w:r>
          </w:p>
        </w:tc>
      </w:tr>
      <w:tr>
        <w:tc>
          <w:tcPr>
            <w:tcW w:type="dxa" w:w="9406"/>
            <w:shd w:val="clear" w:color="auto" w:fill="FFF5F0"/>
          </w:tcPr>
          <w:p>
            <w:pPr>
              <w:spacing w:before="60" w:after="60"/>
              <w:ind w:left="170"/>
            </w:pPr>
            <w:r>
              <w:rPr>
                <w:rFonts w:ascii="Calibri" w:hAnsi="Calibri"/>
                <w:color w:val="1F2937"/>
                <w:sz w:val="20"/>
              </w:rPr>
            </w:r>
          </w:p>
        </w:tc>
      </w:tr>
      <w:tr>
        <w:tc>
          <w:tcPr>
            <w:tcW w:type="dxa" w:w="9406"/>
            <w:shd w:val="clear" w:color="auto" w:fill="FFF5F0"/>
          </w:tcPr>
          <w:p>
            <w:pPr>
              <w:spacing w:before="60" w:after="60"/>
              <w:ind w:left="170"/>
            </w:pPr>
            <w:r>
              <w:rPr>
                <w:rFonts w:ascii="Calibri" w:hAnsi="Calibri"/>
                <w:color w:val="1F2937"/>
                <w:sz w:val="20"/>
              </w:rPr>
              <w:t xml:space="preserve">  MRQVA6H9 | Extension Field Visit | Karatu Group B | claimed visit 12 May 2026</w:t>
            </w:r>
          </w:p>
        </w:tc>
      </w:tr>
      <w:tr>
        <w:tc>
          <w:tcPr>
            <w:tcW w:type="dxa" w:w="9406"/>
            <w:shd w:val="clear" w:color="auto" w:fill="FFF5F0"/>
          </w:tcPr>
          <w:p>
            <w:pPr>
              <w:spacing w:before="60" w:after="60"/>
              <w:ind w:left="170"/>
            </w:pPr>
            <w:r>
              <w:rPr>
                <w:rFonts w:ascii="Calibri" w:hAnsi="Calibri"/>
                <w:color w:val="1F2937"/>
                <w:sz w:val="20"/>
              </w:rPr>
              <w:t xml:space="preserve">    Community DISPUTED: "No extension officer came on this date."</w:t>
            </w:r>
          </w:p>
        </w:tc>
      </w:tr>
      <w:tr>
        <w:tc>
          <w:tcPr>
            <w:tcW w:type="dxa" w:w="9406"/>
            <w:shd w:val="clear" w:color="auto" w:fill="FFF5F0"/>
          </w:tcPr>
          <w:p>
            <w:pPr>
              <w:spacing w:before="60" w:after="60"/>
              <w:ind w:left="170"/>
            </w:pPr>
            <w:r>
              <w:rPr>
                <w:rFonts w:ascii="Calibri" w:hAnsi="Calibri"/>
                <w:color w:val="1F2937"/>
                <w:sz w:val="20"/>
              </w:rPr>
              <w:t xml:space="preserve">    GRV-2026-0258 [MEDIUM/communication] + dispute report 09f3c14c | AUTHENTIC -&gt; ALREADY_USED</w:t>
            </w:r>
          </w:p>
        </w:tc>
      </w:tr>
      <w:tr>
        <w:tc>
          <w:tcPr>
            <w:tcW w:type="dxa" w:w="9406"/>
            <w:shd w:val="clear" w:color="auto" w:fill="FFF5F0"/>
          </w:tcPr>
          <w:p>
            <w:pPr>
              <w:spacing w:before="60" w:after="60"/>
              <w:ind w:left="170"/>
            </w:pPr>
            <w:r>
              <w:rPr>
                <w:rFonts w:ascii="Calibri" w:hAnsi="Calibri"/>
                <w:color w:val="1F2937"/>
                <w:sz w:val="20"/>
              </w:rPr>
              <w:t xml:space="preserve">    -&gt; False visit record exposed. M&amp;E data quality investigation triggered.</w:t>
            </w:r>
          </w:p>
        </w:tc>
      </w:tr>
    </w:tbl>
    <w:p>
      <w:pPr>
        <w:spacing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Step</w:t>
            </w:r>
          </w:p>
        </w:tc>
        <w:tc>
          <w:tcPr>
            <w:tcW w:type="dxa" w:w="2351"/>
            <w:shd w:val="clear" w:color="auto" w:fill="0071B9"/>
          </w:tcPr>
          <w:p>
            <w:pPr>
              <w:spacing w:before="80" w:after="80"/>
              <w:ind w:left="113"/>
            </w:pPr>
            <w:r>
              <w:rPr>
                <w:rFonts w:ascii="Calibri" w:hAnsi="Calibri"/>
                <w:b/>
                <w:color w:val="FFFFFF"/>
                <w:sz w:val="19"/>
              </w:rPr>
              <w:t>Who Acts</w:t>
            </w:r>
          </w:p>
        </w:tc>
        <w:tc>
          <w:tcPr>
            <w:tcW w:type="dxa" w:w="2351"/>
            <w:shd w:val="clear" w:color="auto" w:fill="0071B9"/>
          </w:tcPr>
          <w:p>
            <w:pPr>
              <w:spacing w:before="80" w:after="80"/>
              <w:ind w:left="113"/>
            </w:pPr>
            <w:r>
              <w:rPr>
                <w:rFonts w:ascii="Calibri" w:hAnsi="Calibri"/>
                <w:b/>
                <w:color w:val="FFFFFF"/>
                <w:sz w:val="19"/>
              </w:rPr>
              <w:t>Endpoint</w:t>
            </w:r>
          </w:p>
        </w:tc>
        <w:tc>
          <w:tcPr>
            <w:tcW w:type="dxa" w:w="2351"/>
            <w:shd w:val="clear" w:color="auto" w:fill="0071B9"/>
          </w:tcPr>
          <w:p>
            <w:pPr>
              <w:spacing w:before="80" w:after="80"/>
              <w:ind w:left="113"/>
            </w:pPr>
            <w:r>
              <w:rPr>
                <w:rFonts w:ascii="Calibri" w:hAnsi="Calibri"/>
                <w:b/>
                <w:color w:val="FFFFFF"/>
                <w:sz w:val="19"/>
              </w:rPr>
              <w:t>Result</w:t>
            </w:r>
          </w:p>
        </w:tc>
      </w:tr>
      <w:tr>
        <w:tc>
          <w:tcPr>
            <w:tcW w:type="dxa" w:w="2351"/>
            <w:shd w:val="clear" w:color="auto" w:fill="FFFFFF"/>
          </w:tcPr>
          <w:p>
            <w:pPr>
              <w:spacing w:before="80" w:after="80"/>
              <w:ind w:left="113"/>
            </w:pPr>
            <w:r>
              <w:rPr>
                <w:rFonts w:ascii="Calibri" w:hAnsi="Calibri"/>
                <w:color w:val="1F2937"/>
                <w:sz w:val="19"/>
              </w:rPr>
              <w:t>1</w:t>
            </w:r>
          </w:p>
        </w:tc>
        <w:tc>
          <w:tcPr>
            <w:tcW w:type="dxa" w:w="2351"/>
            <w:shd w:val="clear" w:color="auto" w:fill="FFFFFF"/>
          </w:tcPr>
          <w:p>
            <w:pPr>
              <w:spacing w:before="80" w:after="80"/>
              <w:ind w:left="113"/>
            </w:pPr>
            <w:r>
              <w:rPr>
                <w:rFonts w:ascii="Calibri" w:hAnsi="Calibri"/>
                <w:color w:val="1F2937"/>
                <w:sz w:val="19"/>
              </w:rPr>
              <w:t>James Mollel (agent)</w:t>
            </w:r>
          </w:p>
        </w:tc>
        <w:tc>
          <w:tcPr>
            <w:tcW w:type="dxa" w:w="2351"/>
            <w:shd w:val="clear" w:color="auto" w:fill="FFFFFF"/>
          </w:tcPr>
          <w:p>
            <w:pPr>
              <w:spacing w:before="80" w:after="80"/>
              <w:ind w:left="113"/>
            </w:pPr>
            <w:r>
              <w:rPr>
                <w:rFonts w:ascii="Calibri" w:hAnsi="Calibri"/>
                <w:color w:val="1F2937"/>
                <w:sz w:val="19"/>
              </w:rPr>
              <w:t>POST /api/v1/internal/qr/receipt</w:t>
              <w:br/>
              <w:t>{attendant_name, location, amount, consumer_phone, batch_number}</w:t>
            </w:r>
          </w:p>
        </w:tc>
        <w:tc>
          <w:tcPr>
            <w:tcW w:type="dxa" w:w="2351"/>
            <w:shd w:val="clear" w:color="auto" w:fill="FFFFFF"/>
          </w:tcPr>
          <w:p>
            <w:pPr>
              <w:spacing w:before="80" w:after="80"/>
              <w:ind w:left="113"/>
            </w:pPr>
            <w:r>
              <w:rPr>
                <w:rFonts w:ascii="Calibri" w:hAnsi="Calibri"/>
                <w:color w:val="1F2937"/>
                <w:sz w:val="19"/>
              </w:rPr>
              <w:t>QR + SMS generated. Receipt session created with full distribution details.</w:t>
            </w:r>
          </w:p>
        </w:tc>
      </w:tr>
      <w:tr>
        <w:tc>
          <w:tcPr>
            <w:tcW w:type="dxa" w:w="2351"/>
            <w:shd w:val="clear" w:color="auto" w:fill="F3F4F6"/>
          </w:tcPr>
          <w:p>
            <w:pPr>
              <w:spacing w:before="80" w:after="80"/>
              <w:ind w:left="113"/>
            </w:pPr>
            <w:r>
              <w:rPr>
                <w:rFonts w:ascii="Calibri" w:hAnsi="Calibri"/>
                <w:color w:val="1F2937"/>
                <w:sz w:val="19"/>
              </w:rPr>
              <w:t>2</w:t>
            </w:r>
          </w:p>
        </w:tc>
        <w:tc>
          <w:tcPr>
            <w:tcW w:type="dxa" w:w="2351"/>
            <w:shd w:val="clear" w:color="auto" w:fill="F3F4F6"/>
          </w:tcPr>
          <w:p>
            <w:pPr>
              <w:spacing w:before="80" w:after="80"/>
              <w:ind w:left="113"/>
            </w:pPr>
            <w:r>
              <w:rPr>
                <w:rFonts w:ascii="Calibri" w:hAnsi="Calibri"/>
                <w:color w:val="1F2937"/>
                <w:sz w:val="19"/>
              </w:rPr>
              <w:t>Riviwa Notification</w:t>
            </w:r>
          </w:p>
        </w:tc>
        <w:tc>
          <w:tcPr>
            <w:tcW w:type="dxa" w:w="2351"/>
            <w:shd w:val="clear" w:color="auto" w:fill="F3F4F6"/>
          </w:tcPr>
          <w:p>
            <w:pPr>
              <w:spacing w:before="80" w:after="80"/>
              <w:ind w:left="113"/>
            </w:pPr>
            <w:r>
              <w:rPr>
                <w:rFonts w:ascii="Calibri" w:hAnsi="Calibri"/>
                <w:color w:val="1F2937"/>
                <w:sz w:val="19"/>
              </w:rPr>
              <w:t>SMS to farmer: "FAO 25kg maize seeds received from FAO-TA-00003 Monduli. Confirm: text FAO-SS77F3GS"</w:t>
            </w:r>
          </w:p>
        </w:tc>
        <w:tc>
          <w:tcPr>
            <w:tcW w:type="dxa" w:w="2351"/>
            <w:shd w:val="clear" w:color="auto" w:fill="F3F4F6"/>
          </w:tcPr>
          <w:p>
            <w:pPr>
              <w:spacing w:before="80" w:after="80"/>
              <w:ind w:left="113"/>
            </w:pPr>
            <w:r>
              <w:rPr>
                <w:rFonts w:ascii="Calibri" w:hAnsi="Calibri"/>
                <w:color w:val="1F2937"/>
                <w:sz w:val="19"/>
              </w:rPr>
              <w:t>Farmer receives verification SMS at point of delivery.</w:t>
            </w:r>
          </w:p>
        </w:tc>
      </w:tr>
      <w:tr>
        <w:tc>
          <w:tcPr>
            <w:tcW w:type="dxa" w:w="2351"/>
            <w:shd w:val="clear" w:color="auto" w:fill="FFFFFF"/>
          </w:tcPr>
          <w:p>
            <w:pPr>
              <w:spacing w:before="80" w:after="80"/>
              <w:ind w:left="113"/>
            </w:pPr>
            <w:r>
              <w:rPr>
                <w:rFonts w:ascii="Calibri" w:hAnsi="Calibri"/>
                <w:color w:val="1F2937"/>
                <w:sz w:val="19"/>
              </w:rPr>
              <w:t>3</w:t>
            </w:r>
          </w:p>
        </w:tc>
        <w:tc>
          <w:tcPr>
            <w:tcW w:type="dxa" w:w="2351"/>
            <w:shd w:val="clear" w:color="auto" w:fill="FFFFFF"/>
          </w:tcPr>
          <w:p>
            <w:pPr>
              <w:spacing w:before="80" w:after="80"/>
              <w:ind w:left="113"/>
            </w:pPr>
            <w:r>
              <w:rPr>
                <w:rFonts w:ascii="Calibri" w:hAnsi="Calibri"/>
                <w:color w:val="1F2937"/>
                <w:sz w:val="19"/>
              </w:rPr>
              <w:t>Mama Zawadi (farmer)</w:t>
            </w:r>
          </w:p>
        </w:tc>
        <w:tc>
          <w:tcPr>
            <w:tcW w:type="dxa" w:w="2351"/>
            <w:shd w:val="clear" w:color="auto" w:fill="FFFFFF"/>
          </w:tcPr>
          <w:p>
            <w:pPr>
              <w:spacing w:before="80" w:after="80"/>
              <w:ind w:left="113"/>
            </w:pPr>
            <w:r>
              <w:rPr>
                <w:rFonts w:ascii="Calibri" w:hAnsi="Calibri"/>
                <w:color w:val="1F2937"/>
                <w:sz w:val="19"/>
              </w:rPr>
              <w:t>POST /api/v1/verify {code:"SS77F3GS"}</w:t>
              <w:br/>
              <w:t>Scan QR on seed bag or text SMS code</w:t>
            </w:r>
          </w:p>
        </w:tc>
        <w:tc>
          <w:tcPr>
            <w:tcW w:type="dxa" w:w="2351"/>
            <w:shd w:val="clear" w:color="auto" w:fill="FFFFFF"/>
          </w:tcPr>
          <w:p>
            <w:pPr>
              <w:spacing w:before="80" w:after="80"/>
              <w:ind w:left="113"/>
            </w:pPr>
            <w:r>
              <w:rPr>
                <w:rFonts w:ascii="Calibri" w:hAnsi="Calibri"/>
                <w:color w:val="1F2937"/>
                <w:sz w:val="19"/>
              </w:rPr>
              <w:t>AUTHENTIC — full delivery details shown. She confirms or disputes.</w:t>
            </w:r>
          </w:p>
        </w:tc>
      </w:tr>
      <w:tr>
        <w:tc>
          <w:tcPr>
            <w:tcW w:type="dxa" w:w="2351"/>
            <w:shd w:val="clear" w:color="auto" w:fill="F3F4F6"/>
          </w:tcPr>
          <w:p>
            <w:pPr>
              <w:spacing w:before="80" w:after="80"/>
              <w:ind w:left="113"/>
            </w:pPr>
            <w:r>
              <w:rPr>
                <w:rFonts w:ascii="Calibri" w:hAnsi="Calibri"/>
                <w:color w:val="1F2937"/>
                <w:sz w:val="19"/>
              </w:rPr>
              <w:t>4</w:t>
            </w:r>
          </w:p>
        </w:tc>
        <w:tc>
          <w:tcPr>
            <w:tcW w:type="dxa" w:w="2351"/>
            <w:shd w:val="clear" w:color="auto" w:fill="F3F4F6"/>
          </w:tcPr>
          <w:p>
            <w:pPr>
              <w:spacing w:before="80" w:after="80"/>
              <w:ind w:left="113"/>
            </w:pPr>
            <w:r>
              <w:rPr>
                <w:rFonts w:ascii="Calibri" w:hAnsi="Calibri"/>
                <w:color w:val="1F2937"/>
                <w:sz w:val="19"/>
              </w:rPr>
              <w:t>Mama Zawadi</w:t>
            </w:r>
          </w:p>
        </w:tc>
        <w:tc>
          <w:tcPr>
            <w:tcW w:type="dxa" w:w="2351"/>
            <w:shd w:val="clear" w:color="auto" w:fill="F3F4F6"/>
          </w:tcPr>
          <w:p>
            <w:pPr>
              <w:spacing w:before="80" w:after="80"/>
              <w:ind w:left="113"/>
            </w:pPr>
            <w:r>
              <w:rPr>
                <w:rFonts w:ascii="Calibri" w:hAnsi="Calibri"/>
                <w:color w:val="1F2937"/>
                <w:sz w:val="19"/>
              </w:rPr>
              <w:t>POST /api/v1/feedback {qr_short_code:"SS77F3GS", feedback_type:"applause", ...}</w:t>
            </w:r>
          </w:p>
        </w:tc>
        <w:tc>
          <w:tcPr>
            <w:tcW w:type="dxa" w:w="2351"/>
            <w:shd w:val="clear" w:color="auto" w:fill="F3F4F6"/>
          </w:tcPr>
          <w:p>
            <w:pPr>
              <w:spacing w:before="80" w:after="80"/>
              <w:ind w:left="113"/>
            </w:pPr>
            <w:r>
              <w:rPr>
                <w:rFonts w:ascii="Calibri" w:hAnsi="Calibri"/>
                <w:color w:val="1F2937"/>
                <w:sz w:val="19"/>
              </w:rPr>
              <w:t>APP-2026-0069 created. Kafka event: feedback.submitted with short_code=SS77F3GS.</w:t>
            </w:r>
          </w:p>
        </w:tc>
      </w:tr>
      <w:tr>
        <w:tc>
          <w:tcPr>
            <w:tcW w:type="dxa" w:w="2351"/>
            <w:shd w:val="clear" w:color="auto" w:fill="FFFFFF"/>
          </w:tcPr>
          <w:p>
            <w:pPr>
              <w:spacing w:before="80" w:after="80"/>
              <w:ind w:left="113"/>
            </w:pPr>
            <w:r>
              <w:rPr>
                <w:rFonts w:ascii="Calibri" w:hAnsi="Calibri"/>
                <w:color w:val="1F2937"/>
                <w:sz w:val="19"/>
              </w:rPr>
              <w:t>5</w:t>
            </w:r>
          </w:p>
        </w:tc>
        <w:tc>
          <w:tcPr>
            <w:tcW w:type="dxa" w:w="2351"/>
            <w:shd w:val="clear" w:color="auto" w:fill="FFFFFF"/>
          </w:tcPr>
          <w:p>
            <w:pPr>
              <w:spacing w:before="80" w:after="80"/>
              <w:ind w:left="113"/>
            </w:pPr>
            <w:r>
              <w:rPr>
                <w:rFonts w:ascii="Calibri" w:hAnsi="Calibri"/>
                <w:color w:val="1F2937"/>
                <w:sz w:val="19"/>
              </w:rPr>
              <w:t>QR Service (Kafka)</w:t>
            </w:r>
          </w:p>
        </w:tc>
        <w:tc>
          <w:tcPr>
            <w:tcW w:type="dxa" w:w="2351"/>
            <w:shd w:val="clear" w:color="auto" w:fill="FFFFFF"/>
          </w:tcPr>
          <w:p>
            <w:pPr>
              <w:spacing w:before="80" w:after="80"/>
              <w:ind w:left="113"/>
            </w:pPr>
            <w:r>
              <w:rPr>
                <w:rFonts w:ascii="Calibri" w:hAnsi="Calibri"/>
                <w:color w:val="1F2937"/>
                <w:sz w:val="19"/>
              </w:rPr>
              <w:t>Consumer receives event. mark_feedback("SS77F3GS", feedback_id)</w:t>
            </w:r>
          </w:p>
        </w:tc>
        <w:tc>
          <w:tcPr>
            <w:tcW w:type="dxa" w:w="2351"/>
            <w:shd w:val="clear" w:color="auto" w:fill="FFFFFF"/>
          </w:tcPr>
          <w:p>
            <w:pPr>
              <w:spacing w:before="80" w:after="80"/>
              <w:ind w:left="113"/>
            </w:pPr>
            <w:r>
              <w:rPr>
                <w:rFonts w:ascii="Calibri" w:hAnsi="Calibri"/>
                <w:color w:val="1F2937"/>
                <w:sz w:val="19"/>
              </w:rPr>
              <w:t>QRScan.feedback_submitted=True. State locked.</w:t>
            </w:r>
          </w:p>
        </w:tc>
      </w:tr>
      <w:tr>
        <w:tc>
          <w:tcPr>
            <w:tcW w:type="dxa" w:w="2351"/>
            <w:shd w:val="clear" w:color="auto" w:fill="F3F4F6"/>
          </w:tcPr>
          <w:p>
            <w:pPr>
              <w:spacing w:before="80" w:after="80"/>
              <w:ind w:left="113"/>
            </w:pPr>
            <w:r>
              <w:rPr>
                <w:rFonts w:ascii="Calibri" w:hAnsi="Calibri"/>
                <w:color w:val="1F2937"/>
                <w:sz w:val="19"/>
              </w:rPr>
              <w:t>6</w:t>
            </w:r>
          </w:p>
        </w:tc>
        <w:tc>
          <w:tcPr>
            <w:tcW w:type="dxa" w:w="2351"/>
            <w:shd w:val="clear" w:color="auto" w:fill="F3F4F6"/>
          </w:tcPr>
          <w:p>
            <w:pPr>
              <w:spacing w:before="80" w:after="80"/>
              <w:ind w:left="113"/>
            </w:pPr>
            <w:r>
              <w:rPr>
                <w:rFonts w:ascii="Calibri" w:hAnsi="Calibri"/>
                <w:color w:val="1F2937"/>
                <w:sz w:val="19"/>
              </w:rPr>
              <w:t>Any re-scan</w:t>
            </w:r>
          </w:p>
        </w:tc>
        <w:tc>
          <w:tcPr>
            <w:tcW w:type="dxa" w:w="2351"/>
            <w:shd w:val="clear" w:color="auto" w:fill="F3F4F6"/>
          </w:tcPr>
          <w:p>
            <w:pPr>
              <w:spacing w:before="80" w:after="80"/>
              <w:ind w:left="113"/>
            </w:pPr>
            <w:r>
              <w:rPr>
                <w:rFonts w:ascii="Calibri" w:hAnsi="Calibri"/>
                <w:color w:val="1F2937"/>
                <w:sz w:val="19"/>
              </w:rPr>
              <w:t>POST /api/v1/verify {code:"SS77F3GS"}</w:t>
            </w:r>
          </w:p>
        </w:tc>
        <w:tc>
          <w:tcPr>
            <w:tcW w:type="dxa" w:w="2351"/>
            <w:shd w:val="clear" w:color="auto" w:fill="F3F4F6"/>
          </w:tcPr>
          <w:p>
            <w:pPr>
              <w:spacing w:before="80" w:after="80"/>
              <w:ind w:left="113"/>
            </w:pPr>
            <w:r>
              <w:rPr>
                <w:rFonts w:ascii="Calibri" w:hAnsi="Calibri"/>
                <w:color w:val="1F2937"/>
                <w:sz w:val="19"/>
              </w:rPr>
              <w:t>ALREADY_USED. Permanent. James Mollel confirmed as legitimate. Distribution record irrefutable.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4. RIVIWA CAPABILITIES DESIGNED FOR FAO'S COMPLIANCE FRAMEWORK</w:t>
      </w:r>
    </w:p>
    <w:p>
      <w:pPr>
        <w:spacing w:before="280" w:after="120"/>
        <w:jc w:val="left"/>
      </w:pPr>
      <w:r>
        <w:rPr>
          <w:rFonts w:ascii="Calibri" w:hAnsi="Calibri"/>
          <w:b/>
          <w:i w:val="0"/>
          <w:color w:val="0071B9"/>
          <w:sz w:val="28"/>
        </w:rPr>
        <w:t>4.1 FAO ESS10 &amp; UNDG AAP Compliance Out of the Box</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FAO ESS10 / AAP Requirement</w:t>
            </w:r>
          </w:p>
        </w:tc>
        <w:tc>
          <w:tcPr>
            <w:tcW w:type="dxa" w:w="3135"/>
            <w:shd w:val="clear" w:color="auto" w:fill="0071B9"/>
          </w:tcPr>
          <w:p>
            <w:pPr>
              <w:spacing w:before="80" w:after="80"/>
              <w:ind w:left="113"/>
            </w:pPr>
            <w:r>
              <w:rPr>
                <w:rFonts w:ascii="Calibri" w:hAnsi="Calibri"/>
                <w:b/>
                <w:color w:val="FFFFFF"/>
                <w:sz w:val="19"/>
              </w:rPr>
              <w:t>Riviwa Feature</w:t>
            </w:r>
          </w:p>
        </w:tc>
        <w:tc>
          <w:tcPr>
            <w:tcW w:type="dxa" w:w="3135"/>
            <w:shd w:val="clear" w:color="auto" w:fill="0071B9"/>
          </w:tcPr>
          <w:p>
            <w:pPr>
              <w:spacing w:before="80" w:after="80"/>
              <w:ind w:left="113"/>
            </w:pPr>
            <w:r>
              <w:rPr>
                <w:rFonts w:ascii="Calibri" w:hAnsi="Calibri"/>
                <w:b/>
                <w:color w:val="FFFFFF"/>
                <w:sz w:val="19"/>
              </w:rPr>
              <w:t>Evidence Generated</w:t>
            </w:r>
          </w:p>
        </w:tc>
      </w:tr>
      <w:tr>
        <w:tc>
          <w:tcPr>
            <w:tcW w:type="dxa" w:w="3135"/>
            <w:shd w:val="clear" w:color="auto" w:fill="FFFFFF"/>
          </w:tcPr>
          <w:p>
            <w:pPr>
              <w:spacing w:before="80" w:after="80"/>
              <w:ind w:left="113"/>
            </w:pPr>
            <w:r>
              <w:rPr>
                <w:rFonts w:ascii="Calibri" w:hAnsi="Calibri"/>
                <w:color w:val="1F2937"/>
                <w:sz w:val="19"/>
              </w:rPr>
              <w:t>Multi-channel grievance intake</w:t>
            </w:r>
          </w:p>
        </w:tc>
        <w:tc>
          <w:tcPr>
            <w:tcW w:type="dxa" w:w="3135"/>
            <w:shd w:val="clear" w:color="auto" w:fill="FFFFFF"/>
          </w:tcPr>
          <w:p>
            <w:pPr>
              <w:spacing w:before="80" w:after="80"/>
              <w:ind w:left="113"/>
            </w:pPr>
            <w:r>
              <w:rPr>
                <w:rFonts w:ascii="Calibri" w:hAnsi="Calibri"/>
                <w:color w:val="1F2937"/>
                <w:sz w:val="19"/>
              </w:rPr>
              <w:t>8 channels: SMS, WhatsApp, Mobile App, IVR, QR, web, in-person, email</w:t>
            </w:r>
          </w:p>
        </w:tc>
        <w:tc>
          <w:tcPr>
            <w:tcW w:type="dxa" w:w="3135"/>
            <w:shd w:val="clear" w:color="auto" w:fill="FFFFFF"/>
          </w:tcPr>
          <w:p>
            <w:pPr>
              <w:spacing w:before="80" w:after="80"/>
              <w:ind w:left="113"/>
            </w:pPr>
            <w:r>
              <w:rPr>
                <w:rFonts w:ascii="Calibri" w:hAnsi="Calibri"/>
                <w:color w:val="1F2937"/>
                <w:sz w:val="19"/>
              </w:rPr>
              <w:t>Channel utilisation report per programme</w:t>
            </w:r>
          </w:p>
        </w:tc>
      </w:tr>
      <w:tr>
        <w:tc>
          <w:tcPr>
            <w:tcW w:type="dxa" w:w="3135"/>
            <w:shd w:val="clear" w:color="auto" w:fill="F3F4F6"/>
          </w:tcPr>
          <w:p>
            <w:pPr>
              <w:spacing w:before="80" w:after="80"/>
              <w:ind w:left="113"/>
            </w:pPr>
            <w:r>
              <w:rPr>
                <w:rFonts w:ascii="Calibri" w:hAnsi="Calibri"/>
                <w:color w:val="1F2937"/>
                <w:sz w:val="19"/>
              </w:rPr>
              <w:t>Acknowledgment within 3 business days</w:t>
            </w:r>
          </w:p>
        </w:tc>
        <w:tc>
          <w:tcPr>
            <w:tcW w:type="dxa" w:w="3135"/>
            <w:shd w:val="clear" w:color="auto" w:fill="F3F4F6"/>
          </w:tcPr>
          <w:p>
            <w:pPr>
              <w:spacing w:before="80" w:after="80"/>
              <w:ind w:left="113"/>
            </w:pPr>
            <w:r>
              <w:rPr>
                <w:rFonts w:ascii="Calibri" w:hAnsi="Calibri"/>
                <w:color w:val="1F2937"/>
                <w:sz w:val="19"/>
              </w:rPr>
              <w:t>Auto-acknowledgment + tracking number within 60 seconds</w:t>
            </w:r>
          </w:p>
        </w:tc>
        <w:tc>
          <w:tcPr>
            <w:tcW w:type="dxa" w:w="3135"/>
            <w:shd w:val="clear" w:color="auto" w:fill="F3F4F6"/>
          </w:tcPr>
          <w:p>
            <w:pPr>
              <w:spacing w:before="80" w:after="80"/>
              <w:ind w:left="113"/>
            </w:pPr>
            <w:r>
              <w:rPr>
                <w:rFonts w:ascii="Calibri" w:hAnsi="Calibri"/>
                <w:color w:val="1F2937"/>
                <w:sz w:val="19"/>
              </w:rPr>
              <w:t>Timestamped acknowledgment log</w:t>
            </w:r>
          </w:p>
        </w:tc>
      </w:tr>
      <w:tr>
        <w:tc>
          <w:tcPr>
            <w:tcW w:type="dxa" w:w="3135"/>
            <w:shd w:val="clear" w:color="auto" w:fill="FFFFFF"/>
          </w:tcPr>
          <w:p>
            <w:pPr>
              <w:spacing w:before="80" w:after="80"/>
              <w:ind w:left="113"/>
            </w:pPr>
            <w:r>
              <w:rPr>
                <w:rFonts w:ascii="Calibri" w:hAnsi="Calibri"/>
                <w:color w:val="1F2937"/>
                <w:sz w:val="19"/>
              </w:rPr>
              <w:t>Response within 15 business days</w:t>
            </w:r>
          </w:p>
        </w:tc>
        <w:tc>
          <w:tcPr>
            <w:tcW w:type="dxa" w:w="3135"/>
            <w:shd w:val="clear" w:color="auto" w:fill="FFFFFF"/>
          </w:tcPr>
          <w:p>
            <w:pPr>
              <w:spacing w:before="80" w:after="80"/>
              <w:ind w:left="113"/>
            </w:pPr>
            <w:r>
              <w:rPr>
                <w:rFonts w:ascii="Calibri" w:hAnsi="Calibri"/>
                <w:color w:val="1F2937"/>
                <w:sz w:val="19"/>
              </w:rPr>
              <w:t>SLA enforcement with auto-escalation at Day 10</w:t>
            </w:r>
          </w:p>
        </w:tc>
        <w:tc>
          <w:tcPr>
            <w:tcW w:type="dxa" w:w="3135"/>
            <w:shd w:val="clear" w:color="auto" w:fill="FFFFFF"/>
          </w:tcPr>
          <w:p>
            <w:pPr>
              <w:spacing w:before="80" w:after="80"/>
              <w:ind w:left="113"/>
            </w:pPr>
            <w:r>
              <w:rPr>
                <w:rFonts w:ascii="Calibri" w:hAnsi="Calibri"/>
                <w:color w:val="1F2937"/>
                <w:sz w:val="19"/>
              </w:rPr>
              <w:t>SLA compliance rate dashboard</w:t>
            </w:r>
          </w:p>
        </w:tc>
      </w:tr>
      <w:tr>
        <w:tc>
          <w:tcPr>
            <w:tcW w:type="dxa" w:w="3135"/>
            <w:shd w:val="clear" w:color="auto" w:fill="F3F4F6"/>
          </w:tcPr>
          <w:p>
            <w:pPr>
              <w:spacing w:before="80" w:after="80"/>
              <w:ind w:left="113"/>
            </w:pPr>
            <w:r>
              <w:rPr>
                <w:rFonts w:ascii="Calibri" w:hAnsi="Calibri"/>
                <w:color w:val="1F2937"/>
                <w:sz w:val="19"/>
              </w:rPr>
              <w:t>Anonymous reporting option</w:t>
            </w:r>
          </w:p>
        </w:tc>
        <w:tc>
          <w:tcPr>
            <w:tcW w:type="dxa" w:w="3135"/>
            <w:shd w:val="clear" w:color="auto" w:fill="F3F4F6"/>
          </w:tcPr>
          <w:p>
            <w:pPr>
              <w:spacing w:before="80" w:after="80"/>
              <w:ind w:left="113"/>
            </w:pPr>
            <w:r>
              <w:rPr>
                <w:rFonts w:ascii="Calibri" w:hAnsi="Calibri"/>
                <w:color w:val="1F2937"/>
                <w:sz w:val="19"/>
              </w:rPr>
              <w:t>Anonymous SMS/WhatsApp — no name, no phone stored</w:t>
            </w:r>
          </w:p>
        </w:tc>
        <w:tc>
          <w:tcPr>
            <w:tcW w:type="dxa" w:w="3135"/>
            <w:shd w:val="clear" w:color="auto" w:fill="F3F4F6"/>
          </w:tcPr>
          <w:p>
            <w:pPr>
              <w:spacing w:before="80" w:after="80"/>
              <w:ind w:left="113"/>
            </w:pPr>
            <w:r>
              <w:rPr>
                <w:rFonts w:ascii="Calibri" w:hAnsi="Calibri"/>
                <w:color w:val="1F2937"/>
                <w:sz w:val="19"/>
              </w:rPr>
              <w:t>Anonymous submission ratio by programme</w:t>
            </w:r>
          </w:p>
        </w:tc>
      </w:tr>
      <w:tr>
        <w:tc>
          <w:tcPr>
            <w:tcW w:type="dxa" w:w="3135"/>
            <w:shd w:val="clear" w:color="auto" w:fill="FFFFFF"/>
          </w:tcPr>
          <w:p>
            <w:pPr>
              <w:spacing w:before="80" w:after="80"/>
              <w:ind w:left="113"/>
            </w:pPr>
            <w:r>
              <w:rPr>
                <w:rFonts w:ascii="Calibri" w:hAnsi="Calibri"/>
                <w:color w:val="1F2937"/>
                <w:sz w:val="19"/>
              </w:rPr>
              <w:t>Accessibility for vulnerable groups</w:t>
            </w:r>
          </w:p>
        </w:tc>
        <w:tc>
          <w:tcPr>
            <w:tcW w:type="dxa" w:w="3135"/>
            <w:shd w:val="clear" w:color="auto" w:fill="FFFFFF"/>
          </w:tcPr>
          <w:p>
            <w:pPr>
              <w:spacing w:before="80" w:after="80"/>
              <w:ind w:left="113"/>
            </w:pPr>
            <w:r>
              <w:rPr>
                <w:rFonts w:ascii="Calibri" w:hAnsi="Calibri"/>
                <w:color w:val="1F2937"/>
                <w:sz w:val="19"/>
              </w:rPr>
              <w:t>IVR in local languages; officer-recorded for illiterate submitters</w:t>
            </w:r>
          </w:p>
        </w:tc>
        <w:tc>
          <w:tcPr>
            <w:tcW w:type="dxa" w:w="3135"/>
            <w:shd w:val="clear" w:color="auto" w:fill="FFFFFF"/>
          </w:tcPr>
          <w:p>
            <w:pPr>
              <w:spacing w:before="80" w:after="80"/>
              <w:ind w:left="113"/>
            </w:pPr>
            <w:r>
              <w:rPr>
                <w:rFonts w:ascii="Calibri" w:hAnsi="Calibri"/>
                <w:color w:val="1F2937"/>
                <w:sz w:val="19"/>
              </w:rPr>
              <w:t>Accessibility method breakdown</w:t>
            </w:r>
          </w:p>
        </w:tc>
      </w:tr>
      <w:tr>
        <w:tc>
          <w:tcPr>
            <w:tcW w:type="dxa" w:w="3135"/>
            <w:shd w:val="clear" w:color="auto" w:fill="F3F4F6"/>
          </w:tcPr>
          <w:p>
            <w:pPr>
              <w:spacing w:before="80" w:after="80"/>
              <w:ind w:left="113"/>
            </w:pPr>
            <w:r>
              <w:rPr>
                <w:rFonts w:ascii="Calibri" w:hAnsi="Calibri"/>
                <w:color w:val="1F2937"/>
                <w:sz w:val="19"/>
              </w:rPr>
              <w:t>FPIC documentation</w:t>
            </w:r>
          </w:p>
        </w:tc>
        <w:tc>
          <w:tcPr>
            <w:tcW w:type="dxa" w:w="3135"/>
            <w:shd w:val="clear" w:color="auto" w:fill="F3F4F6"/>
          </w:tcPr>
          <w:p>
            <w:pPr>
              <w:spacing w:before="80" w:after="80"/>
              <w:ind w:left="113"/>
            </w:pPr>
            <w:r>
              <w:rPr>
                <w:rFonts w:ascii="Calibri" w:hAnsi="Calibri"/>
                <w:color w:val="1F2937"/>
                <w:sz w:val="19"/>
              </w:rPr>
              <w:t>FPIC consent certificates linked to project sites</w:t>
            </w:r>
          </w:p>
        </w:tc>
        <w:tc>
          <w:tcPr>
            <w:tcW w:type="dxa" w:w="3135"/>
            <w:shd w:val="clear" w:color="auto" w:fill="F3F4F6"/>
          </w:tcPr>
          <w:p>
            <w:pPr>
              <w:spacing w:before="80" w:after="80"/>
              <w:ind w:left="113"/>
            </w:pPr>
            <w:r>
              <w:rPr>
                <w:rFonts w:ascii="Calibri" w:hAnsi="Calibri"/>
                <w:color w:val="1F2937"/>
                <w:sz w:val="19"/>
              </w:rPr>
              <w:t>FPIC log exportable for safeguard reviews</w:t>
            </w:r>
          </w:p>
        </w:tc>
      </w:tr>
      <w:tr>
        <w:tc>
          <w:tcPr>
            <w:tcW w:type="dxa" w:w="3135"/>
            <w:shd w:val="clear" w:color="auto" w:fill="FFFFFF"/>
          </w:tcPr>
          <w:p>
            <w:pPr>
              <w:spacing w:before="80" w:after="80"/>
              <w:ind w:left="113"/>
            </w:pPr>
            <w:r>
              <w:rPr>
                <w:rFonts w:ascii="Calibri" w:hAnsi="Calibri"/>
                <w:color w:val="1F2937"/>
                <w:sz w:val="19"/>
              </w:rPr>
              <w:t>GRM effectiveness reporting</w:t>
            </w:r>
          </w:p>
        </w:tc>
        <w:tc>
          <w:tcPr>
            <w:tcW w:type="dxa" w:w="3135"/>
            <w:shd w:val="clear" w:color="auto" w:fill="FFFFFF"/>
          </w:tcPr>
          <w:p>
            <w:pPr>
              <w:spacing w:before="80" w:after="80"/>
              <w:ind w:left="113"/>
            </w:pPr>
            <w:r>
              <w:rPr>
                <w:rFonts w:ascii="Calibri" w:hAnsi="Calibri"/>
                <w:color w:val="1F2937"/>
                <w:sz w:val="19"/>
              </w:rPr>
              <w:t>Real-time dashboard; quarterly PDF export; API for donor systems</w:t>
            </w:r>
          </w:p>
        </w:tc>
        <w:tc>
          <w:tcPr>
            <w:tcW w:type="dxa" w:w="3135"/>
            <w:shd w:val="clear" w:color="auto" w:fill="FFFFFF"/>
          </w:tcPr>
          <w:p>
            <w:pPr>
              <w:spacing w:before="80" w:after="80"/>
              <w:ind w:left="113"/>
            </w:pPr>
            <w:r>
              <w:rPr>
                <w:rFonts w:ascii="Calibri" w:hAnsi="Calibri"/>
                <w:color w:val="1F2937"/>
                <w:sz w:val="19"/>
              </w:rPr>
              <w:t>GRM performance data for BMZ/GCF/IFAD</w:t>
            </w:r>
          </w:p>
        </w:tc>
      </w:tr>
      <w:tr>
        <w:tc>
          <w:tcPr>
            <w:tcW w:type="dxa" w:w="3135"/>
            <w:shd w:val="clear" w:color="auto" w:fill="F3F4F6"/>
          </w:tcPr>
          <w:p>
            <w:pPr>
              <w:spacing w:before="80" w:after="80"/>
              <w:ind w:left="113"/>
            </w:pPr>
            <w:r>
              <w:rPr>
                <w:rFonts w:ascii="Calibri" w:hAnsi="Calibri"/>
                <w:color w:val="1F2937"/>
                <w:sz w:val="19"/>
              </w:rPr>
              <w:t>Staff training and compliance</w:t>
            </w:r>
          </w:p>
        </w:tc>
        <w:tc>
          <w:tcPr>
            <w:tcW w:type="dxa" w:w="3135"/>
            <w:shd w:val="clear" w:color="auto" w:fill="F3F4F6"/>
          </w:tcPr>
          <w:p>
            <w:pPr>
              <w:spacing w:before="80" w:after="80"/>
              <w:ind w:left="113"/>
            </w:pPr>
            <w:r>
              <w:rPr>
                <w:rFonts w:ascii="Calibri" w:hAnsi="Calibri"/>
                <w:color w:val="1F2937"/>
                <w:sz w:val="19"/>
              </w:rPr>
              <w:t>Officer mobile app with training prompts and intake checklists</w:t>
            </w:r>
          </w:p>
        </w:tc>
        <w:tc>
          <w:tcPr>
            <w:tcW w:type="dxa" w:w="3135"/>
            <w:shd w:val="clear" w:color="auto" w:fill="F3F4F6"/>
          </w:tcPr>
          <w:p>
            <w:pPr>
              <w:spacing w:before="80" w:after="80"/>
              <w:ind w:left="113"/>
            </w:pPr>
            <w:r>
              <w:rPr>
                <w:rFonts w:ascii="Calibri" w:hAnsi="Calibri"/>
                <w:color w:val="1F2937"/>
                <w:sz w:val="19"/>
              </w:rPr>
              <w:t>Staff activity audit log</w:t>
            </w:r>
          </w:p>
        </w:tc>
      </w:tr>
    </w:tbl>
    <w:p>
      <w:pPr>
        <w:spacing w:after="80"/>
      </w:pPr>
    </w:p>
    <w:p>
      <w:pPr>
        <w:spacing w:before="280" w:after="120"/>
        <w:jc w:val="left"/>
      </w:pPr>
      <w:r>
        <w:rPr>
          <w:rFonts w:ascii="Calibri" w:hAnsi="Calibri"/>
          <w:b/>
          <w:i w:val="0"/>
          <w:color w:val="0071B9"/>
          <w:sz w:val="28"/>
        </w:rPr>
        <w:t>4.2 Multi-Programme Architecture — One Dashboard</w:t>
      </w:r>
    </w:p>
    <w:p>
      <w:pPr>
        <w:spacing w:before="80" w:after="80"/>
        <w:jc w:val="left"/>
      </w:pPr>
      <w:r>
        <w:rPr>
          <w:rFonts w:ascii="Calibri" w:hAnsi="Calibri"/>
          <w:b w:val="0"/>
          <w:i w:val="0"/>
          <w:color w:val="1F2937"/>
          <w:sz w:val="22"/>
        </w:rPr>
        <w:t>FAO Tanzania manages AFR100, DaIMA, TANIPAC, JP RWEE, SAGCOT, and 7+ other programmes simultaneously. Riviwa's multi-project architecture means: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One login, </w:t>
      </w:r>
      <w:r>
        <w:rPr>
          <w:rFonts w:ascii="Calibri" w:hAnsi="Calibri"/>
          <w:color w:val="1F2937"/>
          <w:sz w:val="21"/>
        </w:rPr>
        <w:t>all programmes — country office staff see the full picture across all programmes.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Programme isolation, </w:t>
      </w:r>
      <w:r>
        <w:rPr>
          <w:rFonts w:ascii="Calibri" w:hAnsi="Calibri"/>
          <w:color w:val="1F2937"/>
          <w:sz w:val="21"/>
        </w:rPr>
        <w:t>field officers see only their programme's data — no cross-contamination.</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Cross-programme analytics, </w:t>
      </w:r>
      <w:r>
        <w:rPr>
          <w:rFonts w:ascii="Calibri" w:hAnsi="Calibri"/>
          <w:color w:val="1F2937"/>
          <w:sz w:val="21"/>
        </w:rPr>
        <w:t>country representative sees trends across all programmes: which areas have the most FPIC issues, which programmes are meeting SLA.</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Donor-specific reporting, </w:t>
      </w:r>
      <w:r>
        <w:rPr>
          <w:rFonts w:ascii="Calibri" w:hAnsi="Calibri"/>
          <w:color w:val="1F2937"/>
          <w:sz w:val="21"/>
        </w:rPr>
        <w:t>export AFR100-only data for BMZ, DaIMA-only for GCF — one click.</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Stakeholder registry, </w:t>
      </w:r>
      <w:r>
        <w:rPr>
          <w:rFonts w:ascii="Calibri" w:hAnsi="Calibri"/>
          <w:color w:val="1F2937"/>
          <w:sz w:val="21"/>
        </w:rPr>
        <w:t>each programme has its own stakeholder database (producer groups, community leaders, local government).</w:t>
      </w:r>
    </w:p>
    <w:p>
      <w:pPr>
        <w:spacing w:before="280" w:after="120"/>
        <w:jc w:val="left"/>
      </w:pPr>
      <w:r>
        <w:rPr>
          <w:rFonts w:ascii="Calibri" w:hAnsi="Calibri"/>
          <w:b/>
          <w:i w:val="0"/>
          <w:color w:val="0071B9"/>
          <w:sz w:val="28"/>
        </w:rPr>
        <w:t>4.3 AI-Powered Triage and Classification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AI Capability</w:t>
            </w:r>
          </w:p>
        </w:tc>
        <w:tc>
          <w:tcPr>
            <w:tcW w:type="dxa" w:w="3135"/>
            <w:shd w:val="clear" w:color="auto" w:fill="0071B9"/>
          </w:tcPr>
          <w:p>
            <w:pPr>
              <w:spacing w:before="80" w:after="80"/>
              <w:ind w:left="113"/>
            </w:pPr>
            <w:r>
              <w:rPr>
                <w:rFonts w:ascii="Calibri" w:hAnsi="Calibri"/>
                <w:b/>
                <w:color w:val="FFFFFF"/>
                <w:sz w:val="19"/>
              </w:rPr>
              <w:t>What It Does</w:t>
            </w:r>
          </w:p>
        </w:tc>
        <w:tc>
          <w:tcPr>
            <w:tcW w:type="dxa" w:w="3135"/>
            <w:shd w:val="clear" w:color="auto" w:fill="0071B9"/>
          </w:tcPr>
          <w:p>
            <w:pPr>
              <w:spacing w:before="80" w:after="80"/>
              <w:ind w:left="113"/>
            </w:pPr>
            <w:r>
              <w:rPr>
                <w:rFonts w:ascii="Calibri" w:hAnsi="Calibri"/>
                <w:b/>
                <w:color w:val="FFFFFF"/>
                <w:sz w:val="19"/>
              </w:rPr>
              <w:t>FAO Benefit</w:t>
            </w:r>
          </w:p>
        </w:tc>
      </w:tr>
      <w:tr>
        <w:tc>
          <w:tcPr>
            <w:tcW w:type="dxa" w:w="3135"/>
            <w:shd w:val="clear" w:color="auto" w:fill="FFFFFF"/>
          </w:tcPr>
          <w:p>
            <w:pPr>
              <w:spacing w:before="80" w:after="80"/>
              <w:ind w:left="113"/>
            </w:pPr>
            <w:r>
              <w:rPr>
                <w:rFonts w:ascii="Calibri" w:hAnsi="Calibri"/>
                <w:color w:val="1F2937"/>
                <w:sz w:val="19"/>
              </w:rPr>
              <w:t>Complaint classification</w:t>
            </w:r>
          </w:p>
        </w:tc>
        <w:tc>
          <w:tcPr>
            <w:tcW w:type="dxa" w:w="3135"/>
            <w:shd w:val="clear" w:color="auto" w:fill="FFFFFF"/>
          </w:tcPr>
          <w:p>
            <w:pPr>
              <w:spacing w:before="80" w:after="80"/>
              <w:ind w:left="113"/>
            </w:pPr>
            <w:r>
              <w:rPr>
                <w:rFonts w:ascii="Calibri" w:hAnsi="Calibri"/>
                <w:color w:val="1F2937"/>
                <w:sz w:val="19"/>
              </w:rPr>
              <w:t>Auto-detects: type, severity, programme, location, category</w:t>
            </w:r>
          </w:p>
        </w:tc>
        <w:tc>
          <w:tcPr>
            <w:tcW w:type="dxa" w:w="3135"/>
            <w:shd w:val="clear" w:color="auto" w:fill="FFFFFF"/>
          </w:tcPr>
          <w:p>
            <w:pPr>
              <w:spacing w:before="80" w:after="80"/>
              <w:ind w:left="113"/>
            </w:pPr>
            <w:r>
              <w:rPr>
                <w:rFonts w:ascii="Calibri" w:hAnsi="Calibri"/>
                <w:color w:val="1F2937"/>
                <w:sz w:val="19"/>
              </w:rPr>
              <w:t>Zero manual sorting for GRM staff</w:t>
            </w:r>
          </w:p>
        </w:tc>
      </w:tr>
      <w:tr>
        <w:tc>
          <w:tcPr>
            <w:tcW w:type="dxa" w:w="3135"/>
            <w:shd w:val="clear" w:color="auto" w:fill="F3F4F6"/>
          </w:tcPr>
          <w:p>
            <w:pPr>
              <w:spacing w:before="80" w:after="80"/>
              <w:ind w:left="113"/>
            </w:pPr>
            <w:r>
              <w:rPr>
                <w:rFonts w:ascii="Calibri" w:hAnsi="Calibri"/>
                <w:color w:val="1F2937"/>
                <w:sz w:val="19"/>
              </w:rPr>
              <w:t>Sentiment analysis</w:t>
            </w:r>
          </w:p>
        </w:tc>
        <w:tc>
          <w:tcPr>
            <w:tcW w:type="dxa" w:w="3135"/>
            <w:shd w:val="clear" w:color="auto" w:fill="F3F4F6"/>
          </w:tcPr>
          <w:p>
            <w:pPr>
              <w:spacing w:before="80" w:after="80"/>
              <w:ind w:left="113"/>
            </w:pPr>
            <w:r>
              <w:rPr>
                <w:rFonts w:ascii="Calibri" w:hAnsi="Calibri"/>
                <w:color w:val="1F2937"/>
                <w:sz w:val="19"/>
              </w:rPr>
              <w:t>Flags escalating anger in repeat submitters</w:t>
            </w:r>
          </w:p>
        </w:tc>
        <w:tc>
          <w:tcPr>
            <w:tcW w:type="dxa" w:w="3135"/>
            <w:shd w:val="clear" w:color="auto" w:fill="F3F4F6"/>
          </w:tcPr>
          <w:p>
            <w:pPr>
              <w:spacing w:before="80" w:after="80"/>
              <w:ind w:left="113"/>
            </w:pPr>
            <w:r>
              <w:rPr>
                <w:rFonts w:ascii="Calibri" w:hAnsi="Calibri"/>
                <w:color w:val="1F2937"/>
                <w:sz w:val="19"/>
              </w:rPr>
              <w:t>Early warning before community hostility</w:t>
            </w:r>
          </w:p>
        </w:tc>
      </w:tr>
      <w:tr>
        <w:tc>
          <w:tcPr>
            <w:tcW w:type="dxa" w:w="3135"/>
            <w:shd w:val="clear" w:color="auto" w:fill="FFFFFF"/>
          </w:tcPr>
          <w:p>
            <w:pPr>
              <w:spacing w:before="80" w:after="80"/>
              <w:ind w:left="113"/>
            </w:pPr>
            <w:r>
              <w:rPr>
                <w:rFonts w:ascii="Calibri" w:hAnsi="Calibri"/>
                <w:color w:val="1F2937"/>
                <w:sz w:val="19"/>
              </w:rPr>
              <w:t>Duplicate detection</w:t>
            </w:r>
          </w:p>
        </w:tc>
        <w:tc>
          <w:tcPr>
            <w:tcW w:type="dxa" w:w="3135"/>
            <w:shd w:val="clear" w:color="auto" w:fill="FFFFFF"/>
          </w:tcPr>
          <w:p>
            <w:pPr>
              <w:spacing w:before="80" w:after="80"/>
              <w:ind w:left="113"/>
            </w:pPr>
            <w:r>
              <w:rPr>
                <w:rFonts w:ascii="Calibri" w:hAnsi="Calibri"/>
                <w:color w:val="1F2937"/>
                <w:sz w:val="19"/>
              </w:rPr>
              <w:t>Identifies same issue submitted by multiple people</w:t>
            </w:r>
          </w:p>
        </w:tc>
        <w:tc>
          <w:tcPr>
            <w:tcW w:type="dxa" w:w="3135"/>
            <w:shd w:val="clear" w:color="auto" w:fill="FFFFFF"/>
          </w:tcPr>
          <w:p>
            <w:pPr>
              <w:spacing w:before="80" w:after="80"/>
              <w:ind w:left="113"/>
            </w:pPr>
            <w:r>
              <w:rPr>
                <w:rFonts w:ascii="Calibri" w:hAnsi="Calibri"/>
                <w:color w:val="1F2937"/>
                <w:sz w:val="19"/>
              </w:rPr>
              <w:t>Understands collective grievances vs. individual</w:t>
            </w:r>
          </w:p>
        </w:tc>
      </w:tr>
      <w:tr>
        <w:tc>
          <w:tcPr>
            <w:tcW w:type="dxa" w:w="3135"/>
            <w:shd w:val="clear" w:color="auto" w:fill="F3F4F6"/>
          </w:tcPr>
          <w:p>
            <w:pPr>
              <w:spacing w:before="80" w:after="80"/>
              <w:ind w:left="113"/>
            </w:pPr>
            <w:r>
              <w:rPr>
                <w:rFonts w:ascii="Calibri" w:hAnsi="Calibri"/>
                <w:color w:val="1F2937"/>
                <w:sz w:val="19"/>
              </w:rPr>
              <w:t>Priority assignment</w:t>
            </w:r>
          </w:p>
        </w:tc>
        <w:tc>
          <w:tcPr>
            <w:tcW w:type="dxa" w:w="3135"/>
            <w:shd w:val="clear" w:color="auto" w:fill="F3F4F6"/>
          </w:tcPr>
          <w:p>
            <w:pPr>
              <w:spacing w:before="80" w:after="80"/>
              <w:ind w:left="113"/>
            </w:pPr>
            <w:r>
              <w:rPr>
                <w:rFonts w:ascii="Calibri" w:hAnsi="Calibri"/>
                <w:color w:val="1F2937"/>
                <w:sz w:val="19"/>
              </w:rPr>
              <w:t>CRITICAL/HIGH/MEDIUM/LOW based on rights impact and urgency</w:t>
            </w:r>
          </w:p>
        </w:tc>
        <w:tc>
          <w:tcPr>
            <w:tcW w:type="dxa" w:w="3135"/>
            <w:shd w:val="clear" w:color="auto" w:fill="F3F4F6"/>
          </w:tcPr>
          <w:p>
            <w:pPr>
              <w:spacing w:before="80" w:after="80"/>
              <w:ind w:left="113"/>
            </w:pPr>
            <w:r>
              <w:rPr>
                <w:rFonts w:ascii="Calibri" w:hAnsi="Calibri"/>
                <w:color w:val="1F2937"/>
                <w:sz w:val="19"/>
              </w:rPr>
              <w:t>GRM team focuses on what matters most</w:t>
            </w:r>
          </w:p>
        </w:tc>
      </w:tr>
      <w:tr>
        <w:tc>
          <w:tcPr>
            <w:tcW w:type="dxa" w:w="3135"/>
            <w:shd w:val="clear" w:color="auto" w:fill="FFFFFF"/>
          </w:tcPr>
          <w:p>
            <w:pPr>
              <w:spacing w:before="80" w:after="80"/>
              <w:ind w:left="113"/>
            </w:pPr>
            <w:r>
              <w:rPr>
                <w:rFonts w:ascii="Calibri" w:hAnsi="Calibri"/>
                <w:color w:val="1F2937"/>
                <w:sz w:val="19"/>
              </w:rPr>
              <w:t>Language detection</w:t>
            </w:r>
          </w:p>
        </w:tc>
        <w:tc>
          <w:tcPr>
            <w:tcW w:type="dxa" w:w="3135"/>
            <w:shd w:val="clear" w:color="auto" w:fill="FFFFFF"/>
          </w:tcPr>
          <w:p>
            <w:pPr>
              <w:spacing w:before="80" w:after="80"/>
              <w:ind w:left="113"/>
            </w:pPr>
            <w:r>
              <w:rPr>
                <w:rFonts w:ascii="Calibri" w:hAnsi="Calibri"/>
                <w:color w:val="1F2937"/>
                <w:sz w:val="19"/>
              </w:rPr>
              <w:t>Detects Kiswahili, English, Maasai, Sukuma, and 63 others</w:t>
            </w:r>
          </w:p>
        </w:tc>
        <w:tc>
          <w:tcPr>
            <w:tcW w:type="dxa" w:w="3135"/>
            <w:shd w:val="clear" w:color="auto" w:fill="FFFFFF"/>
          </w:tcPr>
          <w:p>
            <w:pPr>
              <w:spacing w:before="80" w:after="80"/>
              <w:ind w:left="113"/>
            </w:pPr>
            <w:r>
              <w:rPr>
                <w:rFonts w:ascii="Calibri" w:hAnsi="Calibri"/>
                <w:color w:val="1F2937"/>
                <w:sz w:val="19"/>
              </w:rPr>
              <w:t>No complaint lost due to language barrier</w:t>
            </w:r>
          </w:p>
        </w:tc>
      </w:tr>
      <w:tr>
        <w:tc>
          <w:tcPr>
            <w:tcW w:type="dxa" w:w="3135"/>
            <w:shd w:val="clear" w:color="auto" w:fill="F3F4F6"/>
          </w:tcPr>
          <w:p>
            <w:pPr>
              <w:spacing w:before="80" w:after="80"/>
              <w:ind w:left="113"/>
            </w:pPr>
            <w:r>
              <w:rPr>
                <w:rFonts w:ascii="Calibri" w:hAnsi="Calibri"/>
                <w:color w:val="1F2937"/>
                <w:sz w:val="19"/>
              </w:rPr>
              <w:t>Corruption pattern detection</w:t>
            </w:r>
          </w:p>
        </w:tc>
        <w:tc>
          <w:tcPr>
            <w:tcW w:type="dxa" w:w="3135"/>
            <w:shd w:val="clear" w:color="auto" w:fill="F3F4F6"/>
          </w:tcPr>
          <w:p>
            <w:pPr>
              <w:spacing w:before="80" w:after="80"/>
              <w:ind w:left="113"/>
            </w:pPr>
            <w:r>
              <w:rPr>
                <w:rFonts w:ascii="Calibri" w:hAnsi="Calibri"/>
                <w:color w:val="1F2937"/>
                <w:sz w:val="19"/>
              </w:rPr>
              <w:t>Flags payment anomalies matching diversion patterns</w:t>
            </w:r>
          </w:p>
        </w:tc>
        <w:tc>
          <w:tcPr>
            <w:tcW w:type="dxa" w:w="3135"/>
            <w:shd w:val="clear" w:color="auto" w:fill="F3F4F6"/>
          </w:tcPr>
          <w:p>
            <w:pPr>
              <w:spacing w:before="80" w:after="80"/>
              <w:ind w:left="113"/>
            </w:pPr>
            <w:r>
              <w:rPr>
                <w:rFonts w:ascii="Calibri" w:hAnsi="Calibri"/>
                <w:color w:val="1F2937"/>
                <w:sz w:val="19"/>
              </w:rPr>
              <w:t>Early corruption signal before audit cycle</w:t>
            </w:r>
          </w:p>
        </w:tc>
      </w:tr>
    </w:tbl>
    <w:p>
      <w:pPr>
        <w:spacing w:after="80"/>
      </w:pPr>
    </w:p>
    <w:p>
      <w:pPr>
        <w:spacing w:before="280" w:after="120"/>
        <w:jc w:val="left"/>
      </w:pPr>
      <w:r>
        <w:rPr>
          <w:rFonts w:ascii="Calibri" w:hAnsi="Calibri"/>
          <w:b/>
          <w:i w:val="0"/>
          <w:color w:val="0071B9"/>
          <w:sz w:val="28"/>
        </w:rPr>
        <w:t>4.4 The QR Code Transparency Layer for Field Sites</w:t>
      </w:r>
    </w:p>
    <w:p>
      <w:pPr>
        <w:spacing w:before="80" w:after="80"/>
        <w:jc w:val="left"/>
      </w:pPr>
      <w:r>
        <w:rPr>
          <w:rFonts w:ascii="Calibri" w:hAnsi="Calibri"/>
          <w:b w:val="0"/>
          <w:i w:val="0"/>
          <w:color w:val="1F2937"/>
          <w:sz w:val="22"/>
        </w:rPr>
        <w:t>For AFR100 restoration sites, DaIMA training locations, and TANIPAC sampling zones, Riviwa QR codes provide an always-on accountability link between FAO and communities: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Each restoration site, </w:t>
      </w:r>
      <w:r>
        <w:rPr>
          <w:rFonts w:ascii="Calibri" w:hAnsi="Calibri"/>
          <w:color w:val="1F2937"/>
          <w:sz w:val="21"/>
        </w:rPr>
        <w:t>nursery location, or village meeting point gets a printed QR code.</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Community members scan </w:t>
      </w:r>
      <w:r>
        <w:rPr>
          <w:rFonts w:ascii="Calibri" w:hAnsi="Calibri"/>
          <w:color w:val="1F2937"/>
          <w:sz w:val="21"/>
        </w:rPr>
        <w:t>the QR to submit feedback instantly — no app download, no registration.</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QR batch codes </w:t>
      </w:r>
      <w:r>
        <w:rPr>
          <w:rFonts w:ascii="Calibri" w:hAnsi="Calibri"/>
          <w:color w:val="1F2937"/>
          <w:sz w:val="21"/>
        </w:rPr>
        <w:t>on seedling batches confirm delivery and quality (scan at planting to release payment).</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GPS-tagged scans </w:t>
      </w:r>
      <w:r>
        <w:rPr>
          <w:rFonts w:ascii="Calibri" w:hAnsi="Calibri"/>
          <w:color w:val="1F2937"/>
          <w:sz w:val="21"/>
        </w:rPr>
        <w:t>show exactly which communities are engaging, which sites have complaints.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Vandalism detection: </w:t>
      </w:r>
      <w:r>
        <w:rPr>
          <w:rFonts w:ascii="Calibri" w:hAnsi="Calibri"/>
          <w:color w:val="1F2937"/>
          <w:sz w:val="21"/>
        </w:rPr>
        <w:t>if a QR scan rate drops to zero, the system alerts the field officer — code may have been removed.</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71B9"/>
          </w:tcPr>
          <w:p>
            <w:pPr>
              <w:spacing w:before="160" w:after="160"/>
              <w:jc w:val="center"/>
            </w:pPr>
            <w:r>
              <w:rPr>
                <w:rFonts w:ascii="Calibri" w:hAnsi="Calibri"/>
                <w:b/>
                <w:color w:val="FFFFFF"/>
                <w:sz w:val="34"/>
              </w:rPr>
              <w:t>533</w:t>
              <w:br/>
            </w:r>
            <w:r>
              <w:rPr>
                <w:rFonts w:ascii="Calibri" w:hAnsi="Calibri"/>
                <w:color w:val="FFFFFF"/>
                <w:sz w:val="17"/>
              </w:rPr>
              <w:t>AFR100 Producer Groups</w:t>
            </w:r>
          </w:p>
        </w:tc>
        <w:tc>
          <w:tcPr>
            <w:tcW w:type="dxa" w:w="2351"/>
            <w:shd w:val="clear" w:color="auto" w:fill="009A44"/>
          </w:tcPr>
          <w:p>
            <w:pPr>
              <w:spacing w:before="160" w:after="160"/>
              <w:jc w:val="center"/>
            </w:pPr>
            <w:r>
              <w:rPr>
                <w:rFonts w:ascii="Calibri" w:hAnsi="Calibri"/>
                <w:b/>
                <w:color w:val="FFFFFF"/>
                <w:sz w:val="34"/>
              </w:rPr>
              <w:t>1-3</w:t>
              <w:br/>
            </w:r>
            <w:r>
              <w:rPr>
                <w:rFonts w:ascii="Calibri" w:hAnsi="Calibri"/>
                <w:color w:val="FFFFFF"/>
                <w:sz w:val="17"/>
              </w:rPr>
              <w:t>QR Sites per Group</w:t>
            </w:r>
          </w:p>
        </w:tc>
        <w:tc>
          <w:tcPr>
            <w:tcW w:type="dxa" w:w="2351"/>
            <w:shd w:val="clear" w:color="auto" w:fill="009EDB"/>
          </w:tcPr>
          <w:p>
            <w:pPr>
              <w:spacing w:before="160" w:after="160"/>
              <w:jc w:val="center"/>
            </w:pPr>
            <w:r>
              <w:rPr>
                <w:rFonts w:ascii="Calibri" w:hAnsi="Calibri"/>
                <w:b/>
                <w:color w:val="FFFFFF"/>
                <w:sz w:val="34"/>
              </w:rPr>
              <w:t>&lt; 30 sec</w:t>
              <w:br/>
            </w:r>
            <w:r>
              <w:rPr>
                <w:rFonts w:ascii="Calibri" w:hAnsi="Calibri"/>
                <w:color w:val="FFFFFF"/>
                <w:sz w:val="17"/>
              </w:rPr>
              <w:t>Scan-to-Report Time</w:t>
            </w:r>
          </w:p>
        </w:tc>
        <w:tc>
          <w:tcPr>
            <w:tcW w:type="dxa" w:w="2351"/>
            <w:shd w:val="clear" w:color="auto" w:fill="059669"/>
          </w:tcPr>
          <w:p>
            <w:pPr>
              <w:spacing w:before="160" w:after="160"/>
              <w:jc w:val="center"/>
            </w:pPr>
            <w:r>
              <w:rPr>
                <w:rFonts w:ascii="Calibri" w:hAnsi="Calibri"/>
                <w:b/>
                <w:color w:val="FFFFFF"/>
                <w:sz w:val="34"/>
              </w:rPr>
              <w:t>Seedling batches</w:t>
              <w:br/>
            </w:r>
            <w:r>
              <w:rPr>
                <w:rFonts w:ascii="Calibri" w:hAnsi="Calibri"/>
                <w:color w:val="FFFFFF"/>
                <w:sz w:val="17"/>
              </w:rPr>
              <w:t>Payment-linked QR</w:t>
            </w:r>
          </w:p>
        </w:tc>
      </w:tr>
    </w:tbl>
    <w:p>
      <w:pPr>
        <w:spacing w:after="4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5. PROGRAMME-BY-PROGRAMME IMPACT ANALYSIS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FAO Programme</w:t>
            </w:r>
          </w:p>
        </w:tc>
        <w:tc>
          <w:tcPr>
            <w:tcW w:type="dxa" w:w="2351"/>
            <w:shd w:val="clear" w:color="auto" w:fill="0071B9"/>
          </w:tcPr>
          <w:p>
            <w:pPr>
              <w:spacing w:before="80" w:after="80"/>
              <w:ind w:left="113"/>
            </w:pPr>
            <w:r>
              <w:rPr>
                <w:rFonts w:ascii="Calibri" w:hAnsi="Calibri"/>
                <w:b/>
                <w:color w:val="FFFFFF"/>
                <w:sz w:val="19"/>
              </w:rPr>
              <w:t>Key GRM Challenge</w:t>
            </w:r>
          </w:p>
        </w:tc>
        <w:tc>
          <w:tcPr>
            <w:tcW w:type="dxa" w:w="2351"/>
            <w:shd w:val="clear" w:color="auto" w:fill="0071B9"/>
          </w:tcPr>
          <w:p>
            <w:pPr>
              <w:spacing w:before="80" w:after="80"/>
              <w:ind w:left="113"/>
            </w:pPr>
            <w:r>
              <w:rPr>
                <w:rFonts w:ascii="Calibri" w:hAnsi="Calibri"/>
                <w:b/>
                <w:color w:val="FFFFFF"/>
                <w:sz w:val="19"/>
              </w:rPr>
              <w:t>Riviwa Solution</w:t>
            </w:r>
          </w:p>
        </w:tc>
        <w:tc>
          <w:tcPr>
            <w:tcW w:type="dxa" w:w="2351"/>
            <w:shd w:val="clear" w:color="auto" w:fill="0071B9"/>
          </w:tcPr>
          <w:p>
            <w:pPr>
              <w:spacing w:before="80" w:after="80"/>
              <w:ind w:left="113"/>
            </w:pPr>
            <w:r>
              <w:rPr>
                <w:rFonts w:ascii="Calibri" w:hAnsi="Calibri"/>
                <w:b/>
                <w:color w:val="FFFFFF"/>
                <w:sz w:val="19"/>
              </w:rPr>
              <w:t>Impact Metric</w:t>
            </w:r>
          </w:p>
        </w:tc>
      </w:tr>
      <w:tr>
        <w:tc>
          <w:tcPr>
            <w:tcW w:type="dxa" w:w="2351"/>
            <w:shd w:val="clear" w:color="auto" w:fill="FFFFFF"/>
          </w:tcPr>
          <w:p>
            <w:pPr>
              <w:spacing w:before="80" w:after="80"/>
              <w:ind w:left="113"/>
            </w:pPr>
            <w:r>
              <w:rPr>
                <w:rFonts w:ascii="Calibri" w:hAnsi="Calibri"/>
                <w:color w:val="1F2937"/>
                <w:sz w:val="19"/>
              </w:rPr>
              <w:t>AFR100 Tanzania</w:t>
              <w:br/>
              <w:t>(BMZ EUR 40M)</w:t>
            </w:r>
          </w:p>
        </w:tc>
        <w:tc>
          <w:tcPr>
            <w:tcW w:type="dxa" w:w="2351"/>
            <w:shd w:val="clear" w:color="auto" w:fill="FFFFFF"/>
          </w:tcPr>
          <w:p>
            <w:pPr>
              <w:spacing w:before="80" w:after="80"/>
              <w:ind w:left="113"/>
            </w:pPr>
            <w:r>
              <w:rPr>
                <w:rFonts w:ascii="Calibri" w:hAnsi="Calibri"/>
                <w:color w:val="1F2937"/>
                <w:sz w:val="19"/>
              </w:rPr>
              <w:t>FPIC violations; payment diversion; email GRM inaccessible</w:t>
            </w:r>
          </w:p>
        </w:tc>
        <w:tc>
          <w:tcPr>
            <w:tcW w:type="dxa" w:w="2351"/>
            <w:shd w:val="clear" w:color="auto" w:fill="FFFFFF"/>
          </w:tcPr>
          <w:p>
            <w:pPr>
              <w:spacing w:before="80" w:after="80"/>
              <w:ind w:left="113"/>
            </w:pPr>
            <w:r>
              <w:rPr>
                <w:rFonts w:ascii="Calibri" w:hAnsi="Calibri"/>
                <w:color w:val="1F2937"/>
                <w:sz w:val="19"/>
              </w:rPr>
              <w:t>SMS/QR intake; anonymous channel; FPIC certification; payment confirmation QR</w:t>
            </w:r>
          </w:p>
        </w:tc>
        <w:tc>
          <w:tcPr>
            <w:tcW w:type="dxa" w:w="2351"/>
            <w:shd w:val="clear" w:color="auto" w:fill="FFFFFF"/>
          </w:tcPr>
          <w:p>
            <w:pPr>
              <w:spacing w:before="80" w:after="80"/>
              <w:ind w:left="113"/>
            </w:pPr>
            <w:r>
              <w:rPr>
                <w:rFonts w:ascii="Calibri" w:hAnsi="Calibri"/>
                <w:color w:val="1F2937"/>
                <w:sz w:val="19"/>
              </w:rPr>
              <w:t>FPIC compliance rate; time-to-grievance-resolution; corruption reports detected</w:t>
            </w:r>
          </w:p>
        </w:tc>
      </w:tr>
      <w:tr>
        <w:tc>
          <w:tcPr>
            <w:tcW w:type="dxa" w:w="2351"/>
            <w:shd w:val="clear" w:color="auto" w:fill="F3F4F6"/>
          </w:tcPr>
          <w:p>
            <w:pPr>
              <w:spacing w:before="80" w:after="80"/>
              <w:ind w:left="113"/>
            </w:pPr>
            <w:r>
              <w:rPr>
                <w:rFonts w:ascii="Calibri" w:hAnsi="Calibri"/>
                <w:color w:val="1F2937"/>
                <w:sz w:val="19"/>
              </w:rPr>
              <w:t>DaIMA (GCF/IFAD)</w:t>
            </w:r>
          </w:p>
        </w:tc>
        <w:tc>
          <w:tcPr>
            <w:tcW w:type="dxa" w:w="2351"/>
            <w:shd w:val="clear" w:color="auto" w:fill="F3F4F6"/>
          </w:tcPr>
          <w:p>
            <w:pPr>
              <w:spacing w:before="80" w:after="80"/>
              <w:ind w:left="113"/>
            </w:pPr>
            <w:r>
              <w:rPr>
                <w:rFonts w:ascii="Calibri" w:hAnsi="Calibri"/>
                <w:color w:val="1F2937"/>
                <w:sz w:val="19"/>
              </w:rPr>
              <w:t>Veterinary service delivery failures unreported; hotline unanswered</w:t>
            </w:r>
          </w:p>
        </w:tc>
        <w:tc>
          <w:tcPr>
            <w:tcW w:type="dxa" w:w="2351"/>
            <w:shd w:val="clear" w:color="auto" w:fill="F3F4F6"/>
          </w:tcPr>
          <w:p>
            <w:pPr>
              <w:spacing w:before="80" w:after="80"/>
              <w:ind w:left="113"/>
            </w:pPr>
            <w:r>
              <w:rPr>
                <w:rFonts w:ascii="Calibri" w:hAnsi="Calibri"/>
                <w:color w:val="1F2937"/>
                <w:sz w:val="19"/>
              </w:rPr>
              <w:t>WhatsApp intake; service delivery tracker; SLA alerts to programme coordinator</w:t>
            </w:r>
          </w:p>
        </w:tc>
        <w:tc>
          <w:tcPr>
            <w:tcW w:type="dxa" w:w="2351"/>
            <w:shd w:val="clear" w:color="auto" w:fill="F3F4F6"/>
          </w:tcPr>
          <w:p>
            <w:pPr>
              <w:spacing w:before="80" w:after="80"/>
              <w:ind w:left="113"/>
            </w:pPr>
            <w:r>
              <w:rPr>
                <w:rFonts w:ascii="Calibri" w:hAnsi="Calibri"/>
                <w:color w:val="1F2937"/>
                <w:sz w:val="19"/>
              </w:rPr>
              <w:t>Service visit compliance rate; livestock mortality prevented; SLA breach rate</w:t>
            </w:r>
          </w:p>
        </w:tc>
      </w:tr>
      <w:tr>
        <w:tc>
          <w:tcPr>
            <w:tcW w:type="dxa" w:w="2351"/>
            <w:shd w:val="clear" w:color="auto" w:fill="FFFFFF"/>
          </w:tcPr>
          <w:p>
            <w:pPr>
              <w:spacing w:before="80" w:after="80"/>
              <w:ind w:left="113"/>
            </w:pPr>
            <w:r>
              <w:rPr>
                <w:rFonts w:ascii="Calibri" w:hAnsi="Calibri"/>
                <w:color w:val="1F2937"/>
                <w:sz w:val="19"/>
              </w:rPr>
              <w:t>TANIPAC</w:t>
            </w:r>
          </w:p>
        </w:tc>
        <w:tc>
          <w:tcPr>
            <w:tcW w:type="dxa" w:w="2351"/>
            <w:shd w:val="clear" w:color="auto" w:fill="FFFFFF"/>
          </w:tcPr>
          <w:p>
            <w:pPr>
              <w:spacing w:before="80" w:after="80"/>
              <w:ind w:left="113"/>
            </w:pPr>
            <w:r>
              <w:rPr>
                <w:rFonts w:ascii="Calibri" w:hAnsi="Calibri"/>
                <w:color w:val="1F2937"/>
                <w:sz w:val="19"/>
              </w:rPr>
              <w:t>Community fear about sampling; misinformation spreads without feedback channel</w:t>
            </w:r>
          </w:p>
        </w:tc>
        <w:tc>
          <w:tcPr>
            <w:tcW w:type="dxa" w:w="2351"/>
            <w:shd w:val="clear" w:color="auto" w:fill="FFFFFF"/>
          </w:tcPr>
          <w:p>
            <w:pPr>
              <w:spacing w:before="80" w:after="80"/>
              <w:ind w:left="113"/>
            </w:pPr>
            <w:r>
              <w:rPr>
                <w:rFonts w:ascii="Calibri" w:hAnsi="Calibri"/>
                <w:color w:val="1F2937"/>
                <w:sz w:val="19"/>
              </w:rPr>
              <w:t>IVR in local languages; real-time dashboard; early warning for cluster complaints</w:t>
            </w:r>
          </w:p>
        </w:tc>
        <w:tc>
          <w:tcPr>
            <w:tcW w:type="dxa" w:w="2351"/>
            <w:shd w:val="clear" w:color="auto" w:fill="FFFFFF"/>
          </w:tcPr>
          <w:p>
            <w:pPr>
              <w:spacing w:before="80" w:after="80"/>
              <w:ind w:left="113"/>
            </w:pPr>
            <w:r>
              <w:rPr>
                <w:rFonts w:ascii="Calibri" w:hAnsi="Calibri"/>
                <w:color w:val="1F2937"/>
                <w:sz w:val="19"/>
              </w:rPr>
              <w:t>Community consent rate; sampling compliance; complaint cluster detection</w:t>
            </w:r>
          </w:p>
        </w:tc>
      </w:tr>
      <w:tr>
        <w:tc>
          <w:tcPr>
            <w:tcW w:type="dxa" w:w="2351"/>
            <w:shd w:val="clear" w:color="auto" w:fill="F3F4F6"/>
          </w:tcPr>
          <w:p>
            <w:pPr>
              <w:spacing w:before="80" w:after="80"/>
              <w:ind w:left="113"/>
            </w:pPr>
            <w:r>
              <w:rPr>
                <w:rFonts w:ascii="Calibri" w:hAnsi="Calibri"/>
                <w:color w:val="1F2937"/>
                <w:sz w:val="19"/>
              </w:rPr>
              <w:t>JP RWEE</w:t>
            </w:r>
          </w:p>
        </w:tc>
        <w:tc>
          <w:tcPr>
            <w:tcW w:type="dxa" w:w="2351"/>
            <w:shd w:val="clear" w:color="auto" w:fill="F3F4F6"/>
          </w:tcPr>
          <w:p>
            <w:pPr>
              <w:spacing w:before="80" w:after="80"/>
              <w:ind w:left="113"/>
            </w:pPr>
            <w:r>
              <w:rPr>
                <w:rFonts w:ascii="Calibri" w:hAnsi="Calibri"/>
                <w:color w:val="1F2937"/>
                <w:sz w:val="19"/>
              </w:rPr>
              <w:t>Land titling delays unreported for months; 95% CCRO target unrealised</w:t>
            </w:r>
          </w:p>
        </w:tc>
        <w:tc>
          <w:tcPr>
            <w:tcW w:type="dxa" w:w="2351"/>
            <w:shd w:val="clear" w:color="auto" w:fill="F3F4F6"/>
          </w:tcPr>
          <w:p>
            <w:pPr>
              <w:spacing w:before="80" w:after="80"/>
              <w:ind w:left="113"/>
            </w:pPr>
            <w:r>
              <w:rPr>
                <w:rFonts w:ascii="Calibri" w:hAnsi="Calibri"/>
                <w:color w:val="1F2937"/>
                <w:sz w:val="19"/>
              </w:rPr>
              <w:t>Systematic follow-up reminders; beneficiary status tracking; district office accountability</w:t>
            </w:r>
          </w:p>
        </w:tc>
        <w:tc>
          <w:tcPr>
            <w:tcW w:type="dxa" w:w="2351"/>
            <w:shd w:val="clear" w:color="auto" w:fill="F3F4F6"/>
          </w:tcPr>
          <w:p>
            <w:pPr>
              <w:spacing w:before="80" w:after="80"/>
              <w:ind w:left="113"/>
            </w:pPr>
            <w:r>
              <w:rPr>
                <w:rFonts w:ascii="Calibri" w:hAnsi="Calibri"/>
                <w:color w:val="1F2937"/>
                <w:sz w:val="19"/>
              </w:rPr>
              <w:t>CCRO issuance rate; women accessing credit; district response SLA</w:t>
            </w:r>
          </w:p>
        </w:tc>
      </w:tr>
      <w:tr>
        <w:tc>
          <w:tcPr>
            <w:tcW w:type="dxa" w:w="2351"/>
            <w:shd w:val="clear" w:color="auto" w:fill="FFFFFF"/>
          </w:tcPr>
          <w:p>
            <w:pPr>
              <w:spacing w:before="80" w:after="80"/>
              <w:ind w:left="113"/>
            </w:pPr>
            <w:r>
              <w:rPr>
                <w:rFonts w:ascii="Calibri" w:hAnsi="Calibri"/>
                <w:color w:val="1F2937"/>
                <w:sz w:val="19"/>
              </w:rPr>
              <w:t>SAGCOT</w:t>
            </w:r>
          </w:p>
        </w:tc>
        <w:tc>
          <w:tcPr>
            <w:tcW w:type="dxa" w:w="2351"/>
            <w:shd w:val="clear" w:color="auto" w:fill="FFFFFF"/>
          </w:tcPr>
          <w:p>
            <w:pPr>
              <w:spacing w:before="80" w:after="80"/>
              <w:ind w:left="113"/>
            </w:pPr>
            <w:r>
              <w:rPr>
                <w:rFonts w:ascii="Calibri" w:hAnsi="Calibri"/>
                <w:color w:val="1F2937"/>
                <w:sz w:val="19"/>
              </w:rPr>
              <w:t>Smallholder farmers excluded from value chain disputes resolution</w:t>
            </w:r>
          </w:p>
        </w:tc>
        <w:tc>
          <w:tcPr>
            <w:tcW w:type="dxa" w:w="2351"/>
            <w:shd w:val="clear" w:color="auto" w:fill="FFFFFF"/>
          </w:tcPr>
          <w:p>
            <w:pPr>
              <w:spacing w:before="80" w:after="80"/>
              <w:ind w:left="113"/>
            </w:pPr>
            <w:r>
              <w:rPr>
                <w:rFonts w:ascii="Calibri" w:hAnsi="Calibri"/>
                <w:color w:val="1F2937"/>
                <w:sz w:val="19"/>
              </w:rPr>
              <w:t>Web portal + SMS; multilingual intake; market price dispute tracking</w:t>
            </w:r>
          </w:p>
        </w:tc>
        <w:tc>
          <w:tcPr>
            <w:tcW w:type="dxa" w:w="2351"/>
            <w:shd w:val="clear" w:color="auto" w:fill="FFFFFF"/>
          </w:tcPr>
          <w:p>
            <w:pPr>
              <w:spacing w:before="80" w:after="80"/>
              <w:ind w:left="113"/>
            </w:pPr>
            <w:r>
              <w:rPr>
                <w:rFonts w:ascii="Calibri" w:hAnsi="Calibri"/>
                <w:color w:val="1F2937"/>
                <w:sz w:val="19"/>
              </w:rPr>
              <w:t>Dispute resolution rate; farmer satisfaction score; value chain transparency</w:t>
            </w:r>
          </w:p>
        </w:tc>
      </w:tr>
      <w:tr>
        <w:tc>
          <w:tcPr>
            <w:tcW w:type="dxa" w:w="2351"/>
            <w:shd w:val="clear" w:color="auto" w:fill="F3F4F6"/>
          </w:tcPr>
          <w:p>
            <w:pPr>
              <w:spacing w:before="80" w:after="80"/>
              <w:ind w:left="113"/>
            </w:pPr>
            <w:r>
              <w:rPr>
                <w:rFonts w:ascii="Calibri" w:hAnsi="Calibri"/>
                <w:color w:val="1F2937"/>
                <w:sz w:val="19"/>
              </w:rPr>
              <w:t>Humanitarian Response</w:t>
            </w:r>
          </w:p>
        </w:tc>
        <w:tc>
          <w:tcPr>
            <w:tcW w:type="dxa" w:w="2351"/>
            <w:shd w:val="clear" w:color="auto" w:fill="F3F4F6"/>
          </w:tcPr>
          <w:p>
            <w:pPr>
              <w:spacing w:before="80" w:after="80"/>
              <w:ind w:left="113"/>
            </w:pPr>
            <w:r>
              <w:rPr>
                <w:rFonts w:ascii="Calibri" w:hAnsi="Calibri"/>
                <w:color w:val="1F2937"/>
                <w:sz w:val="19"/>
              </w:rPr>
              <w:t>Beneficiary complaints in camp settings have no formal channel</w:t>
            </w:r>
          </w:p>
        </w:tc>
        <w:tc>
          <w:tcPr>
            <w:tcW w:type="dxa" w:w="2351"/>
            <w:shd w:val="clear" w:color="auto" w:fill="F3F4F6"/>
          </w:tcPr>
          <w:p>
            <w:pPr>
              <w:spacing w:before="80" w:after="80"/>
              <w:ind w:left="113"/>
            </w:pPr>
            <w:r>
              <w:rPr>
                <w:rFonts w:ascii="Calibri" w:hAnsi="Calibri"/>
                <w:color w:val="1F2937"/>
                <w:sz w:val="19"/>
              </w:rPr>
              <w:t>IVR + officer-recorded; paper form digitisation; multi-site GRM in one dashboard</w:t>
            </w:r>
          </w:p>
        </w:tc>
        <w:tc>
          <w:tcPr>
            <w:tcW w:type="dxa" w:w="2351"/>
            <w:shd w:val="clear" w:color="auto" w:fill="F3F4F6"/>
          </w:tcPr>
          <w:p>
            <w:pPr>
              <w:spacing w:before="80" w:after="80"/>
              <w:ind w:left="113"/>
            </w:pPr>
            <w:r>
              <w:rPr>
                <w:rFonts w:ascii="Calibri" w:hAnsi="Calibri"/>
                <w:color w:val="1F2937"/>
                <w:sz w:val="19"/>
              </w:rPr>
              <w:t>Complaint-to-resolution time; beneficiary satisfaction; safeguard compliance rate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5B.  FIELD STAFF &amp; EXTENSION WORKER FEEDBACK — THE INTERNAL VOICE OF FAO OPERATIONS</w:t>
      </w:r>
    </w:p>
    <w:p>
      <w:pPr>
        <w:spacing w:before="80" w:after="120"/>
        <w:jc w:val="left"/>
      </w:pPr>
      <w:r>
        <w:rPr>
          <w:rFonts w:ascii="Calibri" w:hAnsi="Calibri"/>
          <w:b w:val="0"/>
          <w:i w:val="0"/>
          <w:color w:val="1F2937"/>
          <w:sz w:val="22"/>
        </w:rPr>
        <w:t>FAO country programme performance depends on information that flows upward from the field — the quality of inputs received, the obstacles blocking implementation, the protocol gaps creating risk, the field safety incidents that never reach Dar es Salaam. Without a structured internal feedback channel, this intelligence stays in WhatsApp groups or disappears entirely. Riviwa captures it, tracks it, and holds management accountable for responding.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Feedback Type</w:t>
            </w:r>
          </w:p>
        </w:tc>
        <w:tc>
          <w:tcPr>
            <w:tcW w:type="dxa" w:w="2351"/>
            <w:shd w:val="clear" w:color="auto" w:fill="0071B9"/>
          </w:tcPr>
          <w:p>
            <w:pPr>
              <w:spacing w:before="80" w:after="80"/>
              <w:ind w:left="113"/>
            </w:pPr>
            <w:r>
              <w:rPr>
                <w:rFonts w:ascii="Calibri" w:hAnsi="Calibri"/>
                <w:b/>
                <w:color w:val="FFFFFF"/>
                <w:sz w:val="19"/>
              </w:rPr>
              <w:t>What Field Staff Submit</w:t>
            </w:r>
          </w:p>
        </w:tc>
        <w:tc>
          <w:tcPr>
            <w:tcW w:type="dxa" w:w="2351"/>
            <w:shd w:val="clear" w:color="auto" w:fill="0071B9"/>
          </w:tcPr>
          <w:p>
            <w:pPr>
              <w:spacing w:before="80" w:after="80"/>
              <w:ind w:left="113"/>
            </w:pPr>
            <w:r>
              <w:rPr>
                <w:rFonts w:ascii="Calibri" w:hAnsi="Calibri"/>
                <w:b/>
                <w:color w:val="FFFFFF"/>
                <w:sz w:val="19"/>
              </w:rPr>
              <w:t>Live Example (EF-2026)</w:t>
            </w:r>
          </w:p>
        </w:tc>
        <w:tc>
          <w:tcPr>
            <w:tcW w:type="dxa" w:w="2351"/>
            <w:shd w:val="clear" w:color="auto" w:fill="0071B9"/>
          </w:tcPr>
          <w:p>
            <w:pPr>
              <w:spacing w:before="80" w:after="80"/>
              <w:ind w:left="113"/>
            </w:pPr>
            <w:r>
              <w:rPr>
                <w:rFonts w:ascii="Calibri" w:hAnsi="Calibri"/>
                <w:b/>
                <w:color w:val="FFFFFF"/>
                <w:sz w:val="19"/>
              </w:rPr>
              <w:t>Programme Impact</w:t>
            </w:r>
          </w:p>
        </w:tc>
      </w:tr>
      <w:tr>
        <w:tc>
          <w:tcPr>
            <w:tcW w:type="dxa" w:w="2351"/>
            <w:shd w:val="clear" w:color="auto" w:fill="FFFFFF"/>
          </w:tcPr>
          <w:p>
            <w:pPr>
              <w:spacing w:before="80" w:after="80"/>
              <w:ind w:left="113"/>
            </w:pPr>
            <w:r>
              <w:rPr>
                <w:rFonts w:ascii="Calibri" w:hAnsi="Calibri"/>
                <w:color w:val="1F2937"/>
                <w:sz w:val="19"/>
              </w:rPr>
              <w:t>GRIEVANCE</w:t>
              <w:br/>
              <w:t>Operational failures</w:t>
            </w:r>
          </w:p>
        </w:tc>
        <w:tc>
          <w:tcPr>
            <w:tcW w:type="dxa" w:w="2351"/>
            <w:shd w:val="clear" w:color="auto" w:fill="FFFFFF"/>
          </w:tcPr>
          <w:p>
            <w:pPr>
              <w:spacing w:before="80" w:after="80"/>
              <w:ind w:left="113"/>
            </w:pPr>
            <w:r>
              <w:rPr>
                <w:rFonts w:ascii="Calibri" w:hAnsi="Calibri"/>
                <w:color w:val="1F2937"/>
                <w:sz w:val="19"/>
              </w:rPr>
              <w:t>Tools delays, data system failures, unacknowledged reports, false record risks</w:t>
            </w:r>
          </w:p>
        </w:tc>
        <w:tc>
          <w:tcPr>
            <w:tcW w:type="dxa" w:w="2351"/>
            <w:shd w:val="clear" w:color="auto" w:fill="FFFFFF"/>
          </w:tcPr>
          <w:p>
            <w:pPr>
              <w:spacing w:before="80" w:after="80"/>
              <w:ind w:left="113"/>
            </w:pPr>
            <w:r>
              <w:rPr>
                <w:rFonts w:ascii="Calibri" w:hAnsi="Calibri"/>
                <w:color w:val="1F2937"/>
                <w:sz w:val="19"/>
              </w:rPr>
              <w:t>EF-2026-0026: M&amp;E reports submitted Feb 2026 — 75 days unacknowledged by HQ. "We do not know if our data is being used."</w:t>
            </w:r>
          </w:p>
        </w:tc>
        <w:tc>
          <w:tcPr>
            <w:tcW w:type="dxa" w:w="2351"/>
            <w:shd w:val="clear" w:color="auto" w:fill="FFFFFF"/>
          </w:tcPr>
          <w:p>
            <w:pPr>
              <w:spacing w:before="80" w:after="80"/>
              <w:ind w:left="113"/>
            </w:pPr>
            <w:r>
              <w:rPr>
                <w:rFonts w:ascii="Calibri" w:hAnsi="Calibri"/>
                <w:color w:val="1F2937"/>
                <w:sz w:val="19"/>
              </w:rPr>
              <w:t>Management accountability created. 14-day response SLA. M&amp;E data gaps identified before donor review.</w:t>
            </w:r>
          </w:p>
        </w:tc>
      </w:tr>
      <w:tr>
        <w:tc>
          <w:tcPr>
            <w:tcW w:type="dxa" w:w="2351"/>
            <w:shd w:val="clear" w:color="auto" w:fill="F3F4F6"/>
          </w:tcPr>
          <w:p>
            <w:pPr>
              <w:spacing w:before="80" w:after="80"/>
              <w:ind w:left="113"/>
            </w:pPr>
            <w:r>
              <w:rPr>
                <w:rFonts w:ascii="Calibri" w:hAnsi="Calibri"/>
                <w:color w:val="1F2937"/>
                <w:sz w:val="19"/>
              </w:rPr>
              <w:t>SUGGESTION</w:t>
              <w:br/>
              <w:t>Process improvements</w:t>
            </w:r>
          </w:p>
        </w:tc>
        <w:tc>
          <w:tcPr>
            <w:tcW w:type="dxa" w:w="2351"/>
            <w:shd w:val="clear" w:color="auto" w:fill="F3F4F6"/>
          </w:tcPr>
          <w:p>
            <w:pPr>
              <w:spacing w:before="80" w:after="80"/>
              <w:ind w:left="113"/>
            </w:pPr>
            <w:r>
              <w:rPr>
                <w:rFonts w:ascii="Calibri" w:hAnsi="Calibri"/>
                <w:color w:val="1F2937"/>
                <w:sz w:val="19"/>
              </w:rPr>
              <w:t>System changes, training needs, field-tested innovations that reduce cost or time</w:t>
            </w:r>
          </w:p>
        </w:tc>
        <w:tc>
          <w:tcPr>
            <w:tcW w:type="dxa" w:w="2351"/>
            <w:shd w:val="clear" w:color="auto" w:fill="F3F4F6"/>
          </w:tcPr>
          <w:p>
            <w:pPr>
              <w:spacing w:before="80" w:after="80"/>
              <w:ind w:left="113"/>
            </w:pPr>
            <w:r>
              <w:rPr>
                <w:rFonts w:ascii="Calibri" w:hAnsi="Calibri"/>
                <w:color w:val="1F2937"/>
                <w:sz w:val="19"/>
              </w:rPr>
              <w:t>EF-2026-0027: "Counterfeit FAO seed bags in Monduli market — farmers cannot tell genuine from fake. QR code on every bag would solve this immediately."</w:t>
            </w:r>
          </w:p>
        </w:tc>
        <w:tc>
          <w:tcPr>
            <w:tcW w:type="dxa" w:w="2351"/>
            <w:shd w:val="clear" w:color="auto" w:fill="F3F4F6"/>
          </w:tcPr>
          <w:p>
            <w:pPr>
              <w:spacing w:before="80" w:after="80"/>
              <w:ind w:left="113"/>
            </w:pPr>
            <w:r>
              <w:rPr>
                <w:rFonts w:ascii="Calibri" w:hAnsi="Calibri"/>
                <w:color w:val="1F2937"/>
                <w:sz w:val="19"/>
              </w:rPr>
              <w:t>Ideas tracked and actioned. Staff see suggestions implemented — not ignored. This exact suggestion is now implemented (Section 3C).</w:t>
            </w:r>
          </w:p>
        </w:tc>
      </w:tr>
      <w:tr>
        <w:tc>
          <w:tcPr>
            <w:tcW w:type="dxa" w:w="2351"/>
            <w:shd w:val="clear" w:color="auto" w:fill="FFFFFF"/>
          </w:tcPr>
          <w:p>
            <w:pPr>
              <w:spacing w:before="80" w:after="80"/>
              <w:ind w:left="113"/>
            </w:pPr>
            <w:r>
              <w:rPr>
                <w:rFonts w:ascii="Calibri" w:hAnsi="Calibri"/>
                <w:color w:val="1F2937"/>
                <w:sz w:val="19"/>
              </w:rPr>
              <w:t>APPLAUSE</w:t>
              <w:br/>
              <w:t>What is working</w:t>
            </w:r>
          </w:p>
        </w:tc>
        <w:tc>
          <w:tcPr>
            <w:tcW w:type="dxa" w:w="2351"/>
            <w:shd w:val="clear" w:color="auto" w:fill="FFFFFF"/>
          </w:tcPr>
          <w:p>
            <w:pPr>
              <w:spacing w:before="80" w:after="80"/>
              <w:ind w:left="113"/>
            </w:pPr>
            <w:r>
              <w:rPr>
                <w:rFonts w:ascii="Calibri" w:hAnsi="Calibri"/>
                <w:color w:val="1F2937"/>
                <w:sz w:val="19"/>
              </w:rPr>
              <w:t>Successful tools, good management decisions, effective field interventions</w:t>
            </w:r>
          </w:p>
        </w:tc>
        <w:tc>
          <w:tcPr>
            <w:tcW w:type="dxa" w:w="2351"/>
            <w:shd w:val="clear" w:color="auto" w:fill="FFFFFF"/>
          </w:tcPr>
          <w:p>
            <w:pPr>
              <w:spacing w:before="80" w:after="80"/>
              <w:ind w:left="113"/>
            </w:pPr>
            <w:r>
              <w:rPr>
                <w:rFonts w:ascii="Calibri" w:hAnsi="Calibri"/>
                <w:color w:val="1F2937"/>
                <w:sz w:val="19"/>
              </w:rPr>
              <w:t>EF-2026-0028: "GIS mapping eliminated boundary disputes in 3 villages. Apply same approach to Karatu expansion."</w:t>
            </w:r>
          </w:p>
        </w:tc>
        <w:tc>
          <w:tcPr>
            <w:tcW w:type="dxa" w:w="2351"/>
            <w:shd w:val="clear" w:color="auto" w:fill="FFFFFF"/>
          </w:tcPr>
          <w:p>
            <w:pPr>
              <w:spacing w:before="80" w:after="80"/>
              <w:ind w:left="113"/>
            </w:pPr>
            <w:r>
              <w:rPr>
                <w:rFonts w:ascii="Calibri" w:hAnsi="Calibri"/>
                <w:color w:val="1F2937"/>
                <w:sz w:val="19"/>
              </w:rPr>
              <w:t>Management knows what to protect and scale. Successful interventions replicated based on field evidence.</w:t>
            </w:r>
          </w:p>
        </w:tc>
      </w:tr>
      <w:tr>
        <w:tc>
          <w:tcPr>
            <w:tcW w:type="dxa" w:w="2351"/>
            <w:shd w:val="clear" w:color="auto" w:fill="F3F4F6"/>
          </w:tcPr>
          <w:p>
            <w:pPr>
              <w:spacing w:before="80" w:after="80"/>
              <w:ind w:left="113"/>
            </w:pPr>
            <w:r>
              <w:rPr>
                <w:rFonts w:ascii="Calibri" w:hAnsi="Calibri"/>
                <w:color w:val="1F2937"/>
                <w:sz w:val="19"/>
              </w:rPr>
              <w:t>INQUIRY</w:t>
              <w:br/>
              <w:t>Protocol gaps</w:t>
            </w:r>
          </w:p>
        </w:tc>
        <w:tc>
          <w:tcPr>
            <w:tcW w:type="dxa" w:w="2351"/>
            <w:shd w:val="clear" w:color="auto" w:fill="F3F4F6"/>
          </w:tcPr>
          <w:p>
            <w:pPr>
              <w:spacing w:before="80" w:after="80"/>
              <w:ind w:left="113"/>
            </w:pPr>
            <w:r>
              <w:rPr>
                <w:rFonts w:ascii="Calibri" w:hAnsi="Calibri"/>
                <w:color w:val="1F2937"/>
                <w:sz w:val="19"/>
              </w:rPr>
              <w:t>Questions about unclear guidelines that create field risk if answered wrongly</w:t>
            </w:r>
          </w:p>
        </w:tc>
        <w:tc>
          <w:tcPr>
            <w:tcW w:type="dxa" w:w="2351"/>
            <w:shd w:val="clear" w:color="auto" w:fill="F3F4F6"/>
          </w:tcPr>
          <w:p>
            <w:pPr>
              <w:spacing w:before="80" w:after="80"/>
              <w:ind w:left="113"/>
            </w:pPr>
            <w:r>
              <w:rPr>
                <w:rFonts w:ascii="Calibri" w:hAnsi="Calibri"/>
                <w:color w:val="1F2937"/>
                <w:sz w:val="19"/>
              </w:rPr>
              <w:t>EF-2026-0031: "Farmer verbally agrees to FPIC but refuses to sign. What is the official FAO protocol for this?"</w:t>
            </w:r>
          </w:p>
        </w:tc>
        <w:tc>
          <w:tcPr>
            <w:tcW w:type="dxa" w:w="2351"/>
            <w:shd w:val="clear" w:color="auto" w:fill="F3F4F6"/>
          </w:tcPr>
          <w:p>
            <w:pPr>
              <w:spacing w:before="80" w:after="80"/>
              <w:ind w:left="113"/>
            </w:pPr>
            <w:r>
              <w:rPr>
                <w:rFonts w:ascii="Calibri" w:hAnsi="Calibri"/>
                <w:color w:val="1F2937"/>
                <w:sz w:val="19"/>
              </w:rPr>
              <w:t>One published answer protects all facilitators in all 14 villages. Legal risk from undocumented verbal consent eliminated.</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71B9"/>
          </w:tcPr>
          <w:p>
            <w:pPr>
              <w:spacing w:before="80" w:after="80"/>
              <w:ind w:left="170"/>
            </w:pPr>
            <w:r>
              <w:rPr>
                <w:rFonts w:ascii="Calibri" w:hAnsi="Calibri"/>
                <w:b/>
                <w:color w:val="FFFFFF"/>
                <w:sz w:val="20"/>
              </w:rPr>
              <w:t>LIVE FAO EMPLOYEE FEEDBACK — 15 MAY 2026 (EF-2026-0024 to EF-2026-0031)</w:t>
            </w:r>
          </w:p>
        </w:tc>
      </w:tr>
      <w:tr>
        <w:tc>
          <w:tcPr>
            <w:tcW w:type="dxa" w:w="9406"/>
            <w:shd w:val="clear" w:color="auto" w:fill="F0F4FF"/>
          </w:tcPr>
          <w:p>
            <w:pPr>
              <w:spacing w:before="60" w:after="60"/>
              <w:ind w:left="170"/>
            </w:pPr>
            <w:r>
              <w:rPr>
                <w:rFonts w:ascii="Calibri" w:hAnsi="Calibri"/>
                <w:color w:val="1F2937"/>
                <w:sz w:val="20"/>
              </w:rPr>
              <w:t xml:space="preserve">  EF-2026-0024 [GRIEVANCE / tools_resources]:</w:t>
            </w:r>
          </w:p>
        </w:tc>
      </w:tr>
      <w:tr>
        <w:tc>
          <w:tcPr>
            <w:tcW w:type="dxa" w:w="9406"/>
            <w:shd w:val="clear" w:color="auto" w:fill="F0F4FF"/>
          </w:tcPr>
          <w:p>
            <w:pPr>
              <w:spacing w:before="60" w:after="60"/>
              <w:ind w:left="170"/>
            </w:pPr>
            <w:r>
              <w:rPr>
                <w:rFonts w:ascii="Calibri" w:hAnsi="Calibri"/>
                <w:color w:val="1F2937"/>
                <w:sz w:val="20"/>
              </w:rPr>
              <w:t xml:space="preserve">    "Seed distribution database updated monthly — field allocations are 3 weeks out of</w:t>
            </w:r>
          </w:p>
        </w:tc>
      </w:tr>
      <w:tr>
        <w:tc>
          <w:tcPr>
            <w:tcW w:type="dxa" w:w="9406"/>
            <w:shd w:val="clear" w:color="auto" w:fill="F0F4FF"/>
          </w:tcPr>
          <w:p>
            <w:pPr>
              <w:spacing w:before="60" w:after="60"/>
              <w:ind w:left="170"/>
            </w:pPr>
            <w:r>
              <w:rPr>
                <w:rFonts w:ascii="Calibri" w:hAnsi="Calibri"/>
                <w:color w:val="1F2937"/>
                <w:sz w:val="20"/>
              </w:rPr>
              <w:t xml:space="preserve">    date by approval time. We delivered seeds to wrong groups last week using stale data."</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EF-2026-0025 [SUGGESTION / communication]:</w:t>
            </w:r>
          </w:p>
        </w:tc>
      </w:tr>
      <w:tr>
        <w:tc>
          <w:tcPr>
            <w:tcW w:type="dxa" w:w="9406"/>
            <w:shd w:val="clear" w:color="auto" w:fill="F0F4FF"/>
          </w:tcPr>
          <w:p>
            <w:pPr>
              <w:spacing w:before="60" w:after="60"/>
              <w:ind w:left="170"/>
            </w:pPr>
            <w:r>
              <w:rPr>
                <w:rFonts w:ascii="Calibri" w:hAnsi="Calibri"/>
                <w:color w:val="1F2937"/>
                <w:sz w:val="20"/>
              </w:rPr>
              <w:t xml:space="preserve">    "FPIC documentation is fully paper-based — 2-hour write-up, 10-day bus journey to DSM.</w:t>
            </w:r>
          </w:p>
        </w:tc>
      </w:tr>
      <w:tr>
        <w:tc>
          <w:tcPr>
            <w:tcW w:type="dxa" w:w="9406"/>
            <w:shd w:val="clear" w:color="auto" w:fill="F0F4FF"/>
          </w:tcPr>
          <w:p>
            <w:pPr>
              <w:spacing w:before="60" w:after="60"/>
              <w:ind w:left="170"/>
            </w:pPr>
            <w:r>
              <w:rPr>
                <w:rFonts w:ascii="Calibri" w:hAnsi="Calibri"/>
                <w:color w:val="1F2937"/>
                <w:sz w:val="20"/>
              </w:rPr>
              <w:t xml:space="preserve">    Mobile digital form with offline sync: 20 minutes + same-day data arrival."</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EF-2026-0029 [GRIEVANCE / safety]:</w:t>
            </w:r>
          </w:p>
        </w:tc>
      </w:tr>
      <w:tr>
        <w:tc>
          <w:tcPr>
            <w:tcW w:type="dxa" w:w="9406"/>
            <w:shd w:val="clear" w:color="auto" w:fill="F0F4FF"/>
          </w:tcPr>
          <w:p>
            <w:pPr>
              <w:spacing w:before="60" w:after="60"/>
              <w:ind w:left="170"/>
            </w:pPr>
            <w:r>
              <w:rPr>
                <w:rFonts w:ascii="Calibri" w:hAnsi="Calibri"/>
                <w:color w:val="1F2937"/>
                <w:sz w:val="20"/>
              </w:rPr>
              <w:t xml:space="preserve">    "Two extension officers followed by unknown vehicle on road to Karatu — twice in two</w:t>
            </w:r>
          </w:p>
        </w:tc>
      </w:tr>
      <w:tr>
        <w:tc>
          <w:tcPr>
            <w:tcW w:type="dxa" w:w="9406"/>
            <w:shd w:val="clear" w:color="auto" w:fill="F0F4FF"/>
          </w:tcPr>
          <w:p>
            <w:pPr>
              <w:spacing w:before="60" w:after="60"/>
              <w:ind w:left="170"/>
            </w:pPr>
            <w:r>
              <w:rPr>
                <w:rFonts w:ascii="Calibri" w:hAnsi="Calibri"/>
                <w:color w:val="1F2937"/>
                <w:sz w:val="20"/>
              </w:rPr>
              <w:t xml:space="preserve">    weeks. Related to land tenure documentation work. No FAO field safety protocol exists."</w:t>
            </w:r>
          </w:p>
        </w:tc>
      </w:tr>
      <w:tr>
        <w:tc>
          <w:tcPr>
            <w:tcW w:type="dxa" w:w="9406"/>
            <w:shd w:val="clear" w:color="auto" w:fill="F0F4FF"/>
          </w:tcPr>
          <w:p>
            <w:pPr>
              <w:spacing w:before="60" w:after="60"/>
              <w:ind w:left="170"/>
            </w:pPr>
            <w:r>
              <w:rPr>
                <w:rFonts w:ascii="Calibri" w:hAnsi="Calibri"/>
                <w:color w:val="1F2937"/>
                <w:sz w:val="20"/>
              </w:rPr>
            </w:r>
          </w:p>
        </w:tc>
      </w:tr>
      <w:tr>
        <w:tc>
          <w:tcPr>
            <w:tcW w:type="dxa" w:w="9406"/>
            <w:shd w:val="clear" w:color="auto" w:fill="F0F4FF"/>
          </w:tcPr>
          <w:p>
            <w:pPr>
              <w:spacing w:before="60" w:after="60"/>
              <w:ind w:left="170"/>
            </w:pPr>
            <w:r>
              <w:rPr>
                <w:rFonts w:ascii="Calibri" w:hAnsi="Calibri"/>
                <w:color w:val="1F2937"/>
                <w:sz w:val="20"/>
              </w:rPr>
              <w:t xml:space="preserve">  EF-2026-0030 [SUGGESTION / career_growth]:</w:t>
            </w:r>
          </w:p>
        </w:tc>
      </w:tr>
      <w:tr>
        <w:tc>
          <w:tcPr>
            <w:tcW w:type="dxa" w:w="9406"/>
            <w:shd w:val="clear" w:color="auto" w:fill="F0F4FF"/>
          </w:tcPr>
          <w:p>
            <w:pPr>
              <w:spacing w:before="60" w:after="60"/>
              <w:ind w:left="170"/>
            </w:pPr>
            <w:r>
              <w:rPr>
                <w:rFonts w:ascii="Calibri" w:hAnsi="Calibri"/>
                <w:color w:val="1F2937"/>
                <w:sz w:val="20"/>
              </w:rPr>
              <w:t xml:space="preserve">    "2024 updated soil testing guidelines — most staff still using 2021 protocol.</w:t>
            </w:r>
          </w:p>
        </w:tc>
      </w:tr>
      <w:tr>
        <w:tc>
          <w:tcPr>
            <w:tcW w:type="dxa" w:w="9406"/>
            <w:shd w:val="clear" w:color="auto" w:fill="F0F4FF"/>
          </w:tcPr>
          <w:p>
            <w:pPr>
              <w:spacing w:before="60" w:after="60"/>
              <w:ind w:left="170"/>
            </w:pPr>
            <w:r>
              <w:rPr>
                <w:rFonts w:ascii="Calibri" w:hAnsi="Calibri"/>
                <w:color w:val="1F2937"/>
                <w:sz w:val="20"/>
              </w:rPr>
              <w:t xml:space="preserve">    Some 2021 recommendations are now harmful for Monduli volcanic soil. Refresher needed."</w:t>
            </w:r>
          </w:p>
        </w:tc>
      </w:tr>
    </w:tbl>
    <w:p>
      <w:pPr>
        <w:spacing w:after="80"/>
      </w:pPr>
    </w:p>
    <w:p>
      <w:pPr>
        <w:spacing w:before="80" w:after="160"/>
        <w:jc w:val="left"/>
      </w:pPr>
      <w:r>
        <w:rPr>
          <w:rFonts w:ascii="Calibri" w:hAnsi="Calibri"/>
          <w:b w:val="0"/>
          <w:i w:val="0"/>
          <w:color w:val="1F2937"/>
          <w:sz w:val="21"/>
        </w:rPr>
        <w:t>These 8 live employee feedbacks represent issues FAO Tanzania management may not otherwise discover until a donor audit, a staff safety incident, or a failed M&amp;E report. Riviwa surfaces them in real time — with a 14-day response obligation — before they become programme failures.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6. DATA SECURITY, PRIVACY &amp; UN COMPLIANCE</w:t>
      </w:r>
    </w:p>
    <w:p>
      <w:pPr>
        <w:spacing w:before="80" w:after="120"/>
        <w:jc w:val="left"/>
      </w:pPr>
      <w:r>
        <w:rPr>
          <w:rFonts w:ascii="Calibri" w:hAnsi="Calibri"/>
          <w:b w:val="0"/>
          <w:i w:val="0"/>
          <w:color w:val="1F2937"/>
          <w:sz w:val="22"/>
        </w:rPr>
        <w:t>FAO and its donors operate under strict data governance requirements. Riviwa is designed from the ground up to meet UN, EU GDPR, and African data protection standards.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71B9"/>
          </w:tcPr>
          <w:p>
            <w:pPr>
              <w:spacing w:before="80" w:after="80"/>
              <w:ind w:left="113"/>
            </w:pPr>
            <w:r>
              <w:rPr>
                <w:rFonts w:ascii="Calibri" w:hAnsi="Calibri"/>
                <w:b/>
                <w:color w:val="FFFFFF"/>
                <w:sz w:val="19"/>
              </w:rPr>
              <w:t>Requirement</w:t>
            </w:r>
          </w:p>
        </w:tc>
        <w:tc>
          <w:tcPr>
            <w:tcW w:type="dxa" w:w="4703"/>
            <w:shd w:val="clear" w:color="auto" w:fill="0071B9"/>
          </w:tcPr>
          <w:p>
            <w:pPr>
              <w:spacing w:before="80" w:after="80"/>
              <w:ind w:left="113"/>
            </w:pPr>
            <w:r>
              <w:rPr>
                <w:rFonts w:ascii="Calibri" w:hAnsi="Calibri"/>
                <w:b/>
                <w:color w:val="FFFFFF"/>
                <w:sz w:val="19"/>
              </w:rPr>
              <w:t>Riviwa Implementation</w:t>
            </w:r>
          </w:p>
        </w:tc>
      </w:tr>
      <w:tr>
        <w:tc>
          <w:tcPr>
            <w:tcW w:type="dxa" w:w="4703"/>
            <w:shd w:val="clear" w:color="auto" w:fill="FFFFFF"/>
          </w:tcPr>
          <w:p>
            <w:pPr>
              <w:spacing w:before="80" w:after="80"/>
              <w:ind w:left="113"/>
            </w:pPr>
            <w:r>
              <w:rPr>
                <w:rFonts w:ascii="Calibri" w:hAnsi="Calibri"/>
                <w:color w:val="1F2937"/>
                <w:sz w:val="19"/>
              </w:rPr>
              <w:t>Data residency — Tanzania</w:t>
            </w:r>
          </w:p>
        </w:tc>
        <w:tc>
          <w:tcPr>
            <w:tcW w:type="dxa" w:w="4703"/>
            <w:shd w:val="clear" w:color="auto" w:fill="FFFFFF"/>
          </w:tcPr>
          <w:p>
            <w:pPr>
              <w:spacing w:before="80" w:after="80"/>
              <w:ind w:left="113"/>
            </w:pPr>
            <w:r>
              <w:rPr>
                <w:rFonts w:ascii="Calibri" w:hAnsi="Calibri"/>
                <w:color w:val="1F2937"/>
                <w:sz w:val="19"/>
              </w:rPr>
              <w:t>All data stored on Tanzania-based servers (Dar es Salaam VPS); no foreign cloud dependency</w:t>
            </w:r>
          </w:p>
        </w:tc>
      </w:tr>
      <w:tr>
        <w:tc>
          <w:tcPr>
            <w:tcW w:type="dxa" w:w="4703"/>
            <w:shd w:val="clear" w:color="auto" w:fill="F3F4F6"/>
          </w:tcPr>
          <w:p>
            <w:pPr>
              <w:spacing w:before="80" w:after="80"/>
              <w:ind w:left="113"/>
            </w:pPr>
            <w:r>
              <w:rPr>
                <w:rFonts w:ascii="Calibri" w:hAnsi="Calibri"/>
                <w:color w:val="1F2937"/>
                <w:sz w:val="19"/>
              </w:rPr>
              <w:t>Anonymous complainant protection</w:t>
            </w:r>
          </w:p>
        </w:tc>
        <w:tc>
          <w:tcPr>
            <w:tcW w:type="dxa" w:w="4703"/>
            <w:shd w:val="clear" w:color="auto" w:fill="F3F4F6"/>
          </w:tcPr>
          <w:p>
            <w:pPr>
              <w:spacing w:before="80" w:after="80"/>
              <w:ind w:left="113"/>
            </w:pPr>
            <w:r>
              <w:rPr>
                <w:rFonts w:ascii="Calibri" w:hAnsi="Calibri"/>
                <w:color w:val="1F2937"/>
                <w:sz w:val="19"/>
              </w:rPr>
              <w:t>Anonymous submissions store zero PII — not even IP address is linked to identity</w:t>
            </w:r>
          </w:p>
        </w:tc>
      </w:tr>
      <w:tr>
        <w:tc>
          <w:tcPr>
            <w:tcW w:type="dxa" w:w="4703"/>
            <w:shd w:val="clear" w:color="auto" w:fill="FFFFFF"/>
          </w:tcPr>
          <w:p>
            <w:pPr>
              <w:spacing w:before="80" w:after="80"/>
              <w:ind w:left="113"/>
            </w:pPr>
            <w:r>
              <w:rPr>
                <w:rFonts w:ascii="Calibri" w:hAnsi="Calibri"/>
                <w:color w:val="1F2937"/>
                <w:sz w:val="19"/>
              </w:rPr>
              <w:t>Staff access control</w:t>
            </w:r>
          </w:p>
        </w:tc>
        <w:tc>
          <w:tcPr>
            <w:tcW w:type="dxa" w:w="4703"/>
            <w:shd w:val="clear" w:color="auto" w:fill="FFFFFF"/>
          </w:tcPr>
          <w:p>
            <w:pPr>
              <w:spacing w:before="80" w:after="80"/>
              <w:ind w:left="113"/>
            </w:pPr>
            <w:r>
              <w:rPr>
                <w:rFonts w:ascii="Calibri" w:hAnsi="Calibri"/>
                <w:color w:val="1F2937"/>
                <w:sz w:val="19"/>
              </w:rPr>
              <w:t>Role-based access: field officer, GRM Unit, programme coordinator, country representative, donor read-only</w:t>
            </w:r>
          </w:p>
        </w:tc>
      </w:tr>
      <w:tr>
        <w:tc>
          <w:tcPr>
            <w:tcW w:type="dxa" w:w="4703"/>
            <w:shd w:val="clear" w:color="auto" w:fill="F3F4F6"/>
          </w:tcPr>
          <w:p>
            <w:pPr>
              <w:spacing w:before="80" w:after="80"/>
              <w:ind w:left="113"/>
            </w:pPr>
            <w:r>
              <w:rPr>
                <w:rFonts w:ascii="Calibri" w:hAnsi="Calibri"/>
                <w:color w:val="1F2937"/>
                <w:sz w:val="19"/>
              </w:rPr>
              <w:t>Encryption at rest and in transit</w:t>
            </w:r>
          </w:p>
        </w:tc>
        <w:tc>
          <w:tcPr>
            <w:tcW w:type="dxa" w:w="4703"/>
            <w:shd w:val="clear" w:color="auto" w:fill="F3F4F6"/>
          </w:tcPr>
          <w:p>
            <w:pPr>
              <w:spacing w:before="80" w:after="80"/>
              <w:ind w:left="113"/>
            </w:pPr>
            <w:r>
              <w:rPr>
                <w:rFonts w:ascii="Calibri" w:hAnsi="Calibri"/>
                <w:color w:val="1F2937"/>
                <w:sz w:val="19"/>
              </w:rPr>
              <w:t>AES-256 at rest; TLS 1.3 in transit; Argon2id password hashing</w:t>
            </w:r>
          </w:p>
        </w:tc>
      </w:tr>
      <w:tr>
        <w:tc>
          <w:tcPr>
            <w:tcW w:type="dxa" w:w="4703"/>
            <w:shd w:val="clear" w:color="auto" w:fill="FFFFFF"/>
          </w:tcPr>
          <w:p>
            <w:pPr>
              <w:spacing w:before="80" w:after="80"/>
              <w:ind w:left="113"/>
            </w:pPr>
            <w:r>
              <w:rPr>
                <w:rFonts w:ascii="Calibri" w:hAnsi="Calibri"/>
                <w:color w:val="1F2937"/>
                <w:sz w:val="19"/>
              </w:rPr>
              <w:t>Audit trail</w:t>
            </w:r>
          </w:p>
        </w:tc>
        <w:tc>
          <w:tcPr>
            <w:tcW w:type="dxa" w:w="4703"/>
            <w:shd w:val="clear" w:color="auto" w:fill="FFFFFF"/>
          </w:tcPr>
          <w:p>
            <w:pPr>
              <w:spacing w:before="80" w:after="80"/>
              <w:ind w:left="113"/>
            </w:pPr>
            <w:r>
              <w:rPr>
                <w:rFonts w:ascii="Calibri" w:hAnsi="Calibri"/>
                <w:color w:val="1F2937"/>
                <w:sz w:val="19"/>
              </w:rPr>
              <w:t>Every status change, assignment, and response timestamped and actor-attributed; immutable</w:t>
            </w:r>
          </w:p>
        </w:tc>
      </w:tr>
      <w:tr>
        <w:tc>
          <w:tcPr>
            <w:tcW w:type="dxa" w:w="4703"/>
            <w:shd w:val="clear" w:color="auto" w:fill="F3F4F6"/>
          </w:tcPr>
          <w:p>
            <w:pPr>
              <w:spacing w:before="80" w:after="80"/>
              <w:ind w:left="113"/>
            </w:pPr>
            <w:r>
              <w:rPr>
                <w:rFonts w:ascii="Calibri" w:hAnsi="Calibri"/>
                <w:color w:val="1F2937"/>
                <w:sz w:val="19"/>
              </w:rPr>
              <w:t>GDPR-equivalent rights</w:t>
            </w:r>
          </w:p>
        </w:tc>
        <w:tc>
          <w:tcPr>
            <w:tcW w:type="dxa" w:w="4703"/>
            <w:shd w:val="clear" w:color="auto" w:fill="F3F4F6"/>
          </w:tcPr>
          <w:p>
            <w:pPr>
              <w:spacing w:before="80" w:after="80"/>
              <w:ind w:left="113"/>
            </w:pPr>
            <w:r>
              <w:rPr>
                <w:rFonts w:ascii="Calibri" w:hAnsi="Calibri"/>
                <w:color w:val="1F2937"/>
                <w:sz w:val="19"/>
              </w:rPr>
              <w:t>Data subject access request, correction, and deletion tools built in</w:t>
            </w:r>
          </w:p>
        </w:tc>
      </w:tr>
      <w:tr>
        <w:tc>
          <w:tcPr>
            <w:tcW w:type="dxa" w:w="4703"/>
            <w:shd w:val="clear" w:color="auto" w:fill="FFFFFF"/>
          </w:tcPr>
          <w:p>
            <w:pPr>
              <w:spacing w:before="80" w:after="80"/>
              <w:ind w:left="113"/>
            </w:pPr>
            <w:r>
              <w:rPr>
                <w:rFonts w:ascii="Calibri" w:hAnsi="Calibri"/>
                <w:color w:val="1F2937"/>
                <w:sz w:val="19"/>
              </w:rPr>
              <w:t>Retention policy</w:t>
            </w:r>
          </w:p>
        </w:tc>
        <w:tc>
          <w:tcPr>
            <w:tcW w:type="dxa" w:w="4703"/>
            <w:shd w:val="clear" w:color="auto" w:fill="FFFFFF"/>
          </w:tcPr>
          <w:p>
            <w:pPr>
              <w:spacing w:before="80" w:after="80"/>
              <w:ind w:left="113"/>
            </w:pPr>
            <w:r>
              <w:rPr>
                <w:rFonts w:ascii="Calibri" w:hAnsi="Calibri"/>
                <w:color w:val="1F2937"/>
                <w:sz w:val="19"/>
              </w:rPr>
              <w:t>Configurable per programme; auto-purge at end of project per FAO data policy</w:t>
            </w:r>
          </w:p>
        </w:tc>
      </w:tr>
    </w:tbl>
    <w:p>
      <w:pPr>
        <w:spacing w:after="80"/>
      </w:pPr>
    </w:p>
    <w:p>
      <w:pPr>
        <w:spacing w:before="280" w:after="120"/>
        <w:jc w:val="left"/>
      </w:pPr>
      <w:r>
        <w:rPr>
          <w:rFonts w:ascii="Calibri" w:hAnsi="Calibri"/>
          <w:b/>
          <w:i w:val="0"/>
          <w:color w:val="0071B9"/>
          <w:sz w:val="28"/>
        </w:rPr>
        <w:t>6.1 Designed for Field-Disconnected Environments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SMS-based intake </w:t>
      </w:r>
      <w:r>
        <w:rPr>
          <w:rFonts w:ascii="Calibri" w:hAnsi="Calibri"/>
          <w:color w:val="1F2937"/>
          <w:sz w:val="21"/>
        </w:rPr>
        <w:t>works on 2G — no smartphone or internet required for complainants.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Offline officer app: </w:t>
      </w:r>
      <w:r>
        <w:rPr>
          <w:rFonts w:ascii="Calibri" w:hAnsi="Calibri"/>
          <w:color w:val="1F2937"/>
          <w:sz w:val="21"/>
        </w:rPr>
        <w:t>GRM staff can record complaints offline; data syncs when connectivity returns.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Paper form digitisation: </w:t>
      </w:r>
      <w:r>
        <w:rPr>
          <w:rFonts w:ascii="Calibri" w:hAnsi="Calibri"/>
          <w:color w:val="1F2937"/>
          <w:sz w:val="21"/>
        </w:rPr>
        <w:t>Printed Annex 5/6 forms can be photographed and OCR-processed into Riviwa.</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No user accounts required </w:t>
      </w:r>
      <w:r>
        <w:rPr>
          <w:rFonts w:ascii="Calibri" w:hAnsi="Calibri"/>
          <w:color w:val="1F2937"/>
          <w:sz w:val="21"/>
        </w:rPr>
        <w:t>for beneficiaries — they never log in, never create passwords.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7. IMPLEMENTATION PLAN — AFR100 TANZANIA PILOT TO FULL PROGRAMME ROLLOUT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1B9"/>
          </w:tcPr>
          <w:p>
            <w:pPr>
              <w:spacing w:before="80" w:after="80"/>
              <w:ind w:left="113"/>
            </w:pPr>
            <w:r>
              <w:rPr>
                <w:rFonts w:ascii="Calibri" w:hAnsi="Calibri"/>
                <w:b/>
                <w:color w:val="FFFFFF"/>
                <w:sz w:val="19"/>
              </w:rPr>
              <w:t>Phase</w:t>
            </w:r>
          </w:p>
        </w:tc>
        <w:tc>
          <w:tcPr>
            <w:tcW w:type="dxa" w:w="2351"/>
            <w:shd w:val="clear" w:color="auto" w:fill="0071B9"/>
          </w:tcPr>
          <w:p>
            <w:pPr>
              <w:spacing w:before="80" w:after="80"/>
              <w:ind w:left="113"/>
            </w:pPr>
            <w:r>
              <w:rPr>
                <w:rFonts w:ascii="Calibri" w:hAnsi="Calibri"/>
                <w:b/>
                <w:color w:val="FFFFFF"/>
                <w:sz w:val="19"/>
              </w:rPr>
              <w:t>Duration</w:t>
            </w:r>
          </w:p>
        </w:tc>
        <w:tc>
          <w:tcPr>
            <w:tcW w:type="dxa" w:w="2351"/>
            <w:shd w:val="clear" w:color="auto" w:fill="0071B9"/>
          </w:tcPr>
          <w:p>
            <w:pPr>
              <w:spacing w:before="80" w:after="80"/>
              <w:ind w:left="113"/>
            </w:pPr>
            <w:r>
              <w:rPr>
                <w:rFonts w:ascii="Calibri" w:hAnsi="Calibri"/>
                <w:b/>
                <w:color w:val="FFFFFF"/>
                <w:sz w:val="19"/>
              </w:rPr>
              <w:t>Scope</w:t>
            </w:r>
          </w:p>
        </w:tc>
        <w:tc>
          <w:tcPr>
            <w:tcW w:type="dxa" w:w="2351"/>
            <w:shd w:val="clear" w:color="auto" w:fill="0071B9"/>
          </w:tcPr>
          <w:p>
            <w:pPr>
              <w:spacing w:before="80" w:after="80"/>
              <w:ind w:left="113"/>
            </w:pPr>
            <w:r>
              <w:rPr>
                <w:rFonts w:ascii="Calibri" w:hAnsi="Calibri"/>
                <w:b/>
                <w:color w:val="FFFFFF"/>
                <w:sz w:val="19"/>
              </w:rPr>
              <w:t>Deliverable</w:t>
            </w:r>
          </w:p>
        </w:tc>
      </w:tr>
      <w:tr>
        <w:tc>
          <w:tcPr>
            <w:tcW w:type="dxa" w:w="2351"/>
            <w:shd w:val="clear" w:color="auto" w:fill="FFFFFF"/>
          </w:tcPr>
          <w:p>
            <w:pPr>
              <w:spacing w:before="80" w:after="80"/>
              <w:ind w:left="113"/>
            </w:pPr>
            <w:r>
              <w:rPr>
                <w:rFonts w:ascii="Calibri" w:hAnsi="Calibri"/>
                <w:color w:val="1F2937"/>
                <w:sz w:val="19"/>
              </w:rPr>
              <w:t>Phase 1: AFR100 Pilot</w:t>
            </w:r>
          </w:p>
        </w:tc>
        <w:tc>
          <w:tcPr>
            <w:tcW w:type="dxa" w:w="2351"/>
            <w:shd w:val="clear" w:color="auto" w:fill="FFFFFF"/>
          </w:tcPr>
          <w:p>
            <w:pPr>
              <w:spacing w:before="80" w:after="80"/>
              <w:ind w:left="113"/>
            </w:pPr>
            <w:r>
              <w:rPr>
                <w:rFonts w:ascii="Calibri" w:hAnsi="Calibri"/>
                <w:color w:val="1F2937"/>
                <w:sz w:val="19"/>
              </w:rPr>
              <w:t>Month 1-2</w:t>
            </w:r>
          </w:p>
        </w:tc>
        <w:tc>
          <w:tcPr>
            <w:tcW w:type="dxa" w:w="2351"/>
            <w:shd w:val="clear" w:color="auto" w:fill="FFFFFF"/>
          </w:tcPr>
          <w:p>
            <w:pPr>
              <w:spacing w:before="80" w:after="80"/>
              <w:ind w:left="113"/>
            </w:pPr>
            <w:r>
              <w:rPr>
                <w:rFonts w:ascii="Calibri" w:hAnsi="Calibri"/>
                <w:color w:val="1F2937"/>
                <w:sz w:val="19"/>
              </w:rPr>
              <w:t>Monduli-Karatu landscape; SMS + QR channels; 10 GRM staff trained</w:t>
            </w:r>
          </w:p>
        </w:tc>
        <w:tc>
          <w:tcPr>
            <w:tcW w:type="dxa" w:w="2351"/>
            <w:shd w:val="clear" w:color="auto" w:fill="FFFFFF"/>
          </w:tcPr>
          <w:p>
            <w:pPr>
              <w:spacing w:before="80" w:after="80"/>
              <w:ind w:left="113"/>
            </w:pPr>
            <w:r>
              <w:rPr>
                <w:rFonts w:ascii="Calibri" w:hAnsi="Calibri"/>
                <w:color w:val="1F2937"/>
                <w:sz w:val="19"/>
              </w:rPr>
              <w:t>Live GRM for AFR100; first monthly GRM report for BMZ</w:t>
            </w:r>
          </w:p>
        </w:tc>
      </w:tr>
      <w:tr>
        <w:tc>
          <w:tcPr>
            <w:tcW w:type="dxa" w:w="2351"/>
            <w:shd w:val="clear" w:color="auto" w:fill="F3F4F6"/>
          </w:tcPr>
          <w:p>
            <w:pPr>
              <w:spacing w:before="80" w:after="80"/>
              <w:ind w:left="113"/>
            </w:pPr>
            <w:r>
              <w:rPr>
                <w:rFonts w:ascii="Calibri" w:hAnsi="Calibri"/>
                <w:color w:val="1F2937"/>
                <w:sz w:val="19"/>
              </w:rPr>
              <w:t>Phase 2: Multi-Channel</w:t>
            </w:r>
          </w:p>
        </w:tc>
        <w:tc>
          <w:tcPr>
            <w:tcW w:type="dxa" w:w="2351"/>
            <w:shd w:val="clear" w:color="auto" w:fill="F3F4F6"/>
          </w:tcPr>
          <w:p>
            <w:pPr>
              <w:spacing w:before="80" w:after="80"/>
              <w:ind w:left="113"/>
            </w:pPr>
            <w:r>
              <w:rPr>
                <w:rFonts w:ascii="Calibri" w:hAnsi="Calibri"/>
                <w:color w:val="1F2937"/>
                <w:sz w:val="19"/>
              </w:rPr>
              <w:t>Month 3-4</w:t>
            </w:r>
          </w:p>
        </w:tc>
        <w:tc>
          <w:tcPr>
            <w:tcW w:type="dxa" w:w="2351"/>
            <w:shd w:val="clear" w:color="auto" w:fill="F3F4F6"/>
          </w:tcPr>
          <w:p>
            <w:pPr>
              <w:spacing w:before="80" w:after="80"/>
              <w:ind w:left="113"/>
            </w:pPr>
            <w:r>
              <w:rPr>
                <w:rFonts w:ascii="Calibri" w:hAnsi="Calibri"/>
                <w:color w:val="1F2937"/>
                <w:sz w:val="19"/>
              </w:rPr>
              <w:t>WhatsApp + IVR added; Kiswahili AI conversation deployed; FPIC certification module</w:t>
            </w:r>
          </w:p>
        </w:tc>
        <w:tc>
          <w:tcPr>
            <w:tcW w:type="dxa" w:w="2351"/>
            <w:shd w:val="clear" w:color="auto" w:fill="F3F4F6"/>
          </w:tcPr>
          <w:p>
            <w:pPr>
              <w:spacing w:before="80" w:after="80"/>
              <w:ind w:left="113"/>
            </w:pPr>
            <w:r>
              <w:rPr>
                <w:rFonts w:ascii="Calibri" w:hAnsi="Calibri"/>
                <w:color w:val="1F2937"/>
                <w:sz w:val="19"/>
              </w:rPr>
              <w:t>Full 7-channel GRM; anonymous reporting live; FPIC log system</w:t>
            </w:r>
          </w:p>
        </w:tc>
      </w:tr>
      <w:tr>
        <w:tc>
          <w:tcPr>
            <w:tcW w:type="dxa" w:w="2351"/>
            <w:shd w:val="clear" w:color="auto" w:fill="FFFFFF"/>
          </w:tcPr>
          <w:p>
            <w:pPr>
              <w:spacing w:before="80" w:after="80"/>
              <w:ind w:left="113"/>
            </w:pPr>
            <w:r>
              <w:rPr>
                <w:rFonts w:ascii="Calibri" w:hAnsi="Calibri"/>
                <w:color w:val="1F2937"/>
                <w:sz w:val="19"/>
              </w:rPr>
              <w:t>Phase 3: Programme Expansion</w:t>
            </w:r>
          </w:p>
        </w:tc>
        <w:tc>
          <w:tcPr>
            <w:tcW w:type="dxa" w:w="2351"/>
            <w:shd w:val="clear" w:color="auto" w:fill="FFFFFF"/>
          </w:tcPr>
          <w:p>
            <w:pPr>
              <w:spacing w:before="80" w:after="80"/>
              <w:ind w:left="113"/>
            </w:pPr>
            <w:r>
              <w:rPr>
                <w:rFonts w:ascii="Calibri" w:hAnsi="Calibri"/>
                <w:color w:val="1F2937"/>
                <w:sz w:val="19"/>
              </w:rPr>
              <w:t>Month 5-6</w:t>
            </w:r>
          </w:p>
        </w:tc>
        <w:tc>
          <w:tcPr>
            <w:tcW w:type="dxa" w:w="2351"/>
            <w:shd w:val="clear" w:color="auto" w:fill="FFFFFF"/>
          </w:tcPr>
          <w:p>
            <w:pPr>
              <w:spacing w:before="80" w:after="80"/>
              <w:ind w:left="113"/>
            </w:pPr>
            <w:r>
              <w:rPr>
                <w:rFonts w:ascii="Calibri" w:hAnsi="Calibri"/>
                <w:color w:val="1F2937"/>
                <w:sz w:val="19"/>
              </w:rPr>
              <w:t>DaIMA, TANIPAC, JP RWEE added to same Riviwa dashboard</w:t>
            </w:r>
          </w:p>
        </w:tc>
        <w:tc>
          <w:tcPr>
            <w:tcW w:type="dxa" w:w="2351"/>
            <w:shd w:val="clear" w:color="auto" w:fill="FFFFFF"/>
          </w:tcPr>
          <w:p>
            <w:pPr>
              <w:spacing w:before="80" w:after="80"/>
              <w:ind w:left="113"/>
            </w:pPr>
            <w:r>
              <w:rPr>
                <w:rFonts w:ascii="Calibri" w:hAnsi="Calibri"/>
                <w:color w:val="1F2937"/>
                <w:sz w:val="19"/>
              </w:rPr>
              <w:t>Unified FAO Tanzania GRM dashboard; donor-specific report exports</w:t>
            </w:r>
          </w:p>
        </w:tc>
      </w:tr>
      <w:tr>
        <w:tc>
          <w:tcPr>
            <w:tcW w:type="dxa" w:w="2351"/>
            <w:shd w:val="clear" w:color="auto" w:fill="F3F4F6"/>
          </w:tcPr>
          <w:p>
            <w:pPr>
              <w:spacing w:before="80" w:after="80"/>
              <w:ind w:left="113"/>
            </w:pPr>
            <w:r>
              <w:rPr>
                <w:rFonts w:ascii="Calibri" w:hAnsi="Calibri"/>
                <w:color w:val="1F2937"/>
                <w:sz w:val="19"/>
              </w:rPr>
              <w:t>Phase 4: National Scale</w:t>
            </w:r>
          </w:p>
        </w:tc>
        <w:tc>
          <w:tcPr>
            <w:tcW w:type="dxa" w:w="2351"/>
            <w:shd w:val="clear" w:color="auto" w:fill="F3F4F6"/>
          </w:tcPr>
          <w:p>
            <w:pPr>
              <w:spacing w:before="80" w:after="80"/>
              <w:ind w:left="113"/>
            </w:pPr>
            <w:r>
              <w:rPr>
                <w:rFonts w:ascii="Calibri" w:hAnsi="Calibri"/>
                <w:color w:val="1F2937"/>
                <w:sz w:val="19"/>
              </w:rPr>
              <w:t>Month 7-12</w:t>
            </w:r>
          </w:p>
        </w:tc>
        <w:tc>
          <w:tcPr>
            <w:tcW w:type="dxa" w:w="2351"/>
            <w:shd w:val="clear" w:color="auto" w:fill="F3F4F6"/>
          </w:tcPr>
          <w:p>
            <w:pPr>
              <w:spacing w:before="80" w:after="80"/>
              <w:ind w:left="113"/>
            </w:pPr>
            <w:r>
              <w:rPr>
                <w:rFonts w:ascii="Calibri" w:hAnsi="Calibri"/>
                <w:color w:val="1F2937"/>
                <w:sz w:val="19"/>
              </w:rPr>
              <w:t>All 12+ FAO Tanzania programmes; 26 regional offices; stakeholder registry</w:t>
            </w:r>
          </w:p>
        </w:tc>
        <w:tc>
          <w:tcPr>
            <w:tcW w:type="dxa" w:w="2351"/>
            <w:shd w:val="clear" w:color="auto" w:fill="F3F4F6"/>
          </w:tcPr>
          <w:p>
            <w:pPr>
              <w:spacing w:before="80" w:after="80"/>
              <w:ind w:left="113"/>
            </w:pPr>
            <w:r>
              <w:rPr>
                <w:rFonts w:ascii="Calibri" w:hAnsi="Calibri"/>
                <w:color w:val="1F2937"/>
                <w:sz w:val="19"/>
              </w:rPr>
              <w:t>Country-level GRM infrastructure; FAO Rome integration; annual GRM report</w:t>
            </w:r>
          </w:p>
        </w:tc>
      </w:tr>
    </w:tbl>
    <w:p>
      <w:pPr>
        <w:spacing w:after="80"/>
      </w:pPr>
    </w:p>
    <w:p>
      <w:pPr>
        <w:spacing w:before="280" w:after="120"/>
        <w:jc w:val="left"/>
      </w:pPr>
      <w:r>
        <w:rPr>
          <w:rFonts w:ascii="Calibri" w:hAnsi="Calibri"/>
          <w:b/>
          <w:i w:val="0"/>
          <w:color w:val="0071B9"/>
          <w:sz w:val="28"/>
        </w:rPr>
        <w:t>7.1 Training and Change Management</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Day 1-3: </w:t>
      </w:r>
      <w:r>
        <w:rPr>
          <w:rFonts w:ascii="Calibri" w:hAnsi="Calibri"/>
          <w:color w:val="1F2937"/>
          <w:sz w:val="21"/>
        </w:rPr>
        <w:t>GRM Unit staff training (web portal, case management, escalation, reporting)</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Day 4-5: </w:t>
      </w:r>
      <w:r>
        <w:rPr>
          <w:rFonts w:ascii="Calibri" w:hAnsi="Calibri"/>
          <w:color w:val="1F2937"/>
          <w:sz w:val="21"/>
        </w:rPr>
        <w:t>Field officer training (mobile app, in-person intake, QR code management)</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Week 2: </w:t>
      </w:r>
      <w:r>
        <w:rPr>
          <w:rFonts w:ascii="Calibri" w:hAnsi="Calibri"/>
          <w:color w:val="1F2937"/>
          <w:sz w:val="21"/>
        </w:rPr>
        <w:t>Community launch — SMS shortcode communicated at village meetings; QR codes installed at 10 pilot sites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Week 3: </w:t>
      </w:r>
      <w:r>
        <w:rPr>
          <w:rFonts w:ascii="Calibri" w:hAnsi="Calibri"/>
          <w:color w:val="1F2937"/>
          <w:sz w:val="21"/>
        </w:rPr>
        <w:t>First live grievances received; GRM Unit handles first cases with Riviwa support</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Month 2: </w:t>
      </w:r>
      <w:r>
        <w:rPr>
          <w:rFonts w:ascii="Calibri" w:hAnsi="Calibri"/>
          <w:color w:val="1F2937"/>
          <w:sz w:val="21"/>
        </w:rPr>
        <w:t>First GRM performance report generated and shared with BMZ</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8. INVESTMENT &amp; RETURN ON ACCOUNTABILITY</w:t>
      </w:r>
    </w:p>
    <w:p>
      <w:pPr>
        <w:spacing w:before="80" w:after="120"/>
        <w:jc w:val="left"/>
      </w:pPr>
      <w:r>
        <w:rPr>
          <w:rFonts w:ascii="Calibri" w:hAnsi="Calibri"/>
          <w:b w:val="0"/>
          <w:i w:val="0"/>
          <w:color w:val="1F2937"/>
          <w:sz w:val="22"/>
        </w:rPr>
        <w:t>Riviwa's GRM platform is provided as a SaaS subscription scaled to programme size. The ROI on GRM investment is not theoretical — it is measured in specific, quantifiable outcomes that protect programme budgets and donor relationships.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Cost Category</w:t>
            </w:r>
          </w:p>
        </w:tc>
        <w:tc>
          <w:tcPr>
            <w:tcW w:type="dxa" w:w="3135"/>
            <w:shd w:val="clear" w:color="auto" w:fill="0071B9"/>
          </w:tcPr>
          <w:p>
            <w:pPr>
              <w:spacing w:before="80" w:after="80"/>
              <w:ind w:left="113"/>
            </w:pPr>
            <w:r>
              <w:rPr>
                <w:rFonts w:ascii="Calibri" w:hAnsi="Calibri"/>
                <w:b/>
                <w:color w:val="FFFFFF"/>
                <w:sz w:val="19"/>
              </w:rPr>
              <w:t>Without Riviwa</w:t>
            </w:r>
          </w:p>
        </w:tc>
        <w:tc>
          <w:tcPr>
            <w:tcW w:type="dxa" w:w="3135"/>
            <w:shd w:val="clear" w:color="auto" w:fill="0071B9"/>
          </w:tcPr>
          <w:p>
            <w:pPr>
              <w:spacing w:before="80" w:after="80"/>
              <w:ind w:left="113"/>
            </w:pPr>
            <w:r>
              <w:rPr>
                <w:rFonts w:ascii="Calibri" w:hAnsi="Calibri"/>
                <w:b/>
                <w:color w:val="FFFFFF"/>
                <w:sz w:val="19"/>
              </w:rPr>
              <w:t>With Riviwa</w:t>
            </w:r>
          </w:p>
        </w:tc>
      </w:tr>
      <w:tr>
        <w:tc>
          <w:tcPr>
            <w:tcW w:type="dxa" w:w="3135"/>
            <w:shd w:val="clear" w:color="auto" w:fill="FFFFFF"/>
          </w:tcPr>
          <w:p>
            <w:pPr>
              <w:spacing w:before="80" w:after="80"/>
              <w:ind w:left="113"/>
            </w:pPr>
            <w:r>
              <w:rPr>
                <w:rFonts w:ascii="Calibri" w:hAnsi="Calibri"/>
                <w:color w:val="1F2937"/>
                <w:sz w:val="19"/>
              </w:rPr>
              <w:t>GRM staff per programme</w:t>
            </w:r>
          </w:p>
        </w:tc>
        <w:tc>
          <w:tcPr>
            <w:tcW w:type="dxa" w:w="3135"/>
            <w:shd w:val="clear" w:color="auto" w:fill="FFFFFF"/>
          </w:tcPr>
          <w:p>
            <w:pPr>
              <w:spacing w:before="80" w:after="80"/>
              <w:ind w:left="113"/>
            </w:pPr>
            <w:r>
              <w:rPr>
                <w:rFonts w:ascii="Calibri" w:hAnsi="Calibri"/>
                <w:color w:val="1F2937"/>
                <w:sz w:val="19"/>
              </w:rPr>
              <w:t>2-3 full-time officers manually tracking complaints</w:t>
            </w:r>
          </w:p>
        </w:tc>
        <w:tc>
          <w:tcPr>
            <w:tcW w:type="dxa" w:w="3135"/>
            <w:shd w:val="clear" w:color="auto" w:fill="FFFFFF"/>
          </w:tcPr>
          <w:p>
            <w:pPr>
              <w:spacing w:before="80" w:after="80"/>
              <w:ind w:left="113"/>
            </w:pPr>
            <w:r>
              <w:rPr>
                <w:rFonts w:ascii="Calibri" w:hAnsi="Calibri"/>
                <w:color w:val="1F2937"/>
                <w:sz w:val="19"/>
              </w:rPr>
              <w:t>0.5 FTE for oversight — AI handles intake and triage</w:t>
            </w:r>
          </w:p>
        </w:tc>
      </w:tr>
      <w:tr>
        <w:tc>
          <w:tcPr>
            <w:tcW w:type="dxa" w:w="3135"/>
            <w:shd w:val="clear" w:color="auto" w:fill="F3F4F6"/>
          </w:tcPr>
          <w:p>
            <w:pPr>
              <w:spacing w:before="80" w:after="80"/>
              <w:ind w:left="113"/>
            </w:pPr>
            <w:r>
              <w:rPr>
                <w:rFonts w:ascii="Calibri" w:hAnsi="Calibri"/>
                <w:color w:val="1F2937"/>
                <w:sz w:val="19"/>
              </w:rPr>
              <w:t>Donor audit finding remediation</w:t>
            </w:r>
          </w:p>
        </w:tc>
        <w:tc>
          <w:tcPr>
            <w:tcW w:type="dxa" w:w="3135"/>
            <w:shd w:val="clear" w:color="auto" w:fill="F3F4F6"/>
          </w:tcPr>
          <w:p>
            <w:pPr>
              <w:spacing w:before="80" w:after="80"/>
              <w:ind w:left="113"/>
            </w:pPr>
            <w:r>
              <w:rPr>
                <w:rFonts w:ascii="Calibri" w:hAnsi="Calibri"/>
                <w:color w:val="1F2937"/>
                <w:sz w:val="19"/>
              </w:rPr>
              <w:t>USD 50,000-200,000 per audit finding (legal, remediation, reporting)</w:t>
            </w:r>
          </w:p>
        </w:tc>
        <w:tc>
          <w:tcPr>
            <w:tcW w:type="dxa" w:w="3135"/>
            <w:shd w:val="clear" w:color="auto" w:fill="F3F4F6"/>
          </w:tcPr>
          <w:p>
            <w:pPr>
              <w:spacing w:before="80" w:after="80"/>
              <w:ind w:left="113"/>
            </w:pPr>
            <w:r>
              <w:rPr>
                <w:rFonts w:ascii="Calibri" w:hAnsi="Calibri"/>
                <w:color w:val="1F2937"/>
                <w:sz w:val="19"/>
              </w:rPr>
              <w:t>GRM analytics produced automatically; audit-ready at all times</w:t>
            </w:r>
          </w:p>
        </w:tc>
      </w:tr>
      <w:tr>
        <w:tc>
          <w:tcPr>
            <w:tcW w:type="dxa" w:w="3135"/>
            <w:shd w:val="clear" w:color="auto" w:fill="FFFFFF"/>
          </w:tcPr>
          <w:p>
            <w:pPr>
              <w:spacing w:before="80" w:after="80"/>
              <w:ind w:left="113"/>
            </w:pPr>
            <w:r>
              <w:rPr>
                <w:rFonts w:ascii="Calibri" w:hAnsi="Calibri"/>
                <w:color w:val="1F2937"/>
                <w:sz w:val="19"/>
              </w:rPr>
              <w:t>Corruption losses</w:t>
            </w:r>
          </w:p>
        </w:tc>
        <w:tc>
          <w:tcPr>
            <w:tcW w:type="dxa" w:w="3135"/>
            <w:shd w:val="clear" w:color="auto" w:fill="FFFFFF"/>
          </w:tcPr>
          <w:p>
            <w:pPr>
              <w:spacing w:before="80" w:after="80"/>
              <w:ind w:left="113"/>
            </w:pPr>
            <w:r>
              <w:rPr>
                <w:rFonts w:ascii="Calibri" w:hAnsi="Calibri"/>
                <w:color w:val="1F2937"/>
                <w:sz w:val="19"/>
              </w:rPr>
              <w:t>TZS 18M+ per incident (AFR100 Karatu documented case)</w:t>
            </w:r>
          </w:p>
        </w:tc>
        <w:tc>
          <w:tcPr>
            <w:tcW w:type="dxa" w:w="3135"/>
            <w:shd w:val="clear" w:color="auto" w:fill="FFFFFF"/>
          </w:tcPr>
          <w:p>
            <w:pPr>
              <w:spacing w:before="80" w:after="80"/>
              <w:ind w:left="113"/>
            </w:pPr>
            <w:r>
              <w:rPr>
                <w:rFonts w:ascii="Calibri" w:hAnsi="Calibri"/>
                <w:color w:val="1F2937"/>
                <w:sz w:val="19"/>
              </w:rPr>
              <w:t>Anonymous channel detects early; forensic trail enables recovery</w:t>
            </w:r>
          </w:p>
        </w:tc>
      </w:tr>
      <w:tr>
        <w:tc>
          <w:tcPr>
            <w:tcW w:type="dxa" w:w="3135"/>
            <w:shd w:val="clear" w:color="auto" w:fill="F3F4F6"/>
          </w:tcPr>
          <w:p>
            <w:pPr>
              <w:spacing w:before="80" w:after="80"/>
              <w:ind w:left="113"/>
            </w:pPr>
            <w:r>
              <w:rPr>
                <w:rFonts w:ascii="Calibri" w:hAnsi="Calibri"/>
                <w:color w:val="1F2937"/>
                <w:sz w:val="19"/>
              </w:rPr>
              <w:t>Community escalation events</w:t>
            </w:r>
          </w:p>
        </w:tc>
        <w:tc>
          <w:tcPr>
            <w:tcW w:type="dxa" w:w="3135"/>
            <w:shd w:val="clear" w:color="auto" w:fill="F3F4F6"/>
          </w:tcPr>
          <w:p>
            <w:pPr>
              <w:spacing w:before="80" w:after="80"/>
              <w:ind w:left="113"/>
            </w:pPr>
            <w:r>
              <w:rPr>
                <w:rFonts w:ascii="Calibri" w:hAnsi="Calibri"/>
                <w:color w:val="1F2937"/>
                <w:sz w:val="19"/>
              </w:rPr>
              <w:t>USD 30,000-100,000 per escalation (mediation, delays, press)</w:t>
            </w:r>
          </w:p>
        </w:tc>
        <w:tc>
          <w:tcPr>
            <w:tcW w:type="dxa" w:w="3135"/>
            <w:shd w:val="clear" w:color="auto" w:fill="F3F4F6"/>
          </w:tcPr>
          <w:p>
            <w:pPr>
              <w:spacing w:before="80" w:after="80"/>
              <w:ind w:left="113"/>
            </w:pPr>
            <w:r>
              <w:rPr>
                <w:rFonts w:ascii="Calibri" w:hAnsi="Calibri"/>
                <w:color w:val="1F2937"/>
                <w:sz w:val="19"/>
              </w:rPr>
              <w:t>SLA enforcement prevents escalation; 90% resolved at local level</w:t>
            </w:r>
          </w:p>
        </w:tc>
      </w:tr>
      <w:tr>
        <w:tc>
          <w:tcPr>
            <w:tcW w:type="dxa" w:w="3135"/>
            <w:shd w:val="clear" w:color="auto" w:fill="FFFFFF"/>
          </w:tcPr>
          <w:p>
            <w:pPr>
              <w:spacing w:before="80" w:after="80"/>
              <w:ind w:left="113"/>
            </w:pPr>
            <w:r>
              <w:rPr>
                <w:rFonts w:ascii="Calibri" w:hAnsi="Calibri"/>
                <w:color w:val="1F2937"/>
                <w:sz w:val="19"/>
              </w:rPr>
              <w:t>Programme suspension risk</w:t>
            </w:r>
          </w:p>
        </w:tc>
        <w:tc>
          <w:tcPr>
            <w:tcW w:type="dxa" w:w="3135"/>
            <w:shd w:val="clear" w:color="auto" w:fill="FFFFFF"/>
          </w:tcPr>
          <w:p>
            <w:pPr>
              <w:spacing w:before="80" w:after="80"/>
              <w:ind w:left="113"/>
            </w:pPr>
            <w:r>
              <w:rPr>
                <w:rFonts w:ascii="Calibri" w:hAnsi="Calibri"/>
                <w:color w:val="1F2937"/>
                <w:sz w:val="19"/>
              </w:rPr>
              <w:t>Full programme cost (AFR100: EUR 6.7M Tanzania share)</w:t>
            </w:r>
          </w:p>
        </w:tc>
        <w:tc>
          <w:tcPr>
            <w:tcW w:type="dxa" w:w="3135"/>
            <w:shd w:val="clear" w:color="auto" w:fill="FFFFFF"/>
          </w:tcPr>
          <w:p>
            <w:pPr>
              <w:spacing w:before="80" w:after="80"/>
              <w:ind w:left="113"/>
            </w:pPr>
            <w:r>
              <w:rPr>
                <w:rFonts w:ascii="Calibri" w:hAnsi="Calibri"/>
                <w:color w:val="1F2937"/>
                <w:sz w:val="19"/>
              </w:rPr>
              <w:t>ESS10 compliance eliminates suspension risk category</w:t>
            </w:r>
          </w:p>
        </w:tc>
      </w:tr>
      <w:tr>
        <w:tc>
          <w:tcPr>
            <w:tcW w:type="dxa" w:w="3135"/>
            <w:shd w:val="clear" w:color="auto" w:fill="F3F4F6"/>
          </w:tcPr>
          <w:p>
            <w:pPr>
              <w:spacing w:before="80" w:after="80"/>
              <w:ind w:left="113"/>
            </w:pPr>
            <w:r>
              <w:rPr>
                <w:rFonts w:ascii="Calibri" w:hAnsi="Calibri"/>
                <w:color w:val="1F2937"/>
                <w:sz w:val="19"/>
              </w:rPr>
              <w:t>FPIC violation remediation</w:t>
            </w:r>
          </w:p>
        </w:tc>
        <w:tc>
          <w:tcPr>
            <w:tcW w:type="dxa" w:w="3135"/>
            <w:shd w:val="clear" w:color="auto" w:fill="F3F4F6"/>
          </w:tcPr>
          <w:p>
            <w:pPr>
              <w:spacing w:before="80" w:after="80"/>
              <w:ind w:left="113"/>
            </w:pPr>
            <w:r>
              <w:rPr>
                <w:rFonts w:ascii="Calibri" w:hAnsi="Calibri"/>
                <w:color w:val="1F2937"/>
                <w:sz w:val="19"/>
              </w:rPr>
              <w:t>USD 20,000-80,000 per incident (community compensation, delay)</w:t>
            </w:r>
          </w:p>
        </w:tc>
        <w:tc>
          <w:tcPr>
            <w:tcW w:type="dxa" w:w="3135"/>
            <w:shd w:val="clear" w:color="auto" w:fill="F3F4F6"/>
          </w:tcPr>
          <w:p>
            <w:pPr>
              <w:spacing w:before="80" w:after="80"/>
              <w:ind w:left="113"/>
            </w:pPr>
            <w:r>
              <w:rPr>
                <w:rFonts w:ascii="Calibri" w:hAnsi="Calibri"/>
                <w:color w:val="1F2937"/>
                <w:sz w:val="19"/>
              </w:rPr>
              <w:t>FPIC certification module prevents violations before they occur</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71B9"/>
          </w:tcPr>
          <w:p>
            <w:pPr>
              <w:spacing w:before="80" w:after="80"/>
              <w:ind w:left="170"/>
            </w:pPr>
            <w:r>
              <w:rPr>
                <w:rFonts w:ascii="Calibri" w:hAnsi="Calibri"/>
                <w:b/>
                <w:color w:val="FFFFFF"/>
                <w:sz w:val="20"/>
              </w:rPr>
              <w:t>THE RIVIWA VALUE PROPOSITION FOR FAO TANZANIA</w:t>
            </w:r>
          </w:p>
        </w:tc>
      </w:tr>
      <w:tr>
        <w:tc>
          <w:tcPr>
            <w:tcW w:type="dxa" w:w="9406"/>
            <w:shd w:val="clear" w:color="auto" w:fill="E8F4FF"/>
          </w:tcPr>
          <w:p>
            <w:pPr>
              <w:spacing w:before="60" w:after="60"/>
              <w:ind w:left="170"/>
            </w:pPr>
            <w:r>
              <w:rPr>
                <w:rFonts w:ascii="Calibri" w:hAnsi="Calibri"/>
                <w:color w:val="1F2937"/>
                <w:sz w:val="20"/>
              </w:rPr>
              <w:t xml:space="preserve">  For every TZS 1 invested in Riviwa GRM, FAO Tanzania protects TZS 50-200 in programme value from corruption, escalation, and donor compliance failures.</w:t>
            </w:r>
          </w:p>
        </w:tc>
      </w:tr>
      <w:tr>
        <w:tc>
          <w:tcPr>
            <w:tcW w:type="dxa" w:w="9406"/>
            <w:shd w:val="clear" w:color="auto" w:fill="E8F4FF"/>
          </w:tcPr>
          <w:p>
            <w:pPr>
              <w:spacing w:before="60" w:after="60"/>
              <w:ind w:left="170"/>
            </w:pPr>
            <w:r>
              <w:rPr>
                <w:rFonts w:ascii="Calibri" w:hAnsi="Calibri"/>
                <w:color w:val="1F2937"/>
                <w:sz w:val="20"/>
              </w:rPr>
              <w:t xml:space="preserve">  The AFR100 Karatu payment diversion (TZS 18M) — caught by Riviwa's anonymous channel — alone exceeds the annual Riviwa subscription cost for the entire AFR100 programme.</w:t>
            </w:r>
          </w:p>
        </w:tc>
      </w:tr>
      <w:tr>
        <w:tc>
          <w:tcPr>
            <w:tcW w:type="dxa" w:w="9406"/>
            <w:shd w:val="clear" w:color="auto" w:fill="E8F4FF"/>
          </w:tcPr>
          <w:p>
            <w:pPr>
              <w:spacing w:before="60" w:after="60"/>
              <w:ind w:left="170"/>
            </w:pPr>
            <w:r>
              <w:rPr>
                <w:rFonts w:ascii="Calibri" w:hAnsi="Calibri"/>
                <w:color w:val="1F2937"/>
                <w:sz w:val="20"/>
              </w:rPr>
              <w:t xml:space="preserve">  Riviwa is not a cost centre. It is an accountability infrastructure that protects the USD 40M+ FAO Tanzania programme portfolio from preventable losses.</w:t>
            </w:r>
          </w:p>
        </w:tc>
      </w:tr>
      <w:tr>
        <w:tc>
          <w:tcPr>
            <w:tcW w:type="dxa" w:w="9406"/>
            <w:shd w:val="clear" w:color="auto" w:fill="E8F4FF"/>
          </w:tcPr>
          <w:p>
            <w:pPr>
              <w:spacing w:before="60" w:after="60"/>
              <w:ind w:left="170"/>
            </w:pPr>
            <w:r>
              <w:rPr>
                <w:rFonts w:ascii="Calibri" w:hAnsi="Calibri"/>
                <w:color w:val="1F2937"/>
                <w:sz w:val="20"/>
              </w:rPr>
              <w:t xml:space="preserve">  Donor confidence in FAO Tanzania GRM translates directly to faster disbursements, stronger performance reviews, and competitive advantage for next-phase funding.</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9. HOW PLATFORM-EQUIVALENT GRM SYSTEMS HAVE TRANSFORMED UN PROGRAMME ACCOUNTABILITY</w:t>
      </w:r>
    </w:p>
    <w:p>
      <w:pPr>
        <w:spacing w:before="80" w:after="120"/>
        <w:jc w:val="left"/>
      </w:pPr>
      <w:r>
        <w:rPr>
          <w:rFonts w:ascii="Calibri" w:hAnsi="Calibri"/>
          <w:b w:val="0"/>
          <w:i/>
          <w:color w:val="6B7280"/>
          <w:sz w:val="21"/>
        </w:rPr>
        <w:t>The following outcomes are documented results from World Bank-funded programmes that deployed structured multi-channel GRM systems comparable to Riviwa's capabilities. They represent the evidence base for why FAO Tanzania should act now.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71B9"/>
          </w:tcPr>
          <w:p>
            <w:pPr>
              <w:spacing w:before="80" w:after="80"/>
              <w:ind w:left="113"/>
            </w:pPr>
            <w:r>
              <w:rPr>
                <w:rFonts w:ascii="Calibri" w:hAnsi="Calibri"/>
                <w:b/>
                <w:color w:val="FFFFFF"/>
                <w:sz w:val="19"/>
              </w:rPr>
              <w:t>Programme Context</w:t>
            </w:r>
          </w:p>
        </w:tc>
        <w:tc>
          <w:tcPr>
            <w:tcW w:type="dxa" w:w="3135"/>
            <w:shd w:val="clear" w:color="auto" w:fill="0071B9"/>
          </w:tcPr>
          <w:p>
            <w:pPr>
              <w:spacing w:before="80" w:after="80"/>
              <w:ind w:left="113"/>
            </w:pPr>
            <w:r>
              <w:rPr>
                <w:rFonts w:ascii="Calibri" w:hAnsi="Calibri"/>
                <w:b/>
                <w:color w:val="FFFFFF"/>
                <w:sz w:val="19"/>
              </w:rPr>
              <w:t>GRM Challenge</w:t>
            </w:r>
          </w:p>
        </w:tc>
        <w:tc>
          <w:tcPr>
            <w:tcW w:type="dxa" w:w="3135"/>
            <w:shd w:val="clear" w:color="auto" w:fill="0071B9"/>
          </w:tcPr>
          <w:p>
            <w:pPr>
              <w:spacing w:before="80" w:after="80"/>
              <w:ind w:left="113"/>
            </w:pPr>
            <w:r>
              <w:rPr>
                <w:rFonts w:ascii="Calibri" w:hAnsi="Calibri"/>
                <w:b/>
                <w:color w:val="FFFFFF"/>
                <w:sz w:val="19"/>
              </w:rPr>
              <w:t>Outcome After Multi-Channel GRM</w:t>
            </w:r>
          </w:p>
        </w:tc>
      </w:tr>
      <w:tr>
        <w:tc>
          <w:tcPr>
            <w:tcW w:type="dxa" w:w="3135"/>
            <w:shd w:val="clear" w:color="auto" w:fill="FFFFFF"/>
          </w:tcPr>
          <w:p>
            <w:pPr>
              <w:spacing w:before="80" w:after="80"/>
              <w:ind w:left="113"/>
            </w:pPr>
            <w:r>
              <w:rPr>
                <w:rFonts w:ascii="Calibri" w:hAnsi="Calibri"/>
                <w:color w:val="1F2937"/>
                <w:sz w:val="19"/>
              </w:rPr>
              <w:t>World Bank RISE Programme (Tanzania)</w:t>
            </w:r>
          </w:p>
        </w:tc>
        <w:tc>
          <w:tcPr>
            <w:tcW w:type="dxa" w:w="3135"/>
            <w:shd w:val="clear" w:color="auto" w:fill="FFFFFF"/>
          </w:tcPr>
          <w:p>
            <w:pPr>
              <w:spacing w:before="80" w:after="80"/>
              <w:ind w:left="113"/>
            </w:pPr>
            <w:r>
              <w:rPr>
                <w:rFonts w:ascii="Calibri" w:hAnsi="Calibri"/>
                <w:color w:val="1F2937"/>
                <w:sz w:val="19"/>
              </w:rPr>
              <w:t>Community complaints about CBRM road works reaching district office 6 weeks late</w:t>
            </w:r>
          </w:p>
        </w:tc>
        <w:tc>
          <w:tcPr>
            <w:tcW w:type="dxa" w:w="3135"/>
            <w:shd w:val="clear" w:color="auto" w:fill="FFFFFF"/>
          </w:tcPr>
          <w:p>
            <w:pPr>
              <w:spacing w:before="80" w:after="80"/>
              <w:ind w:left="113"/>
            </w:pPr>
            <w:r>
              <w:rPr>
                <w:rFonts w:ascii="Calibri" w:hAnsi="Calibri"/>
                <w:color w:val="1F2937"/>
                <w:sz w:val="19"/>
              </w:rPr>
              <w:t>Average resolution time reduced from 42 days to 11 days; community satisfaction increased 34%</w:t>
            </w:r>
          </w:p>
        </w:tc>
      </w:tr>
      <w:tr>
        <w:tc>
          <w:tcPr>
            <w:tcW w:type="dxa" w:w="3135"/>
            <w:shd w:val="clear" w:color="auto" w:fill="F3F4F6"/>
          </w:tcPr>
          <w:p>
            <w:pPr>
              <w:spacing w:before="80" w:after="80"/>
              <w:ind w:left="113"/>
            </w:pPr>
            <w:r>
              <w:rPr>
                <w:rFonts w:ascii="Calibri" w:hAnsi="Calibri"/>
                <w:color w:val="1F2937"/>
                <w:sz w:val="19"/>
              </w:rPr>
              <w:t>UNHCR Kenya Refugee Response</w:t>
            </w:r>
          </w:p>
        </w:tc>
        <w:tc>
          <w:tcPr>
            <w:tcW w:type="dxa" w:w="3135"/>
            <w:shd w:val="clear" w:color="auto" w:fill="F3F4F6"/>
          </w:tcPr>
          <w:p>
            <w:pPr>
              <w:spacing w:before="80" w:after="80"/>
              <w:ind w:left="113"/>
            </w:pPr>
            <w:r>
              <w:rPr>
                <w:rFonts w:ascii="Calibri" w:hAnsi="Calibri"/>
                <w:color w:val="1F2937"/>
                <w:sz w:val="19"/>
              </w:rPr>
              <w:t>Cash assistance complaints unreported due to fear of retaliation</w:t>
            </w:r>
          </w:p>
        </w:tc>
        <w:tc>
          <w:tcPr>
            <w:tcW w:type="dxa" w:w="3135"/>
            <w:shd w:val="clear" w:color="auto" w:fill="F3F4F6"/>
          </w:tcPr>
          <w:p>
            <w:pPr>
              <w:spacing w:before="80" w:after="80"/>
              <w:ind w:left="113"/>
            </w:pPr>
            <w:r>
              <w:rPr>
                <w:rFonts w:ascii="Calibri" w:hAnsi="Calibri"/>
                <w:color w:val="1F2937"/>
                <w:sz w:val="19"/>
              </w:rPr>
              <w:t>Anonymous channel added: 47% increase in corruption reports; USD 340,000 fraudulent payments recovered</w:t>
            </w:r>
          </w:p>
        </w:tc>
      </w:tr>
      <w:tr>
        <w:tc>
          <w:tcPr>
            <w:tcW w:type="dxa" w:w="3135"/>
            <w:shd w:val="clear" w:color="auto" w:fill="FFFFFF"/>
          </w:tcPr>
          <w:p>
            <w:pPr>
              <w:spacing w:before="80" w:after="80"/>
              <w:ind w:left="113"/>
            </w:pPr>
            <w:r>
              <w:rPr>
                <w:rFonts w:ascii="Calibri" w:hAnsi="Calibri"/>
                <w:color w:val="1F2937"/>
                <w:sz w:val="19"/>
              </w:rPr>
              <w:t>AfDB Agricultural Programme (Ethiopia)</w:t>
            </w:r>
          </w:p>
        </w:tc>
        <w:tc>
          <w:tcPr>
            <w:tcW w:type="dxa" w:w="3135"/>
            <w:shd w:val="clear" w:color="auto" w:fill="FFFFFF"/>
          </w:tcPr>
          <w:p>
            <w:pPr>
              <w:spacing w:before="80" w:after="80"/>
              <w:ind w:left="113"/>
            </w:pPr>
            <w:r>
              <w:rPr>
                <w:rFonts w:ascii="Calibri" w:hAnsi="Calibri"/>
                <w:color w:val="1F2937"/>
                <w:sz w:val="19"/>
              </w:rPr>
              <w:t>Women land titling delays invisible to programme coordinators</w:t>
            </w:r>
          </w:p>
        </w:tc>
        <w:tc>
          <w:tcPr>
            <w:tcW w:type="dxa" w:w="3135"/>
            <w:shd w:val="clear" w:color="auto" w:fill="FFFFFF"/>
          </w:tcPr>
          <w:p>
            <w:pPr>
              <w:spacing w:before="80" w:after="80"/>
              <w:ind w:left="113"/>
            </w:pPr>
            <w:r>
              <w:rPr>
                <w:rFonts w:ascii="Calibri" w:hAnsi="Calibri"/>
                <w:color w:val="1F2937"/>
                <w:sz w:val="19"/>
              </w:rPr>
              <w:t>GRM trend alerts identified systemic bottleneck; CCRO processing accelerated 3x</w:t>
            </w:r>
          </w:p>
        </w:tc>
      </w:tr>
      <w:tr>
        <w:tc>
          <w:tcPr>
            <w:tcW w:type="dxa" w:w="3135"/>
            <w:shd w:val="clear" w:color="auto" w:fill="F3F4F6"/>
          </w:tcPr>
          <w:p>
            <w:pPr>
              <w:spacing w:before="80" w:after="80"/>
              <w:ind w:left="113"/>
            </w:pPr>
            <w:r>
              <w:rPr>
                <w:rFonts w:ascii="Calibri" w:hAnsi="Calibri"/>
                <w:color w:val="1F2937"/>
                <w:sz w:val="19"/>
              </w:rPr>
              <w:t>IFAD JP RWEE (Uganda)</w:t>
            </w:r>
          </w:p>
        </w:tc>
        <w:tc>
          <w:tcPr>
            <w:tcW w:type="dxa" w:w="3135"/>
            <w:shd w:val="clear" w:color="auto" w:fill="F3F4F6"/>
          </w:tcPr>
          <w:p>
            <w:pPr>
              <w:spacing w:before="80" w:after="80"/>
              <w:ind w:left="113"/>
            </w:pPr>
            <w:r>
              <w:rPr>
                <w:rFonts w:ascii="Calibri" w:hAnsi="Calibri"/>
                <w:color w:val="1F2937"/>
                <w:sz w:val="19"/>
              </w:rPr>
              <w:t>Beneficiary selection complaints escalated to national media</w:t>
            </w:r>
          </w:p>
        </w:tc>
        <w:tc>
          <w:tcPr>
            <w:tcW w:type="dxa" w:w="3135"/>
            <w:shd w:val="clear" w:color="auto" w:fill="F3F4F6"/>
          </w:tcPr>
          <w:p>
            <w:pPr>
              <w:spacing w:before="80" w:after="80"/>
              <w:ind w:left="113"/>
            </w:pPr>
            <w:r>
              <w:rPr>
                <w:rFonts w:ascii="Calibri" w:hAnsi="Calibri"/>
                <w:color w:val="1F2937"/>
                <w:sz w:val="19"/>
              </w:rPr>
              <w:t>Real-time GRM early warning prevented 3 planned media escalations; programme continued on schedule</w:t>
            </w:r>
          </w:p>
        </w:tc>
      </w:tr>
      <w:tr>
        <w:tc>
          <w:tcPr>
            <w:tcW w:type="dxa" w:w="3135"/>
            <w:shd w:val="clear" w:color="auto" w:fill="FFFFFF"/>
          </w:tcPr>
          <w:p>
            <w:pPr>
              <w:spacing w:before="80" w:after="80"/>
              <w:ind w:left="113"/>
            </w:pPr>
            <w:r>
              <w:rPr>
                <w:rFonts w:ascii="Calibri" w:hAnsi="Calibri"/>
                <w:color w:val="1F2937"/>
                <w:sz w:val="19"/>
              </w:rPr>
              <w:t>World Bank TACTIC Programme (Tanzania)</w:t>
            </w:r>
          </w:p>
        </w:tc>
        <w:tc>
          <w:tcPr>
            <w:tcW w:type="dxa" w:w="3135"/>
            <w:shd w:val="clear" w:color="auto" w:fill="FFFFFF"/>
          </w:tcPr>
          <w:p>
            <w:pPr>
              <w:spacing w:before="80" w:after="80"/>
              <w:ind w:left="113"/>
            </w:pPr>
            <w:r>
              <w:rPr>
                <w:rFonts w:ascii="Calibri" w:hAnsi="Calibri"/>
                <w:color w:val="1F2937"/>
                <w:sz w:val="19"/>
              </w:rPr>
              <w:t>Construction disruption complaints from market traders arriving 4-8 weeks after incidents</w:t>
            </w:r>
          </w:p>
        </w:tc>
        <w:tc>
          <w:tcPr>
            <w:tcW w:type="dxa" w:w="3135"/>
            <w:shd w:val="clear" w:color="auto" w:fill="FFFFFF"/>
          </w:tcPr>
          <w:p>
            <w:pPr>
              <w:spacing w:before="80" w:after="80"/>
              <w:ind w:left="113"/>
            </w:pPr>
            <w:r>
              <w:rPr>
                <w:rFonts w:ascii="Calibri" w:hAnsi="Calibri"/>
                <w:color w:val="1F2937"/>
                <w:sz w:val="19"/>
              </w:rPr>
              <w:t>QR code at construction sites reduced complaint-to-acknowledgment from 21 days to 4 hours</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71B9"/>
          </w:tcPr>
          <w:p>
            <w:pPr>
              <w:spacing w:before="0" w:after="0"/>
            </w:pPr>
          </w:p>
        </w:tc>
      </w:tr>
    </w:tbl>
    <w:p>
      <w:pPr>
        <w:spacing w:after="0"/>
      </w:pPr>
    </w:p>
    <w:p>
      <w:pPr>
        <w:spacing w:before="280" w:after="120"/>
        <w:jc w:val="left"/>
      </w:pPr>
      <w:r>
        <w:rPr>
          <w:rFonts w:ascii="Calibri" w:hAnsi="Calibri"/>
          <w:b/>
          <w:i w:val="0"/>
          <w:color w:val="0071B9"/>
          <w:sz w:val="36"/>
        </w:rPr>
        <w:t>10. WHY RIVIWA — AND WHY THIS CANNOT WAIT</w:t>
      </w:r>
    </w:p>
    <w:p>
      <w:pPr>
        <w:spacing w:before="80" w:after="120"/>
        <w:jc w:val="left"/>
      </w:pPr>
      <w:r>
        <w:rPr>
          <w:rFonts w:ascii="Calibri" w:hAnsi="Calibri"/>
          <w:b w:val="0"/>
          <w:i w:val="0"/>
          <w:color w:val="1F2937"/>
          <w:sz w:val="22"/>
        </w:rPr>
        <w:t>FAO Tanzania currently operates in a high-risk accountability gap. Every week that the AFR100 GRM email remains broken, every month that DaIMA has no structured beneficiary feedback channel, and every programme cycle that passes without anonymous reporting — risk accumulates.</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Donor pressure is increasing: </w:t>
      </w:r>
      <w:r>
        <w:rPr>
          <w:rFonts w:ascii="Calibri" w:hAnsi="Calibri"/>
          <w:color w:val="1F2937"/>
          <w:sz w:val="21"/>
        </w:rPr>
        <w:t>BMZ, GCF, and IFAD are requiring programme-level GRM data as a disbursement condition, not just a policy commitment.</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Community grievances are active: </w:t>
      </w:r>
      <w:r>
        <w:rPr>
          <w:rFonts w:ascii="Calibri" w:hAnsi="Calibri"/>
          <w:color w:val="1F2937"/>
          <w:sz w:val="21"/>
        </w:rPr>
        <w:t>GRV-2026-0208 (FPIC), GRV-2026-0216 (corruption), GRV-2026-0212 (DaIMA service failure) are live and unresolved without a GRM system to track them.</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Corruption is undetected without anonymous channels: </w:t>
      </w:r>
      <w:r>
        <w:rPr>
          <w:rFonts w:ascii="Calibri" w:hAnsi="Calibri"/>
          <w:color w:val="1F2937"/>
          <w:sz w:val="21"/>
        </w:rPr>
        <w:t>Payment diversion at programme intermediary level is structurally invisible without anonymous intake — it requires Riviwa.</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Riviwa is production-ready today: </w:t>
      </w:r>
      <w:r>
        <w:rPr>
          <w:rFonts w:ascii="Calibri" w:hAnsi="Calibri"/>
          <w:color w:val="1F2937"/>
          <w:sz w:val="21"/>
        </w:rPr>
        <w:t>No development time needed. The AFR100 GRM can be live — with SMS, WhatsApp, and QR — within 2 weeks of contract signing.</w:t>
      </w:r>
    </w:p>
    <w:p>
      <w:pPr>
        <w:spacing w:before="40" w:after="60"/>
        <w:ind w:left="454"/>
      </w:pPr>
      <w:r>
        <w:rPr>
          <w:sz w:val="14"/>
        </w:rPr>
        <w:t xml:space="preserve">  </w:t>
      </w:r>
      <w:r>
        <w:rPr>
          <w:rFonts w:ascii="Calibri" w:hAnsi="Calibri"/>
          <w:color w:val="0071B9"/>
          <w:sz w:val="18"/>
        </w:rPr>
        <w:t xml:space="preserve">*  </w:t>
      </w:r>
      <w:r>
        <w:rPr>
          <w:rFonts w:ascii="Calibri" w:hAnsi="Calibri"/>
          <w:b/>
          <w:color w:val="1F2937"/>
          <w:sz w:val="21"/>
        </w:rPr>
        <w:t xml:space="preserve">Tanzania-first platform: </w:t>
      </w:r>
      <w:r>
        <w:rPr>
          <w:rFonts w:ascii="Calibri" w:hAnsi="Calibri"/>
          <w:color w:val="1F2937"/>
          <w:sz w:val="21"/>
        </w:rPr>
        <w:t>Riviwa was built for Tanzania. NLLB translation covers Kiswahili, Sukuma, Maasai, and all major Tanzanian languages. The server is in Dar es Salaam.</w:t>
      </w:r>
    </w:p>
    <w:tbl>
      <w:tblPr>
        <w:tblW w:type="auto" w:w="0"/>
        <w:jc w:val="left"/>
        <w:tblLook w:firstColumn="1" w:firstRow="1" w:lastColumn="0" w:lastRow="0" w:noHBand="0" w:noVBand="1" w:val="04A0"/>
      </w:tblPr>
      <w:tblGrid>
        <w:gridCol w:w="9406"/>
      </w:tblGrid>
      <w:tr>
        <w:tc>
          <w:tcPr>
            <w:tcW w:type="dxa" w:w="9406"/>
            <w:shd w:val="clear" w:color="auto" w:fill="009A44"/>
          </w:tcPr>
          <w:p>
            <w:pPr>
              <w:spacing w:before="80" w:after="80"/>
              <w:ind w:left="170"/>
            </w:pPr>
            <w:r>
              <w:rPr>
                <w:rFonts w:ascii="Calibri" w:hAnsi="Calibri"/>
                <w:b/>
                <w:color w:val="FFFFFF"/>
                <w:sz w:val="20"/>
              </w:rPr>
              <w:t>CALL TO ACTION</w:t>
            </w:r>
          </w:p>
        </w:tc>
      </w:tr>
      <w:tr>
        <w:tc>
          <w:tcPr>
            <w:tcW w:type="dxa" w:w="9406"/>
            <w:shd w:val="clear" w:color="auto" w:fill="E8F5E9"/>
          </w:tcPr>
          <w:p>
            <w:pPr>
              <w:spacing w:before="60" w:after="60"/>
              <w:ind w:left="170"/>
            </w:pPr>
            <w:r>
              <w:rPr>
                <w:rFonts w:ascii="Calibri" w:hAnsi="Calibri"/>
                <w:color w:val="1F2937"/>
                <w:sz w:val="20"/>
              </w:rPr>
              <w:t xml:space="preserve">  1.  Schedule a 30-minute live demonstration of Riviwa for FAO Tanzania programme leads and the Country Representative.</w:t>
            </w:r>
          </w:p>
        </w:tc>
      </w:tr>
      <w:tr>
        <w:tc>
          <w:tcPr>
            <w:tcW w:type="dxa" w:w="9406"/>
            <w:shd w:val="clear" w:color="auto" w:fill="E8F5E9"/>
          </w:tcPr>
          <w:p>
            <w:pPr>
              <w:spacing w:before="60" w:after="60"/>
              <w:ind w:left="170"/>
            </w:pPr>
            <w:r>
              <w:rPr>
                <w:rFonts w:ascii="Calibri" w:hAnsi="Calibri"/>
                <w:color w:val="1F2937"/>
                <w:sz w:val="20"/>
              </w:rPr>
              <w:t xml:space="preserve">  2.  Pilot Riviwa on AFR100 Tanzania (Monduli-Karatu) — no cost, no risk, 90-day pilot with full support.</w:t>
            </w:r>
          </w:p>
        </w:tc>
      </w:tr>
      <w:tr>
        <w:tc>
          <w:tcPr>
            <w:tcW w:type="dxa" w:w="9406"/>
            <w:shd w:val="clear" w:color="auto" w:fill="E8F5E9"/>
          </w:tcPr>
          <w:p>
            <w:pPr>
              <w:spacing w:before="60" w:after="60"/>
              <w:ind w:left="170"/>
            </w:pPr>
            <w:r>
              <w:rPr>
                <w:rFonts w:ascii="Calibri" w:hAnsi="Calibri"/>
                <w:color w:val="1F2937"/>
                <w:sz w:val="20"/>
              </w:rPr>
              <w:t xml:space="preserve">  3.  Review the existing 21 live feedback items from AFR100 Tanzania communities already in the Riviwa platform:</w:t>
            </w:r>
          </w:p>
        </w:tc>
      </w:tr>
      <w:tr>
        <w:tc>
          <w:tcPr>
            <w:tcW w:type="dxa" w:w="9406"/>
            <w:shd w:val="clear" w:color="auto" w:fill="E8F5E9"/>
          </w:tcPr>
          <w:p>
            <w:pPr>
              <w:spacing w:before="60" w:after="60"/>
              <w:ind w:left="170"/>
            </w:pPr>
            <w:r>
              <w:rPr>
                <w:rFonts w:ascii="Calibri" w:hAnsi="Calibri"/>
                <w:color w:val="1F2937"/>
                <w:sz w:val="20"/>
              </w:rPr>
              <w:t xml:space="preserve">      Login: grm.fao.tanzania@riviwa.com | Password: FAO_Tanzania@2026!</w:t>
            </w:r>
          </w:p>
        </w:tc>
      </w:tr>
      <w:tr>
        <w:tc>
          <w:tcPr>
            <w:tcW w:type="dxa" w:w="9406"/>
            <w:shd w:val="clear" w:color="auto" w:fill="E8F5E9"/>
          </w:tcPr>
          <w:p>
            <w:pPr>
              <w:spacing w:before="60" w:after="60"/>
              <w:ind w:left="170"/>
            </w:pPr>
            <w:r>
              <w:rPr>
                <w:rFonts w:ascii="Calibri" w:hAnsi="Calibri"/>
                <w:color w:val="1F2937"/>
                <w:sz w:val="20"/>
              </w:rPr>
              <w:t xml:space="preserve">      Dashboard: https://riviwa.com | API: https://api.riviwa.com/api/v1</w:t>
            </w:r>
          </w:p>
        </w:tc>
      </w:tr>
      <w:tr>
        <w:tc>
          <w:tcPr>
            <w:tcW w:type="dxa" w:w="9406"/>
            <w:shd w:val="clear" w:color="auto" w:fill="E8F5E9"/>
          </w:tcPr>
          <w:p>
            <w:pPr>
              <w:spacing w:before="60" w:after="60"/>
              <w:ind w:left="170"/>
            </w:pPr>
            <w:r>
              <w:rPr>
                <w:rFonts w:ascii="Calibri" w:hAnsi="Calibri"/>
                <w:color w:val="1F2937"/>
                <w:sz w:val="20"/>
              </w:rPr>
              <w:t xml:space="preserve">  4.  Authorize Riviwa deployment for all FAO Tanzania programmes before the next BMZ reporting cycle.</w:t>
            </w:r>
          </w:p>
        </w:tc>
      </w:tr>
    </w:tbl>
    <w:p>
      <w:pPr>
        <w:spacing w:after="80"/>
      </w:pP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9A44"/>
          </w:tcPr>
          <w:p>
            <w:pPr>
              <w:spacing w:before="0" w:after="0"/>
            </w:pPr>
          </w:p>
        </w:tc>
      </w:tr>
    </w:tbl>
    <w:p>
      <w:pPr>
        <w:spacing w:after="0"/>
      </w:pPr>
    </w:p>
    <w:p>
      <w:pPr>
        <w:spacing w:before="160" w:after="40"/>
        <w:jc w:val="center"/>
      </w:pPr>
      <w:r>
        <w:rPr>
          <w:rFonts w:ascii="Calibri" w:hAnsi="Calibri"/>
          <w:b/>
          <w:i w:val="0"/>
          <w:color w:val="0071B9"/>
          <w:sz w:val="19"/>
        </w:rPr>
        <w:t>RIVIWA GRM PLATFORM  |  info@riviwa.com  |  www.riviwa.com  |  +255 XXX XXX XXX</w:t>
      </w:r>
    </w:p>
    <w:p>
      <w:pPr>
        <w:spacing w:before="40" w:after="40"/>
        <w:jc w:val="center"/>
      </w:pPr>
      <w:r>
        <w:rPr>
          <w:rFonts w:ascii="Calibri" w:hAnsi="Calibri"/>
          <w:b w:val="0"/>
          <w:i w:val="0"/>
          <w:color w:val="6B7280"/>
          <w:sz w:val="18"/>
        </w:rPr>
        <w:t>Food and Agriculture Organization — Tanzania Country Office  |  UN House, Msasani, Dar es Salaam</w:t>
      </w:r>
    </w:p>
    <w:p>
      <w:pPr>
        <w:spacing w:before="40" w:after="160"/>
        <w:jc w:val="center"/>
      </w:pPr>
      <w:r>
        <w:rPr>
          <w:rFonts w:ascii="Calibri" w:hAnsi="Calibri"/>
          <w:b w:val="0"/>
          <w:i/>
          <w:color w:val="6B7280"/>
          <w:sz w:val="18"/>
        </w:rPr>
        <w:t>Document Reference: RIV-FAO-TZ-2026-001  |  Date: 13 May 2026  |  Version 1.0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