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002B5C"/>
          </w:tcPr>
          <w:p>
            <w:pPr>
              <w:spacing w:before="360" w:after="360"/>
              <w:jc w:val="center"/>
            </w:pPr>
            <w:r>
              <w:rPr>
                <w:rFonts w:ascii="Calibri" w:hAnsi="Calibri"/>
                <w:b/>
                <w:color w:val="FFFFFF"/>
                <w:sz w:val="80"/>
              </w:rPr>
              <w:t>RIVIWA</w:t>
            </w:r>
            <w:r>
              <w:rPr>
                <w:rFonts w:ascii="Calibri" w:hAnsi="Calibri"/>
                <w:color w:val="0099AA"/>
                <w:sz w:val="56"/>
              </w:rPr>
              <w:t xml:space="preserve">  ×  </w:t>
            </w:r>
            <w:r>
              <w:rPr>
                <w:rFonts w:ascii="Calibri" w:hAnsi="Calibri"/>
                <w:b/>
                <w:color w:val="0099AA"/>
                <w:sz w:val="80"/>
              </w:rPr>
              <w:t>YAS TANZANIA</w:t>
            </w:r>
          </w:p>
        </w:tc>
      </w:tr>
    </w:tbl>
    <w:tbl>
      <w:tblPr>
        <w:tblW w:type="auto" w:w="0"/>
        <w:tblLook w:firstColumn="1" w:firstRow="1" w:lastColumn="0" w:lastRow="0" w:noHBand="0" w:noVBand="1" w:val="04A0"/>
      </w:tblPr>
      <w:tblGrid>
        <w:gridCol w:w="9406"/>
      </w:tblGrid>
      <w:tr>
        <w:tc>
          <w:tcPr>
            <w:tcW w:type="dxa" w:w="9406"/>
            <w:shd w:val="clear" w:color="auto" w:fill="0099AA"/>
          </w:tcPr>
          <w:p>
            <w:pPr>
              <w:spacing w:before="160" w:after="160"/>
              <w:jc w:val="center"/>
            </w:pPr>
            <w:r>
              <w:rPr>
                <w:rFonts w:ascii="Calibri" w:hAnsi="Calibri"/>
                <w:b/>
                <w:color w:val="FFFFFF"/>
                <w:sz w:val="22"/>
              </w:rPr>
              <w:t>INTELLIGENT OPERATIONS PLATFORM  |  REAL-TIME CUSTOMER INTELLIGENCE</w:t>
            </w:r>
          </w:p>
        </w:tc>
      </w:tr>
    </w:tbl>
    <w:p>
      <w:pPr>
        <w:spacing w:after="360"/>
      </w:pPr>
    </w:p>
    <w:p>
      <w:pPr>
        <w:spacing w:before="80" w:after="40"/>
        <w:jc w:val="center"/>
      </w:pPr>
      <w:r>
        <w:rPr>
          <w:rFonts w:ascii="Calibri" w:hAnsi="Calibri"/>
          <w:b/>
          <w:i w:val="0"/>
          <w:color w:val="6B7280"/>
          <w:sz w:val="18"/>
        </w:rPr>
        <w:t>PREPARED EXCLUSIVELY FOR</w:t>
      </w:r>
    </w:p>
    <w:p>
      <w:pPr>
        <w:spacing w:before="40" w:after="40"/>
        <w:jc w:val="center"/>
      </w:pPr>
      <w:r>
        <w:rPr>
          <w:rFonts w:ascii="Calibri" w:hAnsi="Calibri"/>
          <w:b/>
          <w:i w:val="0"/>
          <w:color w:val="002B5C"/>
          <w:sz w:val="56"/>
        </w:rPr>
        <w:t>YAS TANZANIA LIMITED</w:t>
      </w:r>
    </w:p>
    <w:p>
      <w:pPr>
        <w:spacing w:before="40" w:after="160"/>
        <w:jc w:val="center"/>
      </w:pPr>
      <w:r>
        <w:rPr>
          <w:rFonts w:ascii="Calibri" w:hAnsi="Calibri"/>
          <w:b w:val="0"/>
          <w:i w:val="0"/>
          <w:color w:val="6B7280"/>
          <w:sz w:val="22"/>
        </w:rPr>
        <w:t>(Formerly Tigo Tanzania — An AXIAN Telecom Company)</w:t>
      </w:r>
    </w:p>
    <w:p>
      <w:pPr>
        <w:spacing w:before="40" w:after="360"/>
        <w:jc w:val="center"/>
      </w:pPr>
      <w:r>
        <w:rPr>
          <w:rFonts w:ascii="Calibri" w:hAnsi="Calibri"/>
          <w:b w:val="0"/>
          <w:i w:val="0"/>
          <w:color w:val="6B7280"/>
          <w:sz w:val="20"/>
        </w:rPr>
        <w:t>Executive Leadership  ·  Revenue Assurance  ·  Customer Experience  ·  Operations</w:t>
      </w:r>
    </w:p>
    <w:p>
      <w:pPr>
        <w:spacing w:after="240"/>
      </w:pPr>
    </w:p>
    <w:tbl>
      <w:tblPr>
        <w:tblW w:type="auto" w:w="0"/>
        <w:tblLook w:firstColumn="1" w:firstRow="1" w:lastColumn="0" w:lastRow="0" w:noHBand="0" w:noVBand="1" w:val="04A0"/>
      </w:tblPr>
      <w:tblGrid>
        <w:gridCol w:w="9406"/>
      </w:tblGrid>
      <w:tr>
        <w:tc>
          <w:tcPr>
            <w:tcW w:type="dxa" w:w="9406"/>
            <w:shd w:val="clear" w:color="auto" w:fill="F3F4F6"/>
          </w:tcPr>
          <w:p>
            <w:pPr>
              <w:spacing w:before="400" w:after="400"/>
              <w:jc w:val="center"/>
            </w:pPr>
            <w:r>
              <w:rPr>
                <w:rFonts w:ascii="Calibri" w:hAnsi="Calibri"/>
                <w:b/>
                <w:color w:val="002B5C"/>
                <w:sz w:val="32"/>
              </w:rPr>
              <w:t>How Riviwa Protects Yas Tanzania's Revenue, Eliminates Fraud from Fake Agents,</w:t>
              <w:br/>
              <w:t>and Delivers Service Excellence to 23 Million Customers — In Real Time</w:t>
            </w:r>
          </w:p>
        </w:tc>
      </w:tr>
    </w:tbl>
    <w:p>
      <w:pPr>
        <w:spacing w:after="360"/>
      </w:pP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2B5C"/>
          </w:tcPr>
          <w:p>
            <w:pPr>
              <w:spacing w:before="120" w:after="120"/>
              <w:jc w:val="center"/>
            </w:pPr>
            <w:r>
              <w:rPr>
                <w:rFonts w:ascii="Calibri" w:hAnsi="Calibri"/>
                <w:b/>
                <w:color w:val="FFFFFF"/>
                <w:sz w:val="32"/>
              </w:rPr>
              <w:t>23M+</w:t>
              <w:br/>
            </w:r>
            <w:r>
              <w:rPr>
                <w:rFonts w:ascii="Calibri" w:hAnsi="Calibri"/>
                <w:color w:val="FFFFFF"/>
                <w:sz w:val="17"/>
              </w:rPr>
              <w:t>Yas Tanzania Subscribers</w:t>
            </w:r>
          </w:p>
        </w:tc>
        <w:tc>
          <w:tcPr>
            <w:tcW w:type="dxa" w:w="1881"/>
            <w:shd w:val="clear" w:color="auto" w:fill="E83A3A"/>
          </w:tcPr>
          <w:p>
            <w:pPr>
              <w:spacing w:before="120" w:after="120"/>
              <w:jc w:val="center"/>
            </w:pPr>
            <w:r>
              <w:rPr>
                <w:rFonts w:ascii="Calibri" w:hAnsi="Calibri"/>
                <w:b/>
                <w:color w:val="FFFFFF"/>
                <w:sz w:val="32"/>
              </w:rPr>
              <w:t>TZS 5.3B</w:t>
              <w:br/>
            </w:r>
            <w:r>
              <w:rPr>
                <w:rFonts w:ascii="Calibri" w:hAnsi="Calibri"/>
                <w:color w:val="FFFFFF"/>
                <w:sz w:val="17"/>
              </w:rPr>
              <w:t>Tanzania Telecom Fraud Lost (2024)</w:t>
            </w:r>
          </w:p>
        </w:tc>
        <w:tc>
          <w:tcPr>
            <w:tcW w:type="dxa" w:w="1881"/>
            <w:shd w:val="clear" w:color="auto" w:fill="E83A3A"/>
          </w:tcPr>
          <w:p>
            <w:pPr>
              <w:spacing w:before="120" w:after="120"/>
              <w:jc w:val="center"/>
            </w:pPr>
            <w:r>
              <w:rPr>
                <w:rFonts w:ascii="Calibri" w:hAnsi="Calibri"/>
                <w:b/>
                <w:color w:val="FFFFFF"/>
                <w:sz w:val="32"/>
              </w:rPr>
              <w:t>$38.95B</w:t>
              <w:br/>
            </w:r>
            <w:r>
              <w:rPr>
                <w:rFonts w:ascii="Calibri" w:hAnsi="Calibri"/>
                <w:color w:val="FFFFFF"/>
                <w:sz w:val="17"/>
              </w:rPr>
              <w:t>Global Telecom Fraud (2023)</w:t>
            </w:r>
          </w:p>
        </w:tc>
        <w:tc>
          <w:tcPr>
            <w:tcW w:type="dxa" w:w="1881"/>
            <w:shd w:val="clear" w:color="auto" w:fill="F59E0B"/>
          </w:tcPr>
          <w:p>
            <w:pPr>
              <w:spacing w:before="120" w:after="120"/>
              <w:jc w:val="center"/>
            </w:pPr>
            <w:r>
              <w:rPr>
                <w:rFonts w:ascii="Calibri" w:hAnsi="Calibri"/>
                <w:b/>
                <w:color w:val="FFFFFF"/>
                <w:sz w:val="32"/>
              </w:rPr>
              <w:t>34%</w:t>
              <w:br/>
            </w:r>
            <w:r>
              <w:rPr>
                <w:rFonts w:ascii="Calibri" w:hAnsi="Calibri"/>
                <w:color w:val="FFFFFF"/>
                <w:sz w:val="17"/>
              </w:rPr>
              <w:t>Tigo's Share of TCRA Fraud Reports</w:t>
            </w:r>
          </w:p>
        </w:tc>
        <w:tc>
          <w:tcPr>
            <w:tcW w:type="dxa" w:w="1881"/>
            <w:shd w:val="clear" w:color="auto" w:fill="059669"/>
          </w:tcPr>
          <w:p>
            <w:pPr>
              <w:spacing w:before="120" w:after="120"/>
              <w:jc w:val="center"/>
            </w:pPr>
            <w:r>
              <w:rPr>
                <w:rFonts w:ascii="Calibri" w:hAnsi="Calibri"/>
                <w:b/>
                <w:color w:val="FFFFFF"/>
                <w:sz w:val="32"/>
              </w:rPr>
              <w:t>up to 40%</w:t>
              <w:br/>
            </w:r>
            <w:r>
              <w:rPr>
                <w:rFonts w:ascii="Calibri" w:hAnsi="Calibri"/>
                <w:color w:val="FFFFFF"/>
                <w:sz w:val="17"/>
              </w:rPr>
              <w:t>Potential Churn Reduction</w:t>
            </w:r>
          </w:p>
        </w:tc>
      </w:tr>
    </w:tbl>
    <w:p>
      <w:pPr>
        <w:spacing w:after="40"/>
      </w:pPr>
    </w:p>
    <w:p>
      <w:pPr>
        <w:spacing w:after="240"/>
      </w:pPr>
    </w:p>
    <w:p>
      <w:pPr>
        <w:spacing w:before="80" w:after="80"/>
        <w:jc w:val="center"/>
      </w:pPr>
      <w:r>
        <w:rPr>
          <w:rFonts w:ascii="Calibri" w:hAnsi="Calibri"/>
          <w:b w:val="0"/>
          <w:i w:val="0"/>
          <w:color w:val="6B7280"/>
          <w:sz w:val="18"/>
        </w:rPr>
        <w:t>Date: 12 May 2026     |     Reference: RVW-YAS-2026-001     |     Confidential — For Recipient Only</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r>
        <w:br w:type="page"/>
      </w:r>
    </w:p>
    <w:p>
      <w:pPr>
        <w:spacing w:before="80" w:after="120"/>
        <w:jc w:val="left"/>
      </w:pPr>
      <w:r>
        <w:rPr>
          <w:rFonts w:ascii="Calibri" w:hAnsi="Calibri"/>
          <w:b/>
          <w:i w:val="0"/>
          <w:color w:val="002B5C"/>
          <w:sz w:val="36"/>
        </w:rPr>
        <w:t>Table of Contents</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tbl>
      <w:tblPr>
        <w:tblW w:type="auto" w:w="0"/>
        <w:jc w:val="left"/>
        <w:tblLook w:firstColumn="1" w:firstRow="1" w:lastColumn="0" w:lastRow="0" w:noHBand="0" w:noVBand="1" w:val="04A0"/>
      </w:tblPr>
      <w:tblGrid>
        <w:gridCol w:w="4703"/>
        <w:gridCol w:w="4703"/>
      </w:tblGrid>
      <w:tr>
        <w:tc>
          <w:tcPr>
            <w:tcW w:type="dxa" w:w="1417"/>
            <w:shd w:val="clear" w:color="auto" w:fill="F3F4F6"/>
          </w:tcPr>
          <w:p>
            <w:pPr>
              <w:spacing w:before="60" w:after="60"/>
            </w:pPr>
            <w:r>
              <w:rPr>
                <w:rFonts w:ascii="Calibri" w:hAnsi="Calibri"/>
                <w:b/>
                <w:color w:val="0099AA"/>
                <w:sz w:val="19"/>
              </w:rPr>
              <w:t>1.</w:t>
            </w:r>
          </w:p>
        </w:tc>
        <w:tc>
          <w:tcPr>
            <w:tcW w:type="dxa" w:w="7370"/>
            <w:shd w:val="clear" w:color="auto" w:fill="F3F4F6"/>
          </w:tcPr>
          <w:p>
            <w:pPr>
              <w:spacing w:before="60" w:after="60"/>
            </w:pPr>
            <w:r>
              <w:rPr>
                <w:rFonts w:ascii="Calibri" w:hAnsi="Calibri"/>
                <w:color w:val="1F2937"/>
                <w:sz w:val="19"/>
              </w:rPr>
              <w:t>Executive Summary</w:t>
            </w:r>
          </w:p>
        </w:tc>
      </w:tr>
      <w:tr>
        <w:tc>
          <w:tcPr>
            <w:tcW w:type="dxa" w:w="1417"/>
            <w:shd w:val="clear" w:color="auto" w:fill="FFFFFF"/>
          </w:tcPr>
          <w:p>
            <w:pPr>
              <w:spacing w:before="60" w:after="60"/>
            </w:pPr>
            <w:r>
              <w:rPr>
                <w:rFonts w:ascii="Calibri" w:hAnsi="Calibri"/>
                <w:b/>
                <w:color w:val="0099AA"/>
                <w:sz w:val="19"/>
              </w:rPr>
              <w:t>2.</w:t>
            </w:r>
          </w:p>
        </w:tc>
        <w:tc>
          <w:tcPr>
            <w:tcW w:type="dxa" w:w="7370"/>
            <w:shd w:val="clear" w:color="auto" w:fill="FFFFFF"/>
          </w:tcPr>
          <w:p>
            <w:pPr>
              <w:spacing w:before="60" w:after="60"/>
            </w:pPr>
            <w:r>
              <w:rPr>
                <w:rFonts w:ascii="Calibri" w:hAnsi="Calibri"/>
                <w:color w:val="1F2937"/>
                <w:sz w:val="19"/>
              </w:rPr>
              <w:t>The Business Challenge: What Is at Stake for Yas Tanzania</w:t>
            </w:r>
          </w:p>
        </w:tc>
      </w:tr>
      <w:tr>
        <w:tc>
          <w:tcPr>
            <w:tcW w:type="dxa" w:w="1417"/>
            <w:shd w:val="clear" w:color="auto" w:fill="F3F4F6"/>
          </w:tcPr>
          <w:p>
            <w:pPr>
              <w:spacing w:before="60" w:after="60"/>
            </w:pPr>
            <w:r>
              <w:rPr>
                <w:rFonts w:ascii="Calibri" w:hAnsi="Calibri"/>
                <w:b/>
                <w:color w:val="0099AA"/>
                <w:sz w:val="19"/>
              </w:rPr>
              <w:t>3.</w:t>
            </w:r>
          </w:p>
        </w:tc>
        <w:tc>
          <w:tcPr>
            <w:tcW w:type="dxa" w:w="7370"/>
            <w:shd w:val="clear" w:color="auto" w:fill="F3F4F6"/>
          </w:tcPr>
          <w:p>
            <w:pPr>
              <w:spacing w:before="60" w:after="60"/>
            </w:pPr>
            <w:r>
              <w:rPr>
                <w:rFonts w:ascii="Calibri" w:hAnsi="Calibri"/>
                <w:color w:val="1F2937"/>
                <w:sz w:val="19"/>
              </w:rPr>
              <w:t>What Is Riviwa? The Platform in One Page</w:t>
            </w:r>
          </w:p>
        </w:tc>
      </w:tr>
      <w:tr>
        <w:tc>
          <w:tcPr>
            <w:tcW w:type="dxa" w:w="1417"/>
            <w:shd w:val="clear" w:color="auto" w:fill="FFFFFF"/>
          </w:tcPr>
          <w:p>
            <w:pPr>
              <w:spacing w:before="60" w:after="60"/>
            </w:pPr>
            <w:r>
              <w:rPr>
                <w:rFonts w:ascii="Calibri" w:hAnsi="Calibri"/>
                <w:b/>
                <w:color w:val="0099AA"/>
                <w:sz w:val="19"/>
              </w:rPr>
              <w:t>4.</w:t>
            </w:r>
          </w:p>
        </w:tc>
        <w:tc>
          <w:tcPr>
            <w:tcW w:type="dxa" w:w="7370"/>
            <w:shd w:val="clear" w:color="auto" w:fill="FFFFFF"/>
          </w:tcPr>
          <w:p>
            <w:pPr>
              <w:spacing w:before="60" w:after="60"/>
            </w:pPr>
            <w:r>
              <w:rPr>
                <w:rFonts w:ascii="Calibri" w:hAnsi="Calibri"/>
                <w:color w:val="1F2937"/>
                <w:sz w:val="19"/>
              </w:rPr>
              <w:t>Feature-by-Feature: Riviwa Benefits for Yas Tanzania</w:t>
            </w:r>
          </w:p>
        </w:tc>
      </w:tr>
      <w:tr>
        <w:tc>
          <w:tcPr>
            <w:tcW w:type="dxa" w:w="1417"/>
            <w:shd w:val="clear" w:color="auto" w:fill="F3F4F6"/>
          </w:tcPr>
          <w:p>
            <w:pPr>
              <w:spacing w:before="60" w:after="60"/>
            </w:pPr>
            <w:r>
              <w:rPr>
                <w:rFonts w:ascii="Calibri" w:hAnsi="Calibri"/>
                <w:b/>
                <w:color w:val="0099AA"/>
                <w:sz w:val="19"/>
              </w:rPr>
              <w:t xml:space="preserve">    4.1</w:t>
            </w:r>
          </w:p>
        </w:tc>
        <w:tc>
          <w:tcPr>
            <w:tcW w:type="dxa" w:w="7370"/>
            <w:shd w:val="clear" w:color="auto" w:fill="F3F4F6"/>
          </w:tcPr>
          <w:p>
            <w:pPr>
              <w:spacing w:before="60" w:after="60"/>
            </w:pPr>
            <w:r>
              <w:rPr>
                <w:rFonts w:ascii="Calibri" w:hAnsi="Calibri"/>
                <w:color w:val="1F2937"/>
                <w:sz w:val="19"/>
              </w:rPr>
              <w:t>Real-Time Omni-Channel Customer Feedback — Centralised</w:t>
            </w:r>
          </w:p>
        </w:tc>
      </w:tr>
      <w:tr>
        <w:tc>
          <w:tcPr>
            <w:tcW w:type="dxa" w:w="1417"/>
            <w:shd w:val="clear" w:color="auto" w:fill="FFFFFF"/>
          </w:tcPr>
          <w:p>
            <w:pPr>
              <w:spacing w:before="60" w:after="60"/>
            </w:pPr>
            <w:r>
              <w:rPr>
                <w:rFonts w:ascii="Calibri" w:hAnsi="Calibri"/>
                <w:b/>
                <w:color w:val="0099AA"/>
                <w:sz w:val="19"/>
              </w:rPr>
              <w:t xml:space="preserve">    4.2</w:t>
            </w:r>
          </w:p>
        </w:tc>
        <w:tc>
          <w:tcPr>
            <w:tcW w:type="dxa" w:w="7370"/>
            <w:shd w:val="clear" w:color="auto" w:fill="FFFFFF"/>
          </w:tcPr>
          <w:p>
            <w:pPr>
              <w:spacing w:before="60" w:after="60"/>
            </w:pPr>
            <w:r>
              <w:rPr>
                <w:rFonts w:ascii="Calibri" w:hAnsi="Calibri"/>
                <w:color w:val="1F2937"/>
                <w:sz w:val="19"/>
              </w:rPr>
              <w:t>Fake Agent Detection &amp; Staff Identity Verification</w:t>
            </w:r>
          </w:p>
        </w:tc>
      </w:tr>
      <w:tr>
        <w:tc>
          <w:tcPr>
            <w:tcW w:type="dxa" w:w="1417"/>
            <w:shd w:val="clear" w:color="auto" w:fill="F3F4F6"/>
          </w:tcPr>
          <w:p>
            <w:pPr>
              <w:spacing w:before="60" w:after="60"/>
            </w:pPr>
            <w:r>
              <w:rPr>
                <w:rFonts w:ascii="Calibri" w:hAnsi="Calibri"/>
                <w:b/>
                <w:color w:val="0099AA"/>
                <w:sz w:val="19"/>
              </w:rPr>
              <w:t xml:space="preserve">    4.3</w:t>
            </w:r>
          </w:p>
        </w:tc>
        <w:tc>
          <w:tcPr>
            <w:tcW w:type="dxa" w:w="7370"/>
            <w:shd w:val="clear" w:color="auto" w:fill="F3F4F6"/>
          </w:tcPr>
          <w:p>
            <w:pPr>
              <w:spacing w:before="60" w:after="60"/>
            </w:pPr>
            <w:r>
              <w:rPr>
                <w:rFonts w:ascii="Calibri" w:hAnsi="Calibri"/>
                <w:color w:val="1F2937"/>
                <w:sz w:val="19"/>
              </w:rPr>
              <w:t>SIM Fraud Prevention &amp; Subscriber Protection</w:t>
            </w:r>
          </w:p>
        </w:tc>
      </w:tr>
      <w:tr>
        <w:tc>
          <w:tcPr>
            <w:tcW w:type="dxa" w:w="1417"/>
            <w:shd w:val="clear" w:color="auto" w:fill="FFFFFF"/>
          </w:tcPr>
          <w:p>
            <w:pPr>
              <w:spacing w:before="60" w:after="60"/>
            </w:pPr>
            <w:r>
              <w:rPr>
                <w:rFonts w:ascii="Calibri" w:hAnsi="Calibri"/>
                <w:b/>
                <w:color w:val="0099AA"/>
                <w:sz w:val="19"/>
              </w:rPr>
              <w:t xml:space="preserve">    4.4</w:t>
            </w:r>
          </w:p>
        </w:tc>
        <w:tc>
          <w:tcPr>
            <w:tcW w:type="dxa" w:w="7370"/>
            <w:shd w:val="clear" w:color="auto" w:fill="FFFFFF"/>
          </w:tcPr>
          <w:p>
            <w:pPr>
              <w:spacing w:before="60" w:after="60"/>
            </w:pPr>
            <w:r>
              <w:rPr>
                <w:rFonts w:ascii="Calibri" w:hAnsi="Calibri"/>
                <w:color w:val="1F2937"/>
                <w:sz w:val="19"/>
              </w:rPr>
              <w:t>Branch &amp; Service Centre Performance Management</w:t>
            </w:r>
          </w:p>
        </w:tc>
      </w:tr>
      <w:tr>
        <w:tc>
          <w:tcPr>
            <w:tcW w:type="dxa" w:w="1417"/>
            <w:shd w:val="clear" w:color="auto" w:fill="F3F4F6"/>
          </w:tcPr>
          <w:p>
            <w:pPr>
              <w:spacing w:before="60" w:after="60"/>
            </w:pPr>
            <w:r>
              <w:rPr>
                <w:rFonts w:ascii="Calibri" w:hAnsi="Calibri"/>
                <w:b/>
                <w:color w:val="0099AA"/>
                <w:sz w:val="19"/>
              </w:rPr>
              <w:t xml:space="preserve">    4.5</w:t>
            </w:r>
          </w:p>
        </w:tc>
        <w:tc>
          <w:tcPr>
            <w:tcW w:type="dxa" w:w="7370"/>
            <w:shd w:val="clear" w:color="auto" w:fill="F3F4F6"/>
          </w:tcPr>
          <w:p>
            <w:pPr>
              <w:spacing w:before="60" w:after="60"/>
            </w:pPr>
            <w:r>
              <w:rPr>
                <w:rFonts w:ascii="Calibri" w:hAnsi="Calibri"/>
                <w:color w:val="1F2937"/>
                <w:sz w:val="19"/>
              </w:rPr>
              <w:t>Mixx by Yas Integration — Financial Services Feedback Loop</w:t>
            </w:r>
          </w:p>
        </w:tc>
      </w:tr>
      <w:tr>
        <w:tc>
          <w:tcPr>
            <w:tcW w:type="dxa" w:w="1417"/>
            <w:shd w:val="clear" w:color="auto" w:fill="FFFFFF"/>
          </w:tcPr>
          <w:p>
            <w:pPr>
              <w:spacing w:before="60" w:after="60"/>
            </w:pPr>
            <w:r>
              <w:rPr>
                <w:rFonts w:ascii="Calibri" w:hAnsi="Calibri"/>
                <w:b/>
                <w:color w:val="0099AA"/>
                <w:sz w:val="19"/>
              </w:rPr>
              <w:t xml:space="preserve">    4.6</w:t>
            </w:r>
          </w:p>
        </w:tc>
        <w:tc>
          <w:tcPr>
            <w:tcW w:type="dxa" w:w="7370"/>
            <w:shd w:val="clear" w:color="auto" w:fill="FFFFFF"/>
          </w:tcPr>
          <w:p>
            <w:pPr>
              <w:spacing w:before="60" w:after="60"/>
            </w:pPr>
            <w:r>
              <w:rPr>
                <w:rFonts w:ascii="Calibri" w:hAnsi="Calibri"/>
                <w:color w:val="1F2937"/>
                <w:sz w:val="19"/>
              </w:rPr>
              <w:t>AI-Powered Intelligence &amp; Conversational Analytics</w:t>
            </w:r>
          </w:p>
        </w:tc>
      </w:tr>
      <w:tr>
        <w:tc>
          <w:tcPr>
            <w:tcW w:type="dxa" w:w="1417"/>
            <w:shd w:val="clear" w:color="auto" w:fill="F3F4F6"/>
          </w:tcPr>
          <w:p>
            <w:pPr>
              <w:spacing w:before="60" w:after="60"/>
            </w:pPr>
            <w:r>
              <w:rPr>
                <w:rFonts w:ascii="Calibri" w:hAnsi="Calibri"/>
                <w:b/>
                <w:color w:val="0099AA"/>
                <w:sz w:val="19"/>
              </w:rPr>
              <w:t xml:space="preserve">    4.7</w:t>
            </w:r>
          </w:p>
        </w:tc>
        <w:tc>
          <w:tcPr>
            <w:tcW w:type="dxa" w:w="7370"/>
            <w:shd w:val="clear" w:color="auto" w:fill="F3F4F6"/>
          </w:tcPr>
          <w:p>
            <w:pPr>
              <w:spacing w:before="60" w:after="60"/>
            </w:pPr>
            <w:r>
              <w:rPr>
                <w:rFonts w:ascii="Calibri" w:hAnsi="Calibri"/>
                <w:color w:val="1F2937"/>
                <w:sz w:val="19"/>
              </w:rPr>
              <w:t>Escalation Management &amp; SLA Enforcement</w:t>
            </w:r>
          </w:p>
        </w:tc>
      </w:tr>
      <w:tr>
        <w:tc>
          <w:tcPr>
            <w:tcW w:type="dxa" w:w="1417"/>
            <w:shd w:val="clear" w:color="auto" w:fill="FFFFFF"/>
          </w:tcPr>
          <w:p>
            <w:pPr>
              <w:spacing w:before="60" w:after="60"/>
            </w:pPr>
            <w:r>
              <w:rPr>
                <w:rFonts w:ascii="Calibri" w:hAnsi="Calibri"/>
                <w:b/>
                <w:color w:val="0099AA"/>
                <w:sz w:val="19"/>
              </w:rPr>
              <w:t xml:space="preserve">    4.8</w:t>
            </w:r>
          </w:p>
        </w:tc>
        <w:tc>
          <w:tcPr>
            <w:tcW w:type="dxa" w:w="7370"/>
            <w:shd w:val="clear" w:color="auto" w:fill="FFFFFF"/>
          </w:tcPr>
          <w:p>
            <w:pPr>
              <w:spacing w:before="60" w:after="60"/>
            </w:pPr>
            <w:r>
              <w:rPr>
                <w:rFonts w:ascii="Calibri" w:hAnsi="Calibri"/>
                <w:color w:val="1F2937"/>
                <w:sz w:val="19"/>
              </w:rPr>
              <w:t>Waiting &amp; Queue Management for Service Centres</w:t>
            </w:r>
          </w:p>
        </w:tc>
      </w:tr>
      <w:tr>
        <w:tc>
          <w:tcPr>
            <w:tcW w:type="dxa" w:w="1417"/>
            <w:shd w:val="clear" w:color="auto" w:fill="F3F4F6"/>
          </w:tcPr>
          <w:p>
            <w:pPr>
              <w:spacing w:before="60" w:after="60"/>
            </w:pPr>
            <w:r>
              <w:rPr>
                <w:rFonts w:ascii="Calibri" w:hAnsi="Calibri"/>
                <w:b/>
                <w:color w:val="0099AA"/>
                <w:sz w:val="19"/>
              </w:rPr>
              <w:t>5.</w:t>
            </w:r>
          </w:p>
        </w:tc>
        <w:tc>
          <w:tcPr>
            <w:tcW w:type="dxa" w:w="7370"/>
            <w:shd w:val="clear" w:color="auto" w:fill="F3F4F6"/>
          </w:tcPr>
          <w:p>
            <w:pPr>
              <w:spacing w:before="60" w:after="60"/>
            </w:pPr>
            <w:r>
              <w:rPr>
                <w:rFonts w:ascii="Calibri" w:hAnsi="Calibri"/>
                <w:color w:val="1F2937"/>
                <w:sz w:val="19"/>
              </w:rPr>
              <w:t>The Financial Case — What Riviwa Saves and Earns Yas Tanzania</w:t>
            </w:r>
          </w:p>
        </w:tc>
      </w:tr>
      <w:tr>
        <w:tc>
          <w:tcPr>
            <w:tcW w:type="dxa" w:w="1417"/>
            <w:shd w:val="clear" w:color="auto" w:fill="FFFFFF"/>
          </w:tcPr>
          <w:p>
            <w:pPr>
              <w:spacing w:before="60" w:after="60"/>
            </w:pPr>
            <w:r>
              <w:rPr>
                <w:rFonts w:ascii="Calibri" w:hAnsi="Calibri"/>
                <w:b/>
                <w:color w:val="0099AA"/>
                <w:sz w:val="19"/>
              </w:rPr>
              <w:t>6.</w:t>
            </w:r>
          </w:p>
        </w:tc>
        <w:tc>
          <w:tcPr>
            <w:tcW w:type="dxa" w:w="7370"/>
            <w:shd w:val="clear" w:color="auto" w:fill="FFFFFF"/>
          </w:tcPr>
          <w:p>
            <w:pPr>
              <w:spacing w:before="60" w:after="60"/>
            </w:pPr>
            <w:r>
              <w:rPr>
                <w:rFonts w:ascii="Calibri" w:hAnsi="Calibri"/>
                <w:color w:val="1F2937"/>
                <w:sz w:val="19"/>
              </w:rPr>
              <w:t>Real Scenarios: Yas Tanzania on Riviwa</w:t>
            </w:r>
          </w:p>
        </w:tc>
      </w:tr>
      <w:tr>
        <w:tc>
          <w:tcPr>
            <w:tcW w:type="dxa" w:w="1417"/>
            <w:shd w:val="clear" w:color="auto" w:fill="F3F4F6"/>
          </w:tcPr>
          <w:p>
            <w:pPr>
              <w:spacing w:before="60" w:after="60"/>
            </w:pPr>
            <w:r>
              <w:rPr>
                <w:rFonts w:ascii="Calibri" w:hAnsi="Calibri"/>
                <w:b/>
                <w:color w:val="0099AA"/>
                <w:sz w:val="19"/>
              </w:rPr>
              <w:t>7.</w:t>
            </w:r>
          </w:p>
        </w:tc>
        <w:tc>
          <w:tcPr>
            <w:tcW w:type="dxa" w:w="7370"/>
            <w:shd w:val="clear" w:color="auto" w:fill="F3F4F6"/>
          </w:tcPr>
          <w:p>
            <w:pPr>
              <w:spacing w:before="60" w:after="60"/>
            </w:pPr>
            <w:r>
              <w:rPr>
                <w:rFonts w:ascii="Calibri" w:hAnsi="Calibri"/>
                <w:color w:val="1F2937"/>
                <w:sz w:val="19"/>
              </w:rPr>
              <w:t>Implementation — Live Within Days</w:t>
            </w:r>
          </w:p>
        </w:tc>
      </w:tr>
      <w:tr>
        <w:tc>
          <w:tcPr>
            <w:tcW w:type="dxa" w:w="1417"/>
            <w:shd w:val="clear" w:color="auto" w:fill="FFFFFF"/>
          </w:tcPr>
          <w:p>
            <w:pPr>
              <w:spacing w:before="60" w:after="60"/>
            </w:pPr>
            <w:r>
              <w:rPr>
                <w:rFonts w:ascii="Calibri" w:hAnsi="Calibri"/>
                <w:b/>
                <w:color w:val="0099AA"/>
                <w:sz w:val="19"/>
              </w:rPr>
              <w:t>8.</w:t>
            </w:r>
          </w:p>
        </w:tc>
        <w:tc>
          <w:tcPr>
            <w:tcW w:type="dxa" w:w="7370"/>
            <w:shd w:val="clear" w:color="auto" w:fill="FFFFFF"/>
          </w:tcPr>
          <w:p>
            <w:pPr>
              <w:spacing w:before="60" w:after="60"/>
            </w:pPr>
            <w:r>
              <w:rPr>
                <w:rFonts w:ascii="Calibri" w:hAnsi="Calibri"/>
                <w:color w:val="1F2937"/>
                <w:sz w:val="19"/>
              </w:rPr>
              <w:t>Why Act Now</w:t>
            </w:r>
          </w:p>
        </w:tc>
      </w:tr>
      <w:tr>
        <w:tc>
          <w:tcPr>
            <w:tcW w:type="dxa" w:w="1417"/>
            <w:shd w:val="clear" w:color="auto" w:fill="F3F4F6"/>
          </w:tcPr>
          <w:p>
            <w:pPr>
              <w:spacing w:before="60" w:after="60"/>
            </w:pPr>
            <w:r>
              <w:rPr>
                <w:rFonts w:ascii="Calibri" w:hAnsi="Calibri"/>
                <w:b/>
                <w:color w:val="0099AA"/>
                <w:sz w:val="19"/>
              </w:rPr>
              <w:t>9.</w:t>
            </w:r>
          </w:p>
        </w:tc>
        <w:tc>
          <w:tcPr>
            <w:tcW w:type="dxa" w:w="7370"/>
            <w:shd w:val="clear" w:color="auto" w:fill="F3F4F6"/>
          </w:tcPr>
          <w:p>
            <w:pPr>
              <w:spacing w:before="60" w:after="60"/>
            </w:pPr>
            <w:r>
              <w:rPr>
                <w:rFonts w:ascii="Calibri" w:hAnsi="Calibri"/>
                <w:color w:val="1F2937"/>
                <w:sz w:val="19"/>
              </w:rPr>
              <w:t>Next Steps</w:t>
            </w:r>
          </w:p>
        </w:tc>
      </w:tr>
      <w:tr>
        <w:tc>
          <w:tcPr>
            <w:tcW w:type="dxa" w:w="1417"/>
            <w:shd w:val="clear" w:color="auto" w:fill="FFFFFF"/>
          </w:tcPr>
          <w:p>
            <w:pPr>
              <w:spacing w:before="60" w:after="60"/>
            </w:pPr>
            <w:r>
              <w:rPr>
                <w:rFonts w:ascii="Calibri" w:hAnsi="Calibri"/>
                <w:b/>
                <w:color w:val="0099AA"/>
                <w:sz w:val="19"/>
              </w:rPr>
              <w:t>10.</w:t>
            </w:r>
          </w:p>
        </w:tc>
        <w:tc>
          <w:tcPr>
            <w:tcW w:type="dxa" w:w="7370"/>
            <w:shd w:val="clear" w:color="auto" w:fill="FFFFFF"/>
          </w:tcPr>
          <w:p>
            <w:pPr>
              <w:spacing w:before="60" w:after="60"/>
            </w:pPr>
            <w:r>
              <w:rPr>
                <w:rFonts w:ascii="Calibri" w:hAnsi="Calibri"/>
                <w:color w:val="1F2937"/>
                <w:sz w:val="19"/>
              </w:rPr>
              <w:t>Research References</w:t>
            </w:r>
          </w:p>
        </w:tc>
      </w:tr>
      <w:tr>
        <w:tc>
          <w:tcPr>
            <w:tcW w:type="dxa" w:w="1417"/>
            <w:shd w:val="clear" w:color="auto" w:fill="F3F4F6"/>
          </w:tcPr>
          <w:p>
            <w:pPr>
              <w:spacing w:before="60" w:after="60"/>
            </w:pPr>
            <w:r>
              <w:rPr>
                <w:rFonts w:ascii="Calibri" w:hAnsi="Calibri"/>
                <w:b/>
                <w:color w:val="0099AA"/>
                <w:sz w:val="19"/>
              </w:rPr>
              <w:t>Appendix A</w:t>
            </w:r>
          </w:p>
        </w:tc>
        <w:tc>
          <w:tcPr>
            <w:tcW w:type="dxa" w:w="7370"/>
            <w:shd w:val="clear" w:color="auto" w:fill="F3F4F6"/>
          </w:tcPr>
          <w:p>
            <w:pPr>
              <w:spacing w:before="60" w:after="60"/>
            </w:pPr>
            <w:r>
              <w:rPr>
                <w:rFonts w:ascii="Calibri" w:hAnsi="Calibri"/>
                <w:color w:val="1F2937"/>
                <w:sz w:val="19"/>
              </w:rPr>
              <w:t>Live Demo Access for Yas Tanzania</w:t>
            </w:r>
          </w:p>
        </w:tc>
      </w:tr>
    </w:tbl>
    <w:p>
      <w:pPr>
        <w:spacing w:after="120"/>
      </w:pPr>
    </w:p>
    <w:p>
      <w:r>
        <w:br w:type="page"/>
      </w:r>
    </w:p>
    <w:p>
      <w:pPr>
        <w:spacing w:before="280" w:after="120"/>
        <w:jc w:val="left"/>
      </w:pPr>
      <w:r>
        <w:rPr>
          <w:rFonts w:ascii="Calibri" w:hAnsi="Calibri"/>
          <w:b/>
          <w:i w:val="0"/>
          <w:color w:val="002B5C"/>
          <w:sz w:val="36"/>
        </w:rPr>
        <w:t>1.  Executive Summary</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pPr>
        <w:spacing w:before="80" w:after="120"/>
        <w:jc w:val="left"/>
      </w:pPr>
      <w:r>
        <w:rPr>
          <w:rFonts w:ascii="Calibri" w:hAnsi="Calibri"/>
          <w:b w:val="0"/>
          <w:i w:val="0"/>
          <w:color w:val="1F2937"/>
          <w:sz w:val="21"/>
        </w:rPr>
        <w:t>Yas Tanzania — Tanzania's second-largest mobile network operator with over 23 million subscribers and a 28.1% market share — is at a critical inflection point. Having rebranded from Tigo Tanzania in November 2024 under AXIAN Telecom's pan-African strategy, Yas is now positioned to lead Tanzania's digital transformation. But the same scale that makes Yas powerful also makes it vulnerable.</w:t>
      </w:r>
    </w:p>
    <w:p>
      <w:pPr>
        <w:spacing w:before="80" w:after="80"/>
        <w:jc w:val="left"/>
      </w:pPr>
      <w:r>
        <w:rPr>
          <w:rFonts w:ascii="Calibri" w:hAnsi="Calibri"/>
          <w:b w:val="0"/>
          <w:i w:val="0"/>
          <w:color w:val="1F2937"/>
          <w:sz w:val="21"/>
        </w:rPr>
        <w:t>Every day, across Yas's thousands of agents, dozens of service centres, and 23 million customer interactions, three revenue-destroying threats operate silently:</w:t>
      </w:r>
    </w:p>
    <w:p>
      <w:pPr>
        <w:spacing w:before="40" w:after="60"/>
        <w:ind w:left="454"/>
      </w:pPr>
      <w:r>
        <w:rPr>
          <w:rFonts w:ascii="Calibri" w:hAnsi="Calibri"/>
          <w:color w:val="0099AA"/>
          <w:sz w:val="14"/>
        </w:rPr>
        <w:t xml:space="preserve">■  </w:t>
      </w:r>
      <w:r>
        <w:rPr>
          <w:rFonts w:ascii="Calibri" w:hAnsi="Calibri"/>
          <w:b/>
          <w:color w:val="1F2937"/>
          <w:sz w:val="21"/>
        </w:rPr>
        <w:t xml:space="preserve">Fake agents and rogue distributors: </w:t>
      </w:r>
      <w:r>
        <w:rPr>
          <w:rFonts w:ascii="Calibri" w:hAnsi="Calibri"/>
          <w:color w:val="1F2937"/>
          <w:sz w:val="21"/>
        </w:rPr>
        <w:t>Individuals impersonating authorised Yas agents collect airtime, device, and Mixx by Yas payments from consumers — then disappear. TCRA recorded over 12,000 fraud incidents in a single quarter (Q1 2023), with Tigo/Yas leading at 34% of all reported cases.</w:t>
      </w:r>
    </w:p>
    <w:p>
      <w:pPr>
        <w:spacing w:before="40" w:after="60"/>
        <w:ind w:left="454"/>
      </w:pPr>
      <w:r>
        <w:rPr>
          <w:rFonts w:ascii="Calibri" w:hAnsi="Calibri"/>
          <w:color w:val="0099AA"/>
          <w:sz w:val="14"/>
        </w:rPr>
        <w:t xml:space="preserve">■  </w:t>
      </w:r>
      <w:r>
        <w:rPr>
          <w:rFonts w:ascii="Calibri" w:hAnsi="Calibri"/>
          <w:b/>
          <w:color w:val="1F2937"/>
          <w:sz w:val="21"/>
        </w:rPr>
        <w:t xml:space="preserve">Subscriber fraud and revenue leakage: </w:t>
      </w:r>
      <w:r>
        <w:rPr>
          <w:rFonts w:ascii="Calibri" w:hAnsi="Calibri"/>
          <w:color w:val="1F2937"/>
          <w:sz w:val="21"/>
        </w:rPr>
        <w:t>SIM swap fraud, fake subscriptions, and illegal SIM box routing drain Yas Tanzania of measurable revenue. Tanzania's customers lost TZS 5.32 billion to telecom fraud in 2024 alone.</w:t>
      </w:r>
    </w:p>
    <w:p>
      <w:pPr>
        <w:spacing w:before="40" w:after="60"/>
        <w:ind w:left="454"/>
      </w:pPr>
      <w:r>
        <w:rPr>
          <w:rFonts w:ascii="Calibri" w:hAnsi="Calibri"/>
          <w:color w:val="0099AA"/>
          <w:sz w:val="14"/>
        </w:rPr>
        <w:t xml:space="preserve">■  </w:t>
      </w:r>
      <w:r>
        <w:rPr>
          <w:rFonts w:ascii="Calibri" w:hAnsi="Calibri"/>
          <w:b/>
          <w:color w:val="1F2937"/>
          <w:sz w:val="21"/>
        </w:rPr>
        <w:t xml:space="preserve">Silent customer attrition: </w:t>
      </w:r>
      <w:r>
        <w:rPr>
          <w:rFonts w:ascii="Calibri" w:hAnsi="Calibri"/>
          <w:color w:val="1F2937"/>
          <w:sz w:val="21"/>
        </w:rPr>
        <w:t>Complaints submitted via SMS, call centre, social media, and in-person are siloed, lost, or resolved too slowly. Customers experiencing unresolved issues churn at 3–4× the rate of satisfied subscribers. In Africa's highly competitive market, silent departure is the most expensive kind.</w:t>
      </w:r>
    </w:p>
    <w:p>
      <w:pPr>
        <w:spacing w:before="120" w:after="80"/>
        <w:jc w:val="left"/>
      </w:pPr>
      <w:r>
        <w:rPr>
          <w:rFonts w:ascii="Calibri" w:hAnsi="Calibri"/>
          <w:b w:val="0"/>
          <w:i w:val="0"/>
          <w:color w:val="1F2937"/>
          <w:sz w:val="21"/>
        </w:rPr>
        <w:t>Riviwa is the single operational intelligence platform that eliminates all three simultaneously — while giving Yas Tanzania's leadership a real-time dashboard of every customer interaction, every agent transaction, every complaint, and every fraud signal across all channels and regions.</w:t>
      </w:r>
    </w:p>
    <w:p>
      <w:pPr>
        <w:spacing w:before="80" w:after="160"/>
        <w:jc w:val="left"/>
      </w:pPr>
      <w:r>
        <w:rPr>
          <w:rFonts w:ascii="Calibri" w:hAnsi="Calibri"/>
          <w:b w:val="0"/>
          <w:i w:val="0"/>
          <w:color w:val="1F2937"/>
          <w:sz w:val="21"/>
        </w:rPr>
        <w:t>This proposal translates every Riviwa capability into a concrete, measurable business outcome specifically designed for Yas Tanzania's 23-million-subscriber, multi-channel, multi-service operation.</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02B5C"/>
          </w:tcPr>
          <w:p>
            <w:pPr>
              <w:spacing w:before="120" w:after="120"/>
              <w:jc w:val="center"/>
            </w:pPr>
            <w:r>
              <w:rPr>
                <w:rFonts w:ascii="Calibri" w:hAnsi="Calibri"/>
                <w:b/>
                <w:color w:val="FFFFFF"/>
                <w:sz w:val="32"/>
              </w:rPr>
              <w:t>One Platform</w:t>
              <w:br/>
            </w:r>
            <w:r>
              <w:rPr>
                <w:rFonts w:ascii="Calibri" w:hAnsi="Calibri"/>
                <w:color w:val="FFFFFF"/>
                <w:sz w:val="17"/>
              </w:rPr>
              <w:t>Centralised feedback from ALL channels</w:t>
            </w:r>
          </w:p>
        </w:tc>
        <w:tc>
          <w:tcPr>
            <w:tcW w:type="dxa" w:w="2351"/>
            <w:shd w:val="clear" w:color="auto" w:fill="0099AA"/>
          </w:tcPr>
          <w:p>
            <w:pPr>
              <w:spacing w:before="120" w:after="120"/>
              <w:jc w:val="center"/>
            </w:pPr>
            <w:r>
              <w:rPr>
                <w:rFonts w:ascii="Calibri" w:hAnsi="Calibri"/>
                <w:b/>
                <w:color w:val="FFFFFF"/>
                <w:sz w:val="32"/>
              </w:rPr>
              <w:t>Real-Time</w:t>
              <w:br/>
            </w:r>
            <w:r>
              <w:rPr>
                <w:rFonts w:ascii="Calibri" w:hAnsi="Calibri"/>
                <w:color w:val="FFFFFF"/>
                <w:sz w:val="17"/>
              </w:rPr>
              <w:t>Fake agent incidents detected &amp; stopped</w:t>
            </w:r>
          </w:p>
        </w:tc>
        <w:tc>
          <w:tcPr>
            <w:tcW w:type="dxa" w:w="2351"/>
            <w:shd w:val="clear" w:color="auto" w:fill="E83A3A"/>
          </w:tcPr>
          <w:p>
            <w:pPr>
              <w:spacing w:before="120" w:after="120"/>
              <w:jc w:val="center"/>
            </w:pPr>
            <w:r>
              <w:rPr>
                <w:rFonts w:ascii="Calibri" w:hAnsi="Calibri"/>
                <w:b/>
                <w:color w:val="FFFFFF"/>
                <w:sz w:val="32"/>
              </w:rPr>
              <w:t>Instant Alert</w:t>
              <w:br/>
            </w:r>
            <w:r>
              <w:rPr>
                <w:rFonts w:ascii="Calibri" w:hAnsi="Calibri"/>
                <w:color w:val="FFFFFF"/>
                <w:sz w:val="17"/>
              </w:rPr>
              <w:t>Subscriber fraud flagged automatically</w:t>
            </w:r>
          </w:p>
        </w:tc>
        <w:tc>
          <w:tcPr>
            <w:tcW w:type="dxa" w:w="2351"/>
            <w:shd w:val="clear" w:color="auto" w:fill="059669"/>
          </w:tcPr>
          <w:p>
            <w:pPr>
              <w:spacing w:before="120" w:after="120"/>
              <w:jc w:val="center"/>
            </w:pPr>
            <w:r>
              <w:rPr>
                <w:rFonts w:ascii="Calibri" w:hAnsi="Calibri"/>
                <w:b/>
                <w:color w:val="FFFFFF"/>
                <w:sz w:val="32"/>
              </w:rPr>
              <w:t>60–80%</w:t>
              <w:br/>
            </w:r>
            <w:r>
              <w:rPr>
                <w:rFonts w:ascii="Calibri" w:hAnsi="Calibri"/>
                <w:color w:val="FFFFFF"/>
                <w:sz w:val="17"/>
              </w:rPr>
              <w:t>Average complaint resolution improvement</w:t>
            </w:r>
          </w:p>
        </w:tc>
      </w:tr>
    </w:tbl>
    <w:p>
      <w:pPr>
        <w:spacing w:after="40"/>
      </w:pPr>
    </w:p>
    <w:p>
      <w:r>
        <w:br w:type="page"/>
      </w:r>
    </w:p>
    <w:p>
      <w:pPr>
        <w:spacing w:before="280" w:after="120"/>
        <w:jc w:val="left"/>
      </w:pPr>
      <w:r>
        <w:rPr>
          <w:rFonts w:ascii="Calibri" w:hAnsi="Calibri"/>
          <w:b/>
          <w:i w:val="0"/>
          <w:color w:val="002B5C"/>
          <w:sz w:val="36"/>
        </w:rPr>
        <w:t>2.  The Business Challenge: What Is at Stake for Yas Tanzania</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pPr>
        <w:spacing w:before="80" w:after="120"/>
        <w:jc w:val="left"/>
      </w:pPr>
      <w:r>
        <w:rPr>
          <w:rFonts w:ascii="Calibri" w:hAnsi="Calibri"/>
          <w:b w:val="0"/>
          <w:i w:val="0"/>
          <w:color w:val="1F2937"/>
          <w:sz w:val="21"/>
        </w:rPr>
        <w:t>To understand why Riviwa is essential, consider what Yas Tanzania faces operationally every single day across its five core service lines: mobile voice and data, 4G/5G network services, Mixx by Yas financial services, device and SIM distribution, and enterprise business solutions.</w:t>
      </w:r>
    </w:p>
    <w:p>
      <w:pPr>
        <w:spacing w:before="280" w:after="120"/>
        <w:jc w:val="left"/>
      </w:pPr>
      <w:r>
        <w:rPr>
          <w:rFonts w:ascii="Calibri" w:hAnsi="Calibri"/>
          <w:b/>
          <w:i w:val="0"/>
          <w:color w:val="002B5C"/>
          <w:sz w:val="28"/>
        </w:rPr>
        <w:t>2.1  The Fraud Epidemic in Tanzania's Telecom Sector</w:t>
      </w:r>
    </w:p>
    <w:p>
      <w:pPr>
        <w:spacing w:before="40" w:after="80"/>
        <w:jc w:val="left"/>
      </w:pPr>
      <w:r>
        <w:rPr>
          <w:rFonts w:ascii="Calibri" w:hAnsi="Calibri"/>
          <w:b w:val="0"/>
          <w:i w:val="0"/>
          <w:color w:val="1F2937"/>
          <w:sz w:val="21"/>
        </w:rPr>
        <w:t>These are not hypothetical risks. They are documented, recurring, and financially quantifiable: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C"/>
          </w:tcPr>
          <w:p>
            <w:pPr>
              <w:spacing w:before="80" w:after="80"/>
              <w:ind w:left="113"/>
            </w:pPr>
            <w:r>
              <w:rPr>
                <w:rFonts w:ascii="Calibri" w:hAnsi="Calibri"/>
                <w:b/>
                <w:color w:val="FFFFFF"/>
                <w:sz w:val="19"/>
              </w:rPr>
              <w:t>Fraud Type</w:t>
            </w:r>
          </w:p>
        </w:tc>
        <w:tc>
          <w:tcPr>
            <w:tcW w:type="dxa" w:w="4703"/>
            <w:shd w:val="clear" w:color="auto" w:fill="002B5C"/>
          </w:tcPr>
          <w:p>
            <w:pPr>
              <w:spacing w:before="80" w:after="80"/>
              <w:ind w:left="113"/>
            </w:pPr>
            <w:r>
              <w:rPr>
                <w:rFonts w:ascii="Calibri" w:hAnsi="Calibri"/>
                <w:b/>
                <w:color w:val="FFFFFF"/>
                <w:sz w:val="19"/>
              </w:rPr>
              <w:t>Documented Impact — Tanzania &amp; Regional Data</w:t>
            </w:r>
          </w:p>
        </w:tc>
      </w:tr>
      <w:tr>
        <w:tc>
          <w:tcPr>
            <w:tcW w:type="dxa" w:w="4703"/>
            <w:shd w:val="clear" w:color="auto" w:fill="FFFFFF"/>
          </w:tcPr>
          <w:p>
            <w:pPr>
              <w:spacing w:before="80" w:after="80"/>
              <w:ind w:left="113"/>
            </w:pPr>
            <w:r>
              <w:rPr>
                <w:rFonts w:ascii="Calibri" w:hAnsi="Calibri"/>
                <w:b/>
                <w:color w:val="1F2937"/>
                <w:sz w:val="19"/>
              </w:rPr>
              <w:t>Fake Yas/Tigo Agents</w:t>
            </w:r>
          </w:p>
        </w:tc>
        <w:tc>
          <w:tcPr>
            <w:tcW w:type="dxa" w:w="4703"/>
            <w:shd w:val="clear" w:color="auto" w:fill="FFFFFF"/>
          </w:tcPr>
          <w:p>
            <w:pPr>
              <w:spacing w:before="80" w:after="80"/>
              <w:ind w:left="113"/>
            </w:pPr>
            <w:r>
              <w:rPr>
                <w:rFonts w:ascii="Calibri" w:hAnsi="Calibri"/>
                <w:color w:val="1F2937"/>
                <w:sz w:val="19"/>
              </w:rPr>
              <w:t>34% of all TCRA-reported fraud incidents (Q1 2023) were attributed to Tigo/Yas network. Fake agents collect airtime payments and Mixx by Yas top-ups and vanish.</w:t>
            </w:r>
          </w:p>
        </w:tc>
      </w:tr>
      <w:tr>
        <w:tc>
          <w:tcPr>
            <w:tcW w:type="dxa" w:w="4703"/>
            <w:shd w:val="clear" w:color="auto" w:fill="F3F4F6"/>
          </w:tcPr>
          <w:p>
            <w:pPr>
              <w:spacing w:before="80" w:after="80"/>
              <w:ind w:left="113"/>
            </w:pPr>
            <w:r>
              <w:rPr>
                <w:rFonts w:ascii="Calibri" w:hAnsi="Calibri"/>
                <w:b/>
                <w:color w:val="1F2937"/>
                <w:sz w:val="19"/>
              </w:rPr>
              <w:t>SIM Swap Fraud</w:t>
            </w:r>
          </w:p>
        </w:tc>
        <w:tc>
          <w:tcPr>
            <w:tcW w:type="dxa" w:w="4703"/>
            <w:shd w:val="clear" w:color="auto" w:fill="F3F4F6"/>
          </w:tcPr>
          <w:p>
            <w:pPr>
              <w:spacing w:before="80" w:after="80"/>
              <w:ind w:left="113"/>
            </w:pPr>
            <w:r>
              <w:rPr>
                <w:rFonts w:ascii="Calibri" w:hAnsi="Calibri"/>
                <w:color w:val="1F2937"/>
                <w:sz w:val="19"/>
              </w:rPr>
              <w:t>Fraudsters impersonate subscribers to take over mobile money accounts. TCRA recorded 12,044 fraud incidents in Q1 2023 alone — down from 12,603 in Q4 2022.</w:t>
            </w:r>
          </w:p>
        </w:tc>
      </w:tr>
      <w:tr>
        <w:tc>
          <w:tcPr>
            <w:tcW w:type="dxa" w:w="4703"/>
            <w:shd w:val="clear" w:color="auto" w:fill="FFFFFF"/>
          </w:tcPr>
          <w:p>
            <w:pPr>
              <w:spacing w:before="80" w:after="80"/>
              <w:ind w:left="113"/>
            </w:pPr>
            <w:r>
              <w:rPr>
                <w:rFonts w:ascii="Calibri" w:hAnsi="Calibri"/>
                <w:b/>
                <w:color w:val="1F2937"/>
                <w:sz w:val="19"/>
              </w:rPr>
              <w:t>SIM Box / Grey Route Fraud</w:t>
            </w:r>
          </w:p>
        </w:tc>
        <w:tc>
          <w:tcPr>
            <w:tcW w:type="dxa" w:w="4703"/>
            <w:shd w:val="clear" w:color="auto" w:fill="FFFFFF"/>
          </w:tcPr>
          <w:p>
            <w:pPr>
              <w:spacing w:before="80" w:after="80"/>
              <w:ind w:left="113"/>
            </w:pPr>
            <w:r>
              <w:rPr>
                <w:rFonts w:ascii="Calibri" w:hAnsi="Calibri"/>
                <w:color w:val="1F2937"/>
                <w:sz w:val="19"/>
              </w:rPr>
              <w:t>Illegal routing of international calls through Tanzanian SIM cards deprives Yas of termination revenue. A major revenue leakage mechanism across all African MNOs.</w:t>
            </w:r>
          </w:p>
        </w:tc>
      </w:tr>
      <w:tr>
        <w:tc>
          <w:tcPr>
            <w:tcW w:type="dxa" w:w="4703"/>
            <w:shd w:val="clear" w:color="auto" w:fill="F3F4F6"/>
          </w:tcPr>
          <w:p>
            <w:pPr>
              <w:spacing w:before="80" w:after="80"/>
              <w:ind w:left="113"/>
            </w:pPr>
            <w:r>
              <w:rPr>
                <w:rFonts w:ascii="Calibri" w:hAnsi="Calibri"/>
                <w:b/>
                <w:color w:val="1F2937"/>
                <w:sz w:val="19"/>
              </w:rPr>
              <w:t>Fake Subscription Fraud</w:t>
            </w:r>
          </w:p>
        </w:tc>
        <w:tc>
          <w:tcPr>
            <w:tcW w:type="dxa" w:w="4703"/>
            <w:shd w:val="clear" w:color="auto" w:fill="F3F4F6"/>
          </w:tcPr>
          <w:p>
            <w:pPr>
              <w:spacing w:before="80" w:after="80"/>
              <w:ind w:left="113"/>
            </w:pPr>
            <w:r>
              <w:rPr>
                <w:rFonts w:ascii="Calibri" w:hAnsi="Calibri"/>
                <w:color w:val="1F2937"/>
                <w:sz w:val="19"/>
              </w:rPr>
              <w:t>Syndicates use forged IDs or pay individuals to open fraudulent subscriber contracts — leading to bad debt and regulatory exposure. Contributes ~30% of revenue loss in comparable markets.</w:t>
            </w:r>
          </w:p>
        </w:tc>
      </w:tr>
      <w:tr>
        <w:tc>
          <w:tcPr>
            <w:tcW w:type="dxa" w:w="4703"/>
            <w:shd w:val="clear" w:color="auto" w:fill="FFFFFF"/>
          </w:tcPr>
          <w:p>
            <w:pPr>
              <w:spacing w:before="80" w:after="80"/>
              <w:ind w:left="113"/>
            </w:pPr>
            <w:r>
              <w:rPr>
                <w:rFonts w:ascii="Calibri" w:hAnsi="Calibri"/>
                <w:b/>
                <w:color w:val="1F2937"/>
                <w:sz w:val="19"/>
              </w:rPr>
              <w:t>Subscriber Loss from Poor CX</w:t>
            </w:r>
          </w:p>
        </w:tc>
        <w:tc>
          <w:tcPr>
            <w:tcW w:type="dxa" w:w="4703"/>
            <w:shd w:val="clear" w:color="auto" w:fill="FFFFFF"/>
          </w:tcPr>
          <w:p>
            <w:pPr>
              <w:spacing w:before="80" w:after="80"/>
              <w:ind w:left="113"/>
            </w:pPr>
            <w:r>
              <w:rPr>
                <w:rFonts w:ascii="Calibri" w:hAnsi="Calibri"/>
                <w:color w:val="1F2937"/>
                <w:sz w:val="19"/>
              </w:rPr>
              <w:t>Churn rate in African telecoms runs 3–4× higher than developed markets. Every unresolved complaint increases voluntary churn probability by 15–25% within 30 days.</w:t>
            </w:r>
          </w:p>
        </w:tc>
      </w:tr>
      <w:tr>
        <w:tc>
          <w:tcPr>
            <w:tcW w:type="dxa" w:w="4703"/>
            <w:shd w:val="clear" w:color="auto" w:fill="F3F4F6"/>
          </w:tcPr>
          <w:p>
            <w:pPr>
              <w:spacing w:before="80" w:after="80"/>
              <w:ind w:left="113"/>
            </w:pPr>
            <w:r>
              <w:rPr>
                <w:rFonts w:ascii="Calibri" w:hAnsi="Calibri"/>
                <w:b/>
                <w:color w:val="1F2937"/>
                <w:sz w:val="19"/>
              </w:rPr>
              <w:t>Total Tanzania Telecom Fraud Loss (2024)</w:t>
            </w:r>
          </w:p>
        </w:tc>
        <w:tc>
          <w:tcPr>
            <w:tcW w:type="dxa" w:w="4703"/>
            <w:shd w:val="clear" w:color="auto" w:fill="F3F4F6"/>
          </w:tcPr>
          <w:p>
            <w:pPr>
              <w:spacing w:before="80" w:after="80"/>
              <w:ind w:left="113"/>
            </w:pPr>
            <w:r>
              <w:rPr>
                <w:rFonts w:ascii="Calibri" w:hAnsi="Calibri"/>
                <w:color w:val="1F2937"/>
                <w:sz w:val="19"/>
              </w:rPr>
              <w:t>TZS 5.32 billion ($2M+ USD) lost by consumers. Operator losses from fraud, chargebacks, and bad debt are 4–6× higher than consumer-visible losses.</w:t>
            </w:r>
          </w:p>
        </w:tc>
      </w:tr>
    </w:tbl>
    <w:p>
      <w:pPr>
        <w:spacing w:after="80"/>
      </w:pPr>
    </w:p>
    <w:p>
      <w:pPr>
        <w:spacing w:before="280" w:after="120"/>
        <w:jc w:val="left"/>
      </w:pPr>
      <w:r>
        <w:rPr>
          <w:rFonts w:ascii="Calibri" w:hAnsi="Calibri"/>
          <w:b/>
          <w:i w:val="0"/>
          <w:color w:val="002B5C"/>
          <w:sz w:val="28"/>
        </w:rPr>
        <w:t>2.2  The Customer Experience Gap</w:t>
      </w:r>
    </w:p>
    <w:p>
      <w:pPr>
        <w:spacing w:before="80" w:after="80"/>
        <w:jc w:val="left"/>
      </w:pPr>
      <w:r>
        <w:rPr>
          <w:rFonts w:ascii="Calibri" w:hAnsi="Calibri"/>
          <w:b w:val="0"/>
          <w:i w:val="0"/>
          <w:color w:val="1F2937"/>
          <w:sz w:val="21"/>
        </w:rPr>
        <w:t>Yas Tanzania operates across a complex multi-channel ecosystem: USSD, SMS short codes, the Yas app, Mixx by Yas app, WhatsApp, 200+ retail/agent touchpoints, and multiple service centres across Dar es Salaam, Mwanza, Arusha, Dodoma, Zanzibar, and beyond. Each channel captures feedback in isolation.</w:t>
      </w:r>
    </w:p>
    <w:tbl>
      <w:tblPr>
        <w:tblW w:type="auto" w:w="0"/>
        <w:jc w:val="left"/>
        <w:tblLook w:firstColumn="1" w:firstRow="1" w:lastColumn="0" w:lastRow="0" w:noHBand="0" w:noVBand="1" w:val="04A0"/>
      </w:tblPr>
      <w:tblGrid>
        <w:gridCol w:w="9406"/>
      </w:tblGrid>
      <w:tr>
        <w:tc>
          <w:tcPr>
            <w:tcW w:type="dxa" w:w="9406"/>
            <w:shd w:val="clear" w:color="auto" w:fill="E83A3A"/>
          </w:tcPr>
          <w:p>
            <w:pPr>
              <w:spacing w:before="80" w:after="80"/>
              <w:ind w:left="170"/>
            </w:pPr>
            <w:r>
              <w:rPr>
                <w:rFonts w:ascii="Calibri" w:hAnsi="Calibri"/>
                <w:b/>
                <w:color w:val="FFFFFF"/>
                <w:sz w:val="20"/>
              </w:rPr>
              <w:t>THE CURRENT STATE WITHOUT RIVIWA</w:t>
            </w:r>
          </w:p>
        </w:tc>
      </w:tr>
      <w:tr>
        <w:tc>
          <w:tcPr>
            <w:tcW w:type="dxa" w:w="9406"/>
            <w:shd w:val="clear" w:color="auto" w:fill="FFEEEE"/>
          </w:tcPr>
          <w:p>
            <w:pPr>
              <w:spacing w:before="60" w:after="60"/>
              <w:ind w:left="170"/>
            </w:pPr>
            <w:r>
              <w:rPr>
                <w:rFonts w:ascii="Calibri" w:hAnsi="Calibri"/>
                <w:color w:val="1F2937"/>
                <w:sz w:val="20"/>
              </w:rPr>
              <w:t>✗  A subscriber calls 150 to complain about a billing error. The call centre logs it. The network team never sees it.</w:t>
            </w:r>
          </w:p>
        </w:tc>
      </w:tr>
      <w:tr>
        <w:tc>
          <w:tcPr>
            <w:tcW w:type="dxa" w:w="9406"/>
            <w:shd w:val="clear" w:color="auto" w:fill="FFEEEE"/>
          </w:tcPr>
          <w:p>
            <w:pPr>
              <w:spacing w:before="60" w:after="60"/>
              <w:ind w:left="170"/>
            </w:pPr>
            <w:r>
              <w:rPr>
                <w:rFonts w:ascii="Calibri" w:hAnsi="Calibri"/>
                <w:color w:val="1F2937"/>
                <w:sz w:val="20"/>
              </w:rPr>
              <w:t>✗  An agent in Mwanza commits SIM swap fraud. The victim reports it on Twitter. The fraud team hears about it 3 days later.</w:t>
            </w:r>
          </w:p>
        </w:tc>
      </w:tr>
      <w:tr>
        <w:tc>
          <w:tcPr>
            <w:tcW w:type="dxa" w:w="9406"/>
            <w:shd w:val="clear" w:color="auto" w:fill="FFEEEE"/>
          </w:tcPr>
          <w:p>
            <w:pPr>
              <w:spacing w:before="60" w:after="60"/>
              <w:ind w:left="170"/>
            </w:pPr>
            <w:r>
              <w:rPr>
                <w:rFonts w:ascii="Calibri" w:hAnsi="Calibri"/>
                <w:color w:val="1F2937"/>
                <w:sz w:val="20"/>
              </w:rPr>
              <w:t>✗  100 subscribers in Arusha submit WhatsApp complaints about a network outage. Each is handled as a separate case.</w:t>
            </w:r>
          </w:p>
        </w:tc>
      </w:tr>
      <w:tr>
        <w:tc>
          <w:tcPr>
            <w:tcW w:type="dxa" w:w="9406"/>
            <w:shd w:val="clear" w:color="auto" w:fill="FFEEEE"/>
          </w:tcPr>
          <w:p>
            <w:pPr>
              <w:spacing w:before="60" w:after="60"/>
              <w:ind w:left="170"/>
            </w:pPr>
            <w:r>
              <w:rPr>
                <w:rFonts w:ascii="Calibri" w:hAnsi="Calibri"/>
                <w:color w:val="1F2937"/>
                <w:sz w:val="20"/>
              </w:rPr>
              <w:t>✗  A fake Yas agent defrauds 15 retailers in Dodoma. Nobody reports it centrally. It continues for weeks.</w:t>
            </w:r>
          </w:p>
        </w:tc>
      </w:tr>
      <w:tr>
        <w:tc>
          <w:tcPr>
            <w:tcW w:type="dxa" w:w="9406"/>
            <w:shd w:val="clear" w:color="auto" w:fill="FFEEEE"/>
          </w:tcPr>
          <w:p>
            <w:pPr>
              <w:spacing w:before="60" w:after="60"/>
              <w:ind w:left="170"/>
            </w:pPr>
            <w:r>
              <w:rPr>
                <w:rFonts w:ascii="Calibri" w:hAnsi="Calibri"/>
                <w:color w:val="1F2937"/>
                <w:sz w:val="20"/>
              </w:rPr>
              <w:t>✗  A service centre manager in Zanzibar has no idea their branch has the highest complaint volume in the country.</w:t>
            </w:r>
          </w:p>
        </w:tc>
      </w:tr>
      <w:tr>
        <w:tc>
          <w:tcPr>
            <w:tcW w:type="dxa" w:w="9406"/>
            <w:shd w:val="clear" w:color="auto" w:fill="FFEEEE"/>
          </w:tcPr>
          <w:p>
            <w:pPr>
              <w:spacing w:before="60" w:after="60"/>
              <w:ind w:left="170"/>
            </w:pPr>
            <w:r>
              <w:rPr>
                <w:rFonts w:ascii="Calibri" w:hAnsi="Calibri"/>
                <w:color w:val="1F2937"/>
                <w:sz w:val="20"/>
              </w:rPr>
              <w:t>✗  Leadership reviews last month's customer satisfaction report — already outdated, already too late to act.</w:t>
            </w:r>
          </w:p>
        </w:tc>
      </w:tr>
    </w:tbl>
    <w:p>
      <w:pPr>
        <w:spacing w:after="80"/>
      </w:pPr>
    </w:p>
    <w:p>
      <w:pPr>
        <w:spacing w:before="120" w:after="160"/>
        <w:jc w:val="left"/>
      </w:pPr>
      <w:r>
        <w:rPr>
          <w:rFonts w:ascii="Calibri" w:hAnsi="Calibri"/>
          <w:b w:val="0"/>
          <w:i w:val="0"/>
          <w:color w:val="1F2937"/>
          <w:sz w:val="21"/>
        </w:rPr>
        <w:t>The result is not just customer dissatisfaction — it is measurable, preventable revenue loss. In a market where Vodacom and Airtel are investing heavily in digital CX, Yas cannot afford to manage feedback through disconnected channels any longer.</w:t>
      </w:r>
    </w:p>
    <w:p>
      <w:r>
        <w:br w:type="page"/>
      </w:r>
    </w:p>
    <w:p>
      <w:pPr>
        <w:spacing w:before="280" w:after="120"/>
        <w:jc w:val="left"/>
      </w:pPr>
      <w:r>
        <w:rPr>
          <w:rFonts w:ascii="Calibri" w:hAnsi="Calibri"/>
          <w:b/>
          <w:i w:val="0"/>
          <w:color w:val="002B5C"/>
          <w:sz w:val="36"/>
        </w:rPr>
        <w:t>3.  What Is Riviwa?  The Platform in One Page</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pPr>
        <w:spacing w:before="80" w:after="120"/>
        <w:jc w:val="left"/>
      </w:pPr>
      <w:r>
        <w:rPr>
          <w:rFonts w:ascii="Calibri" w:hAnsi="Calibri"/>
          <w:b w:val="0"/>
          <w:i w:val="0"/>
          <w:color w:val="1F2937"/>
          <w:sz w:val="21"/>
        </w:rPr>
        <w:t>Riviwa is an enterprise operational intelligence platform that gives organisations real-time visibility into three critical dimensions of their business: customer feedback, staff performance, and fraud signals — all unified in a single dashboard accessible by any device, anywhere.</w:t>
      </w:r>
    </w:p>
    <w:p>
      <w:pPr>
        <w:spacing w:before="80" w:after="120"/>
        <w:jc w:val="left"/>
      </w:pPr>
      <w:r>
        <w:rPr>
          <w:rFonts w:ascii="Calibri" w:hAnsi="Calibri"/>
          <w:b w:val="0"/>
          <w:i w:val="0"/>
          <w:color w:val="1F2937"/>
          <w:sz w:val="21"/>
        </w:rPr>
        <w:t>Riviwa is not a contact centre tool. It is not a survey form. It is not a CRM. It is a full operational intelligence platform purpose-built for organisations that manage thousands of agents, serve millions of customers across multiple channels, and need to act on information in seconds — not days.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C"/>
          </w:tcPr>
          <w:p>
            <w:pPr>
              <w:spacing w:before="80" w:after="80"/>
              <w:ind w:left="113"/>
            </w:pPr>
            <w:r>
              <w:rPr>
                <w:rFonts w:ascii="Calibri" w:hAnsi="Calibri"/>
                <w:b/>
                <w:color w:val="FFFFFF"/>
                <w:sz w:val="19"/>
              </w:rPr>
              <w:t>RIVIWA MODULE</w:t>
            </w:r>
          </w:p>
        </w:tc>
        <w:tc>
          <w:tcPr>
            <w:tcW w:type="dxa" w:w="4703"/>
            <w:shd w:val="clear" w:color="auto" w:fill="002B5C"/>
          </w:tcPr>
          <w:p>
            <w:pPr>
              <w:spacing w:before="80" w:after="80"/>
              <w:ind w:left="113"/>
            </w:pPr>
            <w:r>
              <w:rPr>
                <w:rFonts w:ascii="Calibri" w:hAnsi="Calibri"/>
                <w:b/>
                <w:color w:val="FFFFFF"/>
                <w:sz w:val="19"/>
              </w:rPr>
              <w:t>WHAT IT DOES FOR YAS TANZANIA</w:t>
            </w:r>
          </w:p>
        </w:tc>
      </w:tr>
      <w:tr>
        <w:tc>
          <w:tcPr>
            <w:tcW w:type="dxa" w:w="4703"/>
            <w:shd w:val="clear" w:color="auto" w:fill="FFFFFF"/>
          </w:tcPr>
          <w:p>
            <w:pPr>
              <w:spacing w:before="80" w:after="80"/>
              <w:ind w:left="113"/>
            </w:pPr>
            <w:r>
              <w:rPr>
                <w:rFonts w:ascii="Calibri" w:hAnsi="Calibri"/>
                <w:b/>
                <w:color w:val="1F2937"/>
                <w:sz w:val="19"/>
              </w:rPr>
              <w:t>Feedback Management</w:t>
            </w:r>
          </w:p>
        </w:tc>
        <w:tc>
          <w:tcPr>
            <w:tcW w:type="dxa" w:w="4703"/>
            <w:shd w:val="clear" w:color="auto" w:fill="FFFFFF"/>
          </w:tcPr>
          <w:p>
            <w:pPr>
              <w:spacing w:before="80" w:after="80"/>
              <w:ind w:left="113"/>
            </w:pPr>
            <w:r>
              <w:rPr>
                <w:rFonts w:ascii="Calibri" w:hAnsi="Calibri"/>
                <w:color w:val="1F2937"/>
                <w:sz w:val="19"/>
              </w:rPr>
              <w:t>Captures every complaint, suggestion, inquiry, and compliment from every channel — SMS, WhatsApp, app, web portal, USSD, in-person — into one platform. Auto-categorises, prioritises, assigns, tracks, and resolves.</w:t>
            </w:r>
          </w:p>
        </w:tc>
      </w:tr>
      <w:tr>
        <w:tc>
          <w:tcPr>
            <w:tcW w:type="dxa" w:w="4703"/>
            <w:shd w:val="clear" w:color="auto" w:fill="F3F4F6"/>
          </w:tcPr>
          <w:p>
            <w:pPr>
              <w:spacing w:before="80" w:after="80"/>
              <w:ind w:left="113"/>
            </w:pPr>
            <w:r>
              <w:rPr>
                <w:rFonts w:ascii="Calibri" w:hAnsi="Calibri"/>
                <w:b/>
                <w:color w:val="1F2937"/>
                <w:sz w:val="19"/>
              </w:rPr>
              <w:t>Staff Verification</w:t>
            </w:r>
          </w:p>
        </w:tc>
        <w:tc>
          <w:tcPr>
            <w:tcW w:type="dxa" w:w="4703"/>
            <w:shd w:val="clear" w:color="auto" w:fill="F3F4F6"/>
          </w:tcPr>
          <w:p>
            <w:pPr>
              <w:spacing w:before="80" w:after="80"/>
              <w:ind w:left="113"/>
            </w:pPr>
            <w:r>
              <w:rPr>
                <w:rFonts w:ascii="Calibri" w:hAnsi="Calibri"/>
                <w:color w:val="1F2937"/>
                <w:sz w:val="19"/>
              </w:rPr>
              <w:t>Every Yas agent, distributor representative, and service centre staff member has a unique scannable code. Customers and distributors can verify any Yas staff identity in 3 seconds. Fake agents are instantly flagged.</w:t>
            </w:r>
          </w:p>
        </w:tc>
      </w:tr>
      <w:tr>
        <w:tc>
          <w:tcPr>
            <w:tcW w:type="dxa" w:w="4703"/>
            <w:shd w:val="clear" w:color="auto" w:fill="FFFFFF"/>
          </w:tcPr>
          <w:p>
            <w:pPr>
              <w:spacing w:before="80" w:after="80"/>
              <w:ind w:left="113"/>
            </w:pPr>
            <w:r>
              <w:rPr>
                <w:rFonts w:ascii="Calibri" w:hAnsi="Calibri"/>
                <w:b/>
                <w:color w:val="1F2937"/>
                <w:sz w:val="19"/>
              </w:rPr>
              <w:t>QR Fraud Detection</w:t>
            </w:r>
          </w:p>
        </w:tc>
        <w:tc>
          <w:tcPr>
            <w:tcW w:type="dxa" w:w="4703"/>
            <w:shd w:val="clear" w:color="auto" w:fill="FFFFFF"/>
          </w:tcPr>
          <w:p>
            <w:pPr>
              <w:spacing w:before="80" w:after="80"/>
              <w:ind w:left="113"/>
            </w:pPr>
            <w:r>
              <w:rPr>
                <w:rFonts w:ascii="Calibri" w:hAnsi="Calibri"/>
                <w:color w:val="1F2937"/>
                <w:sz w:val="19"/>
              </w:rPr>
              <w:t>QR codes on SIM starter packs, devices, and Mixx by Yas vouchers can be verified for authenticity. Forged or duplicated materials are detected at point of sale.</w:t>
            </w:r>
          </w:p>
        </w:tc>
      </w:tr>
      <w:tr>
        <w:tc>
          <w:tcPr>
            <w:tcW w:type="dxa" w:w="4703"/>
            <w:shd w:val="clear" w:color="auto" w:fill="F3F4F6"/>
          </w:tcPr>
          <w:p>
            <w:pPr>
              <w:spacing w:before="80" w:after="80"/>
              <w:ind w:left="113"/>
            </w:pPr>
            <w:r>
              <w:rPr>
                <w:rFonts w:ascii="Calibri" w:hAnsi="Calibri"/>
                <w:b/>
                <w:color w:val="1F2937"/>
                <w:sz w:val="19"/>
              </w:rPr>
              <w:t>Analytics Dashboard</w:t>
            </w:r>
          </w:p>
        </w:tc>
        <w:tc>
          <w:tcPr>
            <w:tcW w:type="dxa" w:w="4703"/>
            <w:shd w:val="clear" w:color="auto" w:fill="F3F4F6"/>
          </w:tcPr>
          <w:p>
            <w:pPr>
              <w:spacing w:before="80" w:after="80"/>
              <w:ind w:left="113"/>
            </w:pPr>
            <w:r>
              <w:rPr>
                <w:rFonts w:ascii="Calibri" w:hAnsi="Calibri"/>
                <w:color w:val="1F2937"/>
                <w:sz w:val="19"/>
              </w:rPr>
              <w:t>Real-time KPIs: complaint volume by region, resolution time by branch, fraud incident heatmap, agent performance scores, SLA compliance — all visible to management in one screen.</w:t>
            </w:r>
          </w:p>
        </w:tc>
      </w:tr>
      <w:tr>
        <w:tc>
          <w:tcPr>
            <w:tcW w:type="dxa" w:w="4703"/>
            <w:shd w:val="clear" w:color="auto" w:fill="FFFFFF"/>
          </w:tcPr>
          <w:p>
            <w:pPr>
              <w:spacing w:before="80" w:after="80"/>
              <w:ind w:left="113"/>
            </w:pPr>
            <w:r>
              <w:rPr>
                <w:rFonts w:ascii="Calibri" w:hAnsi="Calibri"/>
                <w:b/>
                <w:color w:val="1F2937"/>
                <w:sz w:val="19"/>
              </w:rPr>
              <w:t>AI Intelligence Layer</w:t>
            </w:r>
          </w:p>
        </w:tc>
        <w:tc>
          <w:tcPr>
            <w:tcW w:type="dxa" w:w="4703"/>
            <w:shd w:val="clear" w:color="auto" w:fill="FFFFFF"/>
          </w:tcPr>
          <w:p>
            <w:pPr>
              <w:spacing w:before="80" w:after="80"/>
              <w:ind w:left="113"/>
            </w:pPr>
            <w:r>
              <w:rPr>
                <w:rFonts w:ascii="Calibri" w:hAnsi="Calibri"/>
                <w:color w:val="1F2937"/>
                <w:sz w:val="19"/>
              </w:rPr>
              <w:t>AI reads every feedback item, detects patterns across thousands of simultaneous submissions, identifies emerging fraud clusters, and alerts the right team before the problem escalates.</w:t>
            </w:r>
          </w:p>
        </w:tc>
      </w:tr>
      <w:tr>
        <w:tc>
          <w:tcPr>
            <w:tcW w:type="dxa" w:w="4703"/>
            <w:shd w:val="clear" w:color="auto" w:fill="F3F4F6"/>
          </w:tcPr>
          <w:p>
            <w:pPr>
              <w:spacing w:before="80" w:after="80"/>
              <w:ind w:left="113"/>
            </w:pPr>
            <w:r>
              <w:rPr>
                <w:rFonts w:ascii="Calibri" w:hAnsi="Calibri"/>
                <w:b/>
                <w:color w:val="1F2937"/>
                <w:sz w:val="19"/>
              </w:rPr>
              <w:t>Escalation &amp; SLA Engine</w:t>
            </w:r>
          </w:p>
        </w:tc>
        <w:tc>
          <w:tcPr>
            <w:tcW w:type="dxa" w:w="4703"/>
            <w:shd w:val="clear" w:color="auto" w:fill="F3F4F6"/>
          </w:tcPr>
          <w:p>
            <w:pPr>
              <w:spacing w:before="80" w:after="80"/>
              <w:ind w:left="113"/>
            </w:pPr>
            <w:r>
              <w:rPr>
                <w:rFonts w:ascii="Calibri" w:hAnsi="Calibri"/>
                <w:color w:val="1F2937"/>
                <w:sz w:val="19"/>
              </w:rPr>
              <w:t>CRITICAL complaints auto-escalate to department heads within 60 seconds. SLA breach alerts prevent regulatory exposure and customer abandonment.</w:t>
            </w:r>
          </w:p>
        </w:tc>
      </w:tr>
      <w:tr>
        <w:tc>
          <w:tcPr>
            <w:tcW w:type="dxa" w:w="4703"/>
            <w:shd w:val="clear" w:color="auto" w:fill="FFFFFF"/>
          </w:tcPr>
          <w:p>
            <w:pPr>
              <w:spacing w:before="80" w:after="80"/>
              <w:ind w:left="113"/>
            </w:pPr>
            <w:r>
              <w:rPr>
                <w:rFonts w:ascii="Calibri" w:hAnsi="Calibri"/>
                <w:b/>
                <w:color w:val="1F2937"/>
                <w:sz w:val="19"/>
              </w:rPr>
              <w:t>Mixx by Yas Integration</w:t>
            </w:r>
          </w:p>
        </w:tc>
        <w:tc>
          <w:tcPr>
            <w:tcW w:type="dxa" w:w="4703"/>
            <w:shd w:val="clear" w:color="auto" w:fill="FFFFFF"/>
          </w:tcPr>
          <w:p>
            <w:pPr>
              <w:spacing w:before="80" w:after="80"/>
              <w:ind w:left="113"/>
            </w:pPr>
            <w:r>
              <w:rPr>
                <w:rFonts w:ascii="Calibri" w:hAnsi="Calibri"/>
                <w:color w:val="1F2937"/>
                <w:sz w:val="19"/>
              </w:rPr>
              <w:t>Riviwa integrates directly with Mixx by Yas financial services — capturing feedback, fraud reports, and dispute escalations from the mobile money ecosystem.</w:t>
            </w:r>
          </w:p>
        </w:tc>
      </w:tr>
      <w:tr>
        <w:tc>
          <w:tcPr>
            <w:tcW w:type="dxa" w:w="4703"/>
            <w:shd w:val="clear" w:color="auto" w:fill="F3F4F6"/>
          </w:tcPr>
          <w:p>
            <w:pPr>
              <w:spacing w:before="80" w:after="80"/>
              <w:ind w:left="113"/>
            </w:pPr>
            <w:r>
              <w:rPr>
                <w:rFonts w:ascii="Calibri" w:hAnsi="Calibri"/>
                <w:b/>
                <w:color w:val="1F2937"/>
                <w:sz w:val="19"/>
              </w:rPr>
              <w:t>Queue &amp; Waiting Management</w:t>
            </w:r>
          </w:p>
        </w:tc>
        <w:tc>
          <w:tcPr>
            <w:tcW w:type="dxa" w:w="4703"/>
            <w:shd w:val="clear" w:color="auto" w:fill="F3F4F6"/>
          </w:tcPr>
          <w:p>
            <w:pPr>
              <w:spacing w:before="80" w:after="80"/>
              <w:ind w:left="113"/>
            </w:pPr>
            <w:r>
              <w:rPr>
                <w:rFonts w:ascii="Calibri" w:hAnsi="Calibri"/>
                <w:color w:val="1F2937"/>
                <w:sz w:val="19"/>
              </w:rPr>
              <w:t>For Yas service centres and agent hubs, Riviwa manages customer queues, captures wait-time feedback, and alerts branch managers when service levels degrade.</w:t>
            </w:r>
          </w:p>
        </w:tc>
      </w:tr>
    </w:tbl>
    <w:p>
      <w:pPr>
        <w:spacing w:after="80"/>
      </w:pPr>
    </w:p>
    <w:p>
      <w:r>
        <w:br w:type="page"/>
      </w:r>
    </w:p>
    <w:p>
      <w:pPr>
        <w:spacing w:before="280" w:after="120"/>
        <w:jc w:val="left"/>
      </w:pPr>
      <w:r>
        <w:rPr>
          <w:rFonts w:ascii="Calibri" w:hAnsi="Calibri"/>
          <w:b/>
          <w:i w:val="0"/>
          <w:color w:val="002B5C"/>
          <w:sz w:val="36"/>
        </w:rPr>
        <w:t>4.  Feature-by-Feature: Riviwa Benefits for Yas Tanzania</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pPr>
        <w:spacing w:before="280" w:after="120"/>
        <w:jc w:val="left"/>
      </w:pPr>
      <w:r>
        <w:rPr>
          <w:rFonts w:ascii="Calibri" w:hAnsi="Calibri"/>
          <w:b/>
          <w:i w:val="0"/>
          <w:color w:val="002B5C"/>
          <w:sz w:val="28"/>
        </w:rPr>
        <w:t>4.1  Real-Time Omni-Channel Customer Feedback — Centralised</w:t>
      </w:r>
    </w:p>
    <w:p>
      <w:pPr>
        <w:spacing w:before="80" w:after="120"/>
        <w:jc w:val="left"/>
      </w:pPr>
      <w:r>
        <w:rPr>
          <w:rFonts w:ascii="Calibri" w:hAnsi="Calibri"/>
          <w:b w:val="0"/>
          <w:i w:val="0"/>
          <w:color w:val="1F2937"/>
          <w:sz w:val="21"/>
        </w:rPr>
        <w:t>Yas Tanzania's 23 million subscribers interact with the brand through at least 8 distinct channels. Right now, feedback from each channel lives in a separate system — or disappears entirely. Riviwa unifies every feedback signal into one operational view.</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C"/>
          </w:tcPr>
          <w:p>
            <w:pPr>
              <w:spacing w:before="80" w:after="80"/>
              <w:ind w:left="113"/>
            </w:pPr>
            <w:r>
              <w:rPr>
                <w:rFonts w:ascii="Calibri" w:hAnsi="Calibri"/>
                <w:b/>
                <w:color w:val="FFFFFF"/>
                <w:sz w:val="19"/>
              </w:rPr>
              <w:t>CHANNEL</w:t>
            </w:r>
          </w:p>
        </w:tc>
        <w:tc>
          <w:tcPr>
            <w:tcW w:type="dxa" w:w="4703"/>
            <w:shd w:val="clear" w:color="auto" w:fill="002B5C"/>
          </w:tcPr>
          <w:p>
            <w:pPr>
              <w:spacing w:before="80" w:after="80"/>
              <w:ind w:left="113"/>
            </w:pPr>
            <w:r>
              <w:rPr>
                <w:rFonts w:ascii="Calibri" w:hAnsi="Calibri"/>
                <w:b/>
                <w:color w:val="FFFFFF"/>
                <w:sz w:val="19"/>
              </w:rPr>
              <w:t>HOW IT WORKS IN RIVIWA FOR YAS TANZANIA</w:t>
            </w:r>
          </w:p>
        </w:tc>
      </w:tr>
      <w:tr>
        <w:tc>
          <w:tcPr>
            <w:tcW w:type="dxa" w:w="4703"/>
            <w:shd w:val="clear" w:color="auto" w:fill="FFFFFF"/>
          </w:tcPr>
          <w:p>
            <w:pPr>
              <w:spacing w:before="80" w:after="80"/>
              <w:ind w:left="113"/>
            </w:pPr>
            <w:r>
              <w:rPr>
                <w:rFonts w:ascii="Calibri" w:hAnsi="Calibri"/>
                <w:color w:val="1F2937"/>
                <w:sz w:val="19"/>
              </w:rPr>
              <w:t>SMS / USSD</w:t>
            </w:r>
          </w:p>
        </w:tc>
        <w:tc>
          <w:tcPr>
            <w:tcW w:type="dxa" w:w="4703"/>
            <w:shd w:val="clear" w:color="auto" w:fill="FFFFFF"/>
          </w:tcPr>
          <w:p>
            <w:pPr>
              <w:spacing w:before="80" w:after="80"/>
              <w:ind w:left="113"/>
            </w:pPr>
            <w:r>
              <w:rPr>
                <w:rFonts w:ascii="Calibri" w:hAnsi="Calibri"/>
                <w:color w:val="1F2937"/>
                <w:sz w:val="19"/>
              </w:rPr>
              <w:t>Subscriber sends SMS to Yas shortcode or dials *150# to report an issue. Riviwa creates a tracked case instantly — ref number sent back via SMS.</w:t>
            </w:r>
          </w:p>
        </w:tc>
      </w:tr>
      <w:tr>
        <w:tc>
          <w:tcPr>
            <w:tcW w:type="dxa" w:w="4703"/>
            <w:shd w:val="clear" w:color="auto" w:fill="F3F4F6"/>
          </w:tcPr>
          <w:p>
            <w:pPr>
              <w:spacing w:before="80" w:after="80"/>
              <w:ind w:left="113"/>
            </w:pPr>
            <w:r>
              <w:rPr>
                <w:rFonts w:ascii="Calibri" w:hAnsi="Calibri"/>
                <w:color w:val="1F2937"/>
                <w:sz w:val="19"/>
              </w:rPr>
              <w:t>WhatsApp</w:t>
            </w:r>
          </w:p>
        </w:tc>
        <w:tc>
          <w:tcPr>
            <w:tcW w:type="dxa" w:w="4703"/>
            <w:shd w:val="clear" w:color="auto" w:fill="F3F4F6"/>
          </w:tcPr>
          <w:p>
            <w:pPr>
              <w:spacing w:before="80" w:after="80"/>
              <w:ind w:left="113"/>
            </w:pPr>
            <w:r>
              <w:rPr>
                <w:rFonts w:ascii="Calibri" w:hAnsi="Calibri"/>
                <w:color w:val="1F2937"/>
                <w:sz w:val="19"/>
              </w:rPr>
              <w:t>Subscriber messages the Yas WhatsApp business number. Riviwa's AI assistant conducts intake, categorises the issue, and assigns it to the right team.</w:t>
            </w:r>
          </w:p>
        </w:tc>
      </w:tr>
      <w:tr>
        <w:tc>
          <w:tcPr>
            <w:tcW w:type="dxa" w:w="4703"/>
            <w:shd w:val="clear" w:color="auto" w:fill="FFFFFF"/>
          </w:tcPr>
          <w:p>
            <w:pPr>
              <w:spacing w:before="80" w:after="80"/>
              <w:ind w:left="113"/>
            </w:pPr>
            <w:r>
              <w:rPr>
                <w:rFonts w:ascii="Calibri" w:hAnsi="Calibri"/>
                <w:color w:val="1F2937"/>
                <w:sz w:val="19"/>
              </w:rPr>
              <w:t>Yas Mobile App</w:t>
            </w:r>
          </w:p>
        </w:tc>
        <w:tc>
          <w:tcPr>
            <w:tcW w:type="dxa" w:w="4703"/>
            <w:shd w:val="clear" w:color="auto" w:fill="FFFFFF"/>
          </w:tcPr>
          <w:p>
            <w:pPr>
              <w:spacing w:before="80" w:after="80"/>
              <w:ind w:left="113"/>
            </w:pPr>
            <w:r>
              <w:rPr>
                <w:rFonts w:ascii="Calibri" w:hAnsi="Calibri"/>
                <w:color w:val="1F2937"/>
                <w:sz w:val="19"/>
              </w:rPr>
              <w:t>Integrated feedback widget inside the Yas app — one tap to report a network issue, billing error, or agent complaint. GPS-tagged.</w:t>
            </w:r>
          </w:p>
        </w:tc>
      </w:tr>
      <w:tr>
        <w:tc>
          <w:tcPr>
            <w:tcW w:type="dxa" w:w="4703"/>
            <w:shd w:val="clear" w:color="auto" w:fill="F3F4F6"/>
          </w:tcPr>
          <w:p>
            <w:pPr>
              <w:spacing w:before="80" w:after="80"/>
              <w:ind w:left="113"/>
            </w:pPr>
            <w:r>
              <w:rPr>
                <w:rFonts w:ascii="Calibri" w:hAnsi="Calibri"/>
                <w:color w:val="1F2937"/>
                <w:sz w:val="19"/>
              </w:rPr>
              <w:t>Mixx by Yas App</w:t>
            </w:r>
          </w:p>
        </w:tc>
        <w:tc>
          <w:tcPr>
            <w:tcW w:type="dxa" w:w="4703"/>
            <w:shd w:val="clear" w:color="auto" w:fill="F3F4F6"/>
          </w:tcPr>
          <w:p>
            <w:pPr>
              <w:spacing w:before="80" w:after="80"/>
              <w:ind w:left="113"/>
            </w:pPr>
            <w:r>
              <w:rPr>
                <w:rFonts w:ascii="Calibri" w:hAnsi="Calibri"/>
                <w:color w:val="1F2937"/>
                <w:sz w:val="19"/>
              </w:rPr>
              <w:t>Financial transaction disputes, agent fraud reports, and service complaints submitted directly from the Mixx by Yas interface.</w:t>
            </w:r>
          </w:p>
        </w:tc>
      </w:tr>
      <w:tr>
        <w:tc>
          <w:tcPr>
            <w:tcW w:type="dxa" w:w="4703"/>
            <w:shd w:val="clear" w:color="auto" w:fill="FFFFFF"/>
          </w:tcPr>
          <w:p>
            <w:pPr>
              <w:spacing w:before="80" w:after="80"/>
              <w:ind w:left="113"/>
            </w:pPr>
            <w:r>
              <w:rPr>
                <w:rFonts w:ascii="Calibri" w:hAnsi="Calibri"/>
                <w:color w:val="1F2937"/>
                <w:sz w:val="19"/>
              </w:rPr>
              <w:t>Web Portal</w:t>
            </w:r>
          </w:p>
        </w:tc>
        <w:tc>
          <w:tcPr>
            <w:tcW w:type="dxa" w:w="4703"/>
            <w:shd w:val="clear" w:color="auto" w:fill="FFFFFF"/>
          </w:tcPr>
          <w:p>
            <w:pPr>
              <w:spacing w:before="80" w:after="80"/>
              <w:ind w:left="113"/>
            </w:pPr>
            <w:r>
              <w:rPr>
                <w:rFonts w:ascii="Calibri" w:hAnsi="Calibri"/>
                <w:color w:val="1F2937"/>
                <w:sz w:val="19"/>
              </w:rPr>
              <w:t>Subscribers on yas.co.tz submit detailed complaints or inquiries. Riviwa assigns priority, department, and SLA target automatically.</w:t>
            </w:r>
          </w:p>
        </w:tc>
      </w:tr>
      <w:tr>
        <w:tc>
          <w:tcPr>
            <w:tcW w:type="dxa" w:w="4703"/>
            <w:shd w:val="clear" w:color="auto" w:fill="F3F4F6"/>
          </w:tcPr>
          <w:p>
            <w:pPr>
              <w:spacing w:before="80" w:after="80"/>
              <w:ind w:left="113"/>
            </w:pPr>
            <w:r>
              <w:rPr>
                <w:rFonts w:ascii="Calibri" w:hAnsi="Calibri"/>
                <w:color w:val="1F2937"/>
                <w:sz w:val="19"/>
              </w:rPr>
              <w:t>In-Person / Agent</w:t>
            </w:r>
          </w:p>
        </w:tc>
        <w:tc>
          <w:tcPr>
            <w:tcW w:type="dxa" w:w="4703"/>
            <w:shd w:val="clear" w:color="auto" w:fill="F3F4F6"/>
          </w:tcPr>
          <w:p>
            <w:pPr>
              <w:spacing w:before="80" w:after="80"/>
              <w:ind w:left="113"/>
            </w:pPr>
            <w:r>
              <w:rPr>
                <w:rFonts w:ascii="Calibri" w:hAnsi="Calibri"/>
                <w:color w:val="1F2937"/>
                <w:sz w:val="19"/>
              </w:rPr>
              <w:t>Service centre staff log walk-in complaints on behalf of subscribers. Officer-assisted submission with GPS branch tagging.</w:t>
            </w:r>
          </w:p>
        </w:tc>
      </w:tr>
      <w:tr>
        <w:tc>
          <w:tcPr>
            <w:tcW w:type="dxa" w:w="4703"/>
            <w:shd w:val="clear" w:color="auto" w:fill="FFFFFF"/>
          </w:tcPr>
          <w:p>
            <w:pPr>
              <w:spacing w:before="80" w:after="80"/>
              <w:ind w:left="113"/>
            </w:pPr>
            <w:r>
              <w:rPr>
                <w:rFonts w:ascii="Calibri" w:hAnsi="Calibri"/>
                <w:color w:val="1F2937"/>
                <w:sz w:val="19"/>
              </w:rPr>
              <w:t>IVR / Call Centre</w:t>
            </w:r>
          </w:p>
        </w:tc>
        <w:tc>
          <w:tcPr>
            <w:tcW w:type="dxa" w:w="4703"/>
            <w:shd w:val="clear" w:color="auto" w:fill="FFFFFF"/>
          </w:tcPr>
          <w:p>
            <w:pPr>
              <w:spacing w:before="80" w:after="80"/>
              <w:ind w:left="113"/>
            </w:pPr>
            <w:r>
              <w:rPr>
                <w:rFonts w:ascii="Calibri" w:hAnsi="Calibri"/>
                <w:color w:val="1F2937"/>
                <w:sz w:val="19"/>
              </w:rPr>
              <w:t>Call centre agents log verbal complaints into Riviwa during or after the call. Full call reference and agent ID recorded.</w:t>
            </w:r>
          </w:p>
        </w:tc>
      </w:tr>
      <w:tr>
        <w:tc>
          <w:tcPr>
            <w:tcW w:type="dxa" w:w="4703"/>
            <w:shd w:val="clear" w:color="auto" w:fill="F3F4F6"/>
          </w:tcPr>
          <w:p>
            <w:pPr>
              <w:spacing w:before="80" w:after="80"/>
              <w:ind w:left="113"/>
            </w:pPr>
            <w:r>
              <w:rPr>
                <w:rFonts w:ascii="Calibri" w:hAnsi="Calibri"/>
                <w:color w:val="1F2937"/>
                <w:sz w:val="19"/>
              </w:rPr>
              <w:t>QR Code Scan</w:t>
            </w:r>
          </w:p>
        </w:tc>
        <w:tc>
          <w:tcPr>
            <w:tcW w:type="dxa" w:w="4703"/>
            <w:shd w:val="clear" w:color="auto" w:fill="F3F4F6"/>
          </w:tcPr>
          <w:p>
            <w:pPr>
              <w:spacing w:before="80" w:after="80"/>
              <w:ind w:left="113"/>
            </w:pPr>
            <w:r>
              <w:rPr>
                <w:rFonts w:ascii="Calibri" w:hAnsi="Calibri"/>
                <w:color w:val="1F2937"/>
                <w:sz w:val="19"/>
              </w:rPr>
              <w:t>Any subscriber or retailer scanning a Yas product QR code can submit a feedback or fraud report in 20 seconds.</w:t>
            </w:r>
          </w:p>
        </w:tc>
      </w:tr>
    </w:tbl>
    <w:p>
      <w:pPr>
        <w:spacing w:after="80"/>
      </w:pPr>
    </w:p>
    <w:p>
      <w:pPr>
        <w:spacing w:before="80" w:after="80"/>
        <w:jc w:val="left"/>
      </w:pPr>
      <w:r>
        <w:rPr>
          <w:rFonts w:ascii="Calibri" w:hAnsi="Calibri"/>
          <w:b/>
          <w:i w:val="0"/>
          <w:color w:val="1F2937"/>
          <w:sz w:val="21"/>
        </w:rPr>
        <w:t>What this means for Yas Tanzania leadership:</w:t>
      </w:r>
    </w:p>
    <w:p>
      <w:pPr>
        <w:spacing w:before="40" w:after="60"/>
        <w:ind w:left="454"/>
      </w:pPr>
      <w:r>
        <w:rPr>
          <w:rFonts w:ascii="Calibri" w:hAnsi="Calibri"/>
          <w:color w:val="0099AA"/>
          <w:sz w:val="14"/>
        </w:rPr>
        <w:t xml:space="preserve">■  </w:t>
      </w:r>
      <w:r>
        <w:rPr>
          <w:rFonts w:ascii="Calibri" w:hAnsi="Calibri"/>
          <w:b/>
          <w:color w:val="1F2937"/>
          <w:sz w:val="21"/>
        </w:rPr>
        <w:t xml:space="preserve">Zero lost feedback: </w:t>
      </w:r>
      <w:r>
        <w:rPr>
          <w:rFonts w:ascii="Calibri" w:hAnsi="Calibri"/>
          <w:color w:val="1F2937"/>
          <w:sz w:val="21"/>
        </w:rPr>
        <w:t>Every subscriber interaction is captured, timestamped, tracked, and resolved — regardless of which channel it came through.</w:t>
      </w:r>
    </w:p>
    <w:p>
      <w:pPr>
        <w:spacing w:before="40" w:after="60"/>
        <w:ind w:left="454"/>
      </w:pPr>
      <w:r>
        <w:rPr>
          <w:rFonts w:ascii="Calibri" w:hAnsi="Calibri"/>
          <w:color w:val="0099AA"/>
          <w:sz w:val="14"/>
        </w:rPr>
        <w:t xml:space="preserve">■  </w:t>
      </w:r>
      <w:r>
        <w:rPr>
          <w:rFonts w:ascii="Calibri" w:hAnsi="Calibri"/>
          <w:b/>
          <w:color w:val="1F2937"/>
          <w:sz w:val="21"/>
        </w:rPr>
        <w:t xml:space="preserve">Cross-channel pattern detection: </w:t>
      </w:r>
      <w:r>
        <w:rPr>
          <w:rFonts w:ascii="Calibri" w:hAnsi="Calibri"/>
          <w:color w:val="1F2937"/>
          <w:sz w:val="21"/>
        </w:rPr>
        <w:t>If 200 subscribers in Mwanza complain about the same issue across SMS, WhatsApp, and the app simultaneously, Riviwa's AI detects the cluster in real time and raises an alert — before the problem reaches social media.</w:t>
      </w:r>
    </w:p>
    <w:p>
      <w:pPr>
        <w:spacing w:before="40" w:after="60"/>
        <w:ind w:left="454"/>
      </w:pPr>
      <w:r>
        <w:rPr>
          <w:rFonts w:ascii="Calibri" w:hAnsi="Calibri"/>
          <w:color w:val="0099AA"/>
          <w:sz w:val="14"/>
        </w:rPr>
        <w:t xml:space="preserve">■  </w:t>
      </w:r>
      <w:r>
        <w:rPr>
          <w:rFonts w:ascii="Calibri" w:hAnsi="Calibri"/>
          <w:b/>
          <w:color w:val="1F2937"/>
          <w:sz w:val="21"/>
        </w:rPr>
        <w:t xml:space="preserve">Single source of truth: </w:t>
      </w:r>
      <w:r>
        <w:rPr>
          <w:rFonts w:ascii="Calibri" w:hAnsi="Calibri"/>
          <w:color w:val="1F2937"/>
          <w:sz w:val="21"/>
        </w:rPr>
        <w:t>One dashboard. All channels. All regions. All priorities. No more "I didn't see that complaint — it came in through a different system."</w:t>
      </w:r>
    </w:p>
    <w:p>
      <w:pPr>
        <w:spacing w:before="40" w:after="60"/>
        <w:ind w:left="454"/>
      </w:pPr>
      <w:r>
        <w:rPr>
          <w:rFonts w:ascii="Calibri" w:hAnsi="Calibri"/>
          <w:color w:val="0099AA"/>
          <w:sz w:val="14"/>
        </w:rPr>
        <w:t xml:space="preserve">■  </w:t>
      </w:r>
      <w:r>
        <w:rPr>
          <w:rFonts w:ascii="Calibri" w:hAnsi="Calibri"/>
          <w:b/>
          <w:color w:val="1F2937"/>
          <w:sz w:val="21"/>
        </w:rPr>
        <w:t xml:space="preserve">Regulatory compliance: </w:t>
      </w:r>
      <w:r>
        <w:rPr>
          <w:rFonts w:ascii="Calibri" w:hAnsi="Calibri"/>
          <w:color w:val="1F2937"/>
          <w:sz w:val="21"/>
        </w:rPr>
        <w:t>TCRA requires operators to demonstrate complaint handling capability. Riviwa provides complete audit trails, resolution timestamps, and compliance reports at the click of a button.</w:t>
      </w:r>
    </w:p>
    <w:p>
      <w:pPr>
        <w:spacing w:after="160"/>
      </w:pPr>
    </w:p>
    <w:p>
      <w:pPr>
        <w:spacing w:before="280" w:after="120"/>
        <w:jc w:val="left"/>
      </w:pPr>
      <w:r>
        <w:rPr>
          <w:rFonts w:ascii="Calibri" w:hAnsi="Calibri"/>
          <w:b/>
          <w:i w:val="0"/>
          <w:color w:val="002B5C"/>
          <w:sz w:val="28"/>
        </w:rPr>
        <w:t>4.2  Fake Agent Detection &amp; Staff Identity Verification</w:t>
      </w:r>
    </w:p>
    <w:p>
      <w:pPr>
        <w:spacing w:before="80" w:after="120"/>
        <w:jc w:val="left"/>
      </w:pPr>
      <w:r>
        <w:rPr>
          <w:rFonts w:ascii="Calibri" w:hAnsi="Calibri"/>
          <w:b w:val="0"/>
          <w:i w:val="0"/>
          <w:color w:val="1F2937"/>
          <w:sz w:val="21"/>
        </w:rPr>
        <w:t>Fake agent fraud is the most direct, preventable form of revenue destruction Yas Tanzania faces. With 34% of all TCRA-reported fraud incidents attributed to the Yas/Tigo network, and thousands of agents operating across Tanzania, the risk of impersonation is systemic — not exceptional.</w:t>
      </w:r>
    </w:p>
    <w:tbl>
      <w:tblPr>
        <w:tblW w:type="auto" w:w="0"/>
        <w:jc w:val="left"/>
        <w:tblLook w:firstColumn="1" w:firstRow="1" w:lastColumn="0" w:lastRow="0" w:noHBand="0" w:noVBand="1" w:val="04A0"/>
      </w:tblPr>
      <w:tblGrid>
        <w:gridCol w:w="9406"/>
      </w:tblGrid>
      <w:tr>
        <w:tc>
          <w:tcPr>
            <w:tcW w:type="dxa" w:w="9406"/>
            <w:shd w:val="clear" w:color="auto" w:fill="002B5C"/>
          </w:tcPr>
          <w:p>
            <w:pPr>
              <w:spacing w:before="80" w:after="80"/>
              <w:ind w:left="170"/>
            </w:pPr>
            <w:r>
              <w:rPr>
                <w:rFonts w:ascii="Calibri" w:hAnsi="Calibri"/>
                <w:b/>
                <w:color w:val="FFFFFF"/>
                <w:sz w:val="20"/>
              </w:rPr>
              <w:t>THE RIVIWA STAFF VERIFICATION SYSTEM</w:t>
            </w:r>
          </w:p>
        </w:tc>
      </w:tr>
      <w:tr>
        <w:tc>
          <w:tcPr>
            <w:tcW w:type="dxa" w:w="9406"/>
            <w:shd w:val="clear" w:color="auto" w:fill="F3F4F6"/>
          </w:tcPr>
          <w:p>
            <w:pPr>
              <w:spacing w:before="60" w:after="60"/>
              <w:ind w:left="170"/>
            </w:pPr>
            <w:r>
              <w:rPr>
                <w:rFonts w:ascii="Calibri" w:hAnsi="Calibri"/>
                <w:color w:val="1F2937"/>
                <w:sz w:val="20"/>
              </w:rPr>
              <w:t>STEP 1 — REGISTER:  Every authorised Yas agent, distributor rep, and service centre employee is issued a unique Riviwa verification code (printed on their badge/ID card).</w:t>
            </w:r>
          </w:p>
        </w:tc>
      </w:tr>
      <w:tr>
        <w:tc>
          <w:tcPr>
            <w:tcW w:type="dxa" w:w="9406"/>
            <w:shd w:val="clear" w:color="auto" w:fill="F3F4F6"/>
          </w:tcPr>
          <w:p>
            <w:pPr>
              <w:spacing w:before="60" w:after="60"/>
              <w:ind w:left="170"/>
            </w:pPr>
            <w:r>
              <w:rPr>
                <w:rFonts w:ascii="Calibri" w:hAnsi="Calibri"/>
                <w:color w:val="1F2937"/>
                <w:sz w:val="20"/>
              </w:rPr>
              <w:t>STEP 2 — VERIFY:  A retailer, subscriber, or distributor scans or enters the code before transacting. Takes 5 seconds.</w:t>
            </w:r>
          </w:p>
        </w:tc>
      </w:tr>
      <w:tr>
        <w:tc>
          <w:tcPr>
            <w:tcW w:type="dxa" w:w="9406"/>
            <w:shd w:val="clear" w:color="auto" w:fill="F3F4F6"/>
          </w:tcPr>
          <w:p>
            <w:pPr>
              <w:spacing w:before="60" w:after="60"/>
              <w:ind w:left="170"/>
            </w:pPr>
            <w:r>
              <w:rPr>
                <w:rFonts w:ascii="Calibri" w:hAnsi="Calibri"/>
                <w:color w:val="1F2937"/>
                <w:sz w:val="20"/>
              </w:rPr>
              <w:t>STEP 3 — RESULT:  Riviwa instantly returns: AUTHORISED (name, role, region, branch) | SUSPENDED | TERMINATED | NOT FOUND.</w:t>
            </w:r>
          </w:p>
        </w:tc>
      </w:tr>
      <w:tr>
        <w:tc>
          <w:tcPr>
            <w:tcW w:type="dxa" w:w="9406"/>
            <w:shd w:val="clear" w:color="auto" w:fill="F3F4F6"/>
          </w:tcPr>
          <w:p>
            <w:pPr>
              <w:spacing w:before="60" w:after="60"/>
              <w:ind w:left="170"/>
            </w:pPr>
            <w:r>
              <w:rPr>
                <w:rFonts w:ascii="Calibri" w:hAnsi="Calibri"/>
                <w:color w:val="1F2937"/>
                <w:sz w:val="20"/>
              </w:rPr>
              <w:t>STEP 4 — REPORT:  If a code returns INVALID or NOT FOUND, the verifier reports it in Riviwa instantly — including GPS location, photos, and description — triggering an immediate alert to Yas's fraud investigation team.</w:t>
            </w:r>
          </w:p>
        </w:tc>
      </w:tr>
      <w:tr>
        <w:tc>
          <w:tcPr>
            <w:tcW w:type="dxa" w:w="9406"/>
            <w:shd w:val="clear" w:color="auto" w:fill="F3F4F6"/>
          </w:tcPr>
          <w:p>
            <w:pPr>
              <w:spacing w:before="60" w:after="60"/>
              <w:ind w:left="170"/>
            </w:pPr>
            <w:r>
              <w:rPr>
                <w:rFonts w:ascii="Calibri" w:hAnsi="Calibri"/>
                <w:color w:val="1F2937"/>
                <w:sz w:val="20"/>
              </w:rPr>
              <w:t>STEP 5 — HEATMAP:  Riviwa maps all fake agent reports geographically. Regional fraud clusters are visible in real time. Enforcement action is targeted, not reactive.</w:t>
            </w:r>
          </w:p>
        </w:tc>
      </w:tr>
    </w:tbl>
    <w:p>
      <w:pPr>
        <w:spacing w:after="80"/>
      </w:pPr>
    </w:p>
    <w:p>
      <w:pPr>
        <w:spacing w:before="120" w:after="80"/>
        <w:jc w:val="left"/>
      </w:pPr>
      <w:r>
        <w:rPr>
          <w:rFonts w:ascii="Calibri" w:hAnsi="Calibri"/>
          <w:b/>
          <w:i w:val="0"/>
          <w:color w:val="1F2937"/>
          <w:sz w:val="21"/>
        </w:rPr>
        <w:t>Real scenarios from Tanzania's telecom market:</w:t>
      </w:r>
    </w:p>
    <w:p>
      <w:pPr>
        <w:spacing w:before="40" w:after="60"/>
        <w:ind w:left="454"/>
      </w:pPr>
      <w:r>
        <w:rPr>
          <w:rFonts w:ascii="Calibri" w:hAnsi="Calibri"/>
          <w:color w:val="0099AA"/>
          <w:sz w:val="14"/>
        </w:rPr>
        <w:t xml:space="preserve">■  </w:t>
      </w:r>
      <w:r>
        <w:rPr>
          <w:rFonts w:ascii="Calibri" w:hAnsi="Calibri"/>
          <w:b/>
          <w:color w:val="1F2937"/>
          <w:sz w:val="21"/>
        </w:rPr>
        <w:t xml:space="preserve">Fraud prevented: </w:t>
      </w:r>
      <w:r>
        <w:rPr>
          <w:rFonts w:ascii="Calibri" w:hAnsi="Calibri"/>
          <w:color w:val="1F2937"/>
          <w:sz w:val="21"/>
        </w:rPr>
        <w:t>An individual in a Yas-branded jacket visits 20 Dar es Salaam corner shops claiming to offer a special "Mixx by Yas agent upgrade" for TZS 50,000. With Riviwa, the second shopkeeper scans their "badge" — NOT FOUND. Reports it instantly. The fraud team is alerted within 60 seconds. The individual is intercepted before reaching the next 18 shops.</w:t>
      </w:r>
    </w:p>
    <w:p>
      <w:pPr>
        <w:spacing w:before="40" w:after="60"/>
        <w:ind w:left="454"/>
      </w:pPr>
      <w:r>
        <w:rPr>
          <w:rFonts w:ascii="Calibri" w:hAnsi="Calibri"/>
          <w:color w:val="0099AA"/>
          <w:sz w:val="14"/>
        </w:rPr>
        <w:t xml:space="preserve">■  </w:t>
      </w:r>
      <w:r>
        <w:rPr>
          <w:rFonts w:ascii="Calibri" w:hAnsi="Calibri"/>
          <w:b/>
          <w:color w:val="1F2937"/>
          <w:sz w:val="21"/>
        </w:rPr>
        <w:t xml:space="preserve">Distributor protection: </w:t>
      </w:r>
      <w:r>
        <w:rPr>
          <w:rFonts w:ascii="Calibri" w:hAnsi="Calibri"/>
          <w:color w:val="1F2937"/>
          <w:sz w:val="21"/>
        </w:rPr>
        <w:t>A distributor in Arusha releases TZS 2 million of SIM starter packs to an individual claiming to be an authorised Yas regional agent. With Riviwa, one verification scan before release prevents the entire loss.</w:t>
      </w:r>
    </w:p>
    <w:p>
      <w:pPr>
        <w:spacing w:before="40" w:after="60"/>
        <w:ind w:left="454"/>
      </w:pPr>
      <w:r>
        <w:rPr>
          <w:rFonts w:ascii="Calibri" w:hAnsi="Calibri"/>
          <w:color w:val="0099AA"/>
          <w:sz w:val="14"/>
        </w:rPr>
        <w:t xml:space="preserve">■  </w:t>
      </w:r>
      <w:r>
        <w:rPr>
          <w:rFonts w:ascii="Calibri" w:hAnsi="Calibri"/>
          <w:b/>
          <w:color w:val="1F2937"/>
          <w:sz w:val="21"/>
        </w:rPr>
        <w:t xml:space="preserve">Regulatory protection: </w:t>
      </w:r>
      <w:r>
        <w:rPr>
          <w:rFonts w:ascii="Calibri" w:hAnsi="Calibri"/>
          <w:color w:val="1F2937"/>
          <w:sz w:val="21"/>
        </w:rPr>
        <w:t>TCRA requires operators to maintain records of agent authorisation. Riviwa provides a complete, timestamped log of every staff verification — protecting Yas from regulatory liability for agent misconduct.</w:t>
      </w:r>
    </w:p>
    <w:p>
      <w:pPr>
        <w:spacing w:after="160"/>
      </w:pPr>
    </w:p>
    <w:p>
      <w:pPr>
        <w:spacing w:before="280" w:after="120"/>
        <w:jc w:val="left"/>
      </w:pPr>
      <w:r>
        <w:rPr>
          <w:rFonts w:ascii="Calibri" w:hAnsi="Calibri"/>
          <w:b/>
          <w:i w:val="0"/>
          <w:color w:val="002B5C"/>
          <w:sz w:val="28"/>
        </w:rPr>
        <w:t>4.3  SIM Fraud Prevention &amp; Subscriber Protection</w:t>
      </w:r>
    </w:p>
    <w:p>
      <w:pPr>
        <w:spacing w:before="80" w:after="120"/>
        <w:jc w:val="left"/>
      </w:pPr>
      <w:r>
        <w:rPr>
          <w:rFonts w:ascii="Calibri" w:hAnsi="Calibri"/>
          <w:b w:val="0"/>
          <w:i w:val="0"/>
          <w:color w:val="1F2937"/>
          <w:sz w:val="21"/>
        </w:rPr>
        <w:t>SIM swap fraud, fake SIM activations, and duplicate starter pack fraud represent a multi-billion shilling annual loss across Tanzania's telecom operators. Riviwa addresses three vectors simultaneously.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C"/>
          </w:tcPr>
          <w:p>
            <w:pPr>
              <w:spacing w:before="80" w:after="80"/>
              <w:ind w:left="113"/>
            </w:pPr>
            <w:r>
              <w:rPr>
                <w:rFonts w:ascii="Calibri" w:hAnsi="Calibri"/>
                <w:b/>
                <w:color w:val="FFFFFF"/>
                <w:sz w:val="19"/>
              </w:rPr>
              <w:t>FRAUD VECTOR</w:t>
            </w:r>
          </w:p>
        </w:tc>
        <w:tc>
          <w:tcPr>
            <w:tcW w:type="dxa" w:w="4703"/>
            <w:shd w:val="clear" w:color="auto" w:fill="002B5C"/>
          </w:tcPr>
          <w:p>
            <w:pPr>
              <w:spacing w:before="80" w:after="80"/>
              <w:ind w:left="113"/>
            </w:pPr>
            <w:r>
              <w:rPr>
                <w:rFonts w:ascii="Calibri" w:hAnsi="Calibri"/>
                <w:b/>
                <w:color w:val="FFFFFF"/>
                <w:sz w:val="19"/>
              </w:rPr>
              <w:t>RIVIWA'S PREVENTION MECHANISM</w:t>
            </w:r>
          </w:p>
        </w:tc>
      </w:tr>
      <w:tr>
        <w:tc>
          <w:tcPr>
            <w:tcW w:type="dxa" w:w="4703"/>
            <w:shd w:val="clear" w:color="auto" w:fill="FFFFFF"/>
          </w:tcPr>
          <w:p>
            <w:pPr>
              <w:spacing w:before="80" w:after="80"/>
              <w:ind w:left="113"/>
            </w:pPr>
            <w:r>
              <w:rPr>
                <w:rFonts w:ascii="Calibri" w:hAnsi="Calibri"/>
                <w:b/>
                <w:color w:val="1F2937"/>
                <w:sz w:val="19"/>
              </w:rPr>
              <w:t>SIM Swap Fraud</w:t>
            </w:r>
          </w:p>
        </w:tc>
        <w:tc>
          <w:tcPr>
            <w:tcW w:type="dxa" w:w="4703"/>
            <w:shd w:val="clear" w:color="auto" w:fill="FFFFFF"/>
          </w:tcPr>
          <w:p>
            <w:pPr>
              <w:spacing w:before="80" w:after="80"/>
              <w:ind w:left="113"/>
            </w:pPr>
            <w:r>
              <w:rPr>
                <w:rFonts w:ascii="Calibri" w:hAnsi="Calibri"/>
                <w:color w:val="1F2937"/>
                <w:sz w:val="19"/>
              </w:rPr>
              <w:t>Affected subscribers report suspicious SIM swap activity via any channel. Riviwa flags the pattern across multiple simultaneous reports — detecting coordinated attacks before the mobile money accounts are drained.</w:t>
            </w:r>
          </w:p>
        </w:tc>
      </w:tr>
      <w:tr>
        <w:tc>
          <w:tcPr>
            <w:tcW w:type="dxa" w:w="4703"/>
            <w:shd w:val="clear" w:color="auto" w:fill="F3F4F6"/>
          </w:tcPr>
          <w:p>
            <w:pPr>
              <w:spacing w:before="80" w:after="80"/>
              <w:ind w:left="113"/>
            </w:pPr>
            <w:r>
              <w:rPr>
                <w:rFonts w:ascii="Calibri" w:hAnsi="Calibri"/>
                <w:b/>
                <w:color w:val="1F2937"/>
                <w:sz w:val="19"/>
              </w:rPr>
              <w:t>Fake Starter Packs</w:t>
            </w:r>
          </w:p>
        </w:tc>
        <w:tc>
          <w:tcPr>
            <w:tcW w:type="dxa" w:w="4703"/>
            <w:shd w:val="clear" w:color="auto" w:fill="F3F4F6"/>
          </w:tcPr>
          <w:p>
            <w:pPr>
              <w:spacing w:before="80" w:after="80"/>
              <w:ind w:left="113"/>
            </w:pPr>
            <w:r>
              <w:rPr>
                <w:rFonts w:ascii="Calibri" w:hAnsi="Calibri"/>
                <w:color w:val="1F2937"/>
                <w:sz w:val="19"/>
              </w:rPr>
              <w:t>Each SIM starter pack batch carries a Riviwa QR code. Retailers verify authenticity at point of sale. Duplicate or forged packs return ALREADY_USED or UNRECOGNIZED instantly.</w:t>
            </w:r>
          </w:p>
        </w:tc>
      </w:tr>
      <w:tr>
        <w:tc>
          <w:tcPr>
            <w:tcW w:type="dxa" w:w="4703"/>
            <w:shd w:val="clear" w:color="auto" w:fill="FFFFFF"/>
          </w:tcPr>
          <w:p>
            <w:pPr>
              <w:spacing w:before="80" w:after="80"/>
              <w:ind w:left="113"/>
            </w:pPr>
            <w:r>
              <w:rPr>
                <w:rFonts w:ascii="Calibri" w:hAnsi="Calibri"/>
                <w:b/>
                <w:color w:val="1F2937"/>
                <w:sz w:val="19"/>
              </w:rPr>
              <w:t>Grey Route / SIM Box Detection</w:t>
            </w:r>
          </w:p>
        </w:tc>
        <w:tc>
          <w:tcPr>
            <w:tcW w:type="dxa" w:w="4703"/>
            <w:shd w:val="clear" w:color="auto" w:fill="FFFFFF"/>
          </w:tcPr>
          <w:p>
            <w:pPr>
              <w:spacing w:before="80" w:after="80"/>
              <w:ind w:left="113"/>
            </w:pPr>
            <w:r>
              <w:rPr>
                <w:rFonts w:ascii="Calibri" w:hAnsi="Calibri"/>
                <w:color w:val="1F2937"/>
                <w:sz w:val="19"/>
              </w:rPr>
              <w:t>Subscriber complaints about unexpected call routing anomalies are aggregated by location and time — helping the revenue assurance team identify SIM box clusters geographically.</w:t>
            </w:r>
          </w:p>
        </w:tc>
      </w:tr>
      <w:tr>
        <w:tc>
          <w:tcPr>
            <w:tcW w:type="dxa" w:w="4703"/>
            <w:shd w:val="clear" w:color="auto" w:fill="F3F4F6"/>
          </w:tcPr>
          <w:p>
            <w:pPr>
              <w:spacing w:before="80" w:after="80"/>
              <w:ind w:left="113"/>
            </w:pPr>
            <w:r>
              <w:rPr>
                <w:rFonts w:ascii="Calibri" w:hAnsi="Calibri"/>
                <w:b/>
                <w:color w:val="1F2937"/>
                <w:sz w:val="19"/>
              </w:rPr>
              <w:t>Fraud Reporting Loop</w:t>
            </w:r>
          </w:p>
        </w:tc>
        <w:tc>
          <w:tcPr>
            <w:tcW w:type="dxa" w:w="4703"/>
            <w:shd w:val="clear" w:color="auto" w:fill="F3F4F6"/>
          </w:tcPr>
          <w:p>
            <w:pPr>
              <w:spacing w:before="80" w:after="80"/>
              <w:ind w:left="113"/>
            </w:pPr>
            <w:r>
              <w:rPr>
                <w:rFonts w:ascii="Calibri" w:hAnsi="Calibri"/>
                <w:color w:val="1F2937"/>
                <w:sz w:val="19"/>
              </w:rPr>
              <w:t>Any subscriber, agent, or staff member can file a fraud report through Riviwa's secure reporting channel — anonymously if preferred. Reports are classified CRITICAL and escalated to the fraud operations team within 60 seconds.</w:t>
            </w:r>
          </w:p>
        </w:tc>
      </w:tr>
    </w:tbl>
    <w:p>
      <w:pPr>
        <w:spacing w:after="80"/>
      </w:pPr>
    </w:p>
    <w:p>
      <w:pPr>
        <w:spacing w:before="280" w:after="120"/>
        <w:jc w:val="left"/>
      </w:pPr>
      <w:r>
        <w:rPr>
          <w:rFonts w:ascii="Calibri" w:hAnsi="Calibri"/>
          <w:b/>
          <w:i w:val="0"/>
          <w:color w:val="002B5C"/>
          <w:sz w:val="28"/>
        </w:rPr>
        <w:t>4.4  Branch &amp; Service Centre Performance Management</w:t>
      </w:r>
    </w:p>
    <w:p>
      <w:pPr>
        <w:spacing w:before="80" w:after="120"/>
        <w:jc w:val="left"/>
      </w:pPr>
      <w:r>
        <w:rPr>
          <w:rFonts w:ascii="Calibri" w:hAnsi="Calibri"/>
          <w:b w:val="0"/>
          <w:i w:val="0"/>
          <w:color w:val="1F2937"/>
          <w:sz w:val="21"/>
        </w:rPr>
        <w:t>Yas Tanzania operates service centres and agent hubs across every major region of Tanzania. Without Riviwa, management has no real-time visibility into which service centres are failing their subscribers, which regions have the highest unresolved complaint backlogs, or which agent networks are generating the most fraud reports.</w:t>
      </w:r>
    </w:p>
    <w:p>
      <w:pPr>
        <w:spacing w:before="40" w:after="60"/>
        <w:ind w:left="454"/>
      </w:pPr>
      <w:r>
        <w:rPr>
          <w:rFonts w:ascii="Calibri" w:hAnsi="Calibri"/>
          <w:color w:val="0099AA"/>
          <w:sz w:val="14"/>
        </w:rPr>
        <w:t xml:space="preserve">■  </w:t>
      </w:r>
      <w:r>
        <w:rPr>
          <w:rFonts w:ascii="Calibri" w:hAnsi="Calibri"/>
          <w:b/>
          <w:color w:val="1F2937"/>
          <w:sz w:val="21"/>
        </w:rPr>
        <w:t xml:space="preserve">Branch performance league table: </w:t>
      </w:r>
      <w:r>
        <w:rPr>
          <w:rFonts w:ascii="Calibri" w:hAnsi="Calibri"/>
          <w:color w:val="1F2937"/>
          <w:sz w:val="21"/>
        </w:rPr>
        <w:t>Which service centres are resolving complaints fastest. Which are consistently missing SLA targets. Which regions generate the most CRITICAL complaints.</w:t>
      </w:r>
    </w:p>
    <w:p>
      <w:pPr>
        <w:spacing w:before="40" w:after="60"/>
        <w:ind w:left="454"/>
      </w:pPr>
      <w:r>
        <w:rPr>
          <w:rFonts w:ascii="Calibri" w:hAnsi="Calibri"/>
          <w:color w:val="0099AA"/>
          <w:sz w:val="14"/>
        </w:rPr>
        <w:t xml:space="preserve">■  </w:t>
      </w:r>
      <w:r>
        <w:rPr>
          <w:rFonts w:ascii="Calibri" w:hAnsi="Calibri"/>
          <w:b/>
          <w:color w:val="1F2937"/>
          <w:sz w:val="21"/>
        </w:rPr>
        <w:t xml:space="preserve">Real-time SLA monitoring: </w:t>
      </w:r>
      <w:r>
        <w:rPr>
          <w:rFonts w:ascii="Calibri" w:hAnsi="Calibri"/>
          <w:color w:val="1F2937"/>
          <w:sz w:val="21"/>
        </w:rPr>
        <w:t>Every complaint has a target resolution date. Riviwa tracks SLA compliance per branch, per department, per priority level — in real time, visible to management.</w:t>
      </w:r>
    </w:p>
    <w:p>
      <w:pPr>
        <w:spacing w:before="40" w:after="60"/>
        <w:ind w:left="454"/>
      </w:pPr>
      <w:r>
        <w:rPr>
          <w:rFonts w:ascii="Calibri" w:hAnsi="Calibri"/>
          <w:color w:val="0099AA"/>
          <w:sz w:val="14"/>
        </w:rPr>
        <w:t xml:space="preserve">■  </w:t>
      </w:r>
      <w:r>
        <w:rPr>
          <w:rFonts w:ascii="Calibri" w:hAnsi="Calibri"/>
          <w:b/>
          <w:color w:val="1F2937"/>
          <w:sz w:val="21"/>
        </w:rPr>
        <w:t xml:space="preserve">Agent productivity metrics: </w:t>
      </w:r>
      <w:r>
        <w:rPr>
          <w:rFonts w:ascii="Calibri" w:hAnsi="Calibri"/>
          <w:color w:val="1F2937"/>
          <w:sz w:val="21"/>
        </w:rPr>
        <w:t>How many complaints each service centre agent handles per day. Average resolution time per agent. First-contact resolution rate. Subscriber satisfaction scores.</w:t>
      </w:r>
    </w:p>
    <w:p>
      <w:pPr>
        <w:spacing w:before="40" w:after="60"/>
        <w:ind w:left="454"/>
      </w:pPr>
      <w:r>
        <w:rPr>
          <w:rFonts w:ascii="Calibri" w:hAnsi="Calibri"/>
          <w:color w:val="0099AA"/>
          <w:sz w:val="14"/>
        </w:rPr>
        <w:t xml:space="preserve">■  </w:t>
      </w:r>
      <w:r>
        <w:rPr>
          <w:rFonts w:ascii="Calibri" w:hAnsi="Calibri"/>
          <w:b/>
          <w:color w:val="1F2937"/>
          <w:sz w:val="21"/>
        </w:rPr>
        <w:t xml:space="preserve">Comparative benchmarking: </w:t>
      </w:r>
      <w:r>
        <w:rPr>
          <w:rFonts w:ascii="Calibri" w:hAnsi="Calibri"/>
          <w:color w:val="1F2937"/>
          <w:sz w:val="21"/>
        </w:rPr>
        <w:t>DSM Central vs. Mwanza vs. Arusha vs. Zanzibar — side by side, updated every minute.</w:t>
      </w:r>
    </w:p>
    <w:p>
      <w:pPr>
        <w:spacing w:after="160"/>
      </w:pPr>
    </w:p>
    <w:p>
      <w:pPr>
        <w:spacing w:before="280" w:after="120"/>
        <w:jc w:val="left"/>
      </w:pPr>
      <w:r>
        <w:rPr>
          <w:rFonts w:ascii="Calibri" w:hAnsi="Calibri"/>
          <w:b/>
          <w:i w:val="0"/>
          <w:color w:val="002B5C"/>
          <w:sz w:val="28"/>
        </w:rPr>
        <w:t>4.5  Mixx by Yas Integration — Financial Services Feedback Loop</w:t>
      </w:r>
    </w:p>
    <w:p>
      <w:pPr>
        <w:spacing w:before="80" w:after="120"/>
        <w:jc w:val="left"/>
      </w:pPr>
      <w:r>
        <w:rPr>
          <w:rFonts w:ascii="Calibri" w:hAnsi="Calibri"/>
          <w:b w:val="0"/>
          <w:i w:val="0"/>
          <w:color w:val="1F2937"/>
          <w:sz w:val="21"/>
        </w:rPr>
        <w:t>Mixx by Yas (formerly Tigo Pesa) is one of Tanzania's leading mobile financial services platforms. Every transaction dispute, failed transfer, unauthorised deduction, and agent overcharge in the Mixx by Yas ecosystem is a complaint that needs to be captured, tracked, and resolved — before the subscriber abandons mobile money entirely.</w:t>
      </w:r>
    </w:p>
    <w:tbl>
      <w:tblPr>
        <w:tblW w:type="auto" w:w="0"/>
        <w:jc w:val="left"/>
        <w:tblLook w:firstColumn="1" w:firstRow="1" w:lastColumn="0" w:lastRow="0" w:noHBand="0" w:noVBand="1" w:val="04A0"/>
      </w:tblPr>
      <w:tblGrid>
        <w:gridCol w:w="9406"/>
      </w:tblGrid>
      <w:tr>
        <w:tc>
          <w:tcPr>
            <w:tcW w:type="dxa" w:w="9406"/>
            <w:shd w:val="clear" w:color="auto" w:fill="0099AA"/>
          </w:tcPr>
          <w:p>
            <w:pPr>
              <w:spacing w:before="80" w:after="80"/>
              <w:ind w:left="170"/>
            </w:pPr>
            <w:r>
              <w:rPr>
                <w:rFonts w:ascii="Calibri" w:hAnsi="Calibri"/>
                <w:b/>
                <w:color w:val="FFFFFF"/>
                <w:sz w:val="20"/>
              </w:rPr>
              <w:t>RIVIWA × MIXX BY YAS — WHAT THE INTEGRATION DELIVERS</w:t>
            </w:r>
          </w:p>
        </w:tc>
      </w:tr>
      <w:tr>
        <w:tc>
          <w:tcPr>
            <w:tcW w:type="dxa" w:w="9406"/>
            <w:shd w:val="clear" w:color="auto" w:fill="F3F4F6"/>
          </w:tcPr>
          <w:p>
            <w:pPr>
              <w:spacing w:before="60" w:after="60"/>
              <w:ind w:left="170"/>
            </w:pPr>
            <w:r>
              <w:rPr>
                <w:rFonts w:ascii="Calibri" w:hAnsi="Calibri"/>
                <w:color w:val="1F2937"/>
                <w:sz w:val="20"/>
              </w:rPr>
              <w:t>→  Subscriber submits a dispute about a failed Mixx by Yas transfer directly from the app — Riviwa creates a tracked case with the transaction reference, assigns it to the FinTech team, and sends the subscriber an SMS acknowledgement within 30 seconds.</w:t>
            </w:r>
          </w:p>
        </w:tc>
      </w:tr>
      <w:tr>
        <w:tc>
          <w:tcPr>
            <w:tcW w:type="dxa" w:w="9406"/>
            <w:shd w:val="clear" w:color="auto" w:fill="F3F4F6"/>
          </w:tcPr>
          <w:p>
            <w:pPr>
              <w:spacing w:before="60" w:after="60"/>
              <w:ind w:left="170"/>
            </w:pPr>
            <w:r>
              <w:rPr>
                <w:rFonts w:ascii="Calibri" w:hAnsi="Calibri"/>
                <w:color w:val="1F2937"/>
                <w:sz w:val="20"/>
              </w:rPr>
              <w:t>→  A retailer reports a Mixx by Yas agent who demanded an unofficial "processing fee" — Riviwa flags it as CRITICAL agent misconduct, alerts the Regional Manager, and opens a fraud investigation file with GPS, timestamp, and agent code.</w:t>
            </w:r>
          </w:p>
        </w:tc>
      </w:tr>
      <w:tr>
        <w:tc>
          <w:tcPr>
            <w:tcW w:type="dxa" w:w="9406"/>
            <w:shd w:val="clear" w:color="auto" w:fill="F3F4F6"/>
          </w:tcPr>
          <w:p>
            <w:pPr>
              <w:spacing w:before="60" w:after="60"/>
              <w:ind w:left="170"/>
            </w:pPr>
            <w:r>
              <w:rPr>
                <w:rFonts w:ascii="Calibri" w:hAnsi="Calibri"/>
                <w:color w:val="1F2937"/>
                <w:sz w:val="20"/>
              </w:rPr>
              <w:t>→  Pattern detected: 50 subscribers in Dodoma report the same Mixx by Yas agent overcharging in a single day — Riviwa's AI clusters the reports, escalates as CRITICAL FRAUD, and initiates an automated suspension flag for the fraud operations team.</w:t>
            </w:r>
          </w:p>
        </w:tc>
      </w:tr>
      <w:tr>
        <w:tc>
          <w:tcPr>
            <w:tcW w:type="dxa" w:w="9406"/>
            <w:shd w:val="clear" w:color="auto" w:fill="F3F4F6"/>
          </w:tcPr>
          <w:p>
            <w:pPr>
              <w:spacing w:before="60" w:after="60"/>
              <w:ind w:left="170"/>
            </w:pPr>
            <w:r>
              <w:rPr>
                <w:rFonts w:ascii="Calibri" w:hAnsi="Calibri"/>
                <w:color w:val="1F2937"/>
                <w:sz w:val="20"/>
              </w:rPr>
              <w:t>→  Executive dashboard shows: Mixx by Yas complaint volume, resolution rate, top dispute categories, and agent fraud heatmap — all in real time, in one screen.</w:t>
            </w:r>
          </w:p>
        </w:tc>
      </w:tr>
    </w:tbl>
    <w:p>
      <w:pPr>
        <w:spacing w:after="80"/>
      </w:pPr>
    </w:p>
    <w:p>
      <w:pPr>
        <w:spacing w:after="160"/>
      </w:pPr>
    </w:p>
    <w:p>
      <w:pPr>
        <w:spacing w:before="280" w:after="120"/>
        <w:jc w:val="left"/>
      </w:pPr>
      <w:r>
        <w:rPr>
          <w:rFonts w:ascii="Calibri" w:hAnsi="Calibri"/>
          <w:b/>
          <w:i w:val="0"/>
          <w:color w:val="002B5C"/>
          <w:sz w:val="28"/>
        </w:rPr>
        <w:t>4.6  AI-Powered Intelligence &amp; Conversational Analytics</w:t>
      </w:r>
    </w:p>
    <w:p>
      <w:pPr>
        <w:spacing w:before="80" w:after="120"/>
        <w:jc w:val="left"/>
      </w:pPr>
      <w:r>
        <w:rPr>
          <w:rFonts w:ascii="Calibri" w:hAnsi="Calibri"/>
          <w:b w:val="0"/>
          <w:i w:val="0"/>
          <w:color w:val="1F2937"/>
          <w:sz w:val="21"/>
        </w:rPr>
        <w:t>Yas Tanzania serves 23 million subscribers. At that scale, no human team can monitor every feedback signal, detect every fraud pattern, or route every complaint correctly without intelligent automation. Riviwa's AI layer makes this possible.</w:t>
      </w:r>
    </w:p>
    <w:p>
      <w:pPr>
        <w:spacing w:before="40" w:after="60"/>
        <w:ind w:left="454"/>
      </w:pPr>
      <w:r>
        <w:rPr>
          <w:rFonts w:ascii="Calibri" w:hAnsi="Calibri"/>
          <w:color w:val="0099AA"/>
          <w:sz w:val="14"/>
        </w:rPr>
        <w:t xml:space="preserve">■  </w:t>
      </w:r>
      <w:r>
        <w:rPr>
          <w:rFonts w:ascii="Calibri" w:hAnsi="Calibri"/>
          <w:b/>
          <w:color w:val="1F2937"/>
          <w:sz w:val="21"/>
        </w:rPr>
        <w:t xml:space="preserve">True parallel processing: </w:t>
      </w:r>
      <w:r>
        <w:rPr>
          <w:rFonts w:ascii="Calibri" w:hAnsi="Calibri"/>
          <w:color w:val="1F2937"/>
          <w:sz w:val="21"/>
        </w:rPr>
        <w:t>Whether 1 or 10,000 complaints arrive simultaneously across SMS, WhatsApp, and the app, Riviwa's AI processes all of them in real time — no queue, no delay.</w:t>
      </w:r>
    </w:p>
    <w:p>
      <w:pPr>
        <w:spacing w:before="40" w:after="60"/>
        <w:ind w:left="454"/>
      </w:pPr>
      <w:r>
        <w:rPr>
          <w:rFonts w:ascii="Calibri" w:hAnsi="Calibri"/>
          <w:color w:val="0099AA"/>
          <w:sz w:val="14"/>
        </w:rPr>
        <w:t xml:space="preserve">■  </w:t>
      </w:r>
      <w:r>
        <w:rPr>
          <w:rFonts w:ascii="Calibri" w:hAnsi="Calibri"/>
          <w:b/>
          <w:color w:val="1F2937"/>
          <w:sz w:val="21"/>
        </w:rPr>
        <w:t xml:space="preserve">Intent understanding: </w:t>
      </w:r>
      <w:r>
        <w:rPr>
          <w:rFonts w:ascii="Calibri" w:hAnsi="Calibri"/>
          <w:color w:val="1F2937"/>
          <w:sz w:val="21"/>
        </w:rPr>
        <w:t>Riviwa does not scan for keywords. It reads the full feedback text and understands intent, severity, and category — in both English and Swahili. "Nimechakiwa na mtumishi wa Yas Mwanza" is classified as AGENT MISCONDUCT CRITICAL automatically.</w:t>
      </w:r>
    </w:p>
    <w:p>
      <w:pPr>
        <w:spacing w:before="40" w:after="60"/>
        <w:ind w:left="454"/>
      </w:pPr>
      <w:r>
        <w:rPr>
          <w:rFonts w:ascii="Calibri" w:hAnsi="Calibri"/>
          <w:color w:val="0099AA"/>
          <w:sz w:val="14"/>
        </w:rPr>
        <w:t xml:space="preserve">■  </w:t>
      </w:r>
      <w:r>
        <w:rPr>
          <w:rFonts w:ascii="Calibri" w:hAnsi="Calibri"/>
          <w:b/>
          <w:color w:val="1F2937"/>
          <w:sz w:val="21"/>
        </w:rPr>
        <w:t xml:space="preserve">Cross-subscriber pattern detection: </w:t>
      </w:r>
      <w:r>
        <w:rPr>
          <w:rFonts w:ascii="Calibri" w:hAnsi="Calibri"/>
          <w:color w:val="1F2937"/>
          <w:sz w:val="21"/>
        </w:rPr>
        <w:t>When 200 subscribers across Arusha independently report the same network issue, Riviwa detects the cluster, maps the affected area, and raises an engineering alert — before the problem reaches social media.</w:t>
      </w:r>
    </w:p>
    <w:p>
      <w:pPr>
        <w:spacing w:before="40" w:after="60"/>
        <w:ind w:left="454"/>
      </w:pPr>
      <w:r>
        <w:rPr>
          <w:rFonts w:ascii="Calibri" w:hAnsi="Calibri"/>
          <w:color w:val="0099AA"/>
          <w:sz w:val="14"/>
        </w:rPr>
        <w:t xml:space="preserve">■  </w:t>
      </w:r>
      <w:r>
        <w:rPr>
          <w:rFonts w:ascii="Calibri" w:hAnsi="Calibri"/>
          <w:b/>
          <w:color w:val="1F2937"/>
          <w:sz w:val="21"/>
        </w:rPr>
        <w:t xml:space="preserve">Conversational AI analytics for leadership: </w:t>
      </w:r>
      <w:r>
        <w:rPr>
          <w:rFonts w:ascii="Calibri" w:hAnsi="Calibri"/>
          <w:color w:val="1F2937"/>
          <w:sz w:val="21"/>
        </w:rPr>
        <w:t>The CEO, Regional Director, or Head of Customer Experience can type: "Show me the top 3 complaint categories in Zanzibar this week" — and receive an instant, accurate answer. No data team. No waiting. No Excel.</w:t>
      </w:r>
    </w:p>
    <w:p>
      <w:pPr>
        <w:spacing w:before="40" w:after="60"/>
        <w:ind w:left="454"/>
      </w:pPr>
      <w:r>
        <w:rPr>
          <w:rFonts w:ascii="Calibri" w:hAnsi="Calibri"/>
          <w:color w:val="0099AA"/>
          <w:sz w:val="14"/>
        </w:rPr>
        <w:t xml:space="preserve">■  </w:t>
      </w:r>
      <w:r>
        <w:rPr>
          <w:rFonts w:ascii="Calibri" w:hAnsi="Calibri"/>
          <w:b/>
          <w:color w:val="1F2937"/>
          <w:sz w:val="21"/>
        </w:rPr>
        <w:t xml:space="preserve">AI-guided resolution suggestions: </w:t>
      </w:r>
      <w:r>
        <w:rPr>
          <w:rFonts w:ascii="Calibri" w:hAnsi="Calibri"/>
          <w:color w:val="1F2937"/>
          <w:sz w:val="21"/>
        </w:rPr>
        <w:t>For each incoming complaint, Riviwa's AI suggests the most effective resolution based on historical resolution data — reducing average handling time by up to 60%.</w:t>
      </w:r>
    </w:p>
    <w:p>
      <w:pPr>
        <w:spacing w:before="40" w:after="60"/>
        <w:ind w:left="454"/>
      </w:pPr>
      <w:r>
        <w:rPr>
          <w:rFonts w:ascii="Calibri" w:hAnsi="Calibri"/>
          <w:color w:val="0099AA"/>
          <w:sz w:val="14"/>
        </w:rPr>
        <w:t xml:space="preserve">■  </w:t>
      </w:r>
      <w:r>
        <w:rPr>
          <w:rFonts w:ascii="Calibri" w:hAnsi="Calibri"/>
          <w:b/>
          <w:color w:val="1F2937"/>
          <w:sz w:val="21"/>
        </w:rPr>
        <w:t xml:space="preserve">Predictive churn signals: </w:t>
      </w:r>
      <w:r>
        <w:rPr>
          <w:rFonts w:ascii="Calibri" w:hAnsi="Calibri"/>
          <w:color w:val="1F2937"/>
          <w:sz w:val="21"/>
        </w:rPr>
        <w:t>Subscribers who submit multiple unresolved complaints are flagged as high churn risk. Yas's retention team receives a daily list of at-risk subscribers for proactive outreach — before they port to a competitor.</w:t>
      </w:r>
    </w:p>
    <w:p>
      <w:pPr>
        <w:spacing w:after="160"/>
      </w:pPr>
    </w:p>
    <w:p>
      <w:pPr>
        <w:spacing w:before="280" w:after="120"/>
        <w:jc w:val="left"/>
      </w:pPr>
      <w:r>
        <w:rPr>
          <w:rFonts w:ascii="Calibri" w:hAnsi="Calibri"/>
          <w:b/>
          <w:i w:val="0"/>
          <w:color w:val="002B5C"/>
          <w:sz w:val="28"/>
        </w:rPr>
        <w:t>4.7  Escalation Management &amp; SLA Enforcement</w:t>
      </w:r>
    </w:p>
    <w:p>
      <w:pPr>
        <w:spacing w:before="80" w:after="120"/>
        <w:jc w:val="left"/>
      </w:pPr>
      <w:r>
        <w:rPr>
          <w:rFonts w:ascii="Calibri" w:hAnsi="Calibri"/>
          <w:b w:val="0"/>
          <w:i w:val="0"/>
          <w:color w:val="1F2937"/>
          <w:sz w:val="21"/>
        </w:rPr>
        <w:t>Not every complaint is equal. A subscriber waiting for a refund needs a different response than a subscriber whose Mixx by Yas account has been fraudulently drained. Riviwa enforces the right response at the right speed — automatically.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C"/>
          </w:tcPr>
          <w:p>
            <w:pPr>
              <w:spacing w:before="80" w:after="80"/>
              <w:ind w:left="113"/>
            </w:pPr>
            <w:r>
              <w:rPr>
                <w:rFonts w:ascii="Calibri" w:hAnsi="Calibri"/>
                <w:b/>
                <w:color w:val="FFFFFF"/>
                <w:sz w:val="19"/>
              </w:rPr>
              <w:t>PRIORITY LEVEL</w:t>
            </w:r>
          </w:p>
        </w:tc>
        <w:tc>
          <w:tcPr>
            <w:tcW w:type="dxa" w:w="3135"/>
            <w:shd w:val="clear" w:color="auto" w:fill="002B5C"/>
          </w:tcPr>
          <w:p>
            <w:pPr>
              <w:spacing w:before="80" w:after="80"/>
              <w:ind w:left="113"/>
            </w:pPr>
            <w:r>
              <w:rPr>
                <w:rFonts w:ascii="Calibri" w:hAnsi="Calibri"/>
                <w:b/>
                <w:color w:val="FFFFFF"/>
                <w:sz w:val="19"/>
              </w:rPr>
              <w:t>DEFINITION</w:t>
            </w:r>
          </w:p>
        </w:tc>
        <w:tc>
          <w:tcPr>
            <w:tcW w:type="dxa" w:w="3135"/>
            <w:shd w:val="clear" w:color="auto" w:fill="002B5C"/>
          </w:tcPr>
          <w:p>
            <w:pPr>
              <w:spacing w:before="80" w:after="80"/>
              <w:ind w:left="113"/>
            </w:pPr>
            <w:r>
              <w:rPr>
                <w:rFonts w:ascii="Calibri" w:hAnsi="Calibri"/>
                <w:b/>
                <w:color w:val="FFFFFF"/>
                <w:sz w:val="19"/>
              </w:rPr>
              <w:t>RIVIWA RESPONSE</w:t>
            </w:r>
          </w:p>
        </w:tc>
      </w:tr>
      <w:tr>
        <w:tc>
          <w:tcPr>
            <w:tcW w:type="dxa" w:w="3135"/>
            <w:shd w:val="clear" w:color="auto" w:fill="FFFFFF"/>
          </w:tcPr>
          <w:p>
            <w:pPr>
              <w:spacing w:before="80" w:after="80"/>
              <w:ind w:left="113"/>
            </w:pPr>
            <w:r>
              <w:rPr>
                <w:rFonts w:ascii="Calibri" w:hAnsi="Calibri"/>
                <w:color w:val="1F2937"/>
                <w:sz w:val="19"/>
              </w:rPr>
              <w:t>CRITICAL</w:t>
            </w:r>
          </w:p>
        </w:tc>
        <w:tc>
          <w:tcPr>
            <w:tcW w:type="dxa" w:w="3135"/>
            <w:shd w:val="clear" w:color="auto" w:fill="FFFFFF"/>
          </w:tcPr>
          <w:p>
            <w:pPr>
              <w:spacing w:before="80" w:after="80"/>
              <w:ind w:left="113"/>
            </w:pPr>
            <w:r>
              <w:rPr>
                <w:rFonts w:ascii="Calibri" w:hAnsi="Calibri"/>
                <w:color w:val="1F2937"/>
                <w:sz w:val="19"/>
              </w:rPr>
              <w:t>Account fraud, SIM swap, agent impersonation, data breach</w:t>
            </w:r>
          </w:p>
        </w:tc>
        <w:tc>
          <w:tcPr>
            <w:tcW w:type="dxa" w:w="3135"/>
            <w:shd w:val="clear" w:color="auto" w:fill="FFFFFF"/>
          </w:tcPr>
          <w:p>
            <w:pPr>
              <w:spacing w:before="80" w:after="80"/>
              <w:ind w:left="113"/>
            </w:pPr>
            <w:r>
              <w:rPr>
                <w:rFonts w:ascii="Calibri" w:hAnsi="Calibri"/>
                <w:color w:val="1F2937"/>
                <w:sz w:val="19"/>
              </w:rPr>
              <w:t>Escalated to Fraud Ops + Regional Manager + Head of Security within 60 seconds. SMS sent to subscriber.</w:t>
            </w:r>
          </w:p>
        </w:tc>
      </w:tr>
      <w:tr>
        <w:tc>
          <w:tcPr>
            <w:tcW w:type="dxa" w:w="3135"/>
            <w:shd w:val="clear" w:color="auto" w:fill="F3F4F6"/>
          </w:tcPr>
          <w:p>
            <w:pPr>
              <w:spacing w:before="80" w:after="80"/>
              <w:ind w:left="113"/>
            </w:pPr>
            <w:r>
              <w:rPr>
                <w:rFonts w:ascii="Calibri" w:hAnsi="Calibri"/>
                <w:color w:val="1F2937"/>
                <w:sz w:val="19"/>
              </w:rPr>
              <w:t>HIGH</w:t>
            </w:r>
          </w:p>
        </w:tc>
        <w:tc>
          <w:tcPr>
            <w:tcW w:type="dxa" w:w="3135"/>
            <w:shd w:val="clear" w:color="auto" w:fill="F3F4F6"/>
          </w:tcPr>
          <w:p>
            <w:pPr>
              <w:spacing w:before="80" w:after="80"/>
              <w:ind w:left="113"/>
            </w:pPr>
            <w:r>
              <w:rPr>
                <w:rFonts w:ascii="Calibri" w:hAnsi="Calibri"/>
                <w:color w:val="1F2937"/>
                <w:sz w:val="19"/>
              </w:rPr>
              <w:t>Billing errors, service outage &gt;2 hours, agent misconduct</w:t>
            </w:r>
          </w:p>
        </w:tc>
        <w:tc>
          <w:tcPr>
            <w:tcW w:type="dxa" w:w="3135"/>
            <w:shd w:val="clear" w:color="auto" w:fill="F3F4F6"/>
          </w:tcPr>
          <w:p>
            <w:pPr>
              <w:spacing w:before="80" w:after="80"/>
              <w:ind w:left="113"/>
            </w:pPr>
            <w:r>
              <w:rPr>
                <w:rFonts w:ascii="Calibri" w:hAnsi="Calibri"/>
                <w:color w:val="1F2937"/>
                <w:sz w:val="19"/>
              </w:rPr>
              <w:t>Assigned to department head within 15 minutes. Automated subscriber SMS acknowledgement. SLA: 4 hours.</w:t>
            </w:r>
          </w:p>
        </w:tc>
      </w:tr>
      <w:tr>
        <w:tc>
          <w:tcPr>
            <w:tcW w:type="dxa" w:w="3135"/>
            <w:shd w:val="clear" w:color="auto" w:fill="FFFFFF"/>
          </w:tcPr>
          <w:p>
            <w:pPr>
              <w:spacing w:before="80" w:after="80"/>
              <w:ind w:left="113"/>
            </w:pPr>
            <w:r>
              <w:rPr>
                <w:rFonts w:ascii="Calibri" w:hAnsi="Calibri"/>
                <w:color w:val="1F2937"/>
                <w:sz w:val="19"/>
              </w:rPr>
              <w:t>MEDIUM</w:t>
            </w:r>
          </w:p>
        </w:tc>
        <w:tc>
          <w:tcPr>
            <w:tcW w:type="dxa" w:w="3135"/>
            <w:shd w:val="clear" w:color="auto" w:fill="FFFFFF"/>
          </w:tcPr>
          <w:p>
            <w:pPr>
              <w:spacing w:before="80" w:after="80"/>
              <w:ind w:left="113"/>
            </w:pPr>
            <w:r>
              <w:rPr>
                <w:rFonts w:ascii="Calibri" w:hAnsi="Calibri"/>
                <w:color w:val="1F2937"/>
                <w:sz w:val="19"/>
              </w:rPr>
              <w:t>Network intermittence, delayed top-up, service centre complaint</w:t>
            </w:r>
          </w:p>
        </w:tc>
        <w:tc>
          <w:tcPr>
            <w:tcW w:type="dxa" w:w="3135"/>
            <w:shd w:val="clear" w:color="auto" w:fill="FFFFFF"/>
          </w:tcPr>
          <w:p>
            <w:pPr>
              <w:spacing w:before="80" w:after="80"/>
              <w:ind w:left="113"/>
            </w:pPr>
            <w:r>
              <w:rPr>
                <w:rFonts w:ascii="Calibri" w:hAnsi="Calibri"/>
                <w:color w:val="1F2937"/>
                <w:sz w:val="19"/>
              </w:rPr>
              <w:t>Assigned to team lead within 1 hour. Subscriber notified. SLA: 24 hours.</w:t>
            </w:r>
          </w:p>
        </w:tc>
      </w:tr>
      <w:tr>
        <w:tc>
          <w:tcPr>
            <w:tcW w:type="dxa" w:w="3135"/>
            <w:shd w:val="clear" w:color="auto" w:fill="F3F4F6"/>
          </w:tcPr>
          <w:p>
            <w:pPr>
              <w:spacing w:before="80" w:after="80"/>
              <w:ind w:left="113"/>
            </w:pPr>
            <w:r>
              <w:rPr>
                <w:rFonts w:ascii="Calibri" w:hAnsi="Calibri"/>
                <w:color w:val="1F2937"/>
                <w:sz w:val="19"/>
              </w:rPr>
              <w:t>LOW</w:t>
            </w:r>
          </w:p>
        </w:tc>
        <w:tc>
          <w:tcPr>
            <w:tcW w:type="dxa" w:w="3135"/>
            <w:shd w:val="clear" w:color="auto" w:fill="F3F4F6"/>
          </w:tcPr>
          <w:p>
            <w:pPr>
              <w:spacing w:before="80" w:after="80"/>
              <w:ind w:left="113"/>
            </w:pPr>
            <w:r>
              <w:rPr>
                <w:rFonts w:ascii="Calibri" w:hAnsi="Calibri"/>
                <w:color w:val="1F2937"/>
                <w:sz w:val="19"/>
              </w:rPr>
              <w:t>Inquiry, suggestion, general feedback</w:t>
            </w:r>
          </w:p>
        </w:tc>
        <w:tc>
          <w:tcPr>
            <w:tcW w:type="dxa" w:w="3135"/>
            <w:shd w:val="clear" w:color="auto" w:fill="F3F4F6"/>
          </w:tcPr>
          <w:p>
            <w:pPr>
              <w:spacing w:before="80" w:after="80"/>
              <w:ind w:left="113"/>
            </w:pPr>
            <w:r>
              <w:rPr>
                <w:rFonts w:ascii="Calibri" w:hAnsi="Calibri"/>
                <w:color w:val="1F2937"/>
                <w:sz w:val="19"/>
              </w:rPr>
              <w:t>Assigned to standard queue. Subscriber notified. SLA: 72 hours.</w:t>
            </w:r>
          </w:p>
        </w:tc>
      </w:tr>
    </w:tbl>
    <w:p>
      <w:pPr>
        <w:spacing w:after="80"/>
      </w:pPr>
    </w:p>
    <w:p>
      <w:pPr>
        <w:spacing w:before="280" w:after="120"/>
        <w:jc w:val="left"/>
      </w:pPr>
      <w:r>
        <w:rPr>
          <w:rFonts w:ascii="Calibri" w:hAnsi="Calibri"/>
          <w:b/>
          <w:i w:val="0"/>
          <w:color w:val="002B5C"/>
          <w:sz w:val="28"/>
        </w:rPr>
        <w:t>4.8  Waiting &amp; Queue Management for Service Centres</w:t>
      </w:r>
    </w:p>
    <w:p>
      <w:pPr>
        <w:spacing w:before="80" w:after="120"/>
        <w:jc w:val="left"/>
      </w:pPr>
      <w:r>
        <w:rPr>
          <w:rFonts w:ascii="Calibri" w:hAnsi="Calibri"/>
          <w:b w:val="0"/>
          <w:i w:val="0"/>
          <w:color w:val="1F2937"/>
          <w:sz w:val="21"/>
        </w:rPr>
        <w:t>Long queues at Yas service centres in Dar es Salaam, Mwanza, and Arusha are a direct driver of subscriber frustration and social media complaints. Riviwa provides intelligent queue management that reduces perceived wait time, captures real-time satisfaction feedback, and alerts branch managers when service levels degrade.</w:t>
      </w:r>
    </w:p>
    <w:p>
      <w:pPr>
        <w:spacing w:before="40" w:after="60"/>
        <w:ind w:left="454"/>
      </w:pPr>
      <w:r>
        <w:rPr>
          <w:rFonts w:ascii="Calibri" w:hAnsi="Calibri"/>
          <w:color w:val="0099AA"/>
          <w:sz w:val="14"/>
        </w:rPr>
        <w:t xml:space="preserve">■  </w:t>
      </w:r>
      <w:r>
        <w:rPr>
          <w:rFonts w:ascii="Calibri" w:hAnsi="Calibri"/>
          <w:b/>
          <w:color w:val="1F2937"/>
          <w:sz w:val="21"/>
        </w:rPr>
        <w:t xml:space="preserve">Digital queue ticketing: </w:t>
      </w:r>
      <w:r>
        <w:rPr>
          <w:rFonts w:ascii="Calibri" w:hAnsi="Calibri"/>
          <w:color w:val="1F2937"/>
          <w:sz w:val="21"/>
        </w:rPr>
        <w:t>Subscribers take a digital queue number via SMS or QR code — no physical queuing. Estimated wait time communicated via SMS.</w:t>
      </w:r>
    </w:p>
    <w:p>
      <w:pPr>
        <w:spacing w:before="40" w:after="60"/>
        <w:ind w:left="454"/>
      </w:pPr>
      <w:r>
        <w:rPr>
          <w:rFonts w:ascii="Calibri" w:hAnsi="Calibri"/>
          <w:color w:val="0099AA"/>
          <w:sz w:val="14"/>
        </w:rPr>
        <w:t xml:space="preserve">■  </w:t>
      </w:r>
      <w:r>
        <w:rPr>
          <w:rFonts w:ascii="Calibri" w:hAnsi="Calibri"/>
          <w:b/>
          <w:color w:val="1F2937"/>
          <w:sz w:val="21"/>
        </w:rPr>
        <w:t xml:space="preserve">Real-time branch load monitoring: </w:t>
      </w:r>
      <w:r>
        <w:rPr>
          <w:rFonts w:ascii="Calibri" w:hAnsi="Calibri"/>
          <w:color w:val="1F2937"/>
          <w:sz w:val="21"/>
        </w:rPr>
        <w:t>Management dashboard shows live queue length, average wait time, and subscriber satisfaction scores for every service centre — updated every 2 minutes.</w:t>
      </w:r>
    </w:p>
    <w:p>
      <w:pPr>
        <w:spacing w:before="40" w:after="60"/>
        <w:ind w:left="454"/>
      </w:pPr>
      <w:r>
        <w:rPr>
          <w:rFonts w:ascii="Calibri" w:hAnsi="Calibri"/>
          <w:color w:val="0099AA"/>
          <w:sz w:val="14"/>
        </w:rPr>
        <w:t xml:space="preserve">■  </w:t>
      </w:r>
      <w:r>
        <w:rPr>
          <w:rFonts w:ascii="Calibri" w:hAnsi="Calibri"/>
          <w:b/>
          <w:color w:val="1F2937"/>
          <w:sz w:val="21"/>
        </w:rPr>
        <w:t xml:space="preserve">Post-service feedback: </w:t>
      </w:r>
      <w:r>
        <w:rPr>
          <w:rFonts w:ascii="Calibri" w:hAnsi="Calibri"/>
          <w:color w:val="1F2937"/>
          <w:sz w:val="21"/>
        </w:rPr>
        <w:t>Immediately after service, each subscriber receives an automated SMS with a 1-tap satisfaction rating. Results feed directly into branch performance metrics.</w:t>
      </w:r>
    </w:p>
    <w:p>
      <w:r>
        <w:br w:type="page"/>
      </w:r>
    </w:p>
    <w:p>
      <w:pPr>
        <w:spacing w:before="280" w:after="120"/>
        <w:jc w:val="left"/>
      </w:pPr>
      <w:r>
        <w:rPr>
          <w:rFonts w:ascii="Calibri" w:hAnsi="Calibri"/>
          <w:b/>
          <w:i w:val="0"/>
          <w:color w:val="002B5C"/>
          <w:sz w:val="36"/>
        </w:rPr>
        <w:t>5.  The Financial Case — What Riviwa Saves and Earns Yas Tanzania</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pPr>
        <w:spacing w:before="80" w:after="120"/>
        <w:jc w:val="left"/>
      </w:pPr>
      <w:r>
        <w:rPr>
          <w:rFonts w:ascii="Calibri" w:hAnsi="Calibri"/>
          <w:b w:val="0"/>
          <w:i w:val="0"/>
          <w:color w:val="1F2937"/>
          <w:sz w:val="21"/>
        </w:rPr>
        <w:t>Every Riviwa capability translates directly into a measurable financial benefit for Yas Tanzania. The table below quantifies the key value drivers based on published TCRA data, CFCA global fraud statistics, Bain &amp; Company African telecom research, and comparable operator case studies.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C"/>
          </w:tcPr>
          <w:p>
            <w:pPr>
              <w:spacing w:before="80" w:after="80"/>
              <w:ind w:left="113"/>
            </w:pPr>
            <w:r>
              <w:rPr>
                <w:rFonts w:ascii="Calibri" w:hAnsi="Calibri"/>
                <w:b/>
                <w:color w:val="FFFFFF"/>
                <w:sz w:val="19"/>
              </w:rPr>
              <w:t>VALUE DRIVER</w:t>
            </w:r>
          </w:p>
        </w:tc>
        <w:tc>
          <w:tcPr>
            <w:tcW w:type="dxa" w:w="3135"/>
            <w:shd w:val="clear" w:color="auto" w:fill="002B5C"/>
          </w:tcPr>
          <w:p>
            <w:pPr>
              <w:spacing w:before="80" w:after="80"/>
              <w:ind w:left="113"/>
            </w:pPr>
            <w:r>
              <w:rPr>
                <w:rFonts w:ascii="Calibri" w:hAnsi="Calibri"/>
                <w:b/>
                <w:color w:val="FFFFFF"/>
                <w:sz w:val="19"/>
              </w:rPr>
              <w:t>BASIS</w:t>
            </w:r>
          </w:p>
        </w:tc>
        <w:tc>
          <w:tcPr>
            <w:tcW w:type="dxa" w:w="3135"/>
            <w:shd w:val="clear" w:color="auto" w:fill="002B5C"/>
          </w:tcPr>
          <w:p>
            <w:pPr>
              <w:spacing w:before="80" w:after="80"/>
              <w:ind w:left="113"/>
            </w:pPr>
            <w:r>
              <w:rPr>
                <w:rFonts w:ascii="Calibri" w:hAnsi="Calibri"/>
                <w:b/>
                <w:color w:val="FFFFFF"/>
                <w:sz w:val="19"/>
              </w:rPr>
              <w:t>CONSERVATIVE ANNUAL ESTIMATE</w:t>
            </w:r>
          </w:p>
        </w:tc>
      </w:tr>
      <w:tr>
        <w:tc>
          <w:tcPr>
            <w:tcW w:type="dxa" w:w="3135"/>
            <w:shd w:val="clear" w:color="auto" w:fill="FFFFFF"/>
          </w:tcPr>
          <w:p>
            <w:pPr>
              <w:spacing w:before="80" w:after="80"/>
              <w:ind w:left="113"/>
            </w:pPr>
            <w:r>
              <w:rPr>
                <w:rFonts w:ascii="Calibri" w:hAnsi="Calibri"/>
                <w:b/>
                <w:color w:val="1F2937"/>
                <w:sz w:val="19"/>
              </w:rPr>
              <w:t>Fake agent fraud prevention</w:t>
            </w:r>
          </w:p>
        </w:tc>
        <w:tc>
          <w:tcPr>
            <w:tcW w:type="dxa" w:w="3135"/>
            <w:shd w:val="clear" w:color="auto" w:fill="FFFFFF"/>
          </w:tcPr>
          <w:p>
            <w:pPr>
              <w:spacing w:before="80" w:after="80"/>
              <w:ind w:left="113"/>
            </w:pPr>
            <w:r>
              <w:rPr>
                <w:rFonts w:ascii="Calibri" w:hAnsi="Calibri"/>
                <w:color w:val="1F2937"/>
                <w:sz w:val="19"/>
              </w:rPr>
              <w:t>34% of TCRA fraud = Yas network. 12,044 incidents/quarter × TZS avg. loss × 4</w:t>
            </w:r>
          </w:p>
        </w:tc>
        <w:tc>
          <w:tcPr>
            <w:tcW w:type="dxa" w:w="3135"/>
            <w:shd w:val="clear" w:color="auto" w:fill="FFFFFF"/>
          </w:tcPr>
          <w:p>
            <w:pPr>
              <w:spacing w:before="80" w:after="80"/>
              <w:ind w:left="113"/>
            </w:pPr>
            <w:r>
              <w:rPr>
                <w:rFonts w:ascii="Calibri" w:hAnsi="Calibri"/>
                <w:color w:val="1F2937"/>
                <w:sz w:val="19"/>
              </w:rPr>
              <w:t>TZS 800M – 1.5B saved annually</w:t>
            </w:r>
          </w:p>
        </w:tc>
      </w:tr>
      <w:tr>
        <w:tc>
          <w:tcPr>
            <w:tcW w:type="dxa" w:w="3135"/>
            <w:shd w:val="clear" w:color="auto" w:fill="F3F4F6"/>
          </w:tcPr>
          <w:p>
            <w:pPr>
              <w:spacing w:before="80" w:after="80"/>
              <w:ind w:left="113"/>
            </w:pPr>
            <w:r>
              <w:rPr>
                <w:rFonts w:ascii="Calibri" w:hAnsi="Calibri"/>
                <w:b/>
                <w:color w:val="1F2937"/>
                <w:sz w:val="19"/>
              </w:rPr>
              <w:t>SIM swap &amp; mobile money fraud reduction</w:t>
            </w:r>
          </w:p>
        </w:tc>
        <w:tc>
          <w:tcPr>
            <w:tcW w:type="dxa" w:w="3135"/>
            <w:shd w:val="clear" w:color="auto" w:fill="F3F4F6"/>
          </w:tcPr>
          <w:p>
            <w:pPr>
              <w:spacing w:before="80" w:after="80"/>
              <w:ind w:left="113"/>
            </w:pPr>
            <w:r>
              <w:rPr>
                <w:rFonts w:ascii="Calibri" w:hAnsi="Calibri"/>
                <w:color w:val="1F2937"/>
                <w:sz w:val="19"/>
              </w:rPr>
              <w:t>Tanzania: TZS 5.32B consumer losses (2024). Operator losses 4–6× consumer losses.</w:t>
            </w:r>
          </w:p>
        </w:tc>
        <w:tc>
          <w:tcPr>
            <w:tcW w:type="dxa" w:w="3135"/>
            <w:shd w:val="clear" w:color="auto" w:fill="F3F4F6"/>
          </w:tcPr>
          <w:p>
            <w:pPr>
              <w:spacing w:before="80" w:after="80"/>
              <w:ind w:left="113"/>
            </w:pPr>
            <w:r>
              <w:rPr>
                <w:rFonts w:ascii="Calibri" w:hAnsi="Calibri"/>
                <w:color w:val="1F2937"/>
                <w:sz w:val="19"/>
              </w:rPr>
              <w:t>TZS 2–4B in prevented chargebacks &amp; reversals</w:t>
            </w:r>
          </w:p>
        </w:tc>
      </w:tr>
      <w:tr>
        <w:tc>
          <w:tcPr>
            <w:tcW w:type="dxa" w:w="3135"/>
            <w:shd w:val="clear" w:color="auto" w:fill="FFFFFF"/>
          </w:tcPr>
          <w:p>
            <w:pPr>
              <w:spacing w:before="80" w:after="80"/>
              <w:ind w:left="113"/>
            </w:pPr>
            <w:r>
              <w:rPr>
                <w:rFonts w:ascii="Calibri" w:hAnsi="Calibri"/>
                <w:b/>
                <w:color w:val="1F2937"/>
                <w:sz w:val="19"/>
              </w:rPr>
              <w:t>Subscriber churn reduction</w:t>
            </w:r>
          </w:p>
        </w:tc>
        <w:tc>
          <w:tcPr>
            <w:tcW w:type="dxa" w:w="3135"/>
            <w:shd w:val="clear" w:color="auto" w:fill="FFFFFF"/>
          </w:tcPr>
          <w:p>
            <w:pPr>
              <w:spacing w:before="80" w:after="80"/>
              <w:ind w:left="113"/>
            </w:pPr>
            <w:r>
              <w:rPr>
                <w:rFonts w:ascii="Calibri" w:hAnsi="Calibri"/>
                <w:color w:val="1F2937"/>
                <w:sz w:val="19"/>
              </w:rPr>
              <w:t>1% churn reduction on 23M subscribers × ARPU TZS 15,000/month = TZS 3.45B/year</w:t>
            </w:r>
          </w:p>
        </w:tc>
        <w:tc>
          <w:tcPr>
            <w:tcW w:type="dxa" w:w="3135"/>
            <w:shd w:val="clear" w:color="auto" w:fill="FFFFFF"/>
          </w:tcPr>
          <w:p>
            <w:pPr>
              <w:spacing w:before="80" w:after="80"/>
              <w:ind w:left="113"/>
            </w:pPr>
            <w:r>
              <w:rPr>
                <w:rFonts w:ascii="Calibri" w:hAnsi="Calibri"/>
                <w:color w:val="1F2937"/>
                <w:sz w:val="19"/>
              </w:rPr>
              <w:t>TZS 1.7–3.5B ARPU retained per 0.5% churn improvement</w:t>
            </w:r>
          </w:p>
        </w:tc>
      </w:tr>
      <w:tr>
        <w:tc>
          <w:tcPr>
            <w:tcW w:type="dxa" w:w="3135"/>
            <w:shd w:val="clear" w:color="auto" w:fill="F3F4F6"/>
          </w:tcPr>
          <w:p>
            <w:pPr>
              <w:spacing w:before="80" w:after="80"/>
              <w:ind w:left="113"/>
            </w:pPr>
            <w:r>
              <w:rPr>
                <w:rFonts w:ascii="Calibri" w:hAnsi="Calibri"/>
                <w:b/>
                <w:color w:val="1F2937"/>
                <w:sz w:val="19"/>
              </w:rPr>
              <w:t>Complaint resolution cost reduction</w:t>
            </w:r>
          </w:p>
        </w:tc>
        <w:tc>
          <w:tcPr>
            <w:tcW w:type="dxa" w:w="3135"/>
            <w:shd w:val="clear" w:color="auto" w:fill="F3F4F6"/>
          </w:tcPr>
          <w:p>
            <w:pPr>
              <w:spacing w:before="80" w:after="80"/>
              <w:ind w:left="113"/>
            </w:pPr>
            <w:r>
              <w:rPr>
                <w:rFonts w:ascii="Calibri" w:hAnsi="Calibri"/>
                <w:color w:val="1F2937"/>
                <w:sz w:val="19"/>
              </w:rPr>
              <w:t>AI reduces average handling time 60%. Each call centre interaction costs ~TZS 5,000.</w:t>
            </w:r>
          </w:p>
        </w:tc>
        <w:tc>
          <w:tcPr>
            <w:tcW w:type="dxa" w:w="3135"/>
            <w:shd w:val="clear" w:color="auto" w:fill="F3F4F6"/>
          </w:tcPr>
          <w:p>
            <w:pPr>
              <w:spacing w:before="80" w:after="80"/>
              <w:ind w:left="113"/>
            </w:pPr>
            <w:r>
              <w:rPr>
                <w:rFonts w:ascii="Calibri" w:hAnsi="Calibri"/>
                <w:color w:val="1F2937"/>
                <w:sz w:val="19"/>
              </w:rPr>
              <w:t>TZS 300–600M in operational cost savings</w:t>
            </w:r>
          </w:p>
        </w:tc>
      </w:tr>
      <w:tr>
        <w:tc>
          <w:tcPr>
            <w:tcW w:type="dxa" w:w="3135"/>
            <w:shd w:val="clear" w:color="auto" w:fill="FFFFFF"/>
          </w:tcPr>
          <w:p>
            <w:pPr>
              <w:spacing w:before="80" w:after="80"/>
              <w:ind w:left="113"/>
            </w:pPr>
            <w:r>
              <w:rPr>
                <w:rFonts w:ascii="Calibri" w:hAnsi="Calibri"/>
                <w:b/>
                <w:color w:val="1F2937"/>
                <w:sz w:val="19"/>
              </w:rPr>
              <w:t>SIM box / grey route revenue recovery</w:t>
            </w:r>
          </w:p>
        </w:tc>
        <w:tc>
          <w:tcPr>
            <w:tcW w:type="dxa" w:w="3135"/>
            <w:shd w:val="clear" w:color="auto" w:fill="FFFFFF"/>
          </w:tcPr>
          <w:p>
            <w:pPr>
              <w:spacing w:before="80" w:after="80"/>
              <w:ind w:left="113"/>
            </w:pPr>
            <w:r>
              <w:rPr>
                <w:rFonts w:ascii="Calibri" w:hAnsi="Calibri"/>
                <w:color w:val="1F2937"/>
                <w:sz w:val="19"/>
              </w:rPr>
              <w:t>Grey route fraud = 2.5% of global telecom revenue. Even 20% recovery on Yas's exposure</w:t>
            </w:r>
          </w:p>
        </w:tc>
        <w:tc>
          <w:tcPr>
            <w:tcW w:type="dxa" w:w="3135"/>
            <w:shd w:val="clear" w:color="auto" w:fill="FFFFFF"/>
          </w:tcPr>
          <w:p>
            <w:pPr>
              <w:spacing w:before="80" w:after="80"/>
              <w:ind w:left="113"/>
            </w:pPr>
            <w:r>
              <w:rPr>
                <w:rFonts w:ascii="Calibri" w:hAnsi="Calibri"/>
                <w:color w:val="1F2937"/>
                <w:sz w:val="19"/>
              </w:rPr>
              <w:t>TZS 500M – 1B+ in recovered termination revenue</w:t>
            </w:r>
          </w:p>
        </w:tc>
      </w:tr>
      <w:tr>
        <w:tc>
          <w:tcPr>
            <w:tcW w:type="dxa" w:w="3135"/>
            <w:shd w:val="clear" w:color="auto" w:fill="F3F4F6"/>
          </w:tcPr>
          <w:p>
            <w:pPr>
              <w:spacing w:before="80" w:after="80"/>
              <w:ind w:left="113"/>
            </w:pPr>
            <w:r>
              <w:rPr>
                <w:rFonts w:ascii="Calibri" w:hAnsi="Calibri"/>
                <w:b/>
                <w:color w:val="1F2937"/>
                <w:sz w:val="19"/>
              </w:rPr>
              <w:t>Regulatory fine avoidance</w:t>
            </w:r>
          </w:p>
        </w:tc>
        <w:tc>
          <w:tcPr>
            <w:tcW w:type="dxa" w:w="3135"/>
            <w:shd w:val="clear" w:color="auto" w:fill="F3F4F6"/>
          </w:tcPr>
          <w:p>
            <w:pPr>
              <w:spacing w:before="80" w:after="80"/>
              <w:ind w:left="113"/>
            </w:pPr>
            <w:r>
              <w:rPr>
                <w:rFonts w:ascii="Calibri" w:hAnsi="Calibri"/>
                <w:color w:val="1F2937"/>
                <w:sz w:val="19"/>
              </w:rPr>
              <w:t>TCRA fines for unresolved complaints, agent misconduct, data breaches. Riviwa provides full audit trail and SLA documentation.</w:t>
            </w:r>
          </w:p>
        </w:tc>
        <w:tc>
          <w:tcPr>
            <w:tcW w:type="dxa" w:w="3135"/>
            <w:shd w:val="clear" w:color="auto" w:fill="F3F4F6"/>
          </w:tcPr>
          <w:p>
            <w:pPr>
              <w:spacing w:before="80" w:after="80"/>
              <w:ind w:left="113"/>
            </w:pPr>
            <w:r>
              <w:rPr>
                <w:rFonts w:ascii="Calibri" w:hAnsi="Calibri"/>
                <w:color w:val="1F2937"/>
                <w:sz w:val="19"/>
              </w:rPr>
              <w:t>TZS 100–500M+ in avoided penalties</w:t>
            </w:r>
          </w:p>
        </w:tc>
      </w:tr>
      <w:tr>
        <w:tc>
          <w:tcPr>
            <w:tcW w:type="dxa" w:w="3135"/>
            <w:shd w:val="clear" w:color="auto" w:fill="FFFFFF"/>
          </w:tcPr>
          <w:p>
            <w:pPr>
              <w:spacing w:before="80" w:after="80"/>
              <w:ind w:left="113"/>
            </w:pPr>
            <w:r>
              <w:rPr>
                <w:rFonts w:ascii="Calibri" w:hAnsi="Calibri"/>
                <w:b/>
                <w:color w:val="1F2937"/>
                <w:sz w:val="19"/>
              </w:rPr>
              <w:t>NPS &amp; brand premium</w:t>
            </w:r>
          </w:p>
        </w:tc>
        <w:tc>
          <w:tcPr>
            <w:tcW w:type="dxa" w:w="3135"/>
            <w:shd w:val="clear" w:color="auto" w:fill="FFFFFF"/>
          </w:tcPr>
          <w:p>
            <w:pPr>
              <w:spacing w:before="80" w:after="80"/>
              <w:ind w:left="113"/>
            </w:pPr>
            <w:r>
              <w:rPr>
                <w:rFonts w:ascii="Calibri" w:hAnsi="Calibri"/>
                <w:color w:val="1F2937"/>
                <w:sz w:val="19"/>
              </w:rPr>
              <w:t>Each 10-point NPS improvement = 2.5% revenue uplift (Bain research). Yas currently has negative NPS in key demographics.</w:t>
            </w:r>
          </w:p>
        </w:tc>
        <w:tc>
          <w:tcPr>
            <w:tcW w:type="dxa" w:w="3135"/>
            <w:shd w:val="clear" w:color="auto" w:fill="FFFFFF"/>
          </w:tcPr>
          <w:p>
            <w:pPr>
              <w:spacing w:before="80" w:after="80"/>
              <w:ind w:left="113"/>
            </w:pPr>
            <w:r>
              <w:rPr>
                <w:rFonts w:ascii="Calibri" w:hAnsi="Calibri"/>
                <w:color w:val="1F2937"/>
                <w:sz w:val="19"/>
              </w:rPr>
              <w:t>TZS 1–3B in sustainable revenue uplift</w:t>
            </w:r>
          </w:p>
        </w:tc>
      </w:tr>
    </w:tbl>
    <w:p>
      <w:pPr>
        <w:spacing w:after="80"/>
      </w:pPr>
    </w:p>
    <w:p>
      <w:pPr>
        <w:spacing w:before="80" w:after="80"/>
        <w:jc w:val="left"/>
      </w:pPr>
      <w:r>
        <w:rPr>
          <w:rFonts w:ascii="Calibri" w:hAnsi="Calibri"/>
          <w:b/>
          <w:i w:val="0"/>
          <w:color w:val="002B5C"/>
          <w:sz w:val="24"/>
        </w:rPr>
        <w:t>TOTAL CONSERVATIVE ANNUAL VALUE TO YAS TANZANIA:</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E83A3A"/>
          </w:tcPr>
          <w:p>
            <w:pPr>
              <w:spacing w:before="120" w:after="120"/>
              <w:jc w:val="center"/>
            </w:pPr>
            <w:r>
              <w:rPr>
                <w:rFonts w:ascii="Calibri" w:hAnsi="Calibri"/>
                <w:b/>
                <w:color w:val="FFFFFF"/>
                <w:sz w:val="32"/>
              </w:rPr>
              <w:t>TZS 3–6B</w:t>
              <w:br/>
            </w:r>
            <w:r>
              <w:rPr>
                <w:rFonts w:ascii="Calibri" w:hAnsi="Calibri"/>
                <w:color w:val="FFFFFF"/>
                <w:sz w:val="17"/>
              </w:rPr>
              <w:t>Fraud &amp; Revenue Protection</w:t>
            </w:r>
          </w:p>
        </w:tc>
        <w:tc>
          <w:tcPr>
            <w:tcW w:type="dxa" w:w="2351"/>
            <w:shd w:val="clear" w:color="auto" w:fill="002B5C"/>
          </w:tcPr>
          <w:p>
            <w:pPr>
              <w:spacing w:before="120" w:after="120"/>
              <w:jc w:val="center"/>
            </w:pPr>
            <w:r>
              <w:rPr>
                <w:rFonts w:ascii="Calibri" w:hAnsi="Calibri"/>
                <w:b/>
                <w:color w:val="FFFFFF"/>
                <w:sz w:val="32"/>
              </w:rPr>
              <w:t>TZS 1.7–3.5B</w:t>
              <w:br/>
            </w:r>
            <w:r>
              <w:rPr>
                <w:rFonts w:ascii="Calibri" w:hAnsi="Calibri"/>
                <w:color w:val="FFFFFF"/>
                <w:sz w:val="17"/>
              </w:rPr>
              <w:t>Churn &amp; ARPU Retention</w:t>
            </w:r>
          </w:p>
        </w:tc>
        <w:tc>
          <w:tcPr>
            <w:tcW w:type="dxa" w:w="2351"/>
            <w:shd w:val="clear" w:color="auto" w:fill="0099AA"/>
          </w:tcPr>
          <w:p>
            <w:pPr>
              <w:spacing w:before="120" w:after="120"/>
              <w:jc w:val="center"/>
            </w:pPr>
            <w:r>
              <w:rPr>
                <w:rFonts w:ascii="Calibri" w:hAnsi="Calibri"/>
                <w:b/>
                <w:color w:val="FFFFFF"/>
                <w:sz w:val="32"/>
              </w:rPr>
              <w:t>TZS 400M–1B</w:t>
              <w:br/>
            </w:r>
            <w:r>
              <w:rPr>
                <w:rFonts w:ascii="Calibri" w:hAnsi="Calibri"/>
                <w:color w:val="FFFFFF"/>
                <w:sz w:val="17"/>
              </w:rPr>
              <w:t>Operational Savings</w:t>
            </w:r>
          </w:p>
        </w:tc>
        <w:tc>
          <w:tcPr>
            <w:tcW w:type="dxa" w:w="2351"/>
            <w:shd w:val="clear" w:color="auto" w:fill="059669"/>
          </w:tcPr>
          <w:p>
            <w:pPr>
              <w:spacing w:before="120" w:after="120"/>
              <w:jc w:val="center"/>
            </w:pPr>
            <w:r>
              <w:rPr>
                <w:rFonts w:ascii="Calibri" w:hAnsi="Calibri"/>
                <w:b/>
                <w:color w:val="FFFFFF"/>
                <w:sz w:val="32"/>
              </w:rPr>
              <w:t>TZS 1–3B</w:t>
              <w:br/>
            </w:r>
            <w:r>
              <w:rPr>
                <w:rFonts w:ascii="Calibri" w:hAnsi="Calibri"/>
                <w:color w:val="FFFFFF"/>
                <w:sz w:val="17"/>
              </w:rPr>
              <w:t>Brand &amp; NPS Uplift</w:t>
            </w:r>
          </w:p>
        </w:tc>
      </w:tr>
    </w:tbl>
    <w:p>
      <w:pPr>
        <w:spacing w:after="40"/>
      </w:pPr>
    </w:p>
    <w:p>
      <w:pPr>
        <w:spacing w:before="80" w:after="80"/>
        <w:jc w:val="left"/>
      </w:pPr>
      <w:r>
        <w:rPr>
          <w:rFonts w:ascii="Calibri" w:hAnsi="Calibri"/>
          <w:b w:val="0"/>
          <w:i/>
          <w:color w:val="6B7280"/>
          <w:sz w:val="18"/>
        </w:rPr>
        <w:t>Note: All estimates are based on conservative interpretations of publicly available research. Actual impact may be significantly higher. The Riviwa subscription cost represents less than 2% of the minimum projected annual value.</w:t>
      </w:r>
    </w:p>
    <w:p>
      <w:r>
        <w:br w:type="page"/>
      </w:r>
    </w:p>
    <w:p>
      <w:pPr>
        <w:spacing w:before="280" w:after="120"/>
        <w:jc w:val="left"/>
      </w:pPr>
      <w:r>
        <w:rPr>
          <w:rFonts w:ascii="Calibri" w:hAnsi="Calibri"/>
          <w:b/>
          <w:i w:val="0"/>
          <w:color w:val="002B5C"/>
          <w:sz w:val="36"/>
        </w:rPr>
        <w:t>6.  Real Scenarios: Yas Tanzania on Riviwa</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pPr>
        <w:spacing w:before="80" w:after="160"/>
        <w:jc w:val="left"/>
      </w:pPr>
      <w:r>
        <w:rPr>
          <w:rFonts w:ascii="Calibri" w:hAnsi="Calibri"/>
          <w:b w:val="0"/>
          <w:i w:val="0"/>
          <w:color w:val="1F2937"/>
          <w:sz w:val="21"/>
        </w:rPr>
        <w:t>The following scenarios are based on documented fraud patterns reported to TCRA, published customer experience research, and operational challenges typical of Tanzania's top mobile network operators.</w:t>
      </w:r>
    </w:p>
    <w:tbl>
      <w:tblPr>
        <w:tblW w:type="auto" w:w="0"/>
        <w:jc w:val="left"/>
        <w:tblLook w:firstColumn="1" w:firstRow="1" w:lastColumn="0" w:lastRow="0" w:noHBand="0" w:noVBand="1" w:val="04A0"/>
      </w:tblPr>
      <w:tblGrid>
        <w:gridCol w:w="4703"/>
        <w:gridCol w:w="4703"/>
      </w:tblGrid>
      <w:tr>
        <w:tc>
          <w:tcPr>
            <w:tcW w:type="dxa" w:w="6803"/>
            <w:gridSpan w:val="2"/>
            <w:shd w:val="clear" w:color="auto" w:fill="002B5C"/>
          </w:tcPr>
          <w:p>
            <w:pPr>
              <w:spacing w:before="120" w:after="120"/>
              <w:ind w:left="170"/>
            </w:pPr>
            <w:r>
              <w:rPr>
                <w:rFonts w:ascii="Calibri" w:hAnsi="Calibri"/>
                <w:b/>
                <w:color w:val="FFFFFF"/>
                <w:sz w:val="22"/>
              </w:rPr>
              <w:t>SCENARIO 01  |  FAKE MIXX BY YAS AGENT — DAR ES SALAAM OUTSKIRTS</w:t>
            </w:r>
          </w:p>
        </w:tc>
      </w:tr>
      <w:tr>
        <w:tc>
          <w:tcPr>
            <w:tcW w:type="dxa" w:w="2268"/>
            <w:shd w:val="clear" w:color="auto" w:fill="0099AA"/>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A man in a Yas-branded polo shirt visits 30 kiosks in Temeke, claiming to offer a special "Mixx by Yas merchant upgrade" for TZS 80,000. He collects cash from 12 kiosk owners before disappearing.</w:t>
            </w:r>
          </w:p>
        </w:tc>
      </w:tr>
      <w:tr>
        <w:tc>
          <w:tcPr>
            <w:tcW w:type="dxa" w:w="2268"/>
            <w:shd w:val="clear" w:color="auto" w:fill="0099AA"/>
          </w:tcPr>
          <w:p>
            <w:pPr>
              <w:spacing w:before="100" w:after="100"/>
              <w:ind w:left="113"/>
            </w:pPr>
            <w:r>
              <w:rPr>
                <w:rFonts w:ascii="Calibri" w:hAnsi="Calibri"/>
                <w:b/>
                <w:color w:val="FFFFFF"/>
                <w:sz w:val="16"/>
              </w:rPr>
              <w:t>THE PROBLEM (Without Riviwa)</w:t>
            </w:r>
          </w:p>
        </w:tc>
        <w:tc>
          <w:tcPr>
            <w:tcW w:type="dxa" w:w="6803"/>
            <w:shd w:val="clear" w:color="auto" w:fill="FFEEEE"/>
          </w:tcPr>
          <w:p>
            <w:pPr>
              <w:spacing w:before="100" w:after="100"/>
              <w:ind w:left="170"/>
            </w:pPr>
            <w:r>
              <w:rPr>
                <w:rFonts w:ascii="Calibri" w:hAnsi="Calibri"/>
                <w:color w:val="1F2937"/>
                <w:sz w:val="19"/>
              </w:rPr>
              <w:t>Without Riviwa: The 12 victims report the fraud individually — some to TCRA, some on social media, some via the 150 hotline. Each report goes into a different system. The fraud team pieces it together 3 days later. The impersonator is long gone. Yas's brand is damaged.</w:t>
            </w:r>
          </w:p>
        </w:tc>
      </w:tr>
      <w:tr>
        <w:tc>
          <w:tcPr>
            <w:tcW w:type="dxa" w:w="2268"/>
            <w:shd w:val="clear" w:color="auto" w:fill="0099AA"/>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With Riviwa: The second kiosk owner — after being shown the Yas badge — scans the badge QR code on their phone. Riviwa returns: "NOT FOUND — This individual is NOT an authorised Yas agent. Report this incident." The kiosk owner files a Riviwa fraud report with GPS location and a photo. Within 60 seconds, Yas's fraud operations team receives a CRITICAL alert. By the 5th kiosk, the regional security officer is already en route.</w:t>
            </w:r>
          </w:p>
        </w:tc>
      </w:tr>
      <w:tr>
        <w:tc>
          <w:tcPr>
            <w:tcW w:type="dxa" w:w="2268"/>
            <w:shd w:val="clear" w:color="auto" w:fill="0099AA"/>
          </w:tcPr>
          <w:p>
            <w:pPr>
              <w:spacing w:before="100" w:after="100"/>
              <w:ind w:left="113"/>
            </w:pPr>
            <w:r>
              <w:rPr>
                <w:rFonts w:ascii="Calibri" w:hAnsi="Calibri"/>
                <w:b/>
                <w:color w:val="FFFFFF"/>
                <w:sz w:val="16"/>
              </w:rPr>
              <w:t>OUTCOME &amp; REVENUE IMPACT</w:t>
            </w:r>
          </w:p>
        </w:tc>
        <w:tc>
          <w:tcPr>
            <w:tcW w:type="dxa" w:w="6803"/>
            <w:shd w:val="clear" w:color="auto" w:fill="E3F2FD"/>
          </w:tcPr>
          <w:p>
            <w:pPr>
              <w:spacing w:before="100" w:after="100"/>
              <w:ind w:left="170"/>
            </w:pPr>
            <w:r>
              <w:rPr>
                <w:rFonts w:ascii="Calibri" w:hAnsi="Calibri"/>
                <w:color w:val="1F2937"/>
                <w:sz w:val="19"/>
              </w:rPr>
              <w:t>Result: 10 of 12 potential victims protected. TZS 800,000 in immediate fraud prevented. GPS evidence collected for prosecution. Yas demonstrates proactive fraud prevention to TCRA.</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2B5C"/>
          </w:tcPr>
          <w:p>
            <w:pPr>
              <w:spacing w:before="120" w:after="120"/>
              <w:ind w:left="170"/>
            </w:pPr>
            <w:r>
              <w:rPr>
                <w:rFonts w:ascii="Calibri" w:hAnsi="Calibri"/>
                <w:b/>
                <w:color w:val="FFFFFF"/>
                <w:sz w:val="22"/>
              </w:rPr>
              <w:t>SCENARIO 02  |  NETWORK OUTAGE — 5,000 SUBSCRIBERS COMPLAINING SIMULTANEOUSLY IN MWANZA</w:t>
            </w:r>
          </w:p>
        </w:tc>
      </w:tr>
      <w:tr>
        <w:tc>
          <w:tcPr>
            <w:tcW w:type="dxa" w:w="2268"/>
            <w:shd w:val="clear" w:color="auto" w:fill="0099AA"/>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Yas's 4G network degrades in Mwanza Nyamagana at 7:00 AM on a Monday. Within 20 minutes, 5,000 affected subscribers attempt to report the issue.</w:t>
            </w:r>
          </w:p>
        </w:tc>
      </w:tr>
      <w:tr>
        <w:tc>
          <w:tcPr>
            <w:tcW w:type="dxa" w:w="2268"/>
            <w:shd w:val="clear" w:color="auto" w:fill="0099AA"/>
          </w:tcPr>
          <w:p>
            <w:pPr>
              <w:spacing w:before="100" w:after="100"/>
              <w:ind w:left="113"/>
            </w:pPr>
            <w:r>
              <w:rPr>
                <w:rFonts w:ascii="Calibri" w:hAnsi="Calibri"/>
                <w:b/>
                <w:color w:val="FFFFFF"/>
                <w:sz w:val="16"/>
              </w:rPr>
              <w:t>THE PROBLEM (Without Riviwa)</w:t>
            </w:r>
          </w:p>
        </w:tc>
        <w:tc>
          <w:tcPr>
            <w:tcW w:type="dxa" w:w="6803"/>
            <w:shd w:val="clear" w:color="auto" w:fill="FFEEEE"/>
          </w:tcPr>
          <w:p>
            <w:pPr>
              <w:spacing w:before="100" w:after="100"/>
              <w:ind w:left="170"/>
            </w:pPr>
            <w:r>
              <w:rPr>
                <w:rFonts w:ascii="Calibri" w:hAnsi="Calibri"/>
                <w:color w:val="1F2937"/>
                <w:sz w:val="19"/>
              </w:rPr>
              <w:t>Without Riviwa: The call centre receives 5,000 calls — most never get through. WhatsApp messages flood the business number with no intelligent response. Twitter mentions spike. The network team learns about the issue at 9:30 AM — 2.5 hours later. SLA is already breached.</w:t>
            </w:r>
          </w:p>
        </w:tc>
      </w:tr>
      <w:tr>
        <w:tc>
          <w:tcPr>
            <w:tcW w:type="dxa" w:w="2268"/>
            <w:shd w:val="clear" w:color="auto" w:fill="0099AA"/>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With Riviwa: Within 3 minutes of the first complaint, Riviwa's AI detects that 200+ complaints share the same GPS cluster (Nyamagana), the same time window, and the same issue category (network quality). It raises a CRITICAL CLUSTER ALERT to the network engineering team at 7:04 AM. All 5,000 subscribers receive an automated SMS: "We're aware of a network issue in your area. Our team is working on it. Ref: NET-2026-0042." Simultaneously, the complaint resolution flow begins: one case for the cluster, one engineering ticket, one SLA clock.</w:t>
            </w:r>
          </w:p>
        </w:tc>
      </w:tr>
      <w:tr>
        <w:tc>
          <w:tcPr>
            <w:tcW w:type="dxa" w:w="2268"/>
            <w:shd w:val="clear" w:color="auto" w:fill="0099AA"/>
          </w:tcPr>
          <w:p>
            <w:pPr>
              <w:spacing w:before="100" w:after="100"/>
              <w:ind w:left="113"/>
            </w:pPr>
            <w:r>
              <w:rPr>
                <w:rFonts w:ascii="Calibri" w:hAnsi="Calibri"/>
                <w:b/>
                <w:color w:val="FFFFFF"/>
                <w:sz w:val="16"/>
              </w:rPr>
              <w:t>OUTCOME &amp; REVENUE IMPACT</w:t>
            </w:r>
          </w:p>
        </w:tc>
        <w:tc>
          <w:tcPr>
            <w:tcW w:type="dxa" w:w="6803"/>
            <w:shd w:val="clear" w:color="auto" w:fill="E3F2FD"/>
          </w:tcPr>
          <w:p>
            <w:pPr>
              <w:spacing w:before="100" w:after="100"/>
              <w:ind w:left="170"/>
            </w:pPr>
            <w:r>
              <w:rPr>
                <w:rFonts w:ascii="Calibri" w:hAnsi="Calibri"/>
                <w:color w:val="1F2937"/>
                <w:sz w:val="19"/>
              </w:rPr>
              <w:t>Result: Network team response time cut from 150 minutes to 4 minutes. 5,000 individual cases handled as one — saving 5,000 × TZS 5,000 call centre cost = TZS 25M in a single incident. Subscriber satisfaction maintained. Social media storm averted.</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2B5C"/>
          </w:tcPr>
          <w:p>
            <w:pPr>
              <w:spacing w:before="120" w:after="120"/>
              <w:ind w:left="170"/>
            </w:pPr>
            <w:r>
              <w:rPr>
                <w:rFonts w:ascii="Calibri" w:hAnsi="Calibri"/>
                <w:b/>
                <w:color w:val="FFFFFF"/>
                <w:sz w:val="22"/>
              </w:rPr>
              <w:t>SCENARIO 03  |  SIM SWAP FRAUD — COORDINATED ATTACK ON MIXX BY YAS ACCOUNTS</w:t>
            </w:r>
          </w:p>
        </w:tc>
      </w:tr>
      <w:tr>
        <w:tc>
          <w:tcPr>
            <w:tcW w:type="dxa" w:w="2268"/>
            <w:shd w:val="clear" w:color="auto" w:fill="0099AA"/>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A fraud syndicate executes SIM swap attacks on 50 high-value Mixx by Yas subscribers across Arusha and Moshi simultaneously on a Friday evening.</w:t>
            </w:r>
          </w:p>
        </w:tc>
      </w:tr>
      <w:tr>
        <w:tc>
          <w:tcPr>
            <w:tcW w:type="dxa" w:w="2268"/>
            <w:shd w:val="clear" w:color="auto" w:fill="0099AA"/>
          </w:tcPr>
          <w:p>
            <w:pPr>
              <w:spacing w:before="100" w:after="100"/>
              <w:ind w:left="113"/>
            </w:pPr>
            <w:r>
              <w:rPr>
                <w:rFonts w:ascii="Calibri" w:hAnsi="Calibri"/>
                <w:b/>
                <w:color w:val="FFFFFF"/>
                <w:sz w:val="16"/>
              </w:rPr>
              <w:t>THE PROBLEM (Without Riviwa)</w:t>
            </w:r>
          </w:p>
        </w:tc>
        <w:tc>
          <w:tcPr>
            <w:tcW w:type="dxa" w:w="6803"/>
            <w:shd w:val="clear" w:color="auto" w:fill="FFEEEE"/>
          </w:tcPr>
          <w:p>
            <w:pPr>
              <w:spacing w:before="100" w:after="100"/>
              <w:ind w:left="170"/>
            </w:pPr>
            <w:r>
              <w:rPr>
                <w:rFonts w:ascii="Calibri" w:hAnsi="Calibri"/>
                <w:color w:val="1F2937"/>
                <w:sz w:val="19"/>
              </w:rPr>
              <w:t>Without Riviwa: Victims discover the fraud the next morning. They call 150 — the call centre has 50 incoming complaints about "account takeover." Each is handled as a separate case. Investigation takes 5 days. TZS 15M in mobile money has been drained.</w:t>
            </w:r>
          </w:p>
        </w:tc>
      </w:tr>
      <w:tr>
        <w:tc>
          <w:tcPr>
            <w:tcW w:type="dxa" w:w="2268"/>
            <w:shd w:val="clear" w:color="auto" w:fill="0099AA"/>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With Riviwa: The first 3 victims submit SIM swap fraud reports via the Yas app within 20 minutes of the attack. Riviwa's AI detects the pattern: same fraud type, same time window, Arusha/Moshi geo-cluster. It raises a CRITICAL COORDINATED FRAUD ALERT to the Head of Mobile Money Security and the TCRA-mandated fraud reporting officer simultaneously. An automated protective hold is flagged for the remaining 47 at-risk accounts while investigation begins.</w:t>
            </w:r>
          </w:p>
        </w:tc>
      </w:tr>
      <w:tr>
        <w:tc>
          <w:tcPr>
            <w:tcW w:type="dxa" w:w="2268"/>
            <w:shd w:val="clear" w:color="auto" w:fill="0099AA"/>
          </w:tcPr>
          <w:p>
            <w:pPr>
              <w:spacing w:before="100" w:after="100"/>
              <w:ind w:left="113"/>
            </w:pPr>
            <w:r>
              <w:rPr>
                <w:rFonts w:ascii="Calibri" w:hAnsi="Calibri"/>
                <w:b/>
                <w:color w:val="FFFFFF"/>
                <w:sz w:val="16"/>
              </w:rPr>
              <w:t>OUTCOME &amp; REVENUE IMPACT</w:t>
            </w:r>
          </w:p>
        </w:tc>
        <w:tc>
          <w:tcPr>
            <w:tcW w:type="dxa" w:w="6803"/>
            <w:shd w:val="clear" w:color="auto" w:fill="E3F2FD"/>
          </w:tcPr>
          <w:p>
            <w:pPr>
              <w:spacing w:before="100" w:after="100"/>
              <w:ind w:left="170"/>
            </w:pPr>
            <w:r>
              <w:rPr>
                <w:rFonts w:ascii="Calibri" w:hAnsi="Calibri"/>
                <w:color w:val="1F2937"/>
                <w:sz w:val="19"/>
              </w:rPr>
              <w:t>Result: 47 additional accounts protected before drainage. TZS 14M+ saved. Full TCRA-compliant fraud report generated automatically — with timestamps, subscriber IDs, and geo data — satisfying regulatory reporting obligations within the required timeframe.</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2B5C"/>
          </w:tcPr>
          <w:p>
            <w:pPr>
              <w:spacing w:before="120" w:after="120"/>
              <w:ind w:left="170"/>
            </w:pPr>
            <w:r>
              <w:rPr>
                <w:rFonts w:ascii="Calibri" w:hAnsi="Calibri"/>
                <w:b/>
                <w:color w:val="FFFFFF"/>
                <w:sz w:val="22"/>
              </w:rPr>
              <w:t>SCENARIO 04  |  SERVICE CENTRE SLA BREACH — ZANZIBAR BRANCH</w:t>
            </w:r>
          </w:p>
        </w:tc>
      </w:tr>
      <w:tr>
        <w:tc>
          <w:tcPr>
            <w:tcW w:type="dxa" w:w="2268"/>
            <w:shd w:val="clear" w:color="auto" w:fill="0099AA"/>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Yas's Zanzibar service centre has a chronic complaint backlog. 80 open cases have been waiting for resolution for over 7 days. The branch manager is unaware. National leadership has no visibility.</w:t>
            </w:r>
          </w:p>
        </w:tc>
      </w:tr>
      <w:tr>
        <w:tc>
          <w:tcPr>
            <w:tcW w:type="dxa" w:w="2268"/>
            <w:shd w:val="clear" w:color="auto" w:fill="0099AA"/>
          </w:tcPr>
          <w:p>
            <w:pPr>
              <w:spacing w:before="100" w:after="100"/>
              <w:ind w:left="113"/>
            </w:pPr>
            <w:r>
              <w:rPr>
                <w:rFonts w:ascii="Calibri" w:hAnsi="Calibri"/>
                <w:b/>
                <w:color w:val="FFFFFF"/>
                <w:sz w:val="16"/>
              </w:rPr>
              <w:t>THE PROBLEM (Without Riviwa)</w:t>
            </w:r>
          </w:p>
        </w:tc>
        <w:tc>
          <w:tcPr>
            <w:tcW w:type="dxa" w:w="6803"/>
            <w:shd w:val="clear" w:color="auto" w:fill="FFEEEE"/>
          </w:tcPr>
          <w:p>
            <w:pPr>
              <w:spacing w:before="100" w:after="100"/>
              <w:ind w:left="170"/>
            </w:pPr>
            <w:r>
              <w:rPr>
                <w:rFonts w:ascii="Calibri" w:hAnsi="Calibri"/>
                <w:color w:val="1F2937"/>
                <w:sz w:val="19"/>
              </w:rPr>
              <w:t>Without Riviwa: A TCRA inspector arrives for a routine audit. The operator cannot demonstrate complaint resolution timelines. A formal notice is issued. Remediation takes 3 months. The fine: TZS 150 million.</w:t>
            </w:r>
          </w:p>
        </w:tc>
      </w:tr>
      <w:tr>
        <w:tc>
          <w:tcPr>
            <w:tcW w:type="dxa" w:w="2268"/>
            <w:shd w:val="clear" w:color="auto" w:fill="0099AA"/>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With Riviwa: On Day 3 of the backlog, Riviwa's SLA engine automatically escalates all 80 overdue cases to the Zanzibar Branch Manager and the National Head of Customer Experience with a real-time SLA Breach Alert. The branch manager receives a priority queue of overdue cases ranked by subscriber impact. Resolution begins the same day. When the TCRA inspector arrives, Riviwa generates a full compliance report: complaint intake dates, resolution dates, SLA targets, and outcomes — in one click.</w:t>
            </w:r>
          </w:p>
        </w:tc>
      </w:tr>
      <w:tr>
        <w:tc>
          <w:tcPr>
            <w:tcW w:type="dxa" w:w="2268"/>
            <w:shd w:val="clear" w:color="auto" w:fill="0099AA"/>
          </w:tcPr>
          <w:p>
            <w:pPr>
              <w:spacing w:before="100" w:after="100"/>
              <w:ind w:left="113"/>
            </w:pPr>
            <w:r>
              <w:rPr>
                <w:rFonts w:ascii="Calibri" w:hAnsi="Calibri"/>
                <w:b/>
                <w:color w:val="FFFFFF"/>
                <w:sz w:val="16"/>
              </w:rPr>
              <w:t>OUTCOME &amp; REVENUE IMPACT</w:t>
            </w:r>
          </w:p>
        </w:tc>
        <w:tc>
          <w:tcPr>
            <w:tcW w:type="dxa" w:w="6803"/>
            <w:shd w:val="clear" w:color="auto" w:fill="E3F2FD"/>
          </w:tcPr>
          <w:p>
            <w:pPr>
              <w:spacing w:before="100" w:after="100"/>
              <w:ind w:left="170"/>
            </w:pPr>
            <w:r>
              <w:rPr>
                <w:rFonts w:ascii="Calibri" w:hAnsi="Calibri"/>
                <w:color w:val="1F2937"/>
                <w:sz w:val="19"/>
              </w:rPr>
              <w:t>Result: TZS 150M+ regulatory fine avoided. Subscriber NPS score for Zanzibar improves by 18 points within 30 days. Branch manager performance is now visible and measurable.</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2B5C"/>
          </w:tcPr>
          <w:p>
            <w:pPr>
              <w:spacing w:before="120" w:after="120"/>
              <w:ind w:left="170"/>
            </w:pPr>
            <w:r>
              <w:rPr>
                <w:rFonts w:ascii="Calibri" w:hAnsi="Calibri"/>
                <w:b/>
                <w:color w:val="FFFFFF"/>
                <w:sz w:val="22"/>
              </w:rPr>
              <w:t>SCENARIO 05  |  SUBSCRIBER RETENTION — PREDICTIVE CHURN PREVENTION</w:t>
            </w:r>
          </w:p>
        </w:tc>
      </w:tr>
      <w:tr>
        <w:tc>
          <w:tcPr>
            <w:tcW w:type="dxa" w:w="2268"/>
            <w:shd w:val="clear" w:color="auto" w:fill="0099AA"/>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A high-value subscriber (Mixx by Yas premium user, average monthly spend TZS 85,000) has submitted 3 unresolved complaints in 30 days: billing error, failed transfer, and poor call quality in their area.</w:t>
            </w:r>
          </w:p>
        </w:tc>
      </w:tr>
      <w:tr>
        <w:tc>
          <w:tcPr>
            <w:tcW w:type="dxa" w:w="2268"/>
            <w:shd w:val="clear" w:color="auto" w:fill="0099AA"/>
          </w:tcPr>
          <w:p>
            <w:pPr>
              <w:spacing w:before="100" w:after="100"/>
              <w:ind w:left="113"/>
            </w:pPr>
            <w:r>
              <w:rPr>
                <w:rFonts w:ascii="Calibri" w:hAnsi="Calibri"/>
                <w:b/>
                <w:color w:val="FFFFFF"/>
                <w:sz w:val="16"/>
              </w:rPr>
              <w:t>THE PROBLEM (Without Riviwa)</w:t>
            </w:r>
          </w:p>
        </w:tc>
        <w:tc>
          <w:tcPr>
            <w:tcW w:type="dxa" w:w="6803"/>
            <w:shd w:val="clear" w:color="auto" w:fill="FFEEEE"/>
          </w:tcPr>
          <w:p>
            <w:pPr>
              <w:spacing w:before="100" w:after="100"/>
              <w:ind w:left="170"/>
            </w:pPr>
            <w:r>
              <w:rPr>
                <w:rFonts w:ascii="Calibri" w:hAnsi="Calibri"/>
                <w:color w:val="1F2937"/>
                <w:sz w:val="19"/>
              </w:rPr>
              <w:t>Without Riviwa: The subscriber's complaints sit in three different systems. Nobody connects the dots. The subscriber ports to Vodacom on Day 35.</w:t>
            </w:r>
          </w:p>
        </w:tc>
      </w:tr>
      <w:tr>
        <w:tc>
          <w:tcPr>
            <w:tcW w:type="dxa" w:w="2268"/>
            <w:shd w:val="clear" w:color="auto" w:fill="0099AA"/>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With Riviwa: After the second unresolved complaint, Riviwa flags this subscriber as HIGH CHURN RISK. After the third, they are added to the Proactive Retention Alert. The customer experience team receives a daily report of at-risk subscribers with complaint history, spend profile, and recommended retention action. A dedicated agent calls the subscriber on Day 28, acknowledges all three issues, resolves the billing error on the call, and offers a 30-day data bonus.</w:t>
            </w:r>
          </w:p>
        </w:tc>
      </w:tr>
      <w:tr>
        <w:tc>
          <w:tcPr>
            <w:tcW w:type="dxa" w:w="2268"/>
            <w:shd w:val="clear" w:color="auto" w:fill="0099AA"/>
          </w:tcPr>
          <w:p>
            <w:pPr>
              <w:spacing w:before="100" w:after="100"/>
              <w:ind w:left="113"/>
            </w:pPr>
            <w:r>
              <w:rPr>
                <w:rFonts w:ascii="Calibri" w:hAnsi="Calibri"/>
                <w:b/>
                <w:color w:val="FFFFFF"/>
                <w:sz w:val="16"/>
              </w:rPr>
              <w:t>OUTCOME &amp; REVENUE IMPACT</w:t>
            </w:r>
          </w:p>
        </w:tc>
        <w:tc>
          <w:tcPr>
            <w:tcW w:type="dxa" w:w="6803"/>
            <w:shd w:val="clear" w:color="auto" w:fill="E3F2FD"/>
          </w:tcPr>
          <w:p>
            <w:pPr>
              <w:spacing w:before="100" w:after="100"/>
              <w:ind w:left="170"/>
            </w:pPr>
            <w:r>
              <w:rPr>
                <w:rFonts w:ascii="Calibri" w:hAnsi="Calibri"/>
                <w:color w:val="1F2937"/>
                <w:sz w:val="19"/>
              </w:rPr>
              <w:t>Result: High-value subscriber retained. TZS 85,000/month × 12 months = TZS 1,020,000 ARPU protected from a single retention call. Multiply across 5,000 high-value at-risk subscribers per year = TZS 5.1 billion in protected revenue.</w:t>
            </w:r>
          </w:p>
        </w:tc>
      </w:tr>
    </w:tbl>
    <w:p>
      <w:pPr>
        <w:spacing w:after="160"/>
      </w:pPr>
    </w:p>
    <w:p>
      <w:r>
        <w:br w:type="page"/>
      </w:r>
    </w:p>
    <w:p>
      <w:pPr>
        <w:spacing w:before="280" w:after="120"/>
        <w:jc w:val="left"/>
      </w:pPr>
      <w:r>
        <w:rPr>
          <w:rFonts w:ascii="Calibri" w:hAnsi="Calibri"/>
          <w:b/>
          <w:i w:val="0"/>
          <w:color w:val="002B5C"/>
          <w:sz w:val="36"/>
        </w:rPr>
        <w:t>7.  Implementation — Live Within Days</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pPr>
        <w:spacing w:before="80" w:after="120"/>
        <w:jc w:val="left"/>
      </w:pPr>
      <w:r>
        <w:rPr>
          <w:rFonts w:ascii="Calibri" w:hAnsi="Calibri"/>
          <w:b w:val="0"/>
          <w:i w:val="0"/>
          <w:color w:val="1F2937"/>
          <w:sz w:val="21"/>
        </w:rPr>
        <w:t>Riviwa is designed to be operational within days, not months. No hardware installation is required. No complex IT integration is needed to begin. Riviwa runs entirely on cloud infrastructure and integrates with Yas Tanzania's existing systems via standard REST APIs.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C"/>
          </w:tcPr>
          <w:p>
            <w:pPr>
              <w:spacing w:before="80" w:after="80"/>
              <w:ind w:left="113"/>
            </w:pPr>
            <w:r>
              <w:rPr>
                <w:rFonts w:ascii="Calibri" w:hAnsi="Calibri"/>
                <w:b/>
                <w:color w:val="FFFFFF"/>
                <w:sz w:val="19"/>
              </w:rPr>
              <w:t>PHASE</w:t>
            </w:r>
          </w:p>
        </w:tc>
        <w:tc>
          <w:tcPr>
            <w:tcW w:type="dxa" w:w="3135"/>
            <w:shd w:val="clear" w:color="auto" w:fill="002B5C"/>
          </w:tcPr>
          <w:p>
            <w:pPr>
              <w:spacing w:before="80" w:after="80"/>
              <w:ind w:left="113"/>
            </w:pPr>
            <w:r>
              <w:rPr>
                <w:rFonts w:ascii="Calibri" w:hAnsi="Calibri"/>
                <w:b/>
                <w:color w:val="FFFFFF"/>
                <w:sz w:val="19"/>
              </w:rPr>
              <w:t>TIMELINE</w:t>
            </w:r>
          </w:p>
        </w:tc>
        <w:tc>
          <w:tcPr>
            <w:tcW w:type="dxa" w:w="3135"/>
            <w:shd w:val="clear" w:color="auto" w:fill="002B5C"/>
          </w:tcPr>
          <w:p>
            <w:pPr>
              <w:spacing w:before="80" w:after="80"/>
              <w:ind w:left="113"/>
            </w:pPr>
            <w:r>
              <w:rPr>
                <w:rFonts w:ascii="Calibri" w:hAnsi="Calibri"/>
                <w:b/>
                <w:color w:val="FFFFFF"/>
                <w:sz w:val="19"/>
              </w:rPr>
              <w:t>WHAT HAPPENS</w:t>
            </w:r>
          </w:p>
        </w:tc>
      </w:tr>
      <w:tr>
        <w:tc>
          <w:tcPr>
            <w:tcW w:type="dxa" w:w="3135"/>
            <w:shd w:val="clear" w:color="auto" w:fill="FFFFFF"/>
          </w:tcPr>
          <w:p>
            <w:pPr>
              <w:spacing w:before="80" w:after="80"/>
              <w:ind w:left="113"/>
            </w:pPr>
            <w:r>
              <w:rPr>
                <w:rFonts w:ascii="Calibri" w:hAnsi="Calibri"/>
                <w:b/>
                <w:color w:val="1F2937"/>
                <w:sz w:val="19"/>
              </w:rPr>
              <w:t>Phase 0 — Configuration</w:t>
            </w:r>
          </w:p>
        </w:tc>
        <w:tc>
          <w:tcPr>
            <w:tcW w:type="dxa" w:w="3135"/>
            <w:shd w:val="clear" w:color="auto" w:fill="FFFFFF"/>
          </w:tcPr>
          <w:p>
            <w:pPr>
              <w:spacing w:before="80" w:after="80"/>
              <w:ind w:left="113"/>
            </w:pPr>
            <w:r>
              <w:rPr>
                <w:rFonts w:ascii="Calibri" w:hAnsi="Calibri"/>
                <w:color w:val="1F2937"/>
                <w:sz w:val="19"/>
              </w:rPr>
              <w:t>Days 1–2</w:t>
            </w:r>
          </w:p>
        </w:tc>
        <w:tc>
          <w:tcPr>
            <w:tcW w:type="dxa" w:w="3135"/>
            <w:shd w:val="clear" w:color="auto" w:fill="FFFFFF"/>
          </w:tcPr>
          <w:p>
            <w:pPr>
              <w:spacing w:before="80" w:after="80"/>
              <w:ind w:left="113"/>
            </w:pPr>
            <w:r>
              <w:rPr>
                <w:rFonts w:ascii="Calibri" w:hAnsi="Calibri"/>
                <w:color w:val="1F2937"/>
                <w:sz w:val="19"/>
              </w:rPr>
              <w:t>Riviwa team configures Yas Tanzania's organisation profile: branches, departments, agent types, SLA targets, escalation paths, and notification rules.</w:t>
            </w:r>
          </w:p>
        </w:tc>
      </w:tr>
      <w:tr>
        <w:tc>
          <w:tcPr>
            <w:tcW w:type="dxa" w:w="3135"/>
            <w:shd w:val="clear" w:color="auto" w:fill="F3F4F6"/>
          </w:tcPr>
          <w:p>
            <w:pPr>
              <w:spacing w:before="80" w:after="80"/>
              <w:ind w:left="113"/>
            </w:pPr>
            <w:r>
              <w:rPr>
                <w:rFonts w:ascii="Calibri" w:hAnsi="Calibri"/>
                <w:b/>
                <w:color w:val="1F2937"/>
                <w:sz w:val="19"/>
              </w:rPr>
              <w:t>Phase 1 — Pilot Launch</w:t>
            </w:r>
          </w:p>
        </w:tc>
        <w:tc>
          <w:tcPr>
            <w:tcW w:type="dxa" w:w="3135"/>
            <w:shd w:val="clear" w:color="auto" w:fill="F3F4F6"/>
          </w:tcPr>
          <w:p>
            <w:pPr>
              <w:spacing w:before="80" w:after="80"/>
              <w:ind w:left="113"/>
            </w:pPr>
            <w:r>
              <w:rPr>
                <w:rFonts w:ascii="Calibri" w:hAnsi="Calibri"/>
                <w:color w:val="1F2937"/>
                <w:sz w:val="19"/>
              </w:rPr>
              <w:t>Days 3–7</w:t>
            </w:r>
          </w:p>
        </w:tc>
        <w:tc>
          <w:tcPr>
            <w:tcW w:type="dxa" w:w="3135"/>
            <w:shd w:val="clear" w:color="auto" w:fill="F3F4F6"/>
          </w:tcPr>
          <w:p>
            <w:pPr>
              <w:spacing w:before="80" w:after="80"/>
              <w:ind w:left="113"/>
            </w:pPr>
            <w:r>
              <w:rPr>
                <w:rFonts w:ascii="Calibri" w:hAnsi="Calibri"/>
                <w:color w:val="1F2937"/>
                <w:sz w:val="19"/>
              </w:rPr>
              <w:t>One region (recommended: DSM) goes live. Staff verification codes issued to pilot branch agents. Feedback channels activated. Management dashboard available from Day 3.</w:t>
            </w:r>
          </w:p>
        </w:tc>
      </w:tr>
      <w:tr>
        <w:tc>
          <w:tcPr>
            <w:tcW w:type="dxa" w:w="3135"/>
            <w:shd w:val="clear" w:color="auto" w:fill="FFFFFF"/>
          </w:tcPr>
          <w:p>
            <w:pPr>
              <w:spacing w:before="80" w:after="80"/>
              <w:ind w:left="113"/>
            </w:pPr>
            <w:r>
              <w:rPr>
                <w:rFonts w:ascii="Calibri" w:hAnsi="Calibri"/>
                <w:b/>
                <w:color w:val="1F2937"/>
                <w:sz w:val="19"/>
              </w:rPr>
              <w:t>Phase 2 — Staff Training</w:t>
            </w:r>
          </w:p>
        </w:tc>
        <w:tc>
          <w:tcPr>
            <w:tcW w:type="dxa" w:w="3135"/>
            <w:shd w:val="clear" w:color="auto" w:fill="FFFFFF"/>
          </w:tcPr>
          <w:p>
            <w:pPr>
              <w:spacing w:before="80" w:after="80"/>
              <w:ind w:left="113"/>
            </w:pPr>
            <w:r>
              <w:rPr>
                <w:rFonts w:ascii="Calibri" w:hAnsi="Calibri"/>
                <w:color w:val="1F2937"/>
                <w:sz w:val="19"/>
              </w:rPr>
              <w:t>Days 5–10</w:t>
            </w:r>
          </w:p>
        </w:tc>
        <w:tc>
          <w:tcPr>
            <w:tcW w:type="dxa" w:w="3135"/>
            <w:shd w:val="clear" w:color="auto" w:fill="FFFFFF"/>
          </w:tcPr>
          <w:p>
            <w:pPr>
              <w:spacing w:before="80" w:after="80"/>
              <w:ind w:left="113"/>
            </w:pPr>
            <w:r>
              <w:rPr>
                <w:rFonts w:ascii="Calibri" w:hAnsi="Calibri"/>
                <w:color w:val="1F2937"/>
                <w:sz w:val="19"/>
              </w:rPr>
              <w:t>Riviwa provides training materials in English and Swahili. 2-hour training session for branch managers. Self-guided app training for frontline agents.</w:t>
            </w:r>
          </w:p>
        </w:tc>
      </w:tr>
      <w:tr>
        <w:tc>
          <w:tcPr>
            <w:tcW w:type="dxa" w:w="3135"/>
            <w:shd w:val="clear" w:color="auto" w:fill="F3F4F6"/>
          </w:tcPr>
          <w:p>
            <w:pPr>
              <w:spacing w:before="80" w:after="80"/>
              <w:ind w:left="113"/>
            </w:pPr>
            <w:r>
              <w:rPr>
                <w:rFonts w:ascii="Calibri" w:hAnsi="Calibri"/>
                <w:b/>
                <w:color w:val="1F2937"/>
                <w:sz w:val="19"/>
              </w:rPr>
              <w:t>Phase 3 — Mixx by Yas Integration</w:t>
            </w:r>
          </w:p>
        </w:tc>
        <w:tc>
          <w:tcPr>
            <w:tcW w:type="dxa" w:w="3135"/>
            <w:shd w:val="clear" w:color="auto" w:fill="F3F4F6"/>
          </w:tcPr>
          <w:p>
            <w:pPr>
              <w:spacing w:before="80" w:after="80"/>
              <w:ind w:left="113"/>
            </w:pPr>
            <w:r>
              <w:rPr>
                <w:rFonts w:ascii="Calibri" w:hAnsi="Calibri"/>
                <w:color w:val="1F2937"/>
                <w:sz w:val="19"/>
              </w:rPr>
              <w:t>Days 7–14</w:t>
            </w:r>
          </w:p>
        </w:tc>
        <w:tc>
          <w:tcPr>
            <w:tcW w:type="dxa" w:w="3135"/>
            <w:shd w:val="clear" w:color="auto" w:fill="F3F4F6"/>
          </w:tcPr>
          <w:p>
            <w:pPr>
              <w:spacing w:before="80" w:after="80"/>
              <w:ind w:left="113"/>
            </w:pPr>
            <w:r>
              <w:rPr>
                <w:rFonts w:ascii="Calibri" w:hAnsi="Calibri"/>
                <w:color w:val="1F2937"/>
                <w:sz w:val="19"/>
              </w:rPr>
              <w:t>Technical integration with Mixx by Yas platform via REST API. Feedback widget embedded in the app. Financial dispute escalation flow activated.</w:t>
            </w:r>
          </w:p>
        </w:tc>
      </w:tr>
      <w:tr>
        <w:tc>
          <w:tcPr>
            <w:tcW w:type="dxa" w:w="3135"/>
            <w:shd w:val="clear" w:color="auto" w:fill="FFFFFF"/>
          </w:tcPr>
          <w:p>
            <w:pPr>
              <w:spacing w:before="80" w:after="80"/>
              <w:ind w:left="113"/>
            </w:pPr>
            <w:r>
              <w:rPr>
                <w:rFonts w:ascii="Calibri" w:hAnsi="Calibri"/>
                <w:b/>
                <w:color w:val="1F2937"/>
                <w:sz w:val="19"/>
              </w:rPr>
              <w:t>Phase 4 — Nationwide Rollout</w:t>
            </w:r>
          </w:p>
        </w:tc>
        <w:tc>
          <w:tcPr>
            <w:tcW w:type="dxa" w:w="3135"/>
            <w:shd w:val="clear" w:color="auto" w:fill="FFFFFF"/>
          </w:tcPr>
          <w:p>
            <w:pPr>
              <w:spacing w:before="80" w:after="80"/>
              <w:ind w:left="113"/>
            </w:pPr>
            <w:r>
              <w:rPr>
                <w:rFonts w:ascii="Calibri" w:hAnsi="Calibri"/>
                <w:color w:val="1F2937"/>
                <w:sz w:val="19"/>
              </w:rPr>
              <w:t>Days 15–30</w:t>
            </w:r>
          </w:p>
        </w:tc>
        <w:tc>
          <w:tcPr>
            <w:tcW w:type="dxa" w:w="3135"/>
            <w:shd w:val="clear" w:color="auto" w:fill="FFFFFF"/>
          </w:tcPr>
          <w:p>
            <w:pPr>
              <w:spacing w:before="80" w:after="80"/>
              <w:ind w:left="113"/>
            </w:pPr>
            <w:r>
              <w:rPr>
                <w:rFonts w:ascii="Calibri" w:hAnsi="Calibri"/>
                <w:color w:val="1F2937"/>
                <w:sz w:val="19"/>
              </w:rPr>
              <w:t>All regions, branches, and agent networks onboarded. Full analytics dashboard live. Executive reporting activated. AI pattern detection fully operational.</w:t>
            </w:r>
          </w:p>
        </w:tc>
      </w:tr>
      <w:tr>
        <w:tc>
          <w:tcPr>
            <w:tcW w:type="dxa" w:w="3135"/>
            <w:shd w:val="clear" w:color="auto" w:fill="F3F4F6"/>
          </w:tcPr>
          <w:p>
            <w:pPr>
              <w:spacing w:before="80" w:after="80"/>
              <w:ind w:left="113"/>
            </w:pPr>
            <w:r>
              <w:rPr>
                <w:rFonts w:ascii="Calibri" w:hAnsi="Calibri"/>
                <w:b/>
                <w:color w:val="1F2937"/>
                <w:sz w:val="19"/>
              </w:rPr>
              <w:t>Phase 5 — Optimisation</w:t>
            </w:r>
          </w:p>
        </w:tc>
        <w:tc>
          <w:tcPr>
            <w:tcW w:type="dxa" w:w="3135"/>
            <w:shd w:val="clear" w:color="auto" w:fill="F3F4F6"/>
          </w:tcPr>
          <w:p>
            <w:pPr>
              <w:spacing w:before="80" w:after="80"/>
              <w:ind w:left="113"/>
            </w:pPr>
            <w:r>
              <w:rPr>
                <w:rFonts w:ascii="Calibri" w:hAnsi="Calibri"/>
                <w:color w:val="1F2937"/>
                <w:sz w:val="19"/>
              </w:rPr>
              <w:t>Ongoing</w:t>
            </w:r>
          </w:p>
        </w:tc>
        <w:tc>
          <w:tcPr>
            <w:tcW w:type="dxa" w:w="3135"/>
            <w:shd w:val="clear" w:color="auto" w:fill="F3F4F6"/>
          </w:tcPr>
          <w:p>
            <w:pPr>
              <w:spacing w:before="80" w:after="80"/>
              <w:ind w:left="113"/>
            </w:pPr>
            <w:r>
              <w:rPr>
                <w:rFonts w:ascii="Calibri" w:hAnsi="Calibri"/>
                <w:color w:val="1F2937"/>
                <w:sz w:val="19"/>
              </w:rPr>
              <w:t>Monthly performance reviews. SLA calibration. New feedback categories added as needed. Riviwa team provides dedicated account management and technical support.</w:t>
            </w:r>
          </w:p>
        </w:tc>
      </w:tr>
    </w:tbl>
    <w:p>
      <w:pPr>
        <w:spacing w:after="80"/>
      </w:pPr>
    </w:p>
    <w:p>
      <w:pPr>
        <w:spacing w:before="80" w:after="80"/>
        <w:jc w:val="left"/>
      </w:pPr>
      <w:r>
        <w:rPr>
          <w:rFonts w:ascii="Calibri" w:hAnsi="Calibri"/>
          <w:b w:val="0"/>
          <w:i w:val="0"/>
          <w:color w:val="1F2937"/>
          <w:sz w:val="21"/>
        </w:rPr>
        <w:t>Riviwa's implementation team provides dedicated onboarding support, staff training materials in English and Swahili, and ongoing technical account management at no additional cost during the first 90 days.</w:t>
      </w:r>
    </w:p>
    <w:p>
      <w:r>
        <w:br w:type="page"/>
      </w:r>
    </w:p>
    <w:p>
      <w:pPr>
        <w:spacing w:before="280" w:after="120"/>
        <w:jc w:val="left"/>
      </w:pPr>
      <w:r>
        <w:rPr>
          <w:rFonts w:ascii="Calibri" w:hAnsi="Calibri"/>
          <w:b/>
          <w:i w:val="0"/>
          <w:color w:val="002B5C"/>
          <w:sz w:val="36"/>
        </w:rPr>
        <w:t>8.  Why Act Now</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pPr>
        <w:spacing w:before="80" w:after="120"/>
        <w:jc w:val="left"/>
      </w:pPr>
      <w:r>
        <w:rPr>
          <w:rFonts w:ascii="Calibri" w:hAnsi="Calibri"/>
          <w:b w:val="0"/>
          <w:i w:val="0"/>
          <w:color w:val="1F2937"/>
          <w:sz w:val="21"/>
        </w:rPr>
        <w:t>Every month that Yas Tanzania operates without Riviwa is a month in which:</w:t>
      </w:r>
    </w:p>
    <w:tbl>
      <w:tblPr>
        <w:tblW w:type="auto" w:w="0"/>
        <w:jc w:val="left"/>
        <w:tblLook w:firstColumn="1" w:firstRow="1" w:lastColumn="0" w:lastRow="0" w:noHBand="0" w:noVBand="1" w:val="04A0"/>
      </w:tblPr>
      <w:tblGrid>
        <w:gridCol w:w="9406"/>
      </w:tblGrid>
      <w:tr>
        <w:tc>
          <w:tcPr>
            <w:tcW w:type="dxa" w:w="9406"/>
            <w:shd w:val="clear" w:color="auto" w:fill="E83A3A"/>
          </w:tcPr>
          <w:p>
            <w:pPr>
              <w:spacing w:before="80" w:after="80"/>
              <w:ind w:left="170"/>
            </w:pPr>
            <w:r>
              <w:rPr>
                <w:rFonts w:ascii="Calibri" w:hAnsi="Calibri"/>
                <w:b/>
                <w:color w:val="FFFFFF"/>
                <w:sz w:val="20"/>
              </w:rPr>
              <w:t>THE COST OF INACTION — MONTHLY</w:t>
            </w:r>
          </w:p>
        </w:tc>
      </w:tr>
      <w:tr>
        <w:tc>
          <w:tcPr>
            <w:tcW w:type="dxa" w:w="9406"/>
            <w:shd w:val="clear" w:color="auto" w:fill="FFEEEE"/>
          </w:tcPr>
          <w:p>
            <w:pPr>
              <w:spacing w:before="60" w:after="60"/>
              <w:ind w:left="170"/>
            </w:pPr>
            <w:r>
              <w:rPr>
                <w:rFonts w:ascii="Calibri" w:hAnsi="Calibri"/>
                <w:color w:val="1F2937"/>
                <w:sz w:val="20"/>
              </w:rPr>
              <w:t>✗  Fake agent fraud continues at TCRA-documented rates of ~4,000 incidents/month across the Yas network.</w:t>
            </w:r>
          </w:p>
        </w:tc>
      </w:tr>
      <w:tr>
        <w:tc>
          <w:tcPr>
            <w:tcW w:type="dxa" w:w="9406"/>
            <w:shd w:val="clear" w:color="auto" w:fill="FFEEEE"/>
          </w:tcPr>
          <w:p>
            <w:pPr>
              <w:spacing w:before="60" w:after="60"/>
              <w:ind w:left="170"/>
            </w:pPr>
            <w:r>
              <w:rPr>
                <w:rFonts w:ascii="Calibri" w:hAnsi="Calibri"/>
                <w:color w:val="1F2937"/>
                <w:sz w:val="20"/>
              </w:rPr>
              <w:t>✗  Subscriber complaints across 8 channels remain siloed — unresolved, untracked, and driving churn.</w:t>
            </w:r>
          </w:p>
        </w:tc>
      </w:tr>
      <w:tr>
        <w:tc>
          <w:tcPr>
            <w:tcW w:type="dxa" w:w="9406"/>
            <w:shd w:val="clear" w:color="auto" w:fill="FFEEEE"/>
          </w:tcPr>
          <w:p>
            <w:pPr>
              <w:spacing w:before="60" w:after="60"/>
              <w:ind w:left="170"/>
            </w:pPr>
            <w:r>
              <w:rPr>
                <w:rFonts w:ascii="Calibri" w:hAnsi="Calibri"/>
                <w:color w:val="1F2937"/>
                <w:sz w:val="20"/>
              </w:rPr>
              <w:t>✗  High-value subscribers with 3+ unresolved complaints port to Vodacom or Airtel — silently.</w:t>
            </w:r>
          </w:p>
        </w:tc>
      </w:tr>
      <w:tr>
        <w:tc>
          <w:tcPr>
            <w:tcW w:type="dxa" w:w="9406"/>
            <w:shd w:val="clear" w:color="auto" w:fill="FFEEEE"/>
          </w:tcPr>
          <w:p>
            <w:pPr>
              <w:spacing w:before="60" w:after="60"/>
              <w:ind w:left="170"/>
            </w:pPr>
            <w:r>
              <w:rPr>
                <w:rFonts w:ascii="Calibri" w:hAnsi="Calibri"/>
                <w:color w:val="1F2937"/>
                <w:sz w:val="20"/>
              </w:rPr>
              <w:t>✗  SIM swap and mobile money fraud depletes subscriber trust in Mixx by Yas.</w:t>
            </w:r>
          </w:p>
        </w:tc>
      </w:tr>
      <w:tr>
        <w:tc>
          <w:tcPr>
            <w:tcW w:type="dxa" w:w="9406"/>
            <w:shd w:val="clear" w:color="auto" w:fill="FFEEEE"/>
          </w:tcPr>
          <w:p>
            <w:pPr>
              <w:spacing w:before="60" w:after="60"/>
              <w:ind w:left="170"/>
            </w:pPr>
            <w:r>
              <w:rPr>
                <w:rFonts w:ascii="Calibri" w:hAnsi="Calibri"/>
                <w:color w:val="1F2937"/>
                <w:sz w:val="20"/>
              </w:rPr>
              <w:t>✗  Zanzibar, Mwanza, and Dodoma branch performance is invisible to national leadership.</w:t>
            </w:r>
          </w:p>
        </w:tc>
      </w:tr>
      <w:tr>
        <w:tc>
          <w:tcPr>
            <w:tcW w:type="dxa" w:w="9406"/>
            <w:shd w:val="clear" w:color="auto" w:fill="FFEEEE"/>
          </w:tcPr>
          <w:p>
            <w:pPr>
              <w:spacing w:before="60" w:after="60"/>
              <w:ind w:left="170"/>
            </w:pPr>
            <w:r>
              <w:rPr>
                <w:rFonts w:ascii="Calibri" w:hAnsi="Calibri"/>
                <w:color w:val="1F2937"/>
                <w:sz w:val="20"/>
              </w:rPr>
              <w:t>✗  Vodacom and Airtel continue to invest in digital CX — the competitive gap widens every quarter.</w:t>
            </w:r>
          </w:p>
        </w:tc>
      </w:tr>
      <w:tr>
        <w:tc>
          <w:tcPr>
            <w:tcW w:type="dxa" w:w="9406"/>
            <w:shd w:val="clear" w:color="auto" w:fill="FFEEEE"/>
          </w:tcPr>
          <w:p>
            <w:pPr>
              <w:spacing w:before="60" w:after="60"/>
              <w:ind w:left="170"/>
            </w:pPr>
            <w:r>
              <w:rPr>
                <w:rFonts w:ascii="Calibri" w:hAnsi="Calibri"/>
                <w:color w:val="1F2937"/>
                <w:sz w:val="20"/>
              </w:rPr>
              <w:t>✗  TCRA regulatory pressure intensifies: Tanzania's Communications Act requires demonstrable complaint resolution systems — penalties for non-compliance are increasing.</w:t>
            </w:r>
          </w:p>
        </w:tc>
      </w:tr>
    </w:tbl>
    <w:p>
      <w:pPr>
        <w:spacing w:after="80"/>
      </w:pPr>
    </w:p>
    <w:p>
      <w:pPr>
        <w:spacing w:before="160" w:after="120"/>
        <w:jc w:val="left"/>
      </w:pPr>
      <w:r>
        <w:rPr>
          <w:rFonts w:ascii="Calibri" w:hAnsi="Calibri"/>
          <w:b w:val="0"/>
          <w:i w:val="0"/>
          <w:color w:val="1F2937"/>
          <w:sz w:val="21"/>
        </w:rPr>
        <w:t>Tanzania's telecom subscriber base is increasingly sophisticated. The Yas rebrand from Tigo signals a new era of digital ambition. Riviwa is the operational intelligence layer that makes that ambition real — giving Yas Tanzania's 23 million subscribers the service quality they deserve, and giving Yas's leadership the visibility they need to protect their market position.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C"/>
          </w:tcPr>
          <w:p>
            <w:pPr>
              <w:spacing w:before="80" w:after="80"/>
              <w:ind w:left="113"/>
            </w:pPr>
            <w:r>
              <w:rPr>
                <w:rFonts w:ascii="Calibri" w:hAnsi="Calibri"/>
                <w:b/>
                <w:color w:val="FFFFFF"/>
                <w:sz w:val="19"/>
              </w:rPr>
              <w:t>OPERATOR</w:t>
            </w:r>
          </w:p>
        </w:tc>
        <w:tc>
          <w:tcPr>
            <w:tcW w:type="dxa" w:w="3135"/>
            <w:shd w:val="clear" w:color="auto" w:fill="002B5C"/>
          </w:tcPr>
          <w:p>
            <w:pPr>
              <w:spacing w:before="80" w:after="80"/>
              <w:ind w:left="113"/>
            </w:pPr>
            <w:r>
              <w:rPr>
                <w:rFonts w:ascii="Calibri" w:hAnsi="Calibri"/>
                <w:b/>
                <w:color w:val="FFFFFF"/>
                <w:sz w:val="19"/>
              </w:rPr>
              <w:t>KNOWN DIGITAL CX INVESTMENT</w:t>
            </w:r>
          </w:p>
        </w:tc>
        <w:tc>
          <w:tcPr>
            <w:tcW w:type="dxa" w:w="3135"/>
            <w:shd w:val="clear" w:color="auto" w:fill="002B5C"/>
          </w:tcPr>
          <w:p>
            <w:pPr>
              <w:spacing w:before="80" w:after="80"/>
              <w:ind w:left="113"/>
            </w:pPr>
            <w:r>
              <w:rPr>
                <w:rFonts w:ascii="Calibri" w:hAnsi="Calibri"/>
                <w:b/>
                <w:color w:val="FFFFFF"/>
                <w:sz w:val="19"/>
              </w:rPr>
              <w:t>YAS OPPORTUNITY</w:t>
            </w:r>
          </w:p>
        </w:tc>
      </w:tr>
      <w:tr>
        <w:tc>
          <w:tcPr>
            <w:tcW w:type="dxa" w:w="3135"/>
            <w:shd w:val="clear" w:color="auto" w:fill="FFFFFF"/>
          </w:tcPr>
          <w:p>
            <w:pPr>
              <w:spacing w:before="80" w:after="80"/>
              <w:ind w:left="113"/>
            </w:pPr>
            <w:r>
              <w:rPr>
                <w:rFonts w:ascii="Calibri" w:hAnsi="Calibri"/>
                <w:b/>
                <w:color w:val="1F2937"/>
                <w:sz w:val="19"/>
              </w:rPr>
              <w:t>Vodacom Tanzania</w:t>
            </w:r>
          </w:p>
        </w:tc>
        <w:tc>
          <w:tcPr>
            <w:tcW w:type="dxa" w:w="3135"/>
            <w:shd w:val="clear" w:color="auto" w:fill="FFFFFF"/>
          </w:tcPr>
          <w:p>
            <w:pPr>
              <w:spacing w:before="80" w:after="80"/>
              <w:ind w:left="113"/>
            </w:pPr>
            <w:r>
              <w:rPr>
                <w:rFonts w:ascii="Calibri" w:hAnsi="Calibri"/>
                <w:color w:val="1F2937"/>
                <w:sz w:val="19"/>
              </w:rPr>
              <w:t>M-Pesa super-app, dedicated CX platform, TCRA Tier 1 complaint compliance rating</w:t>
            </w:r>
          </w:p>
        </w:tc>
        <w:tc>
          <w:tcPr>
            <w:tcW w:type="dxa" w:w="3135"/>
            <w:shd w:val="clear" w:color="auto" w:fill="FFFFFF"/>
          </w:tcPr>
          <w:p>
            <w:pPr>
              <w:spacing w:before="80" w:after="80"/>
              <w:ind w:left="113"/>
            </w:pPr>
            <w:r>
              <w:rPr>
                <w:rFonts w:ascii="Calibri" w:hAnsi="Calibri"/>
                <w:color w:val="1F2937"/>
                <w:sz w:val="19"/>
              </w:rPr>
              <w:t>Riviwa gives Yas equivalent or superior complaint management — at a fraction of enterprise cost</w:t>
            </w:r>
          </w:p>
        </w:tc>
      </w:tr>
      <w:tr>
        <w:tc>
          <w:tcPr>
            <w:tcW w:type="dxa" w:w="3135"/>
            <w:shd w:val="clear" w:color="auto" w:fill="F3F4F6"/>
          </w:tcPr>
          <w:p>
            <w:pPr>
              <w:spacing w:before="80" w:after="80"/>
              <w:ind w:left="113"/>
            </w:pPr>
            <w:r>
              <w:rPr>
                <w:rFonts w:ascii="Calibri" w:hAnsi="Calibri"/>
                <w:b/>
                <w:color w:val="1F2937"/>
                <w:sz w:val="19"/>
              </w:rPr>
              <w:t>Airtel Tanzania</w:t>
            </w:r>
          </w:p>
        </w:tc>
        <w:tc>
          <w:tcPr>
            <w:tcW w:type="dxa" w:w="3135"/>
            <w:shd w:val="clear" w:color="auto" w:fill="F3F4F6"/>
          </w:tcPr>
          <w:p>
            <w:pPr>
              <w:spacing w:before="80" w:after="80"/>
              <w:ind w:left="113"/>
            </w:pPr>
            <w:r>
              <w:rPr>
                <w:rFonts w:ascii="Calibri" w:hAnsi="Calibri"/>
                <w:color w:val="1F2937"/>
                <w:sz w:val="19"/>
              </w:rPr>
              <w:t>Airtel Money integration, regional service centre expansion</w:t>
            </w:r>
          </w:p>
        </w:tc>
        <w:tc>
          <w:tcPr>
            <w:tcW w:type="dxa" w:w="3135"/>
            <w:shd w:val="clear" w:color="auto" w:fill="F3F4F6"/>
          </w:tcPr>
          <w:p>
            <w:pPr>
              <w:spacing w:before="80" w:after="80"/>
              <w:ind w:left="113"/>
            </w:pPr>
            <w:r>
              <w:rPr>
                <w:rFonts w:ascii="Calibri" w:hAnsi="Calibri"/>
                <w:color w:val="1F2937"/>
                <w:sz w:val="19"/>
              </w:rPr>
              <w:t>Riviwa's Mixx by Yas integration creates a mobile money feedback loop Airtel Money lacks</w:t>
            </w:r>
          </w:p>
        </w:tc>
      </w:tr>
      <w:tr>
        <w:tc>
          <w:tcPr>
            <w:tcW w:type="dxa" w:w="3135"/>
            <w:shd w:val="clear" w:color="auto" w:fill="FFFFFF"/>
          </w:tcPr>
          <w:p>
            <w:pPr>
              <w:spacing w:before="80" w:after="80"/>
              <w:ind w:left="113"/>
            </w:pPr>
            <w:r>
              <w:rPr>
                <w:rFonts w:ascii="Calibri" w:hAnsi="Calibri"/>
                <w:b/>
                <w:color w:val="1F2937"/>
                <w:sz w:val="19"/>
              </w:rPr>
              <w:t>Halotel Tanzania</w:t>
            </w:r>
          </w:p>
        </w:tc>
        <w:tc>
          <w:tcPr>
            <w:tcW w:type="dxa" w:w="3135"/>
            <w:shd w:val="clear" w:color="auto" w:fill="FFFFFF"/>
          </w:tcPr>
          <w:p>
            <w:pPr>
              <w:spacing w:before="80" w:after="80"/>
              <w:ind w:left="113"/>
            </w:pPr>
            <w:r>
              <w:rPr>
                <w:rFonts w:ascii="Calibri" w:hAnsi="Calibri"/>
                <w:color w:val="1F2937"/>
                <w:sz w:val="19"/>
              </w:rPr>
              <w:t>LATRO fraud partnership: 68% reduction in fraudulent SIM detection; fraud infection rate dropped from 12.4% to 1.3%</w:t>
            </w:r>
          </w:p>
        </w:tc>
        <w:tc>
          <w:tcPr>
            <w:tcW w:type="dxa" w:w="3135"/>
            <w:shd w:val="clear" w:color="auto" w:fill="FFFFFF"/>
          </w:tcPr>
          <w:p>
            <w:pPr>
              <w:spacing w:before="80" w:after="80"/>
              <w:ind w:left="113"/>
            </w:pPr>
            <w:r>
              <w:rPr>
                <w:rFonts w:ascii="Calibri" w:hAnsi="Calibri"/>
                <w:color w:val="1F2937"/>
                <w:sz w:val="19"/>
              </w:rPr>
              <w:t>Riviwa delivers similar or superior fraud intelligence — plus full customer feedback management</w:t>
            </w:r>
          </w:p>
        </w:tc>
      </w:tr>
    </w:tbl>
    <w:p>
      <w:pPr>
        <w:spacing w:after="80"/>
      </w:pPr>
    </w:p>
    <w:p>
      <w:r>
        <w:br w:type="page"/>
      </w:r>
    </w:p>
    <w:p>
      <w:pPr>
        <w:spacing w:before="280" w:after="120"/>
        <w:jc w:val="left"/>
      </w:pPr>
      <w:r>
        <w:rPr>
          <w:rFonts w:ascii="Calibri" w:hAnsi="Calibri"/>
          <w:b/>
          <w:i w:val="0"/>
          <w:color w:val="002B5C"/>
          <w:sz w:val="36"/>
        </w:rPr>
        <w:t>9.  Next Steps</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pPr>
        <w:spacing w:before="80" w:after="120"/>
        <w:jc w:val="left"/>
      </w:pPr>
      <w:r>
        <w:rPr>
          <w:rFonts w:ascii="Calibri" w:hAnsi="Calibri"/>
          <w:b w:val="0"/>
          <w:i w:val="0"/>
          <w:color w:val="1F2937"/>
          <w:sz w:val="21"/>
        </w:rPr>
        <w:t>Riviwa is ready to begin Yas Tanzania's implementation immediately. We propose the following path:</w:t>
      </w:r>
    </w:p>
    <w:p>
      <w:pPr>
        <w:spacing w:before="40" w:after="60"/>
        <w:ind w:left="454"/>
      </w:pPr>
      <w:r>
        <w:rPr>
          <w:rFonts w:ascii="Calibri" w:hAnsi="Calibri"/>
          <w:color w:val="0099AA"/>
          <w:sz w:val="14"/>
        </w:rPr>
        <w:t xml:space="preserve">■  </w:t>
      </w:r>
      <w:r>
        <w:rPr>
          <w:rFonts w:ascii="Calibri" w:hAnsi="Calibri"/>
          <w:b/>
          <w:color w:val="1F2937"/>
          <w:sz w:val="21"/>
        </w:rPr>
        <w:t xml:space="preserve">Step 1 — Live Executive Demo (30 Minutes): </w:t>
      </w:r>
      <w:r>
        <w:rPr>
          <w:rFonts w:ascii="Calibri" w:hAnsi="Calibri"/>
          <w:color w:val="1F2937"/>
          <w:sz w:val="21"/>
        </w:rPr>
        <w:t>30-minute guided walkthrough of the live Riviwa platform — configured specifically for a Tanzania telecom context. CEO, Head of Customer Experience, Head of Fraud Operations, and Head of Mixx by Yas recommended. Conducted in person or via video call.</w:t>
      </w:r>
    </w:p>
    <w:p>
      <w:pPr>
        <w:spacing w:before="40" w:after="60"/>
        <w:ind w:left="454"/>
      </w:pPr>
      <w:r>
        <w:rPr>
          <w:rFonts w:ascii="Calibri" w:hAnsi="Calibri"/>
          <w:color w:val="0099AA"/>
          <w:sz w:val="14"/>
        </w:rPr>
        <w:t xml:space="preserve">■  </w:t>
      </w:r>
      <w:r>
        <w:rPr>
          <w:rFonts w:ascii="Calibri" w:hAnsi="Calibri"/>
          <w:b/>
          <w:color w:val="1F2937"/>
          <w:sz w:val="21"/>
        </w:rPr>
        <w:t xml:space="preserve">Step 2 — Yas Tanzania Pilot (30 Days, No Cost): </w:t>
      </w:r>
      <w:r>
        <w:rPr>
          <w:rFonts w:ascii="Calibri" w:hAnsi="Calibri"/>
          <w:color w:val="1F2937"/>
          <w:sz w:val="21"/>
        </w:rPr>
        <w:t>A fully operational Riviwa instance configured exclusively for Yas Tanzania — one region (DSM recommended), real staff verification codes, real feedback channels, real analytics dashboard. Zero cost. Zero commitment. Full value from Day 1.</w:t>
      </w:r>
    </w:p>
    <w:p>
      <w:pPr>
        <w:spacing w:before="40" w:after="60"/>
        <w:ind w:left="454"/>
      </w:pPr>
      <w:r>
        <w:rPr>
          <w:rFonts w:ascii="Calibri" w:hAnsi="Calibri"/>
          <w:color w:val="0099AA"/>
          <w:sz w:val="14"/>
        </w:rPr>
        <w:t xml:space="preserve">■  </w:t>
      </w:r>
      <w:r>
        <w:rPr>
          <w:rFonts w:ascii="Calibri" w:hAnsi="Calibri"/>
          <w:b/>
          <w:color w:val="1F2937"/>
          <w:sz w:val="21"/>
        </w:rPr>
        <w:t xml:space="preserve">Step 3 — Results Review: </w:t>
      </w:r>
      <w:r>
        <w:rPr>
          <w:rFonts w:ascii="Calibri" w:hAnsi="Calibri"/>
          <w:color w:val="1F2937"/>
          <w:sz w:val="21"/>
        </w:rPr>
        <w:t>At Day 30, Yas Tanzania's leadership reviews a full pilot performance report: complaint volume, resolution rate, fraud reports detected, agent verification statistics, and estimated annual value projection specific to Yas.</w:t>
      </w:r>
    </w:p>
    <w:p>
      <w:pPr>
        <w:spacing w:before="40" w:after="60"/>
        <w:ind w:left="454"/>
      </w:pPr>
      <w:r>
        <w:rPr>
          <w:rFonts w:ascii="Calibri" w:hAnsi="Calibri"/>
          <w:color w:val="0099AA"/>
          <w:sz w:val="14"/>
        </w:rPr>
        <w:t xml:space="preserve">■  </w:t>
      </w:r>
      <w:r>
        <w:rPr>
          <w:rFonts w:ascii="Calibri" w:hAnsi="Calibri"/>
          <w:b/>
          <w:color w:val="1F2937"/>
          <w:sz w:val="21"/>
        </w:rPr>
        <w:t xml:space="preserve">Step 4 — National Rollout: </w:t>
      </w:r>
      <w:r>
        <w:rPr>
          <w:rFonts w:ascii="Calibri" w:hAnsi="Calibri"/>
          <w:color w:val="1F2937"/>
          <w:sz w:val="21"/>
        </w:rPr>
        <w:t>Full platform deployment across all Yas Tanzania regions, branches, agent networks, and digital channels — including Mixx by Yas integration.</w:t>
      </w:r>
    </w:p>
    <w:p>
      <w:pPr>
        <w:spacing w:after="240"/>
      </w:pPr>
    </w:p>
    <w:tbl>
      <w:tblPr>
        <w:tblW w:type="auto" w:w="0"/>
        <w:tblLook w:firstColumn="1" w:firstRow="1" w:lastColumn="0" w:lastRow="0" w:noHBand="0" w:noVBand="1" w:val="04A0"/>
      </w:tblPr>
      <w:tblGrid>
        <w:gridCol w:w="9406"/>
      </w:tblGrid>
      <w:tr>
        <w:tc>
          <w:tcPr>
            <w:tcW w:type="dxa" w:w="9406"/>
            <w:shd w:val="clear" w:color="auto" w:fill="002B5C"/>
          </w:tcPr>
          <w:p>
            <w:pPr>
              <w:spacing w:before="400" w:after="400"/>
              <w:jc w:val="center"/>
            </w:pPr>
            <w:r>
              <w:rPr>
                <w:rFonts w:ascii="Calibri" w:hAnsi="Calibri"/>
                <w:b/>
                <w:color w:val="FFFFFF"/>
                <w:sz w:val="26"/>
              </w:rPr>
              <w:t>Riviwa was built to protect subscribers, eliminate fraud, and give leaders clarity.</w:t>
              <w:br/>
              <w:t>Yas Tanzania's 23 million subscribers — and Tanzania's leading MNO — deserve all three.</w:t>
            </w:r>
          </w:p>
        </w:tc>
      </w:tr>
    </w:tbl>
    <w:p>
      <w:pPr>
        <w:spacing w:after="240"/>
      </w:pPr>
    </w:p>
    <w:p>
      <w:r>
        <w:br w:type="page"/>
      </w:r>
    </w:p>
    <w:p>
      <w:pPr>
        <w:spacing w:before="280" w:after="120"/>
        <w:jc w:val="left"/>
      </w:pPr>
      <w:r>
        <w:rPr>
          <w:rFonts w:ascii="Calibri" w:hAnsi="Calibri"/>
          <w:b/>
          <w:i w:val="0"/>
          <w:color w:val="002B5C"/>
          <w:sz w:val="36"/>
        </w:rPr>
        <w:t>10.  Research References</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pPr>
        <w:spacing w:before="80" w:after="120"/>
        <w:jc w:val="left"/>
      </w:pPr>
      <w:r>
        <w:rPr>
          <w:rFonts w:ascii="Calibri" w:hAnsi="Calibri"/>
          <w:b w:val="0"/>
          <w:i w:val="0"/>
          <w:color w:val="1F2937"/>
          <w:sz w:val="21"/>
        </w:rPr>
        <w:t>The following published research and institutional data underpin the financial and operational estimates cited in this proposal:</w:t>
      </w:r>
    </w:p>
    <w:p>
      <w:pPr>
        <w:spacing w:before="40" w:after="60"/>
        <w:ind w:left="454"/>
      </w:pPr>
      <w:r>
        <w:rPr>
          <w:rFonts w:ascii="Calibri" w:hAnsi="Calibri"/>
          <w:color w:val="0099AA"/>
          <w:sz w:val="14"/>
        </w:rPr>
        <w:t xml:space="preserve">■  </w:t>
      </w:r>
      <w:r>
        <w:rPr>
          <w:rFonts w:ascii="Calibri" w:hAnsi="Calibri"/>
          <w:b/>
          <w:color w:val="1F2937"/>
          <w:sz w:val="19"/>
        </w:rPr>
        <w:t xml:space="preserve">Tanzania Communications Regulatory Authority (TCRA):  </w:t>
      </w:r>
      <w:r>
        <w:rPr>
          <w:rFonts w:ascii="Calibri" w:hAnsi="Calibri"/>
          <w:color w:val="1F2937"/>
          <w:sz w:val="19"/>
        </w:rPr>
        <w:t>Quarterly fraud incident reports 2022–2024. Published statistics on operator fraud attribution and consumer losses. Tigo/Yas cited at 34% of Q1 2023 fraud incidents.</w:t>
      </w:r>
    </w:p>
    <w:p>
      <w:pPr>
        <w:spacing w:before="40" w:after="60"/>
        <w:ind w:left="454"/>
      </w:pPr>
      <w:r>
        <w:rPr>
          <w:rFonts w:ascii="Calibri" w:hAnsi="Calibri"/>
          <w:color w:val="0099AA"/>
          <w:sz w:val="14"/>
        </w:rPr>
        <w:t xml:space="preserve">■  </w:t>
      </w:r>
      <w:r>
        <w:rPr>
          <w:rFonts w:ascii="Calibri" w:hAnsi="Calibri"/>
          <w:b/>
          <w:color w:val="1F2937"/>
          <w:sz w:val="19"/>
        </w:rPr>
        <w:t xml:space="preserve">Communications Fraud Control Association (CFCA):  </w:t>
      </w:r>
      <w:r>
        <w:rPr>
          <w:rFonts w:ascii="Calibri" w:hAnsi="Calibri"/>
          <w:color w:val="1F2937"/>
          <w:sz w:val="19"/>
        </w:rPr>
        <w:t>2023 Global Fraud Loss Survey: global telecom fraud losses at $38.95 billion — 12% increase from 2021. Published 2023.</w:t>
      </w:r>
    </w:p>
    <w:p>
      <w:pPr>
        <w:spacing w:before="40" w:after="60"/>
        <w:ind w:left="454"/>
      </w:pPr>
      <w:r>
        <w:rPr>
          <w:rFonts w:ascii="Calibri" w:hAnsi="Calibri"/>
          <w:color w:val="0099AA"/>
          <w:sz w:val="14"/>
        </w:rPr>
        <w:t xml:space="preserve">■  </w:t>
      </w:r>
      <w:r>
        <w:rPr>
          <w:rFonts w:ascii="Calibri" w:hAnsi="Calibri"/>
          <w:b/>
          <w:color w:val="1F2937"/>
          <w:sz w:val="19"/>
        </w:rPr>
        <w:t xml:space="preserve">Bain &amp; Company:  </w:t>
      </w:r>
      <w:r>
        <w:rPr>
          <w:rFonts w:ascii="Calibri" w:hAnsi="Calibri"/>
          <w:color w:val="1F2937"/>
          <w:sz w:val="19"/>
        </w:rPr>
        <w:t>"Unlocking Value in the Sub-Saharan Africa Mobile Market" — NPS-to-revenue correlation: each 10-point NPS improvement = 2.5% sustainable revenue uplift. Churn rates 3–4× developed markets.</w:t>
      </w:r>
    </w:p>
    <w:p>
      <w:pPr>
        <w:spacing w:before="40" w:after="60"/>
        <w:ind w:left="454"/>
      </w:pPr>
      <w:r>
        <w:rPr>
          <w:rFonts w:ascii="Calibri" w:hAnsi="Calibri"/>
          <w:color w:val="0099AA"/>
          <w:sz w:val="14"/>
        </w:rPr>
        <w:t xml:space="preserve">■  </w:t>
      </w:r>
      <w:r>
        <w:rPr>
          <w:rFonts w:ascii="Calibri" w:hAnsi="Calibri"/>
          <w:b/>
          <w:color w:val="1F2937"/>
          <w:sz w:val="19"/>
        </w:rPr>
        <w:t xml:space="preserve">PwC South Africa:  </w:t>
      </w:r>
      <w:r>
        <w:rPr>
          <w:rFonts w:ascii="Calibri" w:hAnsi="Calibri"/>
          <w:color w:val="1F2937"/>
          <w:sz w:val="19"/>
        </w:rPr>
        <w:t>South African Telecommunications Sentiment Index 2024: Net Sentiment Index -89% for telecom industry. Subscription fraud = 30% of revenue loss. Comparable benchmark for Tanzania market.</w:t>
      </w:r>
    </w:p>
    <w:p>
      <w:pPr>
        <w:spacing w:before="40" w:after="60"/>
        <w:ind w:left="454"/>
      </w:pPr>
      <w:r>
        <w:rPr>
          <w:rFonts w:ascii="Calibri" w:hAnsi="Calibri"/>
          <w:color w:val="0099AA"/>
          <w:sz w:val="14"/>
        </w:rPr>
        <w:t xml:space="preserve">■  </w:t>
      </w:r>
      <w:r>
        <w:rPr>
          <w:rFonts w:ascii="Calibri" w:hAnsi="Calibri"/>
          <w:b/>
          <w:color w:val="1F2937"/>
          <w:sz w:val="19"/>
        </w:rPr>
        <w:t xml:space="preserve">AXIAN Telecom Group:  </w:t>
      </w:r>
      <w:r>
        <w:rPr>
          <w:rFonts w:ascii="Calibri" w:hAnsi="Calibri"/>
          <w:color w:val="1F2937"/>
          <w:sz w:val="19"/>
        </w:rPr>
        <w:t>Official Yas Tanzania rebrand announcement (November 26, 2024). Subscriber base, market share (28.1%), and service portfolio data. Pan-African strategy documentation.</w:t>
      </w:r>
    </w:p>
    <w:p>
      <w:pPr>
        <w:spacing w:before="40" w:after="60"/>
        <w:ind w:left="454"/>
      </w:pPr>
      <w:r>
        <w:rPr>
          <w:rFonts w:ascii="Calibri" w:hAnsi="Calibri"/>
          <w:color w:val="0099AA"/>
          <w:sz w:val="14"/>
        </w:rPr>
        <w:t xml:space="preserve">■  </w:t>
      </w:r>
      <w:r>
        <w:rPr>
          <w:rFonts w:ascii="Calibri" w:hAnsi="Calibri"/>
          <w:b/>
          <w:color w:val="1F2937"/>
          <w:sz w:val="19"/>
        </w:rPr>
        <w:t xml:space="preserve">Halotel / LATRO Case Study:  </w:t>
      </w:r>
      <w:r>
        <w:rPr>
          <w:rFonts w:ascii="Calibri" w:hAnsi="Calibri"/>
          <w:color w:val="1F2937"/>
          <w:sz w:val="19"/>
        </w:rPr>
        <w:t>Halotel Tanzania fraud management deployment: 68% reduction in fraudulent SIM detection. Fraud infection rate reduced from 12.4% to 1.3%.</w:t>
      </w:r>
    </w:p>
    <w:p>
      <w:pPr>
        <w:spacing w:before="40" w:after="60"/>
        <w:ind w:left="454"/>
      </w:pPr>
      <w:r>
        <w:rPr>
          <w:rFonts w:ascii="Calibri" w:hAnsi="Calibri"/>
          <w:color w:val="0099AA"/>
          <w:sz w:val="14"/>
        </w:rPr>
        <w:t xml:space="preserve">■  </w:t>
      </w:r>
      <w:r>
        <w:rPr>
          <w:rFonts w:ascii="Calibri" w:hAnsi="Calibri"/>
          <w:b/>
          <w:color w:val="1F2937"/>
          <w:sz w:val="19"/>
        </w:rPr>
        <w:t xml:space="preserve">TransUnion Africa:  </w:t>
      </w:r>
      <w:r>
        <w:rPr>
          <w:rFonts w:ascii="Calibri" w:hAnsi="Calibri"/>
          <w:color w:val="1F2937"/>
          <w:sz w:val="19"/>
        </w:rPr>
        <w:t>"Global Telecoms Hit Hard: $38.95 Billion Lost to Fraud in 2023." Regional fraud trend analysis.</w:t>
      </w:r>
    </w:p>
    <w:p>
      <w:pPr>
        <w:spacing w:before="40" w:after="60"/>
        <w:ind w:left="454"/>
      </w:pPr>
      <w:r>
        <w:rPr>
          <w:rFonts w:ascii="Calibri" w:hAnsi="Calibri"/>
          <w:color w:val="0099AA"/>
          <w:sz w:val="14"/>
        </w:rPr>
        <w:t xml:space="preserve">■  </w:t>
      </w:r>
      <w:r>
        <w:rPr>
          <w:rFonts w:ascii="Calibri" w:hAnsi="Calibri"/>
          <w:b/>
          <w:color w:val="1F2937"/>
          <w:sz w:val="19"/>
        </w:rPr>
        <w:t xml:space="preserve">Intelligent CIO Africa:  </w:t>
      </w:r>
      <w:r>
        <w:rPr>
          <w:rFonts w:ascii="Calibri" w:hAnsi="Calibri"/>
          <w:color w:val="1F2937"/>
          <w:sz w:val="19"/>
        </w:rPr>
        <w:t>"Customer Experience Can Drive African Telecom Shakeout" (October 2024). Digital CX investment trends across Sub-Saharan Africa's top operators.</w:t>
      </w:r>
    </w:p>
    <w:p>
      <w:pPr>
        <w:spacing w:before="40" w:after="60"/>
        <w:ind w:left="454"/>
      </w:pPr>
      <w:r>
        <w:rPr>
          <w:rFonts w:ascii="Calibri" w:hAnsi="Calibri"/>
          <w:color w:val="0099AA"/>
          <w:sz w:val="14"/>
        </w:rPr>
        <w:t xml:space="preserve">■  </w:t>
      </w:r>
      <w:r>
        <w:rPr>
          <w:rFonts w:ascii="Calibri" w:hAnsi="Calibri"/>
          <w:b/>
          <w:color w:val="1F2937"/>
          <w:sz w:val="19"/>
        </w:rPr>
        <w:t xml:space="preserve">The Citizen (Tanzania):  </w:t>
      </w:r>
      <w:r>
        <w:rPr>
          <w:rFonts w:ascii="Calibri" w:hAnsi="Calibri"/>
          <w:color w:val="1F2937"/>
          <w:sz w:val="19"/>
        </w:rPr>
        <w:t>Reporting on Yas Tanzania network leadership, 4G/5G coverage, and subscriber data. "Mobile fraud attempts drop as awareness and reporting improve" (2024).</w:t>
      </w:r>
    </w:p>
    <w:p>
      <w:r>
        <w:br w:type="page"/>
      </w:r>
    </w:p>
    <w:p>
      <w:pPr>
        <w:spacing w:before="280" w:after="120"/>
        <w:jc w:val="left"/>
      </w:pPr>
      <w:r>
        <w:rPr>
          <w:rFonts w:ascii="Calibri" w:hAnsi="Calibri"/>
          <w:b/>
          <w:i w:val="0"/>
          <w:color w:val="002B5C"/>
          <w:sz w:val="36"/>
        </w:rPr>
        <w:t>Appendix A — Live Demo Access for Yas Tanzania</w:t>
      </w:r>
    </w:p>
    <w:tbl>
      <w:tblPr>
        <w:tblW w:type="auto" w:w="0"/>
        <w:jc w:val="center"/>
        <w:tblLook w:firstColumn="1" w:firstRow="1" w:lastColumn="0" w:lastRow="0" w:noHBand="0" w:noVBand="1" w:val="04A0"/>
        <w:tblW w:w="9300" w:type="dxa"/>
      </w:tblPr>
      <w:tblGrid>
        <w:gridCol w:w="9406"/>
      </w:tblGrid>
      <w:tr>
        <w:trPr>
          <w:trHeight w:val="60" w:hRule="exact"/>
        </w:trPr>
        <w:tc>
          <w:tcPr>
            <w:tcW w:type="dxa" w:w="9406"/>
            <w:shd w:val="clear" w:color="auto" w:fill="0099AA"/>
          </w:tcPr>
          <w:p>
            <w:pPr>
              <w:spacing w:before="0" w:after="0"/>
            </w:pPr>
          </w:p>
        </w:tc>
      </w:tr>
    </w:tbl>
    <w:p>
      <w:pPr>
        <w:spacing w:after="0"/>
      </w:pPr>
    </w:p>
    <w:p>
      <w:pPr>
        <w:spacing w:before="80" w:after="120"/>
        <w:jc w:val="left"/>
      </w:pPr>
      <w:r>
        <w:rPr>
          <w:rFonts w:ascii="Calibri" w:hAnsi="Calibri"/>
          <w:b w:val="0"/>
          <w:i w:val="0"/>
          <w:color w:val="1F2937"/>
          <w:sz w:val="21"/>
        </w:rPr>
        <w:t>A fully operational Riviwa instance has been pre-configured exclusively for Yas Tanzania. The demo environment contains real operational data representing a Tanzania mobile network operator context — including feedback submissions, staff verification records, fraud reports, and analytics dashboards.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C"/>
          </w:tcPr>
          <w:p>
            <w:pPr>
              <w:spacing w:before="80" w:after="80"/>
              <w:ind w:left="113"/>
            </w:pPr>
            <w:r>
              <w:rPr>
                <w:rFonts w:ascii="Calibri" w:hAnsi="Calibri"/>
                <w:b/>
                <w:color w:val="FFFFFF"/>
                <w:sz w:val="19"/>
              </w:rPr>
              <w:t>ACCESS FIELD</w:t>
            </w:r>
          </w:p>
        </w:tc>
        <w:tc>
          <w:tcPr>
            <w:tcW w:type="dxa" w:w="4703"/>
            <w:shd w:val="clear" w:color="auto" w:fill="002B5C"/>
          </w:tcPr>
          <w:p>
            <w:pPr>
              <w:spacing w:before="80" w:after="80"/>
              <w:ind w:left="113"/>
            </w:pPr>
            <w:r>
              <w:rPr>
                <w:rFonts w:ascii="Calibri" w:hAnsi="Calibri"/>
                <w:b/>
                <w:color w:val="FFFFFF"/>
                <w:sz w:val="19"/>
              </w:rPr>
              <w:t>VALUE</w:t>
            </w:r>
          </w:p>
        </w:tc>
      </w:tr>
      <w:tr>
        <w:tc>
          <w:tcPr>
            <w:tcW w:type="dxa" w:w="4703"/>
            <w:shd w:val="clear" w:color="auto" w:fill="FFFFFF"/>
          </w:tcPr>
          <w:p>
            <w:pPr>
              <w:spacing w:before="80" w:after="80"/>
              <w:ind w:left="113"/>
            </w:pPr>
            <w:r>
              <w:rPr>
                <w:rFonts w:ascii="Calibri" w:hAnsi="Calibri"/>
                <w:b/>
                <w:color w:val="1F2937"/>
                <w:sz w:val="19"/>
              </w:rPr>
              <w:t>Platform URL</w:t>
            </w:r>
          </w:p>
        </w:tc>
        <w:tc>
          <w:tcPr>
            <w:tcW w:type="dxa" w:w="4703"/>
            <w:shd w:val="clear" w:color="auto" w:fill="FFFFFF"/>
          </w:tcPr>
          <w:p>
            <w:pPr>
              <w:spacing w:before="80" w:after="80"/>
              <w:ind w:left="113"/>
            </w:pPr>
            <w:r>
              <w:rPr>
                <w:rFonts w:ascii="Calibri" w:hAnsi="Calibri"/>
                <w:color w:val="1F2937"/>
                <w:sz w:val="19"/>
              </w:rPr>
              <w:t>https://api.riviwa.com</w:t>
            </w:r>
          </w:p>
        </w:tc>
      </w:tr>
      <w:tr>
        <w:tc>
          <w:tcPr>
            <w:tcW w:type="dxa" w:w="4703"/>
            <w:shd w:val="clear" w:color="auto" w:fill="F3F4F6"/>
          </w:tcPr>
          <w:p>
            <w:pPr>
              <w:spacing w:before="80" w:after="80"/>
              <w:ind w:left="113"/>
            </w:pPr>
            <w:r>
              <w:rPr>
                <w:rFonts w:ascii="Calibri" w:hAnsi="Calibri"/>
                <w:b/>
                <w:color w:val="1F2937"/>
                <w:sz w:val="19"/>
              </w:rPr>
              <w:t>Email Address</w:t>
            </w:r>
          </w:p>
        </w:tc>
        <w:tc>
          <w:tcPr>
            <w:tcW w:type="dxa" w:w="4703"/>
            <w:shd w:val="clear" w:color="auto" w:fill="F3F4F6"/>
          </w:tcPr>
          <w:p>
            <w:pPr>
              <w:spacing w:before="80" w:after="80"/>
              <w:ind w:left="113"/>
            </w:pPr>
            <w:r>
              <w:rPr>
                <w:rFonts w:ascii="Calibri" w:hAnsi="Calibri"/>
                <w:color w:val="1F2937"/>
                <w:sz w:val="19"/>
              </w:rPr>
              <w:t>admin@yas.co.tz</w:t>
            </w:r>
          </w:p>
        </w:tc>
      </w:tr>
      <w:tr>
        <w:tc>
          <w:tcPr>
            <w:tcW w:type="dxa" w:w="4703"/>
            <w:shd w:val="clear" w:color="auto" w:fill="FFFFFF"/>
          </w:tcPr>
          <w:p>
            <w:pPr>
              <w:spacing w:before="80" w:after="80"/>
              <w:ind w:left="113"/>
            </w:pPr>
            <w:r>
              <w:rPr>
                <w:rFonts w:ascii="Calibri" w:hAnsi="Calibri"/>
                <w:b/>
                <w:color w:val="1F2937"/>
                <w:sz w:val="19"/>
              </w:rPr>
              <w:t>Password</w:t>
            </w:r>
          </w:p>
        </w:tc>
        <w:tc>
          <w:tcPr>
            <w:tcW w:type="dxa" w:w="4703"/>
            <w:shd w:val="clear" w:color="auto" w:fill="FFFFFF"/>
          </w:tcPr>
          <w:p>
            <w:pPr>
              <w:spacing w:before="80" w:after="80"/>
              <w:ind w:left="113"/>
            </w:pPr>
            <w:r>
              <w:rPr>
                <w:rFonts w:ascii="Calibri" w:hAnsi="Calibri"/>
                <w:color w:val="1F2937"/>
                <w:sz w:val="19"/>
              </w:rPr>
              <w:t>YasTZ_Admin@2026!</w:t>
            </w:r>
          </w:p>
        </w:tc>
      </w:tr>
      <w:tr>
        <w:tc>
          <w:tcPr>
            <w:tcW w:type="dxa" w:w="4703"/>
            <w:shd w:val="clear" w:color="auto" w:fill="F3F4F6"/>
          </w:tcPr>
          <w:p>
            <w:pPr>
              <w:spacing w:before="80" w:after="80"/>
              <w:ind w:left="113"/>
            </w:pPr>
            <w:r>
              <w:rPr>
                <w:rFonts w:ascii="Calibri" w:hAnsi="Calibri"/>
                <w:b/>
                <w:color w:val="1F2937"/>
                <w:sz w:val="19"/>
              </w:rPr>
              <w:t>OTP Verification Code</w:t>
            </w:r>
          </w:p>
        </w:tc>
        <w:tc>
          <w:tcPr>
            <w:tcW w:type="dxa" w:w="4703"/>
            <w:shd w:val="clear" w:color="auto" w:fill="F3F4F6"/>
          </w:tcPr>
          <w:p>
            <w:pPr>
              <w:spacing w:before="80" w:after="80"/>
              <w:ind w:left="113"/>
            </w:pPr>
            <w:r>
              <w:rPr>
                <w:rFonts w:ascii="Calibri" w:hAnsi="Calibri"/>
                <w:color w:val="1F2937"/>
                <w:sz w:val="19"/>
              </w:rPr>
              <w:t>000000  (six zeros — staging environment)</w:t>
            </w:r>
          </w:p>
        </w:tc>
      </w:tr>
      <w:tr>
        <w:tc>
          <w:tcPr>
            <w:tcW w:type="dxa" w:w="4703"/>
            <w:shd w:val="clear" w:color="auto" w:fill="FFFFFF"/>
          </w:tcPr>
          <w:p>
            <w:pPr>
              <w:spacing w:before="80" w:after="80"/>
              <w:ind w:left="113"/>
            </w:pPr>
            <w:r>
              <w:rPr>
                <w:rFonts w:ascii="Calibri" w:hAnsi="Calibri"/>
                <w:b/>
                <w:color w:val="1F2937"/>
                <w:sz w:val="19"/>
              </w:rPr>
              <w:t>Account Role</w:t>
            </w:r>
          </w:p>
        </w:tc>
        <w:tc>
          <w:tcPr>
            <w:tcW w:type="dxa" w:w="4703"/>
            <w:shd w:val="clear" w:color="auto" w:fill="FFFFFF"/>
          </w:tcPr>
          <w:p>
            <w:pPr>
              <w:spacing w:before="80" w:after="80"/>
              <w:ind w:left="113"/>
            </w:pPr>
            <w:r>
              <w:rPr>
                <w:rFonts w:ascii="Calibri" w:hAnsi="Calibri"/>
                <w:color w:val="1F2937"/>
                <w:sz w:val="19"/>
              </w:rPr>
              <w:t>Yas Tanzania Administrator</w:t>
            </w:r>
          </w:p>
        </w:tc>
      </w:tr>
      <w:tr>
        <w:tc>
          <w:tcPr>
            <w:tcW w:type="dxa" w:w="4703"/>
            <w:shd w:val="clear" w:color="auto" w:fill="F3F4F6"/>
          </w:tcPr>
          <w:p>
            <w:pPr>
              <w:spacing w:before="80" w:after="80"/>
              <w:ind w:left="113"/>
            </w:pPr>
            <w:r>
              <w:rPr>
                <w:rFonts w:ascii="Calibri" w:hAnsi="Calibri"/>
                <w:b/>
                <w:color w:val="1F2937"/>
                <w:sz w:val="19"/>
              </w:rPr>
              <w:t>Access Level</w:t>
            </w:r>
          </w:p>
        </w:tc>
        <w:tc>
          <w:tcPr>
            <w:tcW w:type="dxa" w:w="4703"/>
            <w:shd w:val="clear" w:color="auto" w:fill="F3F4F6"/>
          </w:tcPr>
          <w:p>
            <w:pPr>
              <w:spacing w:before="80" w:after="80"/>
              <w:ind w:left="113"/>
            </w:pPr>
            <w:r>
              <w:rPr>
                <w:rFonts w:ascii="Calibri" w:hAnsi="Calibri"/>
                <w:color w:val="1F2937"/>
                <w:sz w:val="19"/>
              </w:rPr>
              <w:t>Full platform — all analytics, all feedback, all verification tools</w:t>
            </w:r>
          </w:p>
        </w:tc>
      </w:tr>
    </w:tbl>
    <w:p>
      <w:pPr>
        <w:spacing w:after="80"/>
      </w:pPr>
    </w:p>
    <w:p>
      <w:pPr>
        <w:spacing w:before="280" w:after="120"/>
        <w:jc w:val="left"/>
      </w:pPr>
      <w:r>
        <w:rPr>
          <w:rFonts w:ascii="Calibri" w:hAnsi="Calibri"/>
          <w:b/>
          <w:i w:val="0"/>
          <w:color w:val="002B5C"/>
          <w:sz w:val="24"/>
        </w:rPr>
        <w:t>Login Process (3 Steps)</w:t>
      </w:r>
    </w:p>
    <w:p>
      <w:pPr>
        <w:spacing w:before="40" w:after="60"/>
        <w:ind w:left="454"/>
      </w:pPr>
      <w:r>
        <w:rPr>
          <w:rFonts w:ascii="Calibri" w:hAnsi="Calibri"/>
          <w:color w:val="0099AA"/>
          <w:sz w:val="14"/>
        </w:rPr>
        <w:t xml:space="preserve">■  </w:t>
      </w:r>
      <w:r>
        <w:rPr>
          <w:rFonts w:ascii="Calibri" w:hAnsi="Calibri"/>
          <w:b/>
          <w:color w:val="1F2937"/>
          <w:sz w:val="21"/>
        </w:rPr>
        <w:t xml:space="preserve">Step 1:  </w:t>
      </w:r>
      <w:r>
        <w:rPr>
          <w:rFonts w:ascii="Calibri" w:hAnsi="Calibri"/>
          <w:color w:val="1F2937"/>
          <w:sz w:val="21"/>
        </w:rPr>
        <w:t>Go to https://api.riviwa.com and click Sign In.</w:t>
      </w:r>
    </w:p>
    <w:p>
      <w:pPr>
        <w:spacing w:before="40" w:after="60"/>
        <w:ind w:left="454"/>
      </w:pPr>
      <w:r>
        <w:rPr>
          <w:rFonts w:ascii="Calibri" w:hAnsi="Calibri"/>
          <w:color w:val="0099AA"/>
          <w:sz w:val="14"/>
        </w:rPr>
        <w:t xml:space="preserve">■  </w:t>
      </w:r>
      <w:r>
        <w:rPr>
          <w:rFonts w:ascii="Calibri" w:hAnsi="Calibri"/>
          <w:b/>
          <w:color w:val="1F2937"/>
          <w:sz w:val="21"/>
        </w:rPr>
        <w:t xml:space="preserve">Step 2:  </w:t>
      </w:r>
      <w:r>
        <w:rPr>
          <w:rFonts w:ascii="Calibri" w:hAnsi="Calibri"/>
          <w:color w:val="1F2937"/>
          <w:sz w:val="21"/>
        </w:rPr>
        <w:t>Enter the email address admin@yas.co.tz and the password YasTZ_Admin@2026!</w:t>
      </w:r>
    </w:p>
    <w:p>
      <w:pPr>
        <w:spacing w:before="40" w:after="60"/>
        <w:ind w:left="454"/>
      </w:pPr>
      <w:r>
        <w:rPr>
          <w:rFonts w:ascii="Calibri" w:hAnsi="Calibri"/>
          <w:color w:val="0099AA"/>
          <w:sz w:val="14"/>
        </w:rPr>
        <w:t xml:space="preserve">■  </w:t>
      </w:r>
      <w:r>
        <w:rPr>
          <w:rFonts w:ascii="Calibri" w:hAnsi="Calibri"/>
          <w:b/>
          <w:color w:val="1F2937"/>
          <w:sz w:val="21"/>
        </w:rPr>
        <w:t xml:space="preserve">Step 3:  </w:t>
      </w:r>
      <w:r>
        <w:rPr>
          <w:rFonts w:ascii="Calibri" w:hAnsi="Calibri"/>
          <w:color w:val="1F2937"/>
          <w:sz w:val="21"/>
        </w:rPr>
        <w:t>When prompted for OTP verification, enter 000000 (six zeros). You are now logged in as Yas Tanzania Administrator.</w:t>
      </w:r>
    </w:p>
    <w:p>
      <w:pPr>
        <w:spacing w:after="120"/>
      </w:pPr>
    </w:p>
    <w:p>
      <w:pPr>
        <w:spacing w:before="280" w:after="120"/>
        <w:jc w:val="left"/>
      </w:pPr>
      <w:r>
        <w:rPr>
          <w:rFonts w:ascii="Calibri" w:hAnsi="Calibri"/>
          <w:b/>
          <w:i w:val="0"/>
          <w:color w:val="002B5C"/>
          <w:sz w:val="24"/>
        </w:rPr>
        <w:t>What to Explore in the Demo</w:t>
      </w:r>
    </w:p>
    <w:tbl>
      <w:tblPr>
        <w:tblW w:type="auto" w:w="0"/>
        <w:jc w:val="left"/>
        <w:tblLook w:firstColumn="1" w:firstRow="1" w:lastColumn="0" w:lastRow="0" w:noHBand="0" w:noVBand="1" w:val="04A0"/>
      </w:tblPr>
      <w:tblGrid>
        <w:gridCol w:w="9406"/>
      </w:tblGrid>
      <w:tr>
        <w:tc>
          <w:tcPr>
            <w:tcW w:type="dxa" w:w="9406"/>
            <w:shd w:val="clear" w:color="auto" w:fill="0099AA"/>
          </w:tcPr>
          <w:p>
            <w:pPr>
              <w:spacing w:before="80" w:after="80"/>
              <w:ind w:left="170"/>
            </w:pPr>
            <w:r>
              <w:rPr>
                <w:rFonts w:ascii="Calibri" w:hAnsi="Calibri"/>
                <w:b/>
                <w:color w:val="FFFFFF"/>
                <w:sz w:val="20"/>
              </w:rPr>
              <w:t>FEEDBACK MANAGEMENT</w:t>
            </w:r>
          </w:p>
        </w:tc>
      </w:tr>
      <w:tr>
        <w:tc>
          <w:tcPr>
            <w:tcW w:type="dxa" w:w="9406"/>
            <w:shd w:val="clear" w:color="auto" w:fill="F3F4F6"/>
          </w:tcPr>
          <w:p>
            <w:pPr>
              <w:spacing w:before="60" w:after="60"/>
              <w:ind w:left="170"/>
            </w:pPr>
            <w:r>
              <w:rPr>
                <w:rFonts w:ascii="Calibri" w:hAnsi="Calibri"/>
                <w:color w:val="1F2937"/>
                <w:sz w:val="20"/>
              </w:rPr>
              <w:t>→  View all feedback items across Yas Tanzania — filtered by branch, department, priority, type, and category.</w:t>
            </w:r>
          </w:p>
        </w:tc>
      </w:tr>
      <w:tr>
        <w:tc>
          <w:tcPr>
            <w:tcW w:type="dxa" w:w="9406"/>
            <w:shd w:val="clear" w:color="auto" w:fill="F3F4F6"/>
          </w:tcPr>
          <w:p>
            <w:pPr>
              <w:spacing w:before="60" w:after="60"/>
              <w:ind w:left="170"/>
            </w:pPr>
            <w:r>
              <w:rPr>
                <w:rFonts w:ascii="Calibri" w:hAnsi="Calibri"/>
                <w:color w:val="1F2937"/>
                <w:sz w:val="20"/>
              </w:rPr>
              <w:t>→  Explore CRITICAL grievances: fake agent fraud reports, SIM swap complaints, billing disputes.</w:t>
            </w:r>
          </w:p>
        </w:tc>
      </w:tr>
      <w:tr>
        <w:tc>
          <w:tcPr>
            <w:tcW w:type="dxa" w:w="9406"/>
            <w:shd w:val="clear" w:color="auto" w:fill="F3F4F6"/>
          </w:tcPr>
          <w:p>
            <w:pPr>
              <w:spacing w:before="60" w:after="60"/>
              <w:ind w:left="170"/>
            </w:pPr>
            <w:r>
              <w:rPr>
                <w:rFonts w:ascii="Calibri" w:hAnsi="Calibri"/>
                <w:color w:val="1F2937"/>
                <w:sz w:val="20"/>
              </w:rPr>
              <w:t>→  See the complaint drill-down: click "28 Grievances" → view all 28 records. Click "7 Critical" → view all 7.</w:t>
            </w:r>
          </w:p>
        </w:tc>
      </w:tr>
      <w:tr>
        <w:tc>
          <w:tcPr>
            <w:tcW w:type="dxa" w:w="9406"/>
            <w:shd w:val="clear" w:color="auto" w:fill="F3F4F6"/>
          </w:tcPr>
          <w:p>
            <w:pPr>
              <w:spacing w:before="60" w:after="60"/>
              <w:ind w:left="170"/>
            </w:pPr>
            <w:r>
              <w:rPr>
                <w:rFonts w:ascii="Calibri" w:hAnsi="Calibri"/>
                <w:color w:val="1F2937"/>
                <w:sz w:val="20"/>
              </w:rPr>
              <w:t>→  Test the filter: feedback_type=grievance &amp; priority=critical — the list always matches the count exactly.</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99AA"/>
          </w:tcPr>
          <w:p>
            <w:pPr>
              <w:spacing w:before="80" w:after="80"/>
              <w:ind w:left="170"/>
            </w:pPr>
            <w:r>
              <w:rPr>
                <w:rFonts w:ascii="Calibri" w:hAnsi="Calibri"/>
                <w:b/>
                <w:color w:val="FFFFFF"/>
                <w:sz w:val="20"/>
              </w:rPr>
              <w:t>ANALYTICS DASHBOARD</w:t>
            </w:r>
          </w:p>
        </w:tc>
      </w:tr>
      <w:tr>
        <w:tc>
          <w:tcPr>
            <w:tcW w:type="dxa" w:w="9406"/>
            <w:shd w:val="clear" w:color="auto" w:fill="F3F4F6"/>
          </w:tcPr>
          <w:p>
            <w:pPr>
              <w:spacing w:before="60" w:after="60"/>
              <w:ind w:left="170"/>
            </w:pPr>
            <w:r>
              <w:rPr>
                <w:rFonts w:ascii="Calibri" w:hAnsi="Calibri"/>
                <w:color w:val="1F2937"/>
                <w:sz w:val="20"/>
              </w:rPr>
              <w:t>→  GET /analytics/org/{org_id}/summary — overall KPIs: total feedback, resolution rate, by-priority.</w:t>
            </w:r>
          </w:p>
        </w:tc>
      </w:tr>
      <w:tr>
        <w:tc>
          <w:tcPr>
            <w:tcW w:type="dxa" w:w="9406"/>
            <w:shd w:val="clear" w:color="auto" w:fill="F3F4F6"/>
          </w:tcPr>
          <w:p>
            <w:pPr>
              <w:spacing w:before="60" w:after="60"/>
              <w:ind w:left="170"/>
            </w:pPr>
            <w:r>
              <w:rPr>
                <w:rFonts w:ascii="Calibri" w:hAnsi="Calibri"/>
                <w:color w:val="1F2937"/>
                <w:sz w:val="20"/>
              </w:rPr>
              <w:t>→  GET /analytics/org/{org_id}/branches/summary — performance of all Yas branches side by side.</w:t>
            </w:r>
          </w:p>
        </w:tc>
      </w:tr>
      <w:tr>
        <w:tc>
          <w:tcPr>
            <w:tcW w:type="dxa" w:w="9406"/>
            <w:shd w:val="clear" w:color="auto" w:fill="F3F4F6"/>
          </w:tcPr>
          <w:p>
            <w:pPr>
              <w:spacing w:before="60" w:after="60"/>
              <w:ind w:left="170"/>
            </w:pPr>
            <w:r>
              <w:rPr>
                <w:rFonts w:ascii="Calibri" w:hAnsi="Calibri"/>
                <w:color w:val="1F2937"/>
                <w:sz w:val="20"/>
              </w:rPr>
              <w:t>→  GET /analytics/org/{org_id}/grievances/sla — SLA compliance metrics by region.</w:t>
            </w:r>
          </w:p>
        </w:tc>
      </w:tr>
      <w:tr>
        <w:tc>
          <w:tcPr>
            <w:tcW w:type="dxa" w:w="9406"/>
            <w:shd w:val="clear" w:color="auto" w:fill="F3F4F6"/>
          </w:tcPr>
          <w:p>
            <w:pPr>
              <w:spacing w:before="60" w:after="60"/>
              <w:ind w:left="170"/>
            </w:pPr>
            <w:r>
              <w:rPr>
                <w:rFonts w:ascii="Calibri" w:hAnsi="Calibri"/>
                <w:color w:val="1F2937"/>
                <w:sz w:val="20"/>
              </w:rPr>
              <w:t>→  GET /analytics/suggestions/unread — unread suggestions with days-since-submission.</w:t>
            </w:r>
          </w:p>
        </w:tc>
      </w:tr>
      <w:tr>
        <w:tc>
          <w:tcPr>
            <w:tcW w:type="dxa" w:w="9406"/>
            <w:shd w:val="clear" w:color="auto" w:fill="F3F4F6"/>
          </w:tcPr>
          <w:p>
            <w:pPr>
              <w:spacing w:before="60" w:after="60"/>
              <w:ind w:left="170"/>
            </w:pPr>
            <w:r>
              <w:rPr>
                <w:rFonts w:ascii="Calibri" w:hAnsi="Calibri"/>
                <w:color w:val="1F2937"/>
                <w:sz w:val="20"/>
              </w:rPr>
              <w:t>→  GET /analytics/inquiries/summary — inquiry KPIs: open, resolved, avg response hours.</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99AA"/>
          </w:tcPr>
          <w:p>
            <w:pPr>
              <w:spacing w:before="80" w:after="80"/>
              <w:ind w:left="170"/>
            </w:pPr>
            <w:r>
              <w:rPr>
                <w:rFonts w:ascii="Calibri" w:hAnsi="Calibri"/>
                <w:b/>
                <w:color w:val="FFFFFF"/>
                <w:sz w:val="20"/>
              </w:rPr>
              <w:t>STAFF VERIFICATION &amp; FRAUD</w:t>
            </w:r>
          </w:p>
        </w:tc>
      </w:tr>
      <w:tr>
        <w:tc>
          <w:tcPr>
            <w:tcW w:type="dxa" w:w="9406"/>
            <w:shd w:val="clear" w:color="auto" w:fill="F3F4F6"/>
          </w:tcPr>
          <w:p>
            <w:pPr>
              <w:spacing w:before="60" w:after="60"/>
              <w:ind w:left="170"/>
            </w:pPr>
            <w:r>
              <w:rPr>
                <w:rFonts w:ascii="Calibri" w:hAnsi="Calibri"/>
                <w:color w:val="1F2937"/>
                <w:sz w:val="20"/>
              </w:rPr>
              <w:t>→  Test staff identity verification: enter any Yas agent verification code.</w:t>
            </w:r>
          </w:p>
        </w:tc>
      </w:tr>
      <w:tr>
        <w:tc>
          <w:tcPr>
            <w:tcW w:type="dxa" w:w="9406"/>
            <w:shd w:val="clear" w:color="auto" w:fill="F3F4F6"/>
          </w:tcPr>
          <w:p>
            <w:pPr>
              <w:spacing w:before="60" w:after="60"/>
              <w:ind w:left="170"/>
            </w:pPr>
            <w:r>
              <w:rPr>
                <w:rFonts w:ascii="Calibri" w:hAnsi="Calibri"/>
                <w:color w:val="1F2937"/>
                <w:sz w:val="20"/>
              </w:rPr>
              <w:t>→  Review fraud reports submitted against rogue agents — GPS-tagged, timestamped, categorised.</w:t>
            </w:r>
          </w:p>
        </w:tc>
      </w:tr>
      <w:tr>
        <w:tc>
          <w:tcPr>
            <w:tcW w:type="dxa" w:w="9406"/>
            <w:shd w:val="clear" w:color="auto" w:fill="F3F4F6"/>
          </w:tcPr>
          <w:p>
            <w:pPr>
              <w:spacing w:before="60" w:after="60"/>
              <w:ind w:left="170"/>
            </w:pPr>
            <w:r>
              <w:rPr>
                <w:rFonts w:ascii="Calibri" w:hAnsi="Calibri"/>
                <w:color w:val="1F2937"/>
                <w:sz w:val="20"/>
              </w:rPr>
              <w:t>→  Explore the fraud heatmap: see where fake agent incidents are concentrated geographically.</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99AA"/>
          </w:tcPr>
          <w:p>
            <w:pPr>
              <w:spacing w:before="80" w:after="80"/>
              <w:ind w:left="170"/>
            </w:pPr>
            <w:r>
              <w:rPr>
                <w:rFonts w:ascii="Calibri" w:hAnsi="Calibri"/>
                <w:b/>
                <w:color w:val="FFFFFF"/>
                <w:sz w:val="20"/>
              </w:rPr>
              <w:t>CONVERSATIONAL AI ANALYTICS</w:t>
            </w:r>
          </w:p>
        </w:tc>
      </w:tr>
      <w:tr>
        <w:tc>
          <w:tcPr>
            <w:tcW w:type="dxa" w:w="9406"/>
            <w:shd w:val="clear" w:color="auto" w:fill="F3F4F6"/>
          </w:tcPr>
          <w:p>
            <w:pPr>
              <w:spacing w:before="60" w:after="60"/>
              <w:ind w:left="170"/>
            </w:pPr>
            <w:r>
              <w:rPr>
                <w:rFonts w:ascii="Calibri" w:hAnsi="Calibri"/>
                <w:color w:val="1F2937"/>
                <w:sz w:val="20"/>
              </w:rPr>
              <w:t>→  Ask the AI: "What are the top 3 complaint categories this week?"</w:t>
            </w:r>
          </w:p>
        </w:tc>
      </w:tr>
      <w:tr>
        <w:tc>
          <w:tcPr>
            <w:tcW w:type="dxa" w:w="9406"/>
            <w:shd w:val="clear" w:color="auto" w:fill="F3F4F6"/>
          </w:tcPr>
          <w:p>
            <w:pPr>
              <w:spacing w:before="60" w:after="60"/>
              <w:ind w:left="170"/>
            </w:pPr>
            <w:r>
              <w:rPr>
                <w:rFonts w:ascii="Calibri" w:hAnsi="Calibri"/>
                <w:color w:val="1F2937"/>
                <w:sz w:val="20"/>
              </w:rPr>
              <w:t>→  Ask: "Which branch has the highest critical grievance count?"</w:t>
            </w:r>
          </w:p>
        </w:tc>
      </w:tr>
      <w:tr>
        <w:tc>
          <w:tcPr>
            <w:tcW w:type="dxa" w:w="9406"/>
            <w:shd w:val="clear" w:color="auto" w:fill="F3F4F6"/>
          </w:tcPr>
          <w:p>
            <w:pPr>
              <w:spacing w:before="60" w:after="60"/>
              <w:ind w:left="170"/>
            </w:pPr>
            <w:r>
              <w:rPr>
                <w:rFonts w:ascii="Calibri" w:hAnsi="Calibri"/>
                <w:color w:val="1F2937"/>
                <w:sz w:val="20"/>
              </w:rPr>
              <w:t>→  Ask: "Show me all unresolved high-priority fraud reports."</w:t>
            </w:r>
          </w:p>
        </w:tc>
      </w:tr>
      <w:tr>
        <w:tc>
          <w:tcPr>
            <w:tcW w:type="dxa" w:w="9406"/>
            <w:shd w:val="clear" w:color="auto" w:fill="F3F4F6"/>
          </w:tcPr>
          <w:p>
            <w:pPr>
              <w:spacing w:before="60" w:after="60"/>
              <w:ind w:left="170"/>
            </w:pPr>
            <w:r>
              <w:rPr>
                <w:rFonts w:ascii="Calibri" w:hAnsi="Calibri"/>
                <w:color w:val="1F2937"/>
                <w:sz w:val="20"/>
              </w:rPr>
              <w:t>→  Answers are instant, accurate, and in plain English or Swahili.</w:t>
            </w:r>
          </w:p>
        </w:tc>
      </w:tr>
    </w:tbl>
    <w:p>
      <w:pPr>
        <w:spacing w:after="80"/>
      </w:pPr>
    </w:p>
    <w:p>
      <w:pPr>
        <w:spacing w:after="240"/>
      </w:pPr>
    </w:p>
    <w:p>
      <w:pPr>
        <w:spacing w:before="80" w:after="80"/>
        <w:jc w:val="left"/>
      </w:pPr>
      <w:r>
        <w:rPr>
          <w:rFonts w:ascii="Calibri" w:hAnsi="Calibri"/>
          <w:b w:val="0"/>
          <w:i w:val="0"/>
          <w:color w:val="1F2937"/>
          <w:sz w:val="20"/>
        </w:rPr>
        <w:t>For a guided walkthrough of the demo environment, or to schedule a live executive presentation, contact the Riviwa team:</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C"/>
          </w:tcPr>
          <w:p>
            <w:pPr>
              <w:spacing w:before="80" w:after="80"/>
              <w:ind w:left="113"/>
            </w:pPr>
            <w:r>
              <w:rPr>
                <w:rFonts w:ascii="Calibri" w:hAnsi="Calibri"/>
                <w:b/>
                <w:color w:val="FFFFFF"/>
                <w:sz w:val="19"/>
              </w:rPr>
              <w:t>CONTACT</w:t>
            </w:r>
          </w:p>
        </w:tc>
        <w:tc>
          <w:tcPr>
            <w:tcW w:type="dxa" w:w="4703"/>
            <w:shd w:val="clear" w:color="auto" w:fill="002B5C"/>
          </w:tcPr>
          <w:p>
            <w:pPr>
              <w:spacing w:before="80" w:after="80"/>
              <w:ind w:left="113"/>
            </w:pPr>
            <w:r>
              <w:rPr>
                <w:rFonts w:ascii="Calibri" w:hAnsi="Calibri"/>
                <w:b/>
                <w:color w:val="FFFFFF"/>
                <w:sz w:val="19"/>
              </w:rPr>
              <w:t>DETAILS</w:t>
            </w:r>
          </w:p>
        </w:tc>
      </w:tr>
      <w:tr>
        <w:tc>
          <w:tcPr>
            <w:tcW w:type="dxa" w:w="4703"/>
            <w:shd w:val="clear" w:color="auto" w:fill="FFFFFF"/>
          </w:tcPr>
          <w:p>
            <w:pPr>
              <w:spacing w:before="80" w:after="80"/>
              <w:ind w:left="113"/>
            </w:pPr>
            <w:r>
              <w:rPr>
                <w:rFonts w:ascii="Calibri" w:hAnsi="Calibri"/>
                <w:b/>
                <w:color w:val="1F2937"/>
                <w:sz w:val="19"/>
              </w:rPr>
              <w:t>Platform</w:t>
            </w:r>
          </w:p>
        </w:tc>
        <w:tc>
          <w:tcPr>
            <w:tcW w:type="dxa" w:w="4703"/>
            <w:shd w:val="clear" w:color="auto" w:fill="FFFFFF"/>
          </w:tcPr>
          <w:p>
            <w:pPr>
              <w:spacing w:before="80" w:after="80"/>
              <w:ind w:left="113"/>
            </w:pPr>
            <w:r>
              <w:rPr>
                <w:rFonts w:ascii="Calibri" w:hAnsi="Calibri"/>
                <w:color w:val="1F2937"/>
                <w:sz w:val="19"/>
              </w:rPr>
              <w:t>https://riviwa.com</w:t>
            </w:r>
          </w:p>
        </w:tc>
      </w:tr>
      <w:tr>
        <w:tc>
          <w:tcPr>
            <w:tcW w:type="dxa" w:w="4703"/>
            <w:shd w:val="clear" w:color="auto" w:fill="F3F4F6"/>
          </w:tcPr>
          <w:p>
            <w:pPr>
              <w:spacing w:before="80" w:after="80"/>
              <w:ind w:left="113"/>
            </w:pPr>
            <w:r>
              <w:rPr>
                <w:rFonts w:ascii="Calibri" w:hAnsi="Calibri"/>
                <w:b/>
                <w:color w:val="1F2937"/>
                <w:sz w:val="19"/>
              </w:rPr>
              <w:t>Email</w:t>
            </w:r>
          </w:p>
        </w:tc>
        <w:tc>
          <w:tcPr>
            <w:tcW w:type="dxa" w:w="4703"/>
            <w:shd w:val="clear" w:color="auto" w:fill="F3F4F6"/>
          </w:tcPr>
          <w:p>
            <w:pPr>
              <w:spacing w:before="80" w:after="80"/>
              <w:ind w:left="113"/>
            </w:pPr>
            <w:r>
              <w:rPr>
                <w:rFonts w:ascii="Calibri" w:hAnsi="Calibri"/>
                <w:color w:val="1F2937"/>
                <w:sz w:val="19"/>
              </w:rPr>
              <w:t>platform@riviwa.com</w:t>
            </w:r>
          </w:p>
        </w:tc>
      </w:tr>
      <w:tr>
        <w:tc>
          <w:tcPr>
            <w:tcW w:type="dxa" w:w="4703"/>
            <w:shd w:val="clear" w:color="auto" w:fill="FFFFFF"/>
          </w:tcPr>
          <w:p>
            <w:pPr>
              <w:spacing w:before="80" w:after="80"/>
              <w:ind w:left="113"/>
            </w:pPr>
            <w:r>
              <w:rPr>
                <w:rFonts w:ascii="Calibri" w:hAnsi="Calibri"/>
                <w:b/>
                <w:color w:val="1F2937"/>
                <w:sz w:val="19"/>
              </w:rPr>
              <w:t>Subject Line</w:t>
            </w:r>
          </w:p>
        </w:tc>
        <w:tc>
          <w:tcPr>
            <w:tcW w:type="dxa" w:w="4703"/>
            <w:shd w:val="clear" w:color="auto" w:fill="FFFFFF"/>
          </w:tcPr>
          <w:p>
            <w:pPr>
              <w:spacing w:before="80" w:after="80"/>
              <w:ind w:left="113"/>
            </w:pPr>
            <w:r>
              <w:rPr>
                <w:rFonts w:ascii="Calibri" w:hAnsi="Calibri"/>
                <w:color w:val="1F2937"/>
                <w:sz w:val="19"/>
              </w:rPr>
              <w:t>Yas Tanzania — Riviwa Demo Request</w:t>
            </w:r>
          </w:p>
        </w:tc>
      </w:tr>
    </w:tbl>
    <w:p>
      <w:pPr>
        <w:spacing w:after="80"/>
      </w:pPr>
    </w:p>
    <w:p>
      <w:pPr>
        <w:spacing w:after="360"/>
      </w:pPr>
    </w:p>
    <w:tbl>
      <w:tblPr>
        <w:tblW w:type="auto" w:w="0"/>
        <w:tblLook w:firstColumn="1" w:firstRow="1" w:lastColumn="0" w:lastRow="0" w:noHBand="0" w:noVBand="1" w:val="04A0"/>
      </w:tblPr>
      <w:tblGrid>
        <w:gridCol w:w="9406"/>
      </w:tblGrid>
      <w:tr>
        <w:tc>
          <w:tcPr>
            <w:tcW w:type="dxa" w:w="9406"/>
            <w:shd w:val="clear" w:color="auto" w:fill="002B5C"/>
          </w:tcPr>
          <w:p>
            <w:pPr>
              <w:spacing w:before="200" w:after="200"/>
              <w:jc w:val="center"/>
            </w:pPr>
            <w:r>
              <w:rPr>
                <w:rFonts w:ascii="Calibri" w:hAnsi="Calibri"/>
                <w:color w:val="FFFFFF"/>
                <w:sz w:val="17"/>
              </w:rPr>
              <w:t>RIVIWA  ×  YAS TANZANIA     |     Reference: RVW-YAS-2026-001     |     Date: 12 May 2026     |     Confidential</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