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69E6D" w14:textId="494AAB6D" w:rsidR="00C97248" w:rsidRPr="00633B64" w:rsidRDefault="00C97248" w:rsidP="008011F4">
      <w:pPr>
        <w:rPr>
          <w:rFonts w:cs="Arial"/>
        </w:rPr>
      </w:pPr>
    </w:p>
    <w:p w14:paraId="0AAD95E4" w14:textId="01909384" w:rsidR="00C97248" w:rsidRPr="00633B64" w:rsidRDefault="00C97248" w:rsidP="008011F4">
      <w:pPr>
        <w:rPr>
          <w:rFonts w:cs="Arial"/>
        </w:rPr>
      </w:pPr>
    </w:p>
    <w:p w14:paraId="256C58DA" w14:textId="78BEEBF7" w:rsidR="00C97248" w:rsidRPr="00633B64" w:rsidRDefault="00820A6B" w:rsidP="008011F4">
      <w:pPr>
        <w:rPr>
          <w:rFonts w:cs="Arial"/>
        </w:rPr>
      </w:pPr>
      <w:r>
        <w:rPr>
          <w:rFonts w:cs="Arial"/>
          <w:noProof/>
        </w:rPr>
        <mc:AlternateContent>
          <mc:Choice Requires="wps">
            <w:drawing>
              <wp:anchor distT="0" distB="0" distL="114300" distR="114300" simplePos="0" relativeHeight="251658241" behindDoc="0" locked="0" layoutInCell="1" allowOverlap="1" wp14:anchorId="7A79483E" wp14:editId="747DE42F">
                <wp:simplePos x="0" y="0"/>
                <wp:positionH relativeFrom="page">
                  <wp:posOffset>38100</wp:posOffset>
                </wp:positionH>
                <wp:positionV relativeFrom="paragraph">
                  <wp:posOffset>208915</wp:posOffset>
                </wp:positionV>
                <wp:extent cx="7667625" cy="1990725"/>
                <wp:effectExtent l="38100" t="0" r="28575" b="47625"/>
                <wp:wrapNone/>
                <wp:docPr id="21" name="Right Triangle 21"/>
                <wp:cNvGraphicFramePr/>
                <a:graphic xmlns:a="http://schemas.openxmlformats.org/drawingml/2006/main">
                  <a:graphicData uri="http://schemas.microsoft.com/office/word/2010/wordprocessingShape">
                    <wps:wsp>
                      <wps:cNvSpPr/>
                      <wps:spPr>
                        <a:xfrm rot="10800000">
                          <a:off x="0" y="0"/>
                          <a:ext cx="7667625" cy="1990725"/>
                        </a:xfrm>
                        <a:prstGeom prst="r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F873BB1">
              <v:shapetype id="_x0000_t6" coordsize="21600,21600" o:spt="6" path="m,l,21600r21600,xe" w14:anchorId="495EBAE3">
                <v:stroke joinstyle="miter"/>
                <v:path textboxrect="1800,12600,12600,19800" gradientshapeok="t" o:connecttype="custom" o:connectlocs="0,0;0,10800;0,21600;10800,21600;21600,21600;10800,10800"/>
              </v:shapetype>
              <v:shape id="Right Triangle 21" style="position:absolute;margin-left:3pt;margin-top:16.45pt;width:603.75pt;height:156.75pt;rotation:180;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white [3212]" strokecolor="white [3212]" strokeweight="1pt"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">
                <w10:wrap anchorx="page"/>
              </v:shape>
            </w:pict>
          </mc:Fallback>
        </mc:AlternateContent>
      </w:r>
      <w:r w:rsidRPr="00633B64">
        <w:rPr>
          <w:rFonts w:cs="Arial"/>
          <w:noProof/>
        </w:rPr>
        <mc:AlternateContent>
          <mc:Choice Requires="wps">
            <w:drawing>
              <wp:anchor distT="0" distB="0" distL="114300" distR="114300" simplePos="0" relativeHeight="251658240" behindDoc="0" locked="0" layoutInCell="1" allowOverlap="1" wp14:anchorId="011077F7" wp14:editId="3069694A">
                <wp:simplePos x="0" y="0"/>
                <wp:positionH relativeFrom="page">
                  <wp:posOffset>8255</wp:posOffset>
                </wp:positionH>
                <wp:positionV relativeFrom="paragraph">
                  <wp:posOffset>212224</wp:posOffset>
                </wp:positionV>
                <wp:extent cx="7552690" cy="8953500"/>
                <wp:effectExtent l="0" t="0" r="0" b="0"/>
                <wp:wrapNone/>
                <wp:docPr id="4" name="Rectangle 4"/>
                <wp:cNvGraphicFramePr/>
                <a:graphic xmlns:a="http://schemas.openxmlformats.org/drawingml/2006/main">
                  <a:graphicData uri="http://schemas.microsoft.com/office/word/2010/wordprocessingShape">
                    <wps:wsp>
                      <wps:cNvSpPr/>
                      <wps:spPr bwMode="auto">
                        <a:xfrm>
                          <a:off x="0" y="0"/>
                          <a:ext cx="7552690" cy="8953500"/>
                        </a:xfrm>
                        <a:prstGeom prst="rect">
                          <a:avLst/>
                        </a:prstGeom>
                        <a:solidFill>
                          <a:srgbClr val="002776"/>
                        </a:solidFill>
                        <a:ln>
                          <a:noFill/>
                        </a:ln>
                      </wps:spPr>
                      <wps:txbx>
                        <w:txbxContent>
                          <w:p w14:paraId="3444A271" w14:textId="77777777" w:rsidR="00C97248" w:rsidRPr="00942831" w:rsidRDefault="00C97248" w:rsidP="00C97248">
                            <w:pPr>
                              <w:jc w:val="center"/>
                              <w:rPr>
                                <w:color w:val="FFFFFF" w:themeColor="background1"/>
                              </w:rPr>
                            </w:pPr>
                          </w:p>
                          <w:p w14:paraId="4818878A" w14:textId="77777777" w:rsidR="00C97248" w:rsidRPr="00942831" w:rsidRDefault="00C97248" w:rsidP="00C97248">
                            <w:pPr>
                              <w:jc w:val="center"/>
                              <w:rPr>
                                <w:color w:val="FFFFFF" w:themeColor="background1"/>
                              </w:rPr>
                            </w:pPr>
                          </w:p>
                          <w:p w14:paraId="7014A5B4" w14:textId="77777777" w:rsidR="00C97248" w:rsidRPr="00942831" w:rsidRDefault="00C97248" w:rsidP="00C97248">
                            <w:pPr>
                              <w:jc w:val="center"/>
                              <w:rPr>
                                <w:color w:val="FFFFFF" w:themeColor="background1"/>
                              </w:rPr>
                            </w:pPr>
                          </w:p>
                          <w:p w14:paraId="6325CBCC" w14:textId="77777777" w:rsidR="00C97248" w:rsidRPr="00942831" w:rsidRDefault="00C97248" w:rsidP="00C97248">
                            <w:pPr>
                              <w:jc w:val="center"/>
                              <w:rPr>
                                <w:color w:val="FFFFFF" w:themeColor="background1"/>
                              </w:rPr>
                            </w:pPr>
                          </w:p>
                          <w:p w14:paraId="3C08300B" w14:textId="77777777" w:rsidR="00C97248" w:rsidRPr="00942831" w:rsidRDefault="00C97248" w:rsidP="00C97248">
                            <w:pPr>
                              <w:jc w:val="center"/>
                              <w:rPr>
                                <w:color w:val="FFFFFF" w:themeColor="background1"/>
                              </w:rPr>
                            </w:pPr>
                          </w:p>
                          <w:p w14:paraId="2127F528" w14:textId="77777777" w:rsidR="00C97248" w:rsidRPr="00942831" w:rsidRDefault="00C97248" w:rsidP="00C97248">
                            <w:pPr>
                              <w:jc w:val="center"/>
                              <w:rPr>
                                <w:color w:val="FFFFFF" w:themeColor="background1"/>
                              </w:rPr>
                            </w:pPr>
                          </w:p>
                          <w:p w14:paraId="14F4CD3C" w14:textId="77777777" w:rsidR="00C97248" w:rsidRPr="00942831" w:rsidRDefault="00C97248" w:rsidP="00C97248">
                            <w:pPr>
                              <w:jc w:val="center"/>
                              <w:rPr>
                                <w:color w:val="FFFFFF" w:themeColor="background1"/>
                              </w:rPr>
                            </w:pPr>
                          </w:p>
                          <w:p w14:paraId="0E723823" w14:textId="77777777" w:rsidR="00C97248" w:rsidRPr="00942831" w:rsidRDefault="00C97248" w:rsidP="00C97248">
                            <w:pPr>
                              <w:jc w:val="center"/>
                              <w:rPr>
                                <w:color w:val="FFFFFF" w:themeColor="background1"/>
                              </w:rPr>
                            </w:pPr>
                          </w:p>
                          <w:p w14:paraId="4EE0592D" w14:textId="77777777" w:rsidR="00C97248" w:rsidRPr="00942831" w:rsidRDefault="00C97248" w:rsidP="00C97248">
                            <w:pPr>
                              <w:jc w:val="center"/>
                              <w:rPr>
                                <w:color w:val="FFFFFF" w:themeColor="background1"/>
                              </w:rPr>
                            </w:pPr>
                          </w:p>
                          <w:p w14:paraId="0FC9F19C" w14:textId="77777777" w:rsidR="00C97248" w:rsidRPr="00942831" w:rsidRDefault="00C97248" w:rsidP="00C97248">
                            <w:pPr>
                              <w:jc w:val="center"/>
                              <w:rPr>
                                <w:color w:val="FFFFFF" w:themeColor="background1"/>
                              </w:rPr>
                            </w:pPr>
                          </w:p>
                          <w:p w14:paraId="5146B47A" w14:textId="77777777" w:rsidR="00C97248" w:rsidRPr="00942831" w:rsidRDefault="00C97248" w:rsidP="00C97248">
                            <w:pPr>
                              <w:jc w:val="center"/>
                              <w:rPr>
                                <w:color w:val="FFFFFF" w:themeColor="background1"/>
                              </w:rPr>
                            </w:pPr>
                          </w:p>
                          <w:p w14:paraId="6792D980" w14:textId="6CD05E9A" w:rsidR="00C97248" w:rsidRPr="00942831" w:rsidRDefault="00C97248" w:rsidP="00C97248">
                            <w:pPr>
                              <w:jc w:val="center"/>
                              <w:rPr>
                                <w:color w:val="FFFFFF" w:themeColor="background1"/>
                              </w:rPr>
                            </w:pPr>
                          </w:p>
                          <w:p w14:paraId="07AEE5A9" w14:textId="77777777" w:rsidR="00C97248" w:rsidRPr="00942831" w:rsidRDefault="00C97248" w:rsidP="00C97248">
                            <w:pPr>
                              <w:jc w:val="center"/>
                              <w:rPr>
                                <w:color w:val="FFFFFF" w:themeColor="background1"/>
                              </w:rPr>
                            </w:pPr>
                          </w:p>
                          <w:p w14:paraId="5BAD35EC" w14:textId="77777777" w:rsidR="00C97248" w:rsidRPr="00942831" w:rsidRDefault="00C97248" w:rsidP="00C97248">
                            <w:pPr>
                              <w:jc w:val="center"/>
                              <w:rPr>
                                <w:color w:val="FFFFFF" w:themeColor="background1"/>
                              </w:rPr>
                            </w:pPr>
                          </w:p>
                          <w:p w14:paraId="1EFA7B0C" w14:textId="77777777" w:rsidR="00C97248" w:rsidRPr="00942831" w:rsidRDefault="00C97248" w:rsidP="00C97248">
                            <w:pPr>
                              <w:jc w:val="center"/>
                              <w:rPr>
                                <w:color w:val="FFFFFF" w:themeColor="background1"/>
                              </w:rPr>
                            </w:pPr>
                          </w:p>
                          <w:p w14:paraId="1D18F0CF" w14:textId="3FB41314" w:rsidR="004C03CA" w:rsidRDefault="00942831" w:rsidP="004C03CA">
                            <w:pPr>
                              <w:rPr>
                                <w:b/>
                                <w:bCs/>
                                <w:color w:val="FFFFFF" w:themeColor="background1"/>
                                <w:sz w:val="48"/>
                                <w:szCs w:val="48"/>
                              </w:rPr>
                            </w:pPr>
                            <w:r>
                              <w:rPr>
                                <w:color w:val="FFFFFF" w:themeColor="background1"/>
                              </w:rPr>
                              <w:t xml:space="preserve">          </w:t>
                            </w:r>
                            <w:r w:rsidR="004C03CA">
                              <w:rPr>
                                <w:b/>
                                <w:bCs/>
                                <w:color w:val="FFFFFF" w:themeColor="background1"/>
                                <w:sz w:val="48"/>
                                <w:szCs w:val="48"/>
                              </w:rPr>
                              <w:t>CORE SERVICE DESIGN</w:t>
                            </w:r>
                            <w:r w:rsidR="00874AFF">
                              <w:rPr>
                                <w:b/>
                                <w:bCs/>
                                <w:color w:val="FFFFFF" w:themeColor="background1"/>
                                <w:sz w:val="48"/>
                                <w:szCs w:val="48"/>
                              </w:rPr>
                              <w:t>:</w:t>
                            </w:r>
                          </w:p>
                          <w:p w14:paraId="069D7A74" w14:textId="37477072" w:rsidR="0081679D" w:rsidRPr="004C03CA" w:rsidRDefault="0081679D" w:rsidP="004C03CA">
                            <w:pPr>
                              <w:rPr>
                                <w:b/>
                                <w:bCs/>
                                <w:color w:val="FFFFFF" w:themeColor="background1"/>
                                <w:sz w:val="48"/>
                                <w:szCs w:val="48"/>
                              </w:rPr>
                            </w:pPr>
                            <w:r>
                              <w:rPr>
                                <w:b/>
                                <w:bCs/>
                                <w:color w:val="FFFFFF" w:themeColor="background1"/>
                                <w:sz w:val="48"/>
                                <w:szCs w:val="48"/>
                              </w:rPr>
                              <w:tab/>
                            </w:r>
                            <w:sdt>
                              <w:sdtPr>
                                <w:rPr>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Content>
                                <w:r w:rsidR="002B4759">
                                  <w:rPr>
                                    <w:b/>
                                    <w:bCs/>
                                    <w:color w:val="FFFFFF" w:themeColor="background1"/>
                                    <w:sz w:val="48"/>
                                    <w:szCs w:val="48"/>
                                  </w:rPr>
                                  <w:t>Azure Monitor and Insights</w:t>
                                </w:r>
                              </w:sdtContent>
                            </w:sdt>
                          </w:p>
                          <w:p w14:paraId="1B614034" w14:textId="77777777" w:rsidR="00C97248" w:rsidRPr="00942831" w:rsidRDefault="00C97248" w:rsidP="00C97248">
                            <w:pPr>
                              <w:jc w:val="center"/>
                              <w:rPr>
                                <w:color w:val="FFFFFF" w:themeColor="background1"/>
                              </w:rPr>
                            </w:pPr>
                          </w:p>
                          <w:p w14:paraId="7CE8D823" w14:textId="77777777" w:rsidR="00C97248" w:rsidRPr="00942831" w:rsidRDefault="00C97248" w:rsidP="00C97248">
                            <w:pPr>
                              <w:jc w:val="center"/>
                              <w:rPr>
                                <w:color w:val="FFFFFF" w:themeColor="background1"/>
                              </w:rPr>
                            </w:pPr>
                          </w:p>
                          <w:p w14:paraId="0BB8C156" w14:textId="77777777" w:rsidR="00C97248" w:rsidRPr="00942831" w:rsidRDefault="00C97248" w:rsidP="00C97248">
                            <w:pPr>
                              <w:jc w:val="center"/>
                              <w:rPr>
                                <w:color w:val="FFFFFF" w:themeColor="background1"/>
                              </w:rPr>
                            </w:pPr>
                          </w:p>
                          <w:p w14:paraId="49DDB537" w14:textId="77777777" w:rsidR="00C97248" w:rsidRPr="00942831" w:rsidRDefault="00C97248" w:rsidP="00C97248">
                            <w:pPr>
                              <w:jc w:val="center"/>
                              <w:rPr>
                                <w:color w:val="FFFFFF" w:themeColor="background1"/>
                              </w:rPr>
                            </w:pPr>
                          </w:p>
                          <w:p w14:paraId="597DE8EE" w14:textId="05226090" w:rsidR="00C97248" w:rsidRPr="00942831" w:rsidRDefault="00C97248" w:rsidP="004A5EB0">
                            <w:pPr>
                              <w:rPr>
                                <w:color w:val="FFFFFF" w:themeColor="background1"/>
                              </w:rPr>
                            </w:pPr>
                          </w:p>
                          <w:p w14:paraId="4E5DC628" w14:textId="77777777" w:rsidR="00C97248" w:rsidRPr="00942831" w:rsidRDefault="00C97248" w:rsidP="00C97248">
                            <w:pPr>
                              <w:jc w:val="center"/>
                              <w:rPr>
                                <w:color w:val="FFFFFF" w:themeColor="background1"/>
                              </w:rPr>
                            </w:pPr>
                          </w:p>
                          <w:p w14:paraId="7E87C23F" w14:textId="77777777" w:rsidR="00C97248" w:rsidRPr="00942831" w:rsidRDefault="00C97248" w:rsidP="00C97248">
                            <w:pPr>
                              <w:jc w:val="center"/>
                              <w:rPr>
                                <w:color w:val="FFFFFF" w:themeColor="background1"/>
                              </w:rPr>
                            </w:pPr>
                          </w:p>
                          <w:p w14:paraId="3933E34C" w14:textId="77777777" w:rsidR="00C97248" w:rsidRPr="00942831" w:rsidRDefault="00C97248" w:rsidP="00C97248">
                            <w:pPr>
                              <w:jc w:val="center"/>
                              <w:rPr>
                                <w:color w:val="FFFFFF" w:themeColor="background1"/>
                              </w:rPr>
                            </w:pPr>
                          </w:p>
                          <w:p w14:paraId="16A3B08E" w14:textId="77777777" w:rsidR="00C97248" w:rsidRPr="00942831" w:rsidRDefault="00C97248" w:rsidP="00C97248">
                            <w:pPr>
                              <w:jc w:val="center"/>
                              <w:rPr>
                                <w:color w:val="FFFFFF" w:themeColor="background1"/>
                              </w:rPr>
                            </w:pPr>
                          </w:p>
                          <w:p w14:paraId="20B8F82D" w14:textId="77777777" w:rsidR="00C97248" w:rsidRPr="00942831" w:rsidRDefault="00C97248" w:rsidP="00C97248">
                            <w:pPr>
                              <w:jc w:val="center"/>
                              <w:rPr>
                                <w:color w:val="FFFFFF" w:themeColor="background1"/>
                              </w:rPr>
                            </w:pPr>
                          </w:p>
                          <w:p w14:paraId="73159FD9" w14:textId="77777777" w:rsidR="00C97248" w:rsidRPr="00942831" w:rsidRDefault="00C97248" w:rsidP="00C97248">
                            <w:pPr>
                              <w:jc w:val="center"/>
                              <w:rPr>
                                <w:color w:val="FFFFFF" w:themeColor="background1"/>
                              </w:rPr>
                            </w:pPr>
                          </w:p>
                          <w:p w14:paraId="1FA24F4E" w14:textId="77777777" w:rsidR="00C97248" w:rsidRPr="00942831" w:rsidRDefault="00C97248" w:rsidP="00C97248">
                            <w:pPr>
                              <w:jc w:val="center"/>
                              <w:rPr>
                                <w:color w:val="FFFFFF" w:themeColor="background1"/>
                              </w:rPr>
                            </w:pPr>
                          </w:p>
                          <w:p w14:paraId="30C92666" w14:textId="77777777" w:rsidR="00C97248" w:rsidRPr="00942831" w:rsidRDefault="00C97248" w:rsidP="00C97248">
                            <w:pPr>
                              <w:jc w:val="center"/>
                              <w:rPr>
                                <w:color w:val="FFFFFF" w:themeColor="background1"/>
                              </w:rPr>
                            </w:pPr>
                          </w:p>
                          <w:p w14:paraId="2FD2E056" w14:textId="77777777" w:rsidR="00C97248" w:rsidRPr="00942831" w:rsidRDefault="00C97248" w:rsidP="00C97248">
                            <w:pPr>
                              <w:jc w:val="center"/>
                              <w:rPr>
                                <w:color w:val="FFFFFF" w:themeColor="background1"/>
                              </w:rPr>
                            </w:pPr>
                          </w:p>
                          <w:p w14:paraId="47F50F72" w14:textId="5589F04F" w:rsidR="00C97248" w:rsidRPr="00942831" w:rsidRDefault="00C97248" w:rsidP="00C97248">
                            <w:pPr>
                              <w:jc w:val="center"/>
                              <w:rPr>
                                <w:color w:val="FFFFFF" w:themeColor="background1"/>
                              </w:rPr>
                            </w:pPr>
                          </w:p>
                          <w:p w14:paraId="1F5E57D7" w14:textId="77777777" w:rsidR="00C97248" w:rsidRPr="00942831" w:rsidRDefault="00C97248" w:rsidP="00C97248">
                            <w:pPr>
                              <w:jc w:val="center"/>
                              <w:rPr>
                                <w:color w:val="FFFFFF" w:themeColor="background1"/>
                              </w:rPr>
                            </w:pPr>
                          </w:p>
                          <w:p w14:paraId="015C9B44" w14:textId="77777777" w:rsidR="00C97248" w:rsidRPr="00942831" w:rsidRDefault="00C97248" w:rsidP="00C97248">
                            <w:pPr>
                              <w:jc w:val="center"/>
                              <w:rPr>
                                <w:color w:val="FFFFFF" w:themeColor="background1"/>
                              </w:rPr>
                            </w:pPr>
                          </w:p>
                          <w:p w14:paraId="58BD301B" w14:textId="77777777" w:rsidR="00C97248" w:rsidRPr="00942831" w:rsidRDefault="00C97248" w:rsidP="00C97248">
                            <w:pPr>
                              <w:jc w:val="center"/>
                              <w:rPr>
                                <w:color w:val="FFFFFF" w:themeColor="background1"/>
                              </w:rPr>
                            </w:pPr>
                          </w:p>
                          <w:p w14:paraId="6CEB62AF" w14:textId="77777777" w:rsidR="00C97248" w:rsidRPr="00942831" w:rsidRDefault="00C97248" w:rsidP="00C97248">
                            <w:pPr>
                              <w:jc w:val="center"/>
                              <w:rPr>
                                <w:color w:val="FFFFFF" w:themeColor="background1"/>
                              </w:rPr>
                            </w:pPr>
                          </w:p>
                          <w:p w14:paraId="1D35C7F1" w14:textId="77777777" w:rsidR="00C97248" w:rsidRPr="00942831" w:rsidRDefault="00C97248" w:rsidP="00C97248">
                            <w:pPr>
                              <w:jc w:val="center"/>
                              <w:rPr>
                                <w:color w:val="FFFFFF" w:themeColor="background1"/>
                              </w:rPr>
                            </w:pPr>
                          </w:p>
                          <w:p w14:paraId="33441F79" w14:textId="77777777" w:rsidR="00C97248" w:rsidRPr="00942831" w:rsidRDefault="00C97248" w:rsidP="00C97248">
                            <w:pPr>
                              <w:jc w:val="center"/>
                              <w:rPr>
                                <w:color w:val="FFFFFF" w:themeColor="background1"/>
                              </w:rPr>
                            </w:pPr>
                          </w:p>
                          <w:p w14:paraId="57784444" w14:textId="77777777" w:rsidR="00C97248" w:rsidRPr="00942831" w:rsidRDefault="00C97248" w:rsidP="00C97248">
                            <w:pPr>
                              <w:jc w:val="center"/>
                              <w:rPr>
                                <w:color w:val="FFFFFF" w:themeColor="background1"/>
                              </w:rPr>
                            </w:pPr>
                          </w:p>
                          <w:p w14:paraId="3BDFC057" w14:textId="77777777" w:rsidR="00C97248" w:rsidRPr="00942831" w:rsidRDefault="00C97248" w:rsidP="00C97248">
                            <w:pPr>
                              <w:jc w:val="center"/>
                              <w:rPr>
                                <w:color w:val="FFFFFF" w:themeColor="background1"/>
                              </w:rPr>
                            </w:pPr>
                          </w:p>
                          <w:p w14:paraId="11E2A911" w14:textId="77777777" w:rsidR="00C97248" w:rsidRPr="00942831" w:rsidRDefault="00C97248" w:rsidP="00C97248">
                            <w:pPr>
                              <w:rPr>
                                <w:color w:val="FFFFFF" w:themeColor="background1"/>
                              </w:rPr>
                            </w:pPr>
                          </w:p>
                          <w:p w14:paraId="3F7CB463" w14:textId="77777777" w:rsidR="00C97248" w:rsidRPr="00942831" w:rsidRDefault="00C97248" w:rsidP="00C97248">
                            <w:pPr>
                              <w:jc w:val="center"/>
                              <w:rPr>
                                <w:color w:val="FFFFFF" w:themeColor="background1"/>
                              </w:rPr>
                            </w:pPr>
                          </w:p>
                          <w:p w14:paraId="2E21112F" w14:textId="77777777" w:rsidR="00C97248" w:rsidRPr="00942831" w:rsidRDefault="00C97248" w:rsidP="00C97248">
                            <w:pPr>
                              <w:jc w:val="center"/>
                              <w:rPr>
                                <w:color w:val="FFFFFF" w:themeColor="background1"/>
                              </w:rPr>
                            </w:pPr>
                          </w:p>
                          <w:p w14:paraId="459CFC09" w14:textId="77777777" w:rsidR="00C97248" w:rsidRPr="00942831" w:rsidRDefault="00C97248" w:rsidP="00C97248">
                            <w:pPr>
                              <w:jc w:val="center"/>
                              <w:rPr>
                                <w:color w:val="FFFFFF" w:themeColor="background1"/>
                              </w:rPr>
                            </w:pPr>
                          </w:p>
                          <w:p w14:paraId="327DB572" w14:textId="77777777" w:rsidR="00C97248" w:rsidRPr="00942831" w:rsidRDefault="00C97248" w:rsidP="00C97248">
                            <w:pPr>
                              <w:jc w:val="center"/>
                              <w:rPr>
                                <w:color w:val="FFFFFF" w:themeColor="background1"/>
                              </w:rPr>
                            </w:pPr>
                          </w:p>
                          <w:p w14:paraId="1BA69787" w14:textId="77777777" w:rsidR="00C97248" w:rsidRPr="00942831" w:rsidRDefault="00C97248" w:rsidP="00C97248">
                            <w:pPr>
                              <w:jc w:val="center"/>
                              <w:rPr>
                                <w:color w:val="FFFFFF" w:themeColor="background1"/>
                              </w:rPr>
                            </w:pPr>
                          </w:p>
                          <w:p w14:paraId="610FE9F6" w14:textId="77777777" w:rsidR="00C97248" w:rsidRPr="00942831" w:rsidRDefault="00C97248" w:rsidP="00C97248">
                            <w:pPr>
                              <w:jc w:val="center"/>
                              <w:rPr>
                                <w:color w:val="FFFFFF" w:themeColor="background1"/>
                              </w:rPr>
                            </w:pPr>
                          </w:p>
                          <w:p w14:paraId="3A8F6CFE" w14:textId="77777777" w:rsidR="00C97248" w:rsidRPr="00942831" w:rsidRDefault="00C97248" w:rsidP="00C97248">
                            <w:pPr>
                              <w:jc w:val="center"/>
                              <w:rPr>
                                <w:color w:val="FFFFFF" w:themeColor="background1"/>
                              </w:rPr>
                            </w:pPr>
                          </w:p>
                          <w:p w14:paraId="2B5511F5" w14:textId="77777777" w:rsidR="00C97248" w:rsidRPr="00942831" w:rsidRDefault="00C97248" w:rsidP="00C97248">
                            <w:pPr>
                              <w:jc w:val="center"/>
                              <w:rPr>
                                <w:color w:val="FFFFFF" w:themeColor="background1"/>
                              </w:rPr>
                            </w:pPr>
                          </w:p>
                          <w:p w14:paraId="799EBAFE" w14:textId="77777777" w:rsidR="00C97248" w:rsidRPr="00942831" w:rsidRDefault="00C97248" w:rsidP="00C97248">
                            <w:pPr>
                              <w:jc w:val="center"/>
                              <w:rPr>
                                <w:color w:val="FFFFFF" w:themeColor="background1"/>
                              </w:rPr>
                            </w:pPr>
                          </w:p>
                          <w:p w14:paraId="59789E0E" w14:textId="77777777" w:rsidR="00C97248" w:rsidRPr="00942831" w:rsidRDefault="00C97248" w:rsidP="00C97248">
                            <w:pPr>
                              <w:jc w:val="center"/>
                              <w:rPr>
                                <w:color w:val="FFFFFF" w:themeColor="background1"/>
                              </w:rPr>
                            </w:pPr>
                          </w:p>
                          <w:p w14:paraId="03545BA0" w14:textId="77777777" w:rsidR="00C97248" w:rsidRPr="00942831" w:rsidRDefault="00C97248" w:rsidP="00C97248">
                            <w:pPr>
                              <w:jc w:val="center"/>
                              <w:rPr>
                                <w:color w:val="FFFFFF" w:themeColor="background1"/>
                              </w:rPr>
                            </w:pPr>
                          </w:p>
                          <w:p w14:paraId="564BC91D" w14:textId="77777777" w:rsidR="00C97248" w:rsidRPr="00942831" w:rsidRDefault="00C97248" w:rsidP="00C97248">
                            <w:pPr>
                              <w:jc w:val="center"/>
                              <w:rPr>
                                <w:color w:val="FFFFFF" w:themeColor="background1"/>
                              </w:rPr>
                            </w:pPr>
                          </w:p>
                          <w:p w14:paraId="346F3C06" w14:textId="77777777" w:rsidR="00C97248" w:rsidRPr="00942831" w:rsidRDefault="00C97248" w:rsidP="00C97248">
                            <w:pPr>
                              <w:jc w:val="center"/>
                              <w:rPr>
                                <w:color w:val="FFFFFF" w:themeColor="background1"/>
                              </w:rPr>
                            </w:pPr>
                          </w:p>
                          <w:p w14:paraId="2A5E7E89" w14:textId="77777777" w:rsidR="00C97248" w:rsidRPr="00942831" w:rsidRDefault="00C97248" w:rsidP="00C97248">
                            <w:pPr>
                              <w:jc w:val="center"/>
                              <w:rPr>
                                <w:color w:val="FFFFFF" w:themeColor="background1"/>
                              </w:rPr>
                            </w:pPr>
                          </w:p>
                          <w:p w14:paraId="062904C5" w14:textId="77777777" w:rsidR="00C97248" w:rsidRPr="00942831" w:rsidRDefault="00C97248" w:rsidP="00C97248">
                            <w:pPr>
                              <w:jc w:val="center"/>
                              <w:rPr>
                                <w:color w:val="FFFFFF" w:themeColor="background1"/>
                              </w:rPr>
                            </w:pPr>
                          </w:p>
                          <w:p w14:paraId="6EA8B97A" w14:textId="77777777" w:rsidR="00C97248" w:rsidRPr="00942831" w:rsidRDefault="00C97248" w:rsidP="00C97248">
                            <w:pPr>
                              <w:jc w:val="center"/>
                              <w:rPr>
                                <w:color w:val="FFFFFF" w:themeColor="background1"/>
                              </w:rPr>
                            </w:pPr>
                          </w:p>
                          <w:p w14:paraId="59E07B33" w14:textId="77777777" w:rsidR="00C97248" w:rsidRPr="00942831" w:rsidRDefault="00C97248" w:rsidP="00C97248">
                            <w:pPr>
                              <w:jc w:val="center"/>
                              <w:rPr>
                                <w:color w:val="FFFFFF" w:themeColor="background1"/>
                              </w:rPr>
                            </w:pPr>
                          </w:p>
                          <w:p w14:paraId="13E3335D" w14:textId="77777777" w:rsidR="00C97248" w:rsidRPr="00942831" w:rsidRDefault="00C97248" w:rsidP="00C97248">
                            <w:pPr>
                              <w:jc w:val="center"/>
                              <w:rPr>
                                <w:color w:val="FFFFFF" w:themeColor="background1"/>
                              </w:rPr>
                            </w:pPr>
                          </w:p>
                          <w:p w14:paraId="0E36367A" w14:textId="77777777" w:rsidR="00C97248" w:rsidRPr="00942831" w:rsidRDefault="00C97248" w:rsidP="00C97248">
                            <w:pPr>
                              <w:jc w:val="center"/>
                              <w:rPr>
                                <w:color w:val="FFFFFF" w:themeColor="background1"/>
                              </w:rPr>
                            </w:pPr>
                          </w:p>
                          <w:p w14:paraId="50D4A8EE" w14:textId="77777777" w:rsidR="00C97248" w:rsidRPr="00942831" w:rsidRDefault="00C97248" w:rsidP="00C97248">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rect w14:anchorId="011077F7" id="Rectangle 4" o:spid="_x0000_s1026" style="position:absolute;margin-left:.65pt;margin-top:16.7pt;width:594.7pt;height:705pt;z-index:25165824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" fillcolor="#002776" stroked="f">
                <v:textbox>
                  <w:txbxContent>
                    <w:p w14:paraId="3444A271" w14:textId="77777777" w:rsidR="00C97248" w:rsidRPr="00942831" w:rsidRDefault="00C97248" w:rsidP="00C97248">
                      <w:pPr>
                        <w:jc w:val="center"/>
                        <w:rPr>
                          <w:color w:val="FFFFFF" w:themeColor="background1"/>
                        </w:rPr>
                      </w:pPr>
                    </w:p>
                    <w:p w14:paraId="4818878A" w14:textId="77777777" w:rsidR="00C97248" w:rsidRPr="00942831" w:rsidRDefault="00C97248" w:rsidP="00C97248">
                      <w:pPr>
                        <w:jc w:val="center"/>
                        <w:rPr>
                          <w:color w:val="FFFFFF" w:themeColor="background1"/>
                        </w:rPr>
                      </w:pPr>
                    </w:p>
                    <w:p w14:paraId="7014A5B4" w14:textId="77777777" w:rsidR="00C97248" w:rsidRPr="00942831" w:rsidRDefault="00C97248" w:rsidP="00C97248">
                      <w:pPr>
                        <w:jc w:val="center"/>
                        <w:rPr>
                          <w:color w:val="FFFFFF" w:themeColor="background1"/>
                        </w:rPr>
                      </w:pPr>
                    </w:p>
                    <w:p w14:paraId="6325CBCC" w14:textId="77777777" w:rsidR="00C97248" w:rsidRPr="00942831" w:rsidRDefault="00C97248" w:rsidP="00C97248">
                      <w:pPr>
                        <w:jc w:val="center"/>
                        <w:rPr>
                          <w:color w:val="FFFFFF" w:themeColor="background1"/>
                        </w:rPr>
                      </w:pPr>
                    </w:p>
                    <w:p w14:paraId="3C08300B" w14:textId="77777777" w:rsidR="00C97248" w:rsidRPr="00942831" w:rsidRDefault="00C97248" w:rsidP="00C97248">
                      <w:pPr>
                        <w:jc w:val="center"/>
                        <w:rPr>
                          <w:color w:val="FFFFFF" w:themeColor="background1"/>
                        </w:rPr>
                      </w:pPr>
                    </w:p>
                    <w:p w14:paraId="2127F528" w14:textId="77777777" w:rsidR="00C97248" w:rsidRPr="00942831" w:rsidRDefault="00C97248" w:rsidP="00C97248">
                      <w:pPr>
                        <w:jc w:val="center"/>
                        <w:rPr>
                          <w:color w:val="FFFFFF" w:themeColor="background1"/>
                        </w:rPr>
                      </w:pPr>
                    </w:p>
                    <w:p w14:paraId="14F4CD3C" w14:textId="77777777" w:rsidR="00C97248" w:rsidRPr="00942831" w:rsidRDefault="00C97248" w:rsidP="00C97248">
                      <w:pPr>
                        <w:jc w:val="center"/>
                        <w:rPr>
                          <w:color w:val="FFFFFF" w:themeColor="background1"/>
                        </w:rPr>
                      </w:pPr>
                    </w:p>
                    <w:p w14:paraId="0E723823" w14:textId="77777777" w:rsidR="00C97248" w:rsidRPr="00942831" w:rsidRDefault="00C97248" w:rsidP="00C97248">
                      <w:pPr>
                        <w:jc w:val="center"/>
                        <w:rPr>
                          <w:color w:val="FFFFFF" w:themeColor="background1"/>
                        </w:rPr>
                      </w:pPr>
                    </w:p>
                    <w:p w14:paraId="4EE0592D" w14:textId="77777777" w:rsidR="00C97248" w:rsidRPr="00942831" w:rsidRDefault="00C97248" w:rsidP="00C97248">
                      <w:pPr>
                        <w:jc w:val="center"/>
                        <w:rPr>
                          <w:color w:val="FFFFFF" w:themeColor="background1"/>
                        </w:rPr>
                      </w:pPr>
                    </w:p>
                    <w:p w14:paraId="0FC9F19C" w14:textId="77777777" w:rsidR="00C97248" w:rsidRPr="00942831" w:rsidRDefault="00C97248" w:rsidP="00C97248">
                      <w:pPr>
                        <w:jc w:val="center"/>
                        <w:rPr>
                          <w:color w:val="FFFFFF" w:themeColor="background1"/>
                        </w:rPr>
                      </w:pPr>
                    </w:p>
                    <w:p w14:paraId="5146B47A" w14:textId="77777777" w:rsidR="00C97248" w:rsidRPr="00942831" w:rsidRDefault="00C97248" w:rsidP="00C97248">
                      <w:pPr>
                        <w:jc w:val="center"/>
                        <w:rPr>
                          <w:color w:val="FFFFFF" w:themeColor="background1"/>
                        </w:rPr>
                      </w:pPr>
                    </w:p>
                    <w:p w14:paraId="6792D980" w14:textId="6CD05E9A" w:rsidR="00C97248" w:rsidRPr="00942831" w:rsidRDefault="00C97248" w:rsidP="00C97248">
                      <w:pPr>
                        <w:jc w:val="center"/>
                        <w:rPr>
                          <w:color w:val="FFFFFF" w:themeColor="background1"/>
                        </w:rPr>
                      </w:pPr>
                    </w:p>
                    <w:p w14:paraId="07AEE5A9" w14:textId="77777777" w:rsidR="00C97248" w:rsidRPr="00942831" w:rsidRDefault="00C97248" w:rsidP="00C97248">
                      <w:pPr>
                        <w:jc w:val="center"/>
                        <w:rPr>
                          <w:color w:val="FFFFFF" w:themeColor="background1"/>
                        </w:rPr>
                      </w:pPr>
                    </w:p>
                    <w:p w14:paraId="5BAD35EC" w14:textId="77777777" w:rsidR="00C97248" w:rsidRPr="00942831" w:rsidRDefault="00C97248" w:rsidP="00C97248">
                      <w:pPr>
                        <w:jc w:val="center"/>
                        <w:rPr>
                          <w:color w:val="FFFFFF" w:themeColor="background1"/>
                        </w:rPr>
                      </w:pPr>
                    </w:p>
                    <w:p w14:paraId="1EFA7B0C" w14:textId="77777777" w:rsidR="00C97248" w:rsidRPr="00942831" w:rsidRDefault="00C97248" w:rsidP="00C97248">
                      <w:pPr>
                        <w:jc w:val="center"/>
                        <w:rPr>
                          <w:color w:val="FFFFFF" w:themeColor="background1"/>
                        </w:rPr>
                      </w:pPr>
                    </w:p>
                    <w:p w14:paraId="1D18F0CF" w14:textId="3FB41314" w:rsidR="004C03CA" w:rsidRDefault="00942831" w:rsidP="004C03CA">
                      <w:pPr>
                        <w:rPr>
                          <w:b/>
                          <w:bCs/>
                          <w:color w:val="FFFFFF" w:themeColor="background1"/>
                          <w:sz w:val="48"/>
                          <w:szCs w:val="48"/>
                        </w:rPr>
                      </w:pPr>
                      <w:r>
                        <w:rPr>
                          <w:color w:val="FFFFFF" w:themeColor="background1"/>
                        </w:rPr>
                        <w:t xml:space="preserve">          </w:t>
                      </w:r>
                      <w:r w:rsidR="004C03CA">
                        <w:rPr>
                          <w:b/>
                          <w:bCs/>
                          <w:color w:val="FFFFFF" w:themeColor="background1"/>
                          <w:sz w:val="48"/>
                          <w:szCs w:val="48"/>
                        </w:rPr>
                        <w:t>CORE SERVICE DESIGN</w:t>
                      </w:r>
                      <w:r w:rsidR="00874AFF">
                        <w:rPr>
                          <w:b/>
                          <w:bCs/>
                          <w:color w:val="FFFFFF" w:themeColor="background1"/>
                          <w:sz w:val="48"/>
                          <w:szCs w:val="48"/>
                        </w:rPr>
                        <w:t>:</w:t>
                      </w:r>
                    </w:p>
                    <w:p w14:paraId="069D7A74" w14:textId="37477072" w:rsidR="0081679D" w:rsidRPr="004C03CA" w:rsidRDefault="0081679D" w:rsidP="004C03CA">
                      <w:pPr>
                        <w:rPr>
                          <w:b/>
                          <w:bCs/>
                          <w:color w:val="FFFFFF" w:themeColor="background1"/>
                          <w:sz w:val="48"/>
                          <w:szCs w:val="48"/>
                        </w:rPr>
                      </w:pPr>
                      <w:r>
                        <w:rPr>
                          <w:b/>
                          <w:bCs/>
                          <w:color w:val="FFFFFF" w:themeColor="background1"/>
                          <w:sz w:val="48"/>
                          <w:szCs w:val="48"/>
                        </w:rPr>
                        <w:tab/>
                      </w:r>
                      <w:sdt>
                        <w:sdtPr>
                          <w:rPr>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Content>
                          <w:r w:rsidR="002B4759">
                            <w:rPr>
                              <w:b/>
                              <w:bCs/>
                              <w:color w:val="FFFFFF" w:themeColor="background1"/>
                              <w:sz w:val="48"/>
                              <w:szCs w:val="48"/>
                            </w:rPr>
                            <w:t>Azure Monitor and Insights</w:t>
                          </w:r>
                        </w:sdtContent>
                      </w:sdt>
                    </w:p>
                    <w:p w14:paraId="1B614034" w14:textId="77777777" w:rsidR="00C97248" w:rsidRPr="00942831" w:rsidRDefault="00C97248" w:rsidP="00C97248">
                      <w:pPr>
                        <w:jc w:val="center"/>
                        <w:rPr>
                          <w:color w:val="FFFFFF" w:themeColor="background1"/>
                        </w:rPr>
                      </w:pPr>
                    </w:p>
                    <w:p w14:paraId="7CE8D823" w14:textId="77777777" w:rsidR="00C97248" w:rsidRPr="00942831" w:rsidRDefault="00C97248" w:rsidP="00C97248">
                      <w:pPr>
                        <w:jc w:val="center"/>
                        <w:rPr>
                          <w:color w:val="FFFFFF" w:themeColor="background1"/>
                        </w:rPr>
                      </w:pPr>
                    </w:p>
                    <w:p w14:paraId="0BB8C156" w14:textId="77777777" w:rsidR="00C97248" w:rsidRPr="00942831" w:rsidRDefault="00C97248" w:rsidP="00C97248">
                      <w:pPr>
                        <w:jc w:val="center"/>
                        <w:rPr>
                          <w:color w:val="FFFFFF" w:themeColor="background1"/>
                        </w:rPr>
                      </w:pPr>
                    </w:p>
                    <w:p w14:paraId="49DDB537" w14:textId="77777777" w:rsidR="00C97248" w:rsidRPr="00942831" w:rsidRDefault="00C97248" w:rsidP="00C97248">
                      <w:pPr>
                        <w:jc w:val="center"/>
                        <w:rPr>
                          <w:color w:val="FFFFFF" w:themeColor="background1"/>
                        </w:rPr>
                      </w:pPr>
                    </w:p>
                    <w:p w14:paraId="597DE8EE" w14:textId="05226090" w:rsidR="00C97248" w:rsidRPr="00942831" w:rsidRDefault="00C97248" w:rsidP="004A5EB0">
                      <w:pPr>
                        <w:rPr>
                          <w:color w:val="FFFFFF" w:themeColor="background1"/>
                        </w:rPr>
                      </w:pPr>
                    </w:p>
                    <w:p w14:paraId="4E5DC628" w14:textId="77777777" w:rsidR="00C97248" w:rsidRPr="00942831" w:rsidRDefault="00C97248" w:rsidP="00C97248">
                      <w:pPr>
                        <w:jc w:val="center"/>
                        <w:rPr>
                          <w:color w:val="FFFFFF" w:themeColor="background1"/>
                        </w:rPr>
                      </w:pPr>
                    </w:p>
                    <w:p w14:paraId="7E87C23F" w14:textId="77777777" w:rsidR="00C97248" w:rsidRPr="00942831" w:rsidRDefault="00C97248" w:rsidP="00C97248">
                      <w:pPr>
                        <w:jc w:val="center"/>
                        <w:rPr>
                          <w:color w:val="FFFFFF" w:themeColor="background1"/>
                        </w:rPr>
                      </w:pPr>
                    </w:p>
                    <w:p w14:paraId="3933E34C" w14:textId="77777777" w:rsidR="00C97248" w:rsidRPr="00942831" w:rsidRDefault="00C97248" w:rsidP="00C97248">
                      <w:pPr>
                        <w:jc w:val="center"/>
                        <w:rPr>
                          <w:color w:val="FFFFFF" w:themeColor="background1"/>
                        </w:rPr>
                      </w:pPr>
                    </w:p>
                    <w:p w14:paraId="16A3B08E" w14:textId="77777777" w:rsidR="00C97248" w:rsidRPr="00942831" w:rsidRDefault="00C97248" w:rsidP="00C97248">
                      <w:pPr>
                        <w:jc w:val="center"/>
                        <w:rPr>
                          <w:color w:val="FFFFFF" w:themeColor="background1"/>
                        </w:rPr>
                      </w:pPr>
                    </w:p>
                    <w:p w14:paraId="20B8F82D" w14:textId="77777777" w:rsidR="00C97248" w:rsidRPr="00942831" w:rsidRDefault="00C97248" w:rsidP="00C97248">
                      <w:pPr>
                        <w:jc w:val="center"/>
                        <w:rPr>
                          <w:color w:val="FFFFFF" w:themeColor="background1"/>
                        </w:rPr>
                      </w:pPr>
                    </w:p>
                    <w:p w14:paraId="73159FD9" w14:textId="77777777" w:rsidR="00C97248" w:rsidRPr="00942831" w:rsidRDefault="00C97248" w:rsidP="00C97248">
                      <w:pPr>
                        <w:jc w:val="center"/>
                        <w:rPr>
                          <w:color w:val="FFFFFF" w:themeColor="background1"/>
                        </w:rPr>
                      </w:pPr>
                    </w:p>
                    <w:p w14:paraId="1FA24F4E" w14:textId="77777777" w:rsidR="00C97248" w:rsidRPr="00942831" w:rsidRDefault="00C97248" w:rsidP="00C97248">
                      <w:pPr>
                        <w:jc w:val="center"/>
                        <w:rPr>
                          <w:color w:val="FFFFFF" w:themeColor="background1"/>
                        </w:rPr>
                      </w:pPr>
                    </w:p>
                    <w:p w14:paraId="30C92666" w14:textId="77777777" w:rsidR="00C97248" w:rsidRPr="00942831" w:rsidRDefault="00C97248" w:rsidP="00C97248">
                      <w:pPr>
                        <w:jc w:val="center"/>
                        <w:rPr>
                          <w:color w:val="FFFFFF" w:themeColor="background1"/>
                        </w:rPr>
                      </w:pPr>
                    </w:p>
                    <w:p w14:paraId="2FD2E056" w14:textId="77777777" w:rsidR="00C97248" w:rsidRPr="00942831" w:rsidRDefault="00C97248" w:rsidP="00C97248">
                      <w:pPr>
                        <w:jc w:val="center"/>
                        <w:rPr>
                          <w:color w:val="FFFFFF" w:themeColor="background1"/>
                        </w:rPr>
                      </w:pPr>
                    </w:p>
                    <w:p w14:paraId="47F50F72" w14:textId="5589F04F" w:rsidR="00C97248" w:rsidRPr="00942831" w:rsidRDefault="00C97248" w:rsidP="00C97248">
                      <w:pPr>
                        <w:jc w:val="center"/>
                        <w:rPr>
                          <w:color w:val="FFFFFF" w:themeColor="background1"/>
                        </w:rPr>
                      </w:pPr>
                    </w:p>
                    <w:p w14:paraId="1F5E57D7" w14:textId="77777777" w:rsidR="00C97248" w:rsidRPr="00942831" w:rsidRDefault="00C97248" w:rsidP="00C97248">
                      <w:pPr>
                        <w:jc w:val="center"/>
                        <w:rPr>
                          <w:color w:val="FFFFFF" w:themeColor="background1"/>
                        </w:rPr>
                      </w:pPr>
                    </w:p>
                    <w:p w14:paraId="015C9B44" w14:textId="77777777" w:rsidR="00C97248" w:rsidRPr="00942831" w:rsidRDefault="00C97248" w:rsidP="00C97248">
                      <w:pPr>
                        <w:jc w:val="center"/>
                        <w:rPr>
                          <w:color w:val="FFFFFF" w:themeColor="background1"/>
                        </w:rPr>
                      </w:pPr>
                    </w:p>
                    <w:p w14:paraId="58BD301B" w14:textId="77777777" w:rsidR="00C97248" w:rsidRPr="00942831" w:rsidRDefault="00C97248" w:rsidP="00C97248">
                      <w:pPr>
                        <w:jc w:val="center"/>
                        <w:rPr>
                          <w:color w:val="FFFFFF" w:themeColor="background1"/>
                        </w:rPr>
                      </w:pPr>
                    </w:p>
                    <w:p w14:paraId="6CEB62AF" w14:textId="77777777" w:rsidR="00C97248" w:rsidRPr="00942831" w:rsidRDefault="00C97248" w:rsidP="00C97248">
                      <w:pPr>
                        <w:jc w:val="center"/>
                        <w:rPr>
                          <w:color w:val="FFFFFF" w:themeColor="background1"/>
                        </w:rPr>
                      </w:pPr>
                    </w:p>
                    <w:p w14:paraId="1D35C7F1" w14:textId="77777777" w:rsidR="00C97248" w:rsidRPr="00942831" w:rsidRDefault="00C97248" w:rsidP="00C97248">
                      <w:pPr>
                        <w:jc w:val="center"/>
                        <w:rPr>
                          <w:color w:val="FFFFFF" w:themeColor="background1"/>
                        </w:rPr>
                      </w:pPr>
                    </w:p>
                    <w:p w14:paraId="33441F79" w14:textId="77777777" w:rsidR="00C97248" w:rsidRPr="00942831" w:rsidRDefault="00C97248" w:rsidP="00C97248">
                      <w:pPr>
                        <w:jc w:val="center"/>
                        <w:rPr>
                          <w:color w:val="FFFFFF" w:themeColor="background1"/>
                        </w:rPr>
                      </w:pPr>
                    </w:p>
                    <w:p w14:paraId="57784444" w14:textId="77777777" w:rsidR="00C97248" w:rsidRPr="00942831" w:rsidRDefault="00C97248" w:rsidP="00C97248">
                      <w:pPr>
                        <w:jc w:val="center"/>
                        <w:rPr>
                          <w:color w:val="FFFFFF" w:themeColor="background1"/>
                        </w:rPr>
                      </w:pPr>
                    </w:p>
                    <w:p w14:paraId="3BDFC057" w14:textId="77777777" w:rsidR="00C97248" w:rsidRPr="00942831" w:rsidRDefault="00C97248" w:rsidP="00C97248">
                      <w:pPr>
                        <w:jc w:val="center"/>
                        <w:rPr>
                          <w:color w:val="FFFFFF" w:themeColor="background1"/>
                        </w:rPr>
                      </w:pPr>
                    </w:p>
                    <w:p w14:paraId="11E2A911" w14:textId="77777777" w:rsidR="00C97248" w:rsidRPr="00942831" w:rsidRDefault="00C97248" w:rsidP="00C97248">
                      <w:pPr>
                        <w:rPr>
                          <w:color w:val="FFFFFF" w:themeColor="background1"/>
                        </w:rPr>
                      </w:pPr>
                    </w:p>
                    <w:p w14:paraId="3F7CB463" w14:textId="77777777" w:rsidR="00C97248" w:rsidRPr="00942831" w:rsidRDefault="00C97248" w:rsidP="00C97248">
                      <w:pPr>
                        <w:jc w:val="center"/>
                        <w:rPr>
                          <w:color w:val="FFFFFF" w:themeColor="background1"/>
                        </w:rPr>
                      </w:pPr>
                    </w:p>
                    <w:p w14:paraId="2E21112F" w14:textId="77777777" w:rsidR="00C97248" w:rsidRPr="00942831" w:rsidRDefault="00C97248" w:rsidP="00C97248">
                      <w:pPr>
                        <w:jc w:val="center"/>
                        <w:rPr>
                          <w:color w:val="FFFFFF" w:themeColor="background1"/>
                        </w:rPr>
                      </w:pPr>
                    </w:p>
                    <w:p w14:paraId="459CFC09" w14:textId="77777777" w:rsidR="00C97248" w:rsidRPr="00942831" w:rsidRDefault="00C97248" w:rsidP="00C97248">
                      <w:pPr>
                        <w:jc w:val="center"/>
                        <w:rPr>
                          <w:color w:val="FFFFFF" w:themeColor="background1"/>
                        </w:rPr>
                      </w:pPr>
                    </w:p>
                    <w:p w14:paraId="327DB572" w14:textId="77777777" w:rsidR="00C97248" w:rsidRPr="00942831" w:rsidRDefault="00C97248" w:rsidP="00C97248">
                      <w:pPr>
                        <w:jc w:val="center"/>
                        <w:rPr>
                          <w:color w:val="FFFFFF" w:themeColor="background1"/>
                        </w:rPr>
                      </w:pPr>
                    </w:p>
                    <w:p w14:paraId="1BA69787" w14:textId="77777777" w:rsidR="00C97248" w:rsidRPr="00942831" w:rsidRDefault="00C97248" w:rsidP="00C97248">
                      <w:pPr>
                        <w:jc w:val="center"/>
                        <w:rPr>
                          <w:color w:val="FFFFFF" w:themeColor="background1"/>
                        </w:rPr>
                      </w:pPr>
                    </w:p>
                    <w:p w14:paraId="610FE9F6" w14:textId="77777777" w:rsidR="00C97248" w:rsidRPr="00942831" w:rsidRDefault="00C97248" w:rsidP="00C97248">
                      <w:pPr>
                        <w:jc w:val="center"/>
                        <w:rPr>
                          <w:color w:val="FFFFFF" w:themeColor="background1"/>
                        </w:rPr>
                      </w:pPr>
                    </w:p>
                    <w:p w14:paraId="3A8F6CFE" w14:textId="77777777" w:rsidR="00C97248" w:rsidRPr="00942831" w:rsidRDefault="00C97248" w:rsidP="00C97248">
                      <w:pPr>
                        <w:jc w:val="center"/>
                        <w:rPr>
                          <w:color w:val="FFFFFF" w:themeColor="background1"/>
                        </w:rPr>
                      </w:pPr>
                    </w:p>
                    <w:p w14:paraId="2B5511F5" w14:textId="77777777" w:rsidR="00C97248" w:rsidRPr="00942831" w:rsidRDefault="00C97248" w:rsidP="00C97248">
                      <w:pPr>
                        <w:jc w:val="center"/>
                        <w:rPr>
                          <w:color w:val="FFFFFF" w:themeColor="background1"/>
                        </w:rPr>
                      </w:pPr>
                    </w:p>
                    <w:p w14:paraId="799EBAFE" w14:textId="77777777" w:rsidR="00C97248" w:rsidRPr="00942831" w:rsidRDefault="00C97248" w:rsidP="00C97248">
                      <w:pPr>
                        <w:jc w:val="center"/>
                        <w:rPr>
                          <w:color w:val="FFFFFF" w:themeColor="background1"/>
                        </w:rPr>
                      </w:pPr>
                    </w:p>
                    <w:p w14:paraId="59789E0E" w14:textId="77777777" w:rsidR="00C97248" w:rsidRPr="00942831" w:rsidRDefault="00C97248" w:rsidP="00C97248">
                      <w:pPr>
                        <w:jc w:val="center"/>
                        <w:rPr>
                          <w:color w:val="FFFFFF" w:themeColor="background1"/>
                        </w:rPr>
                      </w:pPr>
                    </w:p>
                    <w:p w14:paraId="03545BA0" w14:textId="77777777" w:rsidR="00C97248" w:rsidRPr="00942831" w:rsidRDefault="00C97248" w:rsidP="00C97248">
                      <w:pPr>
                        <w:jc w:val="center"/>
                        <w:rPr>
                          <w:color w:val="FFFFFF" w:themeColor="background1"/>
                        </w:rPr>
                      </w:pPr>
                    </w:p>
                    <w:p w14:paraId="564BC91D" w14:textId="77777777" w:rsidR="00C97248" w:rsidRPr="00942831" w:rsidRDefault="00C97248" w:rsidP="00C97248">
                      <w:pPr>
                        <w:jc w:val="center"/>
                        <w:rPr>
                          <w:color w:val="FFFFFF" w:themeColor="background1"/>
                        </w:rPr>
                      </w:pPr>
                    </w:p>
                    <w:p w14:paraId="346F3C06" w14:textId="77777777" w:rsidR="00C97248" w:rsidRPr="00942831" w:rsidRDefault="00C97248" w:rsidP="00C97248">
                      <w:pPr>
                        <w:jc w:val="center"/>
                        <w:rPr>
                          <w:color w:val="FFFFFF" w:themeColor="background1"/>
                        </w:rPr>
                      </w:pPr>
                    </w:p>
                    <w:p w14:paraId="2A5E7E89" w14:textId="77777777" w:rsidR="00C97248" w:rsidRPr="00942831" w:rsidRDefault="00C97248" w:rsidP="00C97248">
                      <w:pPr>
                        <w:jc w:val="center"/>
                        <w:rPr>
                          <w:color w:val="FFFFFF" w:themeColor="background1"/>
                        </w:rPr>
                      </w:pPr>
                    </w:p>
                    <w:p w14:paraId="062904C5" w14:textId="77777777" w:rsidR="00C97248" w:rsidRPr="00942831" w:rsidRDefault="00C97248" w:rsidP="00C97248">
                      <w:pPr>
                        <w:jc w:val="center"/>
                        <w:rPr>
                          <w:color w:val="FFFFFF" w:themeColor="background1"/>
                        </w:rPr>
                      </w:pPr>
                    </w:p>
                    <w:p w14:paraId="6EA8B97A" w14:textId="77777777" w:rsidR="00C97248" w:rsidRPr="00942831" w:rsidRDefault="00C97248" w:rsidP="00C97248">
                      <w:pPr>
                        <w:jc w:val="center"/>
                        <w:rPr>
                          <w:color w:val="FFFFFF" w:themeColor="background1"/>
                        </w:rPr>
                      </w:pPr>
                    </w:p>
                    <w:p w14:paraId="59E07B33" w14:textId="77777777" w:rsidR="00C97248" w:rsidRPr="00942831" w:rsidRDefault="00C97248" w:rsidP="00C97248">
                      <w:pPr>
                        <w:jc w:val="center"/>
                        <w:rPr>
                          <w:color w:val="FFFFFF" w:themeColor="background1"/>
                        </w:rPr>
                      </w:pPr>
                    </w:p>
                    <w:p w14:paraId="13E3335D" w14:textId="77777777" w:rsidR="00C97248" w:rsidRPr="00942831" w:rsidRDefault="00C97248" w:rsidP="00C97248">
                      <w:pPr>
                        <w:jc w:val="center"/>
                        <w:rPr>
                          <w:color w:val="FFFFFF" w:themeColor="background1"/>
                        </w:rPr>
                      </w:pPr>
                    </w:p>
                    <w:p w14:paraId="0E36367A" w14:textId="77777777" w:rsidR="00C97248" w:rsidRPr="00942831" w:rsidRDefault="00C97248" w:rsidP="00C97248">
                      <w:pPr>
                        <w:jc w:val="center"/>
                        <w:rPr>
                          <w:color w:val="FFFFFF" w:themeColor="background1"/>
                        </w:rPr>
                      </w:pPr>
                    </w:p>
                    <w:p w14:paraId="50D4A8EE" w14:textId="77777777" w:rsidR="00C97248" w:rsidRPr="00942831" w:rsidRDefault="00C97248" w:rsidP="00C97248">
                      <w:pPr>
                        <w:jc w:val="center"/>
                        <w:rPr>
                          <w:color w:val="FFFFFF" w:themeColor="background1"/>
                        </w:rPr>
                      </w:pPr>
                    </w:p>
                  </w:txbxContent>
                </v:textbox>
                <w10:wrap anchorx="page"/>
              </v:rect>
            </w:pict>
          </mc:Fallback>
        </mc:AlternateContent>
      </w:r>
    </w:p>
    <w:p w14:paraId="42BD9B2F" w14:textId="58CAD7A0" w:rsidR="00C97248" w:rsidRPr="00633B64" w:rsidRDefault="00C97248" w:rsidP="008011F4">
      <w:pPr>
        <w:rPr>
          <w:rFonts w:cs="Arial"/>
        </w:rPr>
      </w:pPr>
    </w:p>
    <w:p w14:paraId="6C95296B" w14:textId="5D8FDCB2" w:rsidR="00C97248" w:rsidRPr="00633B64" w:rsidRDefault="00C97248" w:rsidP="008011F4">
      <w:pPr>
        <w:rPr>
          <w:rFonts w:cs="Arial"/>
        </w:rPr>
      </w:pPr>
    </w:p>
    <w:p w14:paraId="3A06AFA7" w14:textId="62925B9A" w:rsidR="00C97248" w:rsidRPr="00633B64" w:rsidRDefault="00C97248" w:rsidP="008011F4">
      <w:pPr>
        <w:rPr>
          <w:rFonts w:cs="Arial"/>
        </w:rPr>
      </w:pPr>
    </w:p>
    <w:p w14:paraId="2475CC58" w14:textId="16D45AAA" w:rsidR="00C97248" w:rsidRPr="00633B64" w:rsidRDefault="00C97248" w:rsidP="008011F4">
      <w:pPr>
        <w:rPr>
          <w:rFonts w:cs="Arial"/>
        </w:rPr>
      </w:pPr>
    </w:p>
    <w:p w14:paraId="18FCD6D2" w14:textId="39949945" w:rsidR="00C97248" w:rsidRPr="00633B64" w:rsidRDefault="00C97248" w:rsidP="008011F4">
      <w:pPr>
        <w:rPr>
          <w:rFonts w:cs="Arial"/>
        </w:rPr>
      </w:pPr>
    </w:p>
    <w:p w14:paraId="7AFFF709" w14:textId="4620EBA3" w:rsidR="00C97248" w:rsidRPr="00633B64" w:rsidRDefault="00C97248" w:rsidP="008011F4">
      <w:pPr>
        <w:rPr>
          <w:rFonts w:cs="Arial"/>
        </w:rPr>
      </w:pPr>
    </w:p>
    <w:p w14:paraId="659D1A9A" w14:textId="69BBDE01" w:rsidR="00C97248" w:rsidRPr="00633B64" w:rsidRDefault="00C97248" w:rsidP="008011F4">
      <w:pPr>
        <w:rPr>
          <w:rFonts w:cs="Arial"/>
        </w:rPr>
      </w:pPr>
    </w:p>
    <w:p w14:paraId="7994F54C" w14:textId="332CBD29" w:rsidR="00C97248" w:rsidRPr="00633B64" w:rsidRDefault="00C97248" w:rsidP="008011F4">
      <w:pPr>
        <w:rPr>
          <w:rFonts w:cs="Arial"/>
        </w:rPr>
      </w:pPr>
    </w:p>
    <w:p w14:paraId="4A16C22D" w14:textId="14C00EBD" w:rsidR="00C97248" w:rsidRPr="00633B64" w:rsidRDefault="00C97248" w:rsidP="008011F4">
      <w:pPr>
        <w:rPr>
          <w:rFonts w:cs="Arial"/>
        </w:rPr>
      </w:pPr>
    </w:p>
    <w:p w14:paraId="1133A91A" w14:textId="1AEDCF5B" w:rsidR="00C97248" w:rsidRPr="00633B64" w:rsidRDefault="00C97248" w:rsidP="008011F4">
      <w:pPr>
        <w:rPr>
          <w:rFonts w:cs="Arial"/>
        </w:rPr>
      </w:pPr>
    </w:p>
    <w:p w14:paraId="26E4CCD3" w14:textId="6A844D2D" w:rsidR="00C97248" w:rsidRPr="00633B64" w:rsidRDefault="00C97248" w:rsidP="008011F4">
      <w:pPr>
        <w:rPr>
          <w:rFonts w:cs="Arial"/>
        </w:rPr>
      </w:pPr>
    </w:p>
    <w:p w14:paraId="3B1E258B" w14:textId="1EC45D87" w:rsidR="00C97248" w:rsidRPr="00633B64" w:rsidRDefault="00C97248" w:rsidP="008011F4">
      <w:pPr>
        <w:rPr>
          <w:rFonts w:cs="Arial"/>
        </w:rPr>
      </w:pPr>
    </w:p>
    <w:p w14:paraId="6C3578D9" w14:textId="0B8F6065" w:rsidR="00C97248" w:rsidRPr="00633B64" w:rsidRDefault="0051216D" w:rsidP="008011F4">
      <w:pPr>
        <w:rPr>
          <w:rFonts w:cs="Arial"/>
        </w:rPr>
      </w:pPr>
      <w:proofErr w:type="spellStart"/>
      <w:r>
        <w:rPr>
          <w:rFonts w:cs="Arial"/>
        </w:rPr>
        <w:t>atabricks</w:t>
      </w:r>
      <w:proofErr w:type="spellEnd"/>
    </w:p>
    <w:p w14:paraId="331C9D20" w14:textId="41BF23AF" w:rsidR="00C97248" w:rsidRPr="00633B64" w:rsidRDefault="00C97248" w:rsidP="008011F4">
      <w:pPr>
        <w:rPr>
          <w:rFonts w:cs="Arial"/>
        </w:rPr>
      </w:pPr>
    </w:p>
    <w:p w14:paraId="712F9660" w14:textId="2F8CE086" w:rsidR="00C97248" w:rsidRPr="00633B64" w:rsidRDefault="00C97248" w:rsidP="008011F4">
      <w:pPr>
        <w:rPr>
          <w:rFonts w:cs="Arial"/>
        </w:rPr>
      </w:pPr>
    </w:p>
    <w:p w14:paraId="6FAFC3EC" w14:textId="471F660D" w:rsidR="00C97248" w:rsidRPr="00633B64" w:rsidRDefault="00C97248" w:rsidP="008011F4">
      <w:pPr>
        <w:rPr>
          <w:rFonts w:cs="Arial"/>
        </w:rPr>
      </w:pPr>
    </w:p>
    <w:p w14:paraId="19541AB3" w14:textId="77777777" w:rsidR="00C97248" w:rsidRPr="00633B64" w:rsidRDefault="00C97248" w:rsidP="008011F4">
      <w:pPr>
        <w:rPr>
          <w:rFonts w:cs="Arial"/>
        </w:rPr>
      </w:pPr>
    </w:p>
    <w:p w14:paraId="39603E98" w14:textId="77777777" w:rsidR="00C97248" w:rsidRPr="00633B64" w:rsidRDefault="00C97248" w:rsidP="008011F4">
      <w:pPr>
        <w:rPr>
          <w:rFonts w:cs="Arial"/>
        </w:rPr>
      </w:pPr>
    </w:p>
    <w:p w14:paraId="1A1B4035" w14:textId="59A40EE7" w:rsidR="00C97248" w:rsidRPr="00633B64" w:rsidRDefault="00C97248" w:rsidP="008011F4">
      <w:pPr>
        <w:rPr>
          <w:rFonts w:cs="Arial"/>
        </w:rPr>
      </w:pPr>
    </w:p>
    <w:p w14:paraId="5F694E52" w14:textId="77777777" w:rsidR="00C97248" w:rsidRPr="00633B64" w:rsidRDefault="00C97248" w:rsidP="008011F4">
      <w:pPr>
        <w:rPr>
          <w:rFonts w:cs="Arial"/>
        </w:rPr>
      </w:pPr>
    </w:p>
    <w:p w14:paraId="0A2436FF" w14:textId="77777777" w:rsidR="00C97248" w:rsidRPr="00633B64" w:rsidRDefault="00C97248" w:rsidP="008011F4">
      <w:pPr>
        <w:rPr>
          <w:rFonts w:cs="Arial"/>
        </w:rPr>
      </w:pPr>
    </w:p>
    <w:p w14:paraId="0AD18D18" w14:textId="77777777" w:rsidR="00C97248" w:rsidRPr="00633B64" w:rsidRDefault="00C97248" w:rsidP="008011F4">
      <w:pPr>
        <w:rPr>
          <w:rFonts w:cs="Arial"/>
        </w:rPr>
      </w:pPr>
    </w:p>
    <w:p w14:paraId="42D1765C" w14:textId="77777777" w:rsidR="00C97248" w:rsidRPr="00633B64" w:rsidRDefault="00C97248" w:rsidP="008011F4">
      <w:pPr>
        <w:rPr>
          <w:rFonts w:cs="Arial"/>
        </w:rPr>
      </w:pPr>
    </w:p>
    <w:p w14:paraId="0E304601" w14:textId="7576DA03" w:rsidR="00C97248" w:rsidRPr="00633B64" w:rsidRDefault="00C97248" w:rsidP="008011F4">
      <w:pPr>
        <w:rPr>
          <w:rFonts w:cs="Arial"/>
        </w:rPr>
      </w:pPr>
    </w:p>
    <w:p w14:paraId="59C80796" w14:textId="77777777" w:rsidR="00C97248" w:rsidRPr="00633B64" w:rsidRDefault="00C97248" w:rsidP="008011F4">
      <w:pPr>
        <w:rPr>
          <w:rFonts w:cs="Arial"/>
        </w:rPr>
      </w:pPr>
    </w:p>
    <w:p w14:paraId="19CD8F7C" w14:textId="77777777" w:rsidR="00C97248" w:rsidRPr="00633B64" w:rsidRDefault="00C97248" w:rsidP="008011F4">
      <w:pPr>
        <w:rPr>
          <w:rFonts w:cs="Arial"/>
        </w:rPr>
      </w:pPr>
    </w:p>
    <w:p w14:paraId="51B30381" w14:textId="77777777" w:rsidR="00C97248" w:rsidRPr="00633B64" w:rsidRDefault="00C97248" w:rsidP="008011F4">
      <w:pPr>
        <w:rPr>
          <w:rFonts w:cs="Arial"/>
        </w:rPr>
      </w:pPr>
    </w:p>
    <w:p w14:paraId="49625133" w14:textId="77777777" w:rsidR="00C97248" w:rsidRPr="00633B64" w:rsidRDefault="00C97248" w:rsidP="008011F4">
      <w:pPr>
        <w:rPr>
          <w:rFonts w:cs="Arial"/>
        </w:rPr>
      </w:pPr>
    </w:p>
    <w:p w14:paraId="1F0B8927" w14:textId="77777777" w:rsidR="00C97248" w:rsidRPr="00633B64" w:rsidRDefault="00C97248" w:rsidP="008011F4">
      <w:pPr>
        <w:rPr>
          <w:rFonts w:cs="Arial"/>
        </w:rPr>
      </w:pPr>
    </w:p>
    <w:p w14:paraId="4C44A0C9" w14:textId="2C70FE84" w:rsidR="00C97248" w:rsidRPr="00633B64" w:rsidRDefault="00C97248" w:rsidP="008011F4">
      <w:pPr>
        <w:rPr>
          <w:rFonts w:cs="Arial"/>
        </w:rPr>
      </w:pPr>
    </w:p>
    <w:p w14:paraId="483F2EB6" w14:textId="77777777" w:rsidR="00C97248" w:rsidRPr="00633B64" w:rsidRDefault="00C97248" w:rsidP="008011F4">
      <w:pPr>
        <w:rPr>
          <w:rFonts w:cs="Arial"/>
        </w:rPr>
      </w:pPr>
    </w:p>
    <w:p w14:paraId="1FB05581" w14:textId="77777777" w:rsidR="00C97248" w:rsidRPr="00633B64" w:rsidRDefault="00C97248" w:rsidP="008011F4">
      <w:pPr>
        <w:rPr>
          <w:rFonts w:cs="Arial"/>
        </w:rPr>
      </w:pPr>
    </w:p>
    <w:p w14:paraId="3373B105" w14:textId="24A48AC5" w:rsidR="00C97248" w:rsidRPr="00633B64" w:rsidRDefault="00C97248" w:rsidP="008011F4">
      <w:pPr>
        <w:rPr>
          <w:rFonts w:cs="Arial"/>
        </w:rPr>
      </w:pPr>
    </w:p>
    <w:p w14:paraId="4E5BBA3A" w14:textId="77777777" w:rsidR="00C97248" w:rsidRPr="00633B64" w:rsidRDefault="00C97248" w:rsidP="008011F4">
      <w:pPr>
        <w:rPr>
          <w:rFonts w:cs="Arial"/>
        </w:rPr>
      </w:pPr>
    </w:p>
    <w:p w14:paraId="27B67540" w14:textId="77777777" w:rsidR="00C97248" w:rsidRPr="00633B64" w:rsidRDefault="00C97248" w:rsidP="008011F4">
      <w:pPr>
        <w:rPr>
          <w:rFonts w:cs="Arial"/>
        </w:rPr>
      </w:pPr>
    </w:p>
    <w:p w14:paraId="73137FDF" w14:textId="77777777" w:rsidR="00C97248" w:rsidRPr="00633B64" w:rsidRDefault="00C97248" w:rsidP="008011F4">
      <w:pPr>
        <w:rPr>
          <w:rFonts w:cs="Arial"/>
        </w:rPr>
      </w:pPr>
    </w:p>
    <w:p w14:paraId="5DD1B224" w14:textId="05D2B4A1" w:rsidR="00C97248" w:rsidRPr="00633B64" w:rsidRDefault="00C97248" w:rsidP="008011F4">
      <w:pPr>
        <w:rPr>
          <w:rFonts w:cs="Arial"/>
        </w:rPr>
      </w:pPr>
    </w:p>
    <w:p w14:paraId="70D95119" w14:textId="77777777" w:rsidR="00C97248" w:rsidRPr="00633B64" w:rsidRDefault="00C97248" w:rsidP="008011F4">
      <w:pPr>
        <w:rPr>
          <w:rFonts w:cs="Arial"/>
        </w:rPr>
      </w:pPr>
    </w:p>
    <w:p w14:paraId="63D2C245" w14:textId="77777777" w:rsidR="00C97248" w:rsidRPr="00633B64" w:rsidRDefault="00C97248" w:rsidP="008011F4">
      <w:pPr>
        <w:rPr>
          <w:rFonts w:cs="Arial"/>
        </w:rPr>
      </w:pPr>
    </w:p>
    <w:p w14:paraId="20F3B875" w14:textId="77777777" w:rsidR="00C97248" w:rsidRPr="00633B64" w:rsidRDefault="00C97248" w:rsidP="008011F4">
      <w:pPr>
        <w:rPr>
          <w:rFonts w:cs="Arial"/>
        </w:rPr>
      </w:pPr>
    </w:p>
    <w:p w14:paraId="098AA5B1" w14:textId="77777777" w:rsidR="00C97248" w:rsidRPr="00633B64" w:rsidRDefault="00C97248" w:rsidP="008011F4">
      <w:pPr>
        <w:rPr>
          <w:rFonts w:cs="Arial"/>
        </w:rPr>
      </w:pPr>
    </w:p>
    <w:p w14:paraId="42C5E0D9" w14:textId="77777777" w:rsidR="00C97248" w:rsidRPr="00633B64" w:rsidRDefault="00C97248" w:rsidP="008011F4">
      <w:pPr>
        <w:rPr>
          <w:rFonts w:cs="Arial"/>
        </w:rPr>
      </w:pPr>
    </w:p>
    <w:p w14:paraId="5B3B73AE" w14:textId="77777777" w:rsidR="00C97248" w:rsidRPr="00633B64" w:rsidRDefault="00C97248" w:rsidP="008011F4">
      <w:pPr>
        <w:rPr>
          <w:rFonts w:cs="Arial"/>
        </w:rPr>
      </w:pPr>
    </w:p>
    <w:p w14:paraId="139BB563" w14:textId="59AB974B" w:rsidR="00C97248" w:rsidRPr="00633B64" w:rsidRDefault="00C97248" w:rsidP="008011F4">
      <w:pPr>
        <w:rPr>
          <w:rFonts w:cs="Arial"/>
        </w:rPr>
      </w:pPr>
    </w:p>
    <w:p w14:paraId="7078F5A8" w14:textId="77777777" w:rsidR="00C97248" w:rsidRPr="00633B64" w:rsidRDefault="00C97248" w:rsidP="008011F4">
      <w:pPr>
        <w:rPr>
          <w:rFonts w:cs="Arial"/>
        </w:rPr>
      </w:pPr>
    </w:p>
    <w:p w14:paraId="0A479C71" w14:textId="77777777" w:rsidR="00C97248" w:rsidRPr="00633B64" w:rsidRDefault="00C97248" w:rsidP="008011F4">
      <w:pPr>
        <w:rPr>
          <w:rFonts w:cs="Arial"/>
        </w:rPr>
      </w:pPr>
    </w:p>
    <w:p w14:paraId="2DC3F4D2" w14:textId="77777777" w:rsidR="00C97248" w:rsidRPr="00633B64" w:rsidRDefault="00C97248" w:rsidP="008011F4">
      <w:pPr>
        <w:rPr>
          <w:rFonts w:cs="Arial"/>
        </w:rPr>
      </w:pPr>
    </w:p>
    <w:p w14:paraId="34841F98" w14:textId="77777777" w:rsidR="00C97248" w:rsidRPr="00633B64" w:rsidRDefault="00C97248" w:rsidP="008011F4">
      <w:pPr>
        <w:rPr>
          <w:rFonts w:cs="Arial"/>
        </w:rPr>
      </w:pPr>
    </w:p>
    <w:p w14:paraId="2452D57E" w14:textId="77777777" w:rsidR="00C97248" w:rsidRPr="00633B64" w:rsidRDefault="00C97248" w:rsidP="008011F4">
      <w:pPr>
        <w:rPr>
          <w:rFonts w:cs="Arial"/>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21"/>
        <w:gridCol w:w="6798"/>
      </w:tblGrid>
      <w:tr w:rsidR="00502938" w:rsidRPr="005E1460" w14:paraId="25E8C195" w14:textId="77777777" w:rsidTr="003D4AB8">
        <w:trPr>
          <w:cnfStyle w:val="100000000000" w:firstRow="1" w:lastRow="0" w:firstColumn="0" w:lastColumn="0" w:oddVBand="0" w:evenVBand="0" w:oddHBand="0" w:evenHBand="0" w:firstRowFirstColumn="0" w:firstRowLastColumn="0" w:lastRowFirstColumn="0" w:lastRowLastColumn="0"/>
        </w:trPr>
        <w:tc>
          <w:tcPr>
            <w:tcW w:w="8919" w:type="dxa"/>
            <w:gridSpan w:val="2"/>
            <w:shd w:val="clear" w:color="auto" w:fill="002060"/>
          </w:tcPr>
          <w:p w14:paraId="6A32475E" w14:textId="77777777" w:rsidR="00502938" w:rsidRPr="005E1460" w:rsidRDefault="00502938" w:rsidP="00F94C6F">
            <w:pPr>
              <w:pStyle w:val="BodyText"/>
              <w:rPr>
                <w:rFonts w:cs="Arial"/>
                <w:b w:val="0"/>
                <w:bCs/>
                <w:color w:val="FFFFFF" w:themeColor="background1"/>
              </w:rPr>
            </w:pPr>
            <w:r w:rsidRPr="005E1460">
              <w:rPr>
                <w:rFonts w:cs="Arial"/>
                <w:color w:val="FFFFFF" w:themeColor="background1"/>
                <w:sz w:val="28"/>
                <w:szCs w:val="28"/>
              </w:rPr>
              <w:lastRenderedPageBreak/>
              <w:t>IT Owner Details</w:t>
            </w:r>
          </w:p>
        </w:tc>
      </w:tr>
      <w:tr w:rsidR="00502938" w:rsidRPr="005E1460" w14:paraId="02911C77" w14:textId="77777777" w:rsidTr="003D4AB8">
        <w:tc>
          <w:tcPr>
            <w:tcW w:w="2121" w:type="dxa"/>
            <w:shd w:val="clear" w:color="auto" w:fill="002060"/>
          </w:tcPr>
          <w:p w14:paraId="6D574233" w14:textId="77777777" w:rsidR="00502938" w:rsidRPr="005E1460" w:rsidRDefault="00502938" w:rsidP="00F94C6F">
            <w:pPr>
              <w:pStyle w:val="BodyText"/>
              <w:ind w:left="0"/>
              <w:rPr>
                <w:rFonts w:cs="Arial"/>
                <w:b/>
                <w:bCs/>
                <w:color w:val="FFFFFF" w:themeColor="background1"/>
              </w:rPr>
            </w:pPr>
            <w:r w:rsidRPr="005E1460">
              <w:rPr>
                <w:rFonts w:cs="Arial"/>
                <w:b/>
                <w:bCs/>
                <w:color w:val="FFFFFF" w:themeColor="background1"/>
              </w:rPr>
              <w:t xml:space="preserve"> Department</w:t>
            </w:r>
          </w:p>
        </w:tc>
        <w:tc>
          <w:tcPr>
            <w:tcW w:w="6798" w:type="dxa"/>
            <w:shd w:val="clear" w:color="auto" w:fill="auto"/>
          </w:tcPr>
          <w:p w14:paraId="47938CE6" w14:textId="475A45B5" w:rsidR="00502938" w:rsidRPr="005E1460" w:rsidRDefault="00502938" w:rsidP="00F94C6F">
            <w:pPr>
              <w:pStyle w:val="BodyText"/>
              <w:ind w:left="0"/>
              <w:rPr>
                <w:rFonts w:cs="Arial"/>
                <w:color w:val="FFFFFF" w:themeColor="background1"/>
              </w:rPr>
            </w:pPr>
            <w:r w:rsidRPr="005E1460">
              <w:rPr>
                <w:rFonts w:cs="Arial"/>
                <w:color w:val="auto"/>
              </w:rPr>
              <w:t xml:space="preserve"> </w:t>
            </w:r>
            <w:r w:rsidR="00697C15" w:rsidRPr="005E1460">
              <w:rPr>
                <w:rFonts w:cs="Arial"/>
                <w:color w:val="auto"/>
              </w:rPr>
              <w:t>DTS</w:t>
            </w:r>
          </w:p>
        </w:tc>
      </w:tr>
      <w:tr w:rsidR="00502938" w:rsidRPr="005E1460" w14:paraId="0B5A4FC1" w14:textId="77777777" w:rsidTr="003D4AB8">
        <w:tc>
          <w:tcPr>
            <w:tcW w:w="2121" w:type="dxa"/>
            <w:shd w:val="clear" w:color="auto" w:fill="002060"/>
          </w:tcPr>
          <w:p w14:paraId="13FDAA98" w14:textId="77777777" w:rsidR="00502938" w:rsidRPr="005E1460" w:rsidRDefault="00502938" w:rsidP="00F94C6F">
            <w:pPr>
              <w:pStyle w:val="BodyText"/>
              <w:ind w:left="0"/>
              <w:rPr>
                <w:rFonts w:cs="Arial"/>
                <w:b/>
                <w:bCs/>
                <w:color w:val="FFFFFF" w:themeColor="background1"/>
              </w:rPr>
            </w:pPr>
            <w:r w:rsidRPr="005E1460">
              <w:rPr>
                <w:rFonts w:cs="Arial"/>
                <w:b/>
                <w:bCs/>
                <w:color w:val="FFFFFF" w:themeColor="background1"/>
              </w:rPr>
              <w:t xml:space="preserve"> Contact Name</w:t>
            </w:r>
          </w:p>
        </w:tc>
        <w:tc>
          <w:tcPr>
            <w:tcW w:w="6798" w:type="dxa"/>
          </w:tcPr>
          <w:p w14:paraId="058646E4" w14:textId="55A55074" w:rsidR="00502938" w:rsidRPr="005E1460" w:rsidRDefault="00502938" w:rsidP="00F94C6F">
            <w:pPr>
              <w:pStyle w:val="BodyText"/>
              <w:ind w:left="0"/>
              <w:rPr>
                <w:rFonts w:cs="Arial"/>
              </w:rPr>
            </w:pPr>
            <w:r w:rsidRPr="005E1460">
              <w:rPr>
                <w:rFonts w:cs="Arial"/>
              </w:rPr>
              <w:t xml:space="preserve"> </w:t>
            </w:r>
            <w:r w:rsidR="00697C15" w:rsidRPr="005E1460">
              <w:rPr>
                <w:rFonts w:cs="Arial"/>
              </w:rPr>
              <w:t>Dominic Panzera</w:t>
            </w:r>
          </w:p>
        </w:tc>
      </w:tr>
      <w:tr w:rsidR="00502938" w:rsidRPr="005E1460" w14:paraId="27DCA4A2" w14:textId="77777777" w:rsidTr="003D4AB8">
        <w:tc>
          <w:tcPr>
            <w:tcW w:w="2121" w:type="dxa"/>
            <w:shd w:val="clear" w:color="auto" w:fill="002060"/>
          </w:tcPr>
          <w:p w14:paraId="47B59444" w14:textId="77777777" w:rsidR="00502938" w:rsidRPr="005E1460" w:rsidRDefault="00502938" w:rsidP="00F94C6F">
            <w:pPr>
              <w:pStyle w:val="BodyText"/>
              <w:ind w:left="0"/>
              <w:rPr>
                <w:rFonts w:cs="Arial"/>
                <w:b/>
                <w:bCs/>
                <w:color w:val="FFFFFF" w:themeColor="background1"/>
              </w:rPr>
            </w:pPr>
            <w:r w:rsidRPr="005E1460">
              <w:rPr>
                <w:rFonts w:cs="Arial"/>
                <w:b/>
                <w:bCs/>
                <w:color w:val="FFFFFF" w:themeColor="background1"/>
              </w:rPr>
              <w:t xml:space="preserve"> Address</w:t>
            </w:r>
          </w:p>
        </w:tc>
        <w:tc>
          <w:tcPr>
            <w:tcW w:w="6798" w:type="dxa"/>
          </w:tcPr>
          <w:p w14:paraId="1C05DC2E" w14:textId="77777777" w:rsidR="00502938" w:rsidRPr="005E1460" w:rsidRDefault="00502938" w:rsidP="00F94C6F">
            <w:pPr>
              <w:pStyle w:val="BodyText"/>
              <w:ind w:left="0"/>
              <w:rPr>
                <w:rFonts w:cs="Arial"/>
              </w:rPr>
            </w:pPr>
            <w:r w:rsidRPr="005E1460">
              <w:rPr>
                <w:rFonts w:cs="Arial"/>
              </w:rPr>
              <w:t xml:space="preserve"> 375 Manningham Road, Doncaster, Victoria 3108</w:t>
            </w:r>
          </w:p>
        </w:tc>
      </w:tr>
    </w:tbl>
    <w:p w14:paraId="50EB2AEB" w14:textId="77777777" w:rsidR="00502938" w:rsidRPr="005E1460"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083"/>
        <w:gridCol w:w="6836"/>
      </w:tblGrid>
      <w:tr w:rsidR="00502938" w:rsidRPr="005E1460" w14:paraId="72C704D4" w14:textId="77777777" w:rsidTr="777A73E0">
        <w:trPr>
          <w:cnfStyle w:val="100000000000" w:firstRow="1" w:lastRow="0" w:firstColumn="0" w:lastColumn="0" w:oddVBand="0" w:evenVBand="0" w:oddHBand="0" w:evenHBand="0" w:firstRowFirstColumn="0" w:firstRowLastColumn="0" w:lastRowFirstColumn="0" w:lastRowLastColumn="0"/>
        </w:trPr>
        <w:tc>
          <w:tcPr>
            <w:tcW w:w="10100" w:type="dxa"/>
            <w:gridSpan w:val="2"/>
            <w:shd w:val="clear" w:color="auto" w:fill="002060"/>
          </w:tcPr>
          <w:p w14:paraId="17354C91" w14:textId="77777777" w:rsidR="00502938" w:rsidRPr="005E1460" w:rsidRDefault="00502938" w:rsidP="00F94C6F">
            <w:pPr>
              <w:pStyle w:val="BodyText"/>
              <w:rPr>
                <w:rFonts w:cs="Arial"/>
                <w:color w:val="FFFFFF" w:themeColor="background1"/>
                <w:sz w:val="28"/>
                <w:szCs w:val="28"/>
              </w:rPr>
            </w:pPr>
            <w:r w:rsidRPr="005E1460">
              <w:rPr>
                <w:rFonts w:cs="Arial"/>
                <w:color w:val="FFFFFF" w:themeColor="background1"/>
                <w:sz w:val="28"/>
                <w:szCs w:val="28"/>
              </w:rPr>
              <w:t>Document Control</w:t>
            </w:r>
          </w:p>
        </w:tc>
      </w:tr>
      <w:tr w:rsidR="00502938" w:rsidRPr="005E1460" w14:paraId="5BFC87D6" w14:textId="77777777" w:rsidTr="777A73E0">
        <w:tc>
          <w:tcPr>
            <w:tcW w:w="2288" w:type="dxa"/>
            <w:shd w:val="clear" w:color="auto" w:fill="002060"/>
          </w:tcPr>
          <w:p w14:paraId="58113505" w14:textId="77777777" w:rsidR="00502938" w:rsidRPr="005E1460" w:rsidRDefault="00502938" w:rsidP="00F94C6F">
            <w:pPr>
              <w:pStyle w:val="BodyText"/>
              <w:ind w:left="0"/>
              <w:rPr>
                <w:rFonts w:cs="Arial"/>
                <w:color w:val="auto"/>
              </w:rPr>
            </w:pPr>
            <w:r w:rsidRPr="005E1460">
              <w:rPr>
                <w:rFonts w:cs="Arial"/>
                <w:color w:val="auto"/>
              </w:rPr>
              <w:t xml:space="preserve"> Title</w:t>
            </w:r>
          </w:p>
        </w:tc>
        <w:tc>
          <w:tcPr>
            <w:tcW w:w="7812" w:type="dxa"/>
            <w:shd w:val="clear" w:color="auto" w:fill="auto"/>
          </w:tcPr>
          <w:p w14:paraId="272BF256" w14:textId="021E38AD" w:rsidR="00502938" w:rsidRPr="005E1460" w:rsidRDefault="00502938" w:rsidP="00F94C6F">
            <w:pPr>
              <w:pStyle w:val="BodyText"/>
              <w:ind w:left="0"/>
              <w:rPr>
                <w:rFonts w:cs="Arial"/>
                <w:b/>
                <w:bCs/>
              </w:rPr>
            </w:pPr>
            <w:r w:rsidRPr="005E1460">
              <w:rPr>
                <w:rFonts w:cs="Arial"/>
              </w:rPr>
              <w:t xml:space="preserve"> </w:t>
            </w:r>
            <w:r w:rsidR="003B06EB" w:rsidRPr="005E1460">
              <w:rPr>
                <w:rFonts w:cs="Arial"/>
              </w:rPr>
              <w:t xml:space="preserve">Ambulance Victoria – </w:t>
            </w:r>
            <w:sdt>
              <w:sdtPr>
                <w:rPr>
                  <w:rFonts w:cs="Arial"/>
                </w:rPr>
                <w:alias w:val="Category"/>
                <w:tag w:val=""/>
                <w:id w:val="1688559378"/>
                <w:placeholder>
                  <w:docPart w:val="B5C0482329834EE1A60E88EBDF81000A"/>
                </w:placeholder>
                <w:dataBinding w:prefixMappings="xmlns:ns0='http://purl.org/dc/elements/1.1/' xmlns:ns1='http://schemas.openxmlformats.org/package/2006/metadata/core-properties' " w:xpath="/ns1:coreProperties[1]/ns1:category[1]" w:storeItemID="{6C3C8BC8-F283-45AE-878A-BAB7291924A1}"/>
                <w:text/>
              </w:sdtPr>
              <w:sdtContent>
                <w:r w:rsidR="00CF2229">
                  <w:rPr>
                    <w:rFonts w:cs="Arial"/>
                  </w:rPr>
                  <w:t>Azure Monitor and Insights</w:t>
                </w:r>
              </w:sdtContent>
            </w:sdt>
            <w:r w:rsidR="003B06EB" w:rsidRPr="005E1460">
              <w:rPr>
                <w:rFonts w:cs="Arial"/>
              </w:rPr>
              <w:t xml:space="preserve"> Core Service </w:t>
            </w:r>
            <w:r w:rsidR="000E620F">
              <w:rPr>
                <w:rFonts w:cs="Arial"/>
              </w:rPr>
              <w:t xml:space="preserve">Low Level </w:t>
            </w:r>
            <w:r w:rsidR="003B06EB" w:rsidRPr="005E1460">
              <w:rPr>
                <w:rFonts w:cs="Arial"/>
              </w:rPr>
              <w:t>Design</w:t>
            </w:r>
          </w:p>
        </w:tc>
      </w:tr>
      <w:tr w:rsidR="00502938" w:rsidRPr="005E1460" w14:paraId="57A54275" w14:textId="77777777" w:rsidTr="777A73E0">
        <w:tc>
          <w:tcPr>
            <w:tcW w:w="2288" w:type="dxa"/>
            <w:shd w:val="clear" w:color="auto" w:fill="002060"/>
          </w:tcPr>
          <w:p w14:paraId="01F3F83C" w14:textId="77777777" w:rsidR="00502938" w:rsidRPr="005E1460" w:rsidRDefault="00502938" w:rsidP="00F94C6F">
            <w:pPr>
              <w:pStyle w:val="BodyText"/>
              <w:ind w:left="0"/>
              <w:rPr>
                <w:rFonts w:cs="Arial"/>
                <w:b/>
                <w:color w:val="auto"/>
              </w:rPr>
            </w:pPr>
            <w:r w:rsidRPr="005E1460">
              <w:rPr>
                <w:rFonts w:cs="Arial"/>
                <w:b/>
                <w:color w:val="auto"/>
              </w:rPr>
              <w:t xml:space="preserve"> File Name</w:t>
            </w:r>
          </w:p>
        </w:tc>
        <w:tc>
          <w:tcPr>
            <w:tcW w:w="7812" w:type="dxa"/>
          </w:tcPr>
          <w:p w14:paraId="0786C0F6" w14:textId="093724D1" w:rsidR="00502938" w:rsidRPr="005E1460" w:rsidRDefault="00502938" w:rsidP="00F94C6F">
            <w:pPr>
              <w:pStyle w:val="BodyText"/>
              <w:ind w:left="0"/>
              <w:rPr>
                <w:rFonts w:cs="Arial"/>
              </w:rPr>
            </w:pPr>
            <w:r w:rsidRPr="005E1460">
              <w:rPr>
                <w:rFonts w:cs="Arial"/>
              </w:rPr>
              <w:t xml:space="preserve"> </w:t>
            </w:r>
            <w:r w:rsidR="003B06EB" w:rsidRPr="005E1460">
              <w:rPr>
                <w:rFonts w:cs="Arial"/>
              </w:rPr>
              <w:t>Ambulance Victoria –</w:t>
            </w:r>
            <w:r w:rsidR="00874AFF" w:rsidRPr="005E1460">
              <w:rPr>
                <w:rFonts w:cs="Arial"/>
              </w:rPr>
              <w:t xml:space="preserve"> </w:t>
            </w:r>
            <w:sdt>
              <w:sdtPr>
                <w:rPr>
                  <w:rFonts w:cs="Arial"/>
                </w:rPr>
                <w:alias w:val="Category"/>
                <w:tag w:val=""/>
                <w:id w:val="1115092745"/>
                <w:placeholder>
                  <w:docPart w:val="0064A2760B724EA3A40B31F84C444E97"/>
                </w:placeholder>
                <w:dataBinding w:prefixMappings="xmlns:ns0='http://purl.org/dc/elements/1.1/' xmlns:ns1='http://schemas.openxmlformats.org/package/2006/metadata/core-properties' " w:xpath="/ns1:coreProperties[1]/ns1:category[1]" w:storeItemID="{6C3C8BC8-F283-45AE-878A-BAB7291924A1}"/>
                <w:text/>
              </w:sdtPr>
              <w:sdtContent>
                <w:r w:rsidR="00CF2229">
                  <w:rPr>
                    <w:rFonts w:cs="Arial"/>
                  </w:rPr>
                  <w:t>Azure Monitor and Insights</w:t>
                </w:r>
              </w:sdtContent>
            </w:sdt>
            <w:r w:rsidR="00874AFF" w:rsidRPr="005E1460">
              <w:rPr>
                <w:rFonts w:cs="Arial"/>
              </w:rPr>
              <w:t xml:space="preserve"> </w:t>
            </w:r>
            <w:r w:rsidR="003B06EB" w:rsidRPr="005E1460">
              <w:rPr>
                <w:rFonts w:cs="Arial"/>
              </w:rPr>
              <w:t xml:space="preserve">Core Service </w:t>
            </w:r>
            <w:r w:rsidR="000E620F">
              <w:rPr>
                <w:rFonts w:cs="Arial"/>
              </w:rPr>
              <w:t xml:space="preserve">Low Level </w:t>
            </w:r>
            <w:r w:rsidR="003B06EB" w:rsidRPr="005E1460">
              <w:rPr>
                <w:rFonts w:cs="Arial"/>
              </w:rPr>
              <w:t>Design</w:t>
            </w:r>
            <w:r w:rsidR="2E9F5D2A" w:rsidRPr="005E1460">
              <w:rPr>
                <w:rFonts w:cs="Arial"/>
              </w:rPr>
              <w:t xml:space="preserve"> v1.0</w:t>
            </w:r>
            <w:r w:rsidR="003B06EB" w:rsidRPr="005E1460">
              <w:rPr>
                <w:rFonts w:cs="Arial"/>
              </w:rPr>
              <w:t>.docx</w:t>
            </w:r>
          </w:p>
        </w:tc>
      </w:tr>
      <w:tr w:rsidR="00502938" w:rsidRPr="005E1460" w14:paraId="2D038423" w14:textId="77777777" w:rsidTr="777A73E0">
        <w:tc>
          <w:tcPr>
            <w:tcW w:w="2288" w:type="dxa"/>
            <w:shd w:val="clear" w:color="auto" w:fill="002060"/>
          </w:tcPr>
          <w:p w14:paraId="79F36FF6" w14:textId="77777777" w:rsidR="00502938" w:rsidRPr="005E1460" w:rsidRDefault="00502938" w:rsidP="00F94C6F">
            <w:pPr>
              <w:pStyle w:val="BodyText"/>
              <w:ind w:left="0"/>
              <w:rPr>
                <w:rFonts w:cs="Arial"/>
                <w:b/>
                <w:color w:val="auto"/>
              </w:rPr>
            </w:pPr>
            <w:r w:rsidRPr="005E1460">
              <w:rPr>
                <w:rFonts w:cs="Arial"/>
                <w:b/>
                <w:color w:val="auto"/>
              </w:rPr>
              <w:t xml:space="preserve"> Version</w:t>
            </w:r>
          </w:p>
        </w:tc>
        <w:tc>
          <w:tcPr>
            <w:tcW w:w="7812" w:type="dxa"/>
          </w:tcPr>
          <w:p w14:paraId="0B1B2FC0" w14:textId="303104B7" w:rsidR="00502938" w:rsidRPr="005E1460" w:rsidRDefault="00502938" w:rsidP="00F94C6F">
            <w:pPr>
              <w:pStyle w:val="BodyText"/>
              <w:ind w:left="0"/>
              <w:rPr>
                <w:rFonts w:cs="Arial"/>
              </w:rPr>
            </w:pPr>
            <w:r w:rsidRPr="005E1460">
              <w:rPr>
                <w:rFonts w:cs="Arial"/>
              </w:rPr>
              <w:t xml:space="preserve"> </w:t>
            </w:r>
            <w:r w:rsidR="003D4AB8" w:rsidRPr="005E1460">
              <w:rPr>
                <w:rFonts w:cs="Arial"/>
              </w:rPr>
              <w:t>1.0</w:t>
            </w:r>
          </w:p>
        </w:tc>
      </w:tr>
      <w:tr w:rsidR="00502938" w:rsidRPr="005E1460" w14:paraId="646872E8" w14:textId="77777777" w:rsidTr="777A73E0">
        <w:tc>
          <w:tcPr>
            <w:tcW w:w="2288" w:type="dxa"/>
            <w:shd w:val="clear" w:color="auto" w:fill="002060"/>
          </w:tcPr>
          <w:p w14:paraId="7AF0ECB5" w14:textId="77777777" w:rsidR="00502938" w:rsidRPr="005E1460" w:rsidRDefault="00502938" w:rsidP="00F94C6F">
            <w:pPr>
              <w:pStyle w:val="BodyText"/>
              <w:ind w:left="0"/>
              <w:rPr>
                <w:rFonts w:cs="Arial"/>
                <w:b/>
                <w:color w:val="auto"/>
              </w:rPr>
            </w:pPr>
            <w:r w:rsidRPr="005E1460">
              <w:rPr>
                <w:rFonts w:cs="Arial"/>
                <w:b/>
                <w:color w:val="auto"/>
              </w:rPr>
              <w:t xml:space="preserve"> Status</w:t>
            </w:r>
          </w:p>
        </w:tc>
        <w:tc>
          <w:tcPr>
            <w:tcW w:w="7812" w:type="dxa"/>
          </w:tcPr>
          <w:p w14:paraId="07B5CC3A" w14:textId="1C2576D7" w:rsidR="00502938" w:rsidRPr="005E1460" w:rsidRDefault="00502938" w:rsidP="00F94C6F">
            <w:pPr>
              <w:pStyle w:val="BodyText"/>
              <w:ind w:left="0"/>
              <w:rPr>
                <w:rFonts w:cs="Arial"/>
              </w:rPr>
            </w:pPr>
            <w:r w:rsidRPr="005E1460">
              <w:rPr>
                <w:rFonts w:cs="Arial"/>
              </w:rPr>
              <w:t xml:space="preserve"> </w:t>
            </w:r>
            <w:r w:rsidR="007564AC">
              <w:rPr>
                <w:rFonts w:cs="Arial"/>
              </w:rPr>
              <w:t>Draft</w:t>
            </w:r>
          </w:p>
        </w:tc>
      </w:tr>
      <w:tr w:rsidR="00502938" w:rsidRPr="005E1460" w14:paraId="1BC8196F" w14:textId="77777777" w:rsidTr="777A73E0">
        <w:trPr>
          <w:trHeight w:val="179"/>
        </w:trPr>
        <w:tc>
          <w:tcPr>
            <w:tcW w:w="2288" w:type="dxa"/>
            <w:shd w:val="clear" w:color="auto" w:fill="002060"/>
          </w:tcPr>
          <w:p w14:paraId="160D2412" w14:textId="77777777" w:rsidR="00502938" w:rsidRPr="005E1460" w:rsidRDefault="00502938" w:rsidP="00F94C6F">
            <w:pPr>
              <w:pStyle w:val="BodyText"/>
              <w:ind w:left="0"/>
              <w:rPr>
                <w:rFonts w:cs="Arial"/>
                <w:b/>
                <w:color w:val="auto"/>
              </w:rPr>
            </w:pPr>
            <w:r w:rsidRPr="005E1460">
              <w:rPr>
                <w:rFonts w:cs="Arial"/>
                <w:b/>
                <w:color w:val="auto"/>
              </w:rPr>
              <w:t xml:space="preserve"> Release Date</w:t>
            </w:r>
          </w:p>
        </w:tc>
        <w:tc>
          <w:tcPr>
            <w:tcW w:w="7812" w:type="dxa"/>
            <w:shd w:val="clear" w:color="auto" w:fill="auto"/>
          </w:tcPr>
          <w:p w14:paraId="112D8EB3" w14:textId="3CBE4911" w:rsidR="00502938" w:rsidRPr="005E1460" w:rsidRDefault="00502938" w:rsidP="00F94C6F">
            <w:pPr>
              <w:pStyle w:val="BodyText"/>
              <w:ind w:left="0"/>
              <w:rPr>
                <w:rFonts w:cs="Arial"/>
              </w:rPr>
            </w:pPr>
          </w:p>
        </w:tc>
      </w:tr>
    </w:tbl>
    <w:p w14:paraId="668477D6" w14:textId="77777777" w:rsidR="00502938" w:rsidRPr="005E1460"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93"/>
        <w:gridCol w:w="1832"/>
        <w:gridCol w:w="615"/>
        <w:gridCol w:w="1832"/>
        <w:gridCol w:w="615"/>
        <w:gridCol w:w="1832"/>
      </w:tblGrid>
      <w:tr w:rsidR="00502938" w:rsidRPr="005E1460" w14:paraId="61AB52CE" w14:textId="77777777" w:rsidTr="007564AC">
        <w:trPr>
          <w:cnfStyle w:val="100000000000" w:firstRow="1" w:lastRow="0" w:firstColumn="0" w:lastColumn="0" w:oddVBand="0" w:evenVBand="0" w:oddHBand="0" w:evenHBand="0" w:firstRowFirstColumn="0" w:firstRowLastColumn="0" w:lastRowFirstColumn="0" w:lastRowLastColumn="0"/>
        </w:trPr>
        <w:tc>
          <w:tcPr>
            <w:tcW w:w="2193" w:type="dxa"/>
            <w:tcBorders>
              <w:top w:val="single" w:sz="4" w:space="0" w:color="A6A6A6" w:themeColor="background1" w:themeShade="A6"/>
              <w:bottom w:val="single" w:sz="4" w:space="0" w:color="A6A6A6" w:themeColor="background1" w:themeShade="A6"/>
            </w:tcBorders>
            <w:shd w:val="clear" w:color="auto" w:fill="002060"/>
          </w:tcPr>
          <w:p w14:paraId="02F635A5" w14:textId="77777777" w:rsidR="00502938" w:rsidRPr="005E1460" w:rsidRDefault="00502938" w:rsidP="00F94C6F">
            <w:pPr>
              <w:pStyle w:val="BodyText"/>
              <w:rPr>
                <w:rFonts w:cs="Arial"/>
                <w:color w:val="auto"/>
              </w:rPr>
            </w:pPr>
            <w:r w:rsidRPr="005E1460">
              <w:rPr>
                <w:rFonts w:cs="Arial"/>
                <w:color w:val="FFFFFF" w:themeColor="background1"/>
                <w:sz w:val="28"/>
                <w:szCs w:val="28"/>
              </w:rPr>
              <w:t>Preparation</w:t>
            </w:r>
          </w:p>
        </w:tc>
        <w:tc>
          <w:tcPr>
            <w:tcW w:w="1832" w:type="dxa"/>
            <w:tcBorders>
              <w:top w:val="single" w:sz="4" w:space="0" w:color="A6A6A6" w:themeColor="background1" w:themeShade="A6"/>
              <w:bottom w:val="single" w:sz="4" w:space="0" w:color="A6A6A6" w:themeColor="background1" w:themeShade="A6"/>
            </w:tcBorders>
            <w:shd w:val="clear" w:color="auto" w:fill="002060"/>
          </w:tcPr>
          <w:p w14:paraId="3A74B9CF" w14:textId="77777777" w:rsidR="00502938" w:rsidRPr="005E1460" w:rsidRDefault="00502938" w:rsidP="00F94C6F">
            <w:pPr>
              <w:pStyle w:val="BodyText"/>
              <w:rPr>
                <w:rFonts w:cs="Arial"/>
                <w:color w:val="auto"/>
              </w:rPr>
            </w:pPr>
          </w:p>
        </w:tc>
        <w:tc>
          <w:tcPr>
            <w:tcW w:w="2447" w:type="dxa"/>
            <w:gridSpan w:val="2"/>
            <w:tcBorders>
              <w:top w:val="single" w:sz="4" w:space="0" w:color="A6A6A6" w:themeColor="background1" w:themeShade="A6"/>
              <w:bottom w:val="single" w:sz="4" w:space="0" w:color="A6A6A6" w:themeColor="background1" w:themeShade="A6"/>
            </w:tcBorders>
            <w:shd w:val="clear" w:color="auto" w:fill="002060"/>
          </w:tcPr>
          <w:p w14:paraId="2B08FCE4" w14:textId="77777777" w:rsidR="00502938" w:rsidRPr="005E1460" w:rsidRDefault="00502938" w:rsidP="00F94C6F">
            <w:pPr>
              <w:pStyle w:val="BodyText"/>
              <w:rPr>
                <w:rFonts w:cs="Arial"/>
                <w:b w:val="0"/>
                <w:color w:val="auto"/>
              </w:rPr>
            </w:pPr>
          </w:p>
        </w:tc>
        <w:tc>
          <w:tcPr>
            <w:tcW w:w="2447" w:type="dxa"/>
            <w:gridSpan w:val="2"/>
            <w:tcBorders>
              <w:top w:val="single" w:sz="4" w:space="0" w:color="A6A6A6" w:themeColor="background1" w:themeShade="A6"/>
              <w:bottom w:val="single" w:sz="4" w:space="0" w:color="A6A6A6" w:themeColor="background1" w:themeShade="A6"/>
            </w:tcBorders>
            <w:shd w:val="clear" w:color="auto" w:fill="002060"/>
          </w:tcPr>
          <w:p w14:paraId="12DA7446" w14:textId="77777777" w:rsidR="00502938" w:rsidRPr="005E1460" w:rsidRDefault="00502938" w:rsidP="00F94C6F">
            <w:pPr>
              <w:pStyle w:val="BodyText"/>
              <w:rPr>
                <w:rFonts w:cs="Arial"/>
                <w:b w:val="0"/>
                <w:color w:val="auto"/>
              </w:rPr>
            </w:pPr>
          </w:p>
        </w:tc>
      </w:tr>
      <w:tr w:rsidR="00502938" w:rsidRPr="005E1460" w14:paraId="4DD49E68" w14:textId="77777777" w:rsidTr="007564AC">
        <w:tc>
          <w:tcPr>
            <w:tcW w:w="2193" w:type="dxa"/>
            <w:tcBorders>
              <w:top w:val="single" w:sz="4" w:space="0" w:color="A6A6A6" w:themeColor="background1" w:themeShade="A6"/>
              <w:bottom w:val="single" w:sz="4" w:space="0" w:color="A6A6A6" w:themeColor="background1" w:themeShade="A6"/>
            </w:tcBorders>
            <w:shd w:val="clear" w:color="auto" w:fill="002060"/>
          </w:tcPr>
          <w:p w14:paraId="04949D94" w14:textId="77777777" w:rsidR="00502938" w:rsidRPr="005E1460" w:rsidRDefault="00502938" w:rsidP="00F94C6F">
            <w:pPr>
              <w:pStyle w:val="BodyText"/>
              <w:ind w:left="0"/>
              <w:rPr>
                <w:rFonts w:cs="Arial"/>
                <w:b/>
                <w:bCs/>
                <w:color w:val="auto"/>
              </w:rPr>
            </w:pPr>
            <w:r w:rsidRPr="005E1460">
              <w:rPr>
                <w:rFonts w:cs="Arial"/>
                <w:b/>
                <w:bCs/>
                <w:color w:val="auto"/>
              </w:rPr>
              <w:t xml:space="preserve"> Prepared</w:t>
            </w:r>
          </w:p>
        </w:tc>
        <w:tc>
          <w:tcPr>
            <w:tcW w:w="1832" w:type="dxa"/>
            <w:tcBorders>
              <w:top w:val="single" w:sz="4" w:space="0" w:color="A6A6A6" w:themeColor="background1" w:themeShade="A6"/>
              <w:bottom w:val="single" w:sz="4" w:space="0" w:color="A6A6A6" w:themeColor="background1" w:themeShade="A6"/>
            </w:tcBorders>
            <w:shd w:val="clear" w:color="auto" w:fill="auto"/>
          </w:tcPr>
          <w:p w14:paraId="546DEA17" w14:textId="4F8198B3" w:rsidR="00502938" w:rsidRPr="005E1460" w:rsidRDefault="00874AFF" w:rsidP="00F94C6F">
            <w:pPr>
              <w:pStyle w:val="BodyText"/>
              <w:ind w:left="0"/>
              <w:rPr>
                <w:rFonts w:cs="Arial"/>
                <w:b/>
                <w:color w:val="auto"/>
              </w:rPr>
            </w:pPr>
            <w:r w:rsidRPr="005E1460">
              <w:rPr>
                <w:rFonts w:cs="Arial"/>
                <w:color w:val="auto"/>
              </w:rPr>
              <w:t xml:space="preserve"> </w:t>
            </w:r>
            <w:r w:rsidR="007564AC">
              <w:rPr>
                <w:rFonts w:cs="Arial"/>
                <w:color w:val="auto"/>
              </w:rPr>
              <w:t>Arshdeep Singh</w:t>
            </w:r>
          </w:p>
        </w:tc>
        <w:tc>
          <w:tcPr>
            <w:tcW w:w="2447" w:type="dxa"/>
            <w:gridSpan w:val="2"/>
            <w:tcBorders>
              <w:top w:val="single" w:sz="4" w:space="0" w:color="A6A6A6" w:themeColor="background1" w:themeShade="A6"/>
              <w:bottom w:val="single" w:sz="4" w:space="0" w:color="A6A6A6" w:themeColor="background1" w:themeShade="A6"/>
            </w:tcBorders>
            <w:shd w:val="clear" w:color="auto" w:fill="auto"/>
          </w:tcPr>
          <w:p w14:paraId="17BA5E75" w14:textId="77777777" w:rsidR="00502938" w:rsidRPr="005E1460" w:rsidRDefault="00502938" w:rsidP="00F94C6F">
            <w:pPr>
              <w:pStyle w:val="BodyText"/>
              <w:ind w:left="0"/>
              <w:rPr>
                <w:rFonts w:cs="Arial"/>
                <w:b/>
                <w:color w:val="auto"/>
              </w:rPr>
            </w:pPr>
          </w:p>
        </w:tc>
        <w:tc>
          <w:tcPr>
            <w:tcW w:w="2447" w:type="dxa"/>
            <w:gridSpan w:val="2"/>
            <w:tcBorders>
              <w:top w:val="single" w:sz="4" w:space="0" w:color="A6A6A6" w:themeColor="background1" w:themeShade="A6"/>
              <w:bottom w:val="single" w:sz="4" w:space="0" w:color="A6A6A6" w:themeColor="background1" w:themeShade="A6"/>
            </w:tcBorders>
            <w:shd w:val="clear" w:color="auto" w:fill="auto"/>
          </w:tcPr>
          <w:p w14:paraId="63C669C5" w14:textId="77777777" w:rsidR="00502938" w:rsidRPr="005E1460" w:rsidRDefault="00502938" w:rsidP="00F94C6F">
            <w:pPr>
              <w:pStyle w:val="BodyText"/>
              <w:ind w:left="0"/>
              <w:rPr>
                <w:rFonts w:cs="Arial"/>
                <w:b/>
                <w:color w:val="auto"/>
              </w:rPr>
            </w:pPr>
          </w:p>
        </w:tc>
      </w:tr>
      <w:tr w:rsidR="007564AC" w:rsidRPr="005E1460" w14:paraId="05A399D3" w14:textId="77777777" w:rsidTr="007564AC">
        <w:trPr>
          <w:gridAfter w:val="1"/>
          <w:wAfter w:w="1832" w:type="dxa"/>
        </w:trPr>
        <w:tc>
          <w:tcPr>
            <w:tcW w:w="2193" w:type="dxa"/>
            <w:tcBorders>
              <w:top w:val="single" w:sz="4" w:space="0" w:color="A6A6A6" w:themeColor="background1" w:themeShade="A6"/>
            </w:tcBorders>
            <w:shd w:val="clear" w:color="auto" w:fill="002060"/>
          </w:tcPr>
          <w:p w14:paraId="70CDCE93" w14:textId="77777777" w:rsidR="007564AC" w:rsidRPr="005E1460" w:rsidRDefault="007564AC" w:rsidP="00F94C6F">
            <w:pPr>
              <w:pStyle w:val="BodyText"/>
              <w:ind w:left="0"/>
              <w:rPr>
                <w:rFonts w:cs="Arial"/>
                <w:b/>
                <w:color w:val="auto"/>
              </w:rPr>
            </w:pPr>
            <w:r w:rsidRPr="005E1460">
              <w:rPr>
                <w:rFonts w:cs="Arial"/>
                <w:b/>
                <w:color w:val="auto"/>
              </w:rPr>
              <w:t xml:space="preserve"> Authorised</w:t>
            </w:r>
          </w:p>
        </w:tc>
        <w:tc>
          <w:tcPr>
            <w:tcW w:w="2447" w:type="dxa"/>
            <w:gridSpan w:val="2"/>
            <w:tcBorders>
              <w:top w:val="single" w:sz="4" w:space="0" w:color="A6A6A6" w:themeColor="background1" w:themeShade="A6"/>
            </w:tcBorders>
          </w:tcPr>
          <w:p w14:paraId="5CEDC7FD" w14:textId="77777777" w:rsidR="007564AC" w:rsidRPr="005E1460" w:rsidRDefault="007564AC" w:rsidP="00F94C6F">
            <w:pPr>
              <w:pStyle w:val="BodyText"/>
              <w:ind w:left="0"/>
              <w:rPr>
                <w:rFonts w:cs="Arial"/>
                <w:color w:val="auto"/>
              </w:rPr>
            </w:pPr>
          </w:p>
        </w:tc>
        <w:tc>
          <w:tcPr>
            <w:tcW w:w="2447" w:type="dxa"/>
            <w:gridSpan w:val="2"/>
            <w:tcBorders>
              <w:top w:val="single" w:sz="4" w:space="0" w:color="A6A6A6" w:themeColor="background1" w:themeShade="A6"/>
            </w:tcBorders>
          </w:tcPr>
          <w:p w14:paraId="291E2CA6" w14:textId="77777777" w:rsidR="007564AC" w:rsidRPr="005E1460" w:rsidRDefault="007564AC" w:rsidP="00F94C6F">
            <w:pPr>
              <w:pStyle w:val="BodyText"/>
              <w:ind w:left="0"/>
              <w:rPr>
                <w:rFonts w:cs="Arial"/>
                <w:color w:val="auto"/>
              </w:rPr>
            </w:pPr>
          </w:p>
        </w:tc>
      </w:tr>
    </w:tbl>
    <w:p w14:paraId="447F65E3" w14:textId="77777777" w:rsidR="00502938" w:rsidRPr="005E1460"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1683"/>
        <w:gridCol w:w="1471"/>
        <w:gridCol w:w="2052"/>
        <w:gridCol w:w="2079"/>
        <w:gridCol w:w="1634"/>
      </w:tblGrid>
      <w:tr w:rsidR="00502938" w:rsidRPr="005E1460" w14:paraId="1EE9C45F" w14:textId="77777777" w:rsidTr="00F94C6F">
        <w:trPr>
          <w:cnfStyle w:val="100000000000" w:firstRow="1" w:lastRow="0" w:firstColumn="0" w:lastColumn="0" w:oddVBand="0" w:evenVBand="0" w:oddHBand="0" w:evenHBand="0" w:firstRowFirstColumn="0" w:firstRowLastColumn="0" w:lastRowFirstColumn="0" w:lastRowLastColumn="0"/>
        </w:trPr>
        <w:tc>
          <w:tcPr>
            <w:tcW w:w="8256" w:type="dxa"/>
            <w:gridSpan w:val="4"/>
            <w:tcBorders>
              <w:top w:val="single" w:sz="4" w:space="0" w:color="A6A6A6" w:themeColor="background1" w:themeShade="A6"/>
              <w:bottom w:val="single" w:sz="4" w:space="0" w:color="A6A6A6" w:themeColor="background1" w:themeShade="A6"/>
            </w:tcBorders>
            <w:shd w:val="clear" w:color="auto" w:fill="002060"/>
          </w:tcPr>
          <w:p w14:paraId="6B7A8640" w14:textId="77777777" w:rsidR="00502938" w:rsidRPr="005E1460" w:rsidRDefault="00502938" w:rsidP="00F94C6F">
            <w:pPr>
              <w:pStyle w:val="BodyText"/>
              <w:rPr>
                <w:rFonts w:cs="Arial"/>
                <w:color w:val="auto"/>
              </w:rPr>
            </w:pPr>
            <w:r w:rsidRPr="005E1460">
              <w:rPr>
                <w:rFonts w:cs="Arial"/>
                <w:color w:val="FFFFFF" w:themeColor="background1"/>
                <w:sz w:val="28"/>
                <w:szCs w:val="28"/>
              </w:rPr>
              <w:t>Version Tracking</w:t>
            </w:r>
          </w:p>
        </w:tc>
        <w:tc>
          <w:tcPr>
            <w:tcW w:w="1844" w:type="dxa"/>
            <w:tcBorders>
              <w:top w:val="single" w:sz="4" w:space="0" w:color="A6A6A6" w:themeColor="background1" w:themeShade="A6"/>
              <w:bottom w:val="single" w:sz="4" w:space="0" w:color="A6A6A6" w:themeColor="background1" w:themeShade="A6"/>
            </w:tcBorders>
            <w:shd w:val="clear" w:color="auto" w:fill="002060"/>
          </w:tcPr>
          <w:p w14:paraId="567D45C0" w14:textId="77777777" w:rsidR="00502938" w:rsidRPr="005E1460" w:rsidRDefault="00502938" w:rsidP="00F94C6F">
            <w:pPr>
              <w:pStyle w:val="BodyText"/>
              <w:rPr>
                <w:rFonts w:cs="Arial"/>
                <w:color w:val="auto"/>
              </w:rPr>
            </w:pPr>
          </w:p>
        </w:tc>
      </w:tr>
      <w:tr w:rsidR="00502938" w:rsidRPr="005E1460" w14:paraId="0FF91FC6" w14:textId="77777777" w:rsidTr="00F94C6F">
        <w:tc>
          <w:tcPr>
            <w:tcW w:w="1923" w:type="dxa"/>
            <w:tcBorders>
              <w:top w:val="single" w:sz="4" w:space="0" w:color="A6A6A6" w:themeColor="background1" w:themeShade="A6"/>
              <w:bottom w:val="single" w:sz="4" w:space="0" w:color="A6A6A6" w:themeColor="background1" w:themeShade="A6"/>
            </w:tcBorders>
            <w:shd w:val="clear" w:color="auto" w:fill="002060"/>
          </w:tcPr>
          <w:p w14:paraId="091F4064" w14:textId="77777777" w:rsidR="00502938" w:rsidRPr="005E1460" w:rsidRDefault="00502938" w:rsidP="00F94C6F">
            <w:pPr>
              <w:pStyle w:val="BodyText"/>
              <w:ind w:left="0"/>
              <w:rPr>
                <w:rFonts w:cs="Arial"/>
                <w:color w:val="auto"/>
              </w:rPr>
            </w:pPr>
            <w:r w:rsidRPr="005E1460">
              <w:rPr>
                <w:rFonts w:cs="Arial"/>
                <w:color w:val="auto"/>
              </w:rPr>
              <w:t xml:space="preserve"> Version</w:t>
            </w:r>
          </w:p>
        </w:tc>
        <w:tc>
          <w:tcPr>
            <w:tcW w:w="1617" w:type="dxa"/>
            <w:tcBorders>
              <w:top w:val="single" w:sz="4" w:space="0" w:color="A6A6A6" w:themeColor="background1" w:themeShade="A6"/>
              <w:bottom w:val="single" w:sz="4" w:space="0" w:color="A6A6A6" w:themeColor="background1" w:themeShade="A6"/>
            </w:tcBorders>
            <w:shd w:val="clear" w:color="auto" w:fill="002060"/>
          </w:tcPr>
          <w:p w14:paraId="0EF5E192" w14:textId="77777777" w:rsidR="00502938" w:rsidRPr="005E1460" w:rsidRDefault="00502938" w:rsidP="00F94C6F">
            <w:pPr>
              <w:pStyle w:val="BodyText"/>
              <w:ind w:left="0"/>
              <w:rPr>
                <w:rFonts w:cs="Arial"/>
                <w:color w:val="auto"/>
              </w:rPr>
            </w:pPr>
            <w:r w:rsidRPr="005E1460">
              <w:rPr>
                <w:rFonts w:cs="Arial"/>
                <w:color w:val="auto"/>
              </w:rPr>
              <w:t>Remarks</w:t>
            </w:r>
          </w:p>
        </w:tc>
        <w:tc>
          <w:tcPr>
            <w:tcW w:w="2306" w:type="dxa"/>
            <w:tcBorders>
              <w:top w:val="single" w:sz="4" w:space="0" w:color="A6A6A6" w:themeColor="background1" w:themeShade="A6"/>
              <w:bottom w:val="single" w:sz="4" w:space="0" w:color="A6A6A6" w:themeColor="background1" w:themeShade="A6"/>
            </w:tcBorders>
            <w:shd w:val="clear" w:color="auto" w:fill="002060"/>
          </w:tcPr>
          <w:p w14:paraId="09DB5C15" w14:textId="77777777" w:rsidR="00502938" w:rsidRPr="005E1460" w:rsidRDefault="00502938" w:rsidP="00F94C6F">
            <w:pPr>
              <w:pStyle w:val="BodyText"/>
              <w:ind w:left="0"/>
              <w:rPr>
                <w:rFonts w:cs="Arial"/>
                <w:color w:val="auto"/>
              </w:rPr>
            </w:pPr>
            <w:r w:rsidRPr="005E1460">
              <w:rPr>
                <w:rFonts w:cs="Arial"/>
                <w:color w:val="auto"/>
              </w:rPr>
              <w:t>Change Requested</w:t>
            </w:r>
          </w:p>
        </w:tc>
        <w:tc>
          <w:tcPr>
            <w:tcW w:w="2410" w:type="dxa"/>
            <w:tcBorders>
              <w:top w:val="single" w:sz="4" w:space="0" w:color="A6A6A6" w:themeColor="background1" w:themeShade="A6"/>
              <w:bottom w:val="single" w:sz="4" w:space="0" w:color="A6A6A6" w:themeColor="background1" w:themeShade="A6"/>
            </w:tcBorders>
            <w:shd w:val="clear" w:color="auto" w:fill="002060"/>
          </w:tcPr>
          <w:p w14:paraId="3F685464" w14:textId="77777777" w:rsidR="00502938" w:rsidRPr="005E1460" w:rsidRDefault="00502938" w:rsidP="00F94C6F">
            <w:pPr>
              <w:pStyle w:val="BodyText"/>
              <w:ind w:left="0"/>
              <w:rPr>
                <w:rFonts w:cs="Arial"/>
                <w:color w:val="auto"/>
              </w:rPr>
            </w:pPr>
            <w:r w:rsidRPr="005E1460">
              <w:rPr>
                <w:rFonts w:cs="Arial"/>
                <w:color w:val="auto"/>
              </w:rPr>
              <w:t>Pages Affected</w:t>
            </w:r>
          </w:p>
        </w:tc>
        <w:tc>
          <w:tcPr>
            <w:tcW w:w="1844" w:type="dxa"/>
            <w:tcBorders>
              <w:top w:val="single" w:sz="4" w:space="0" w:color="A6A6A6" w:themeColor="background1" w:themeShade="A6"/>
              <w:bottom w:val="single" w:sz="4" w:space="0" w:color="A6A6A6" w:themeColor="background1" w:themeShade="A6"/>
            </w:tcBorders>
            <w:shd w:val="clear" w:color="auto" w:fill="002060"/>
          </w:tcPr>
          <w:p w14:paraId="207A541A" w14:textId="77777777" w:rsidR="00502938" w:rsidRPr="005E1460" w:rsidRDefault="00502938" w:rsidP="00F94C6F">
            <w:pPr>
              <w:pStyle w:val="BodyText"/>
              <w:ind w:left="0"/>
              <w:rPr>
                <w:rFonts w:cs="Arial"/>
                <w:color w:val="auto"/>
              </w:rPr>
            </w:pPr>
            <w:r w:rsidRPr="005E1460">
              <w:rPr>
                <w:rFonts w:cs="Arial"/>
                <w:color w:val="auto"/>
              </w:rPr>
              <w:t>Release Date</w:t>
            </w:r>
          </w:p>
        </w:tc>
      </w:tr>
      <w:tr w:rsidR="00502938" w:rsidRPr="00633B64" w14:paraId="7E572129" w14:textId="77777777" w:rsidTr="00F94C6F">
        <w:tc>
          <w:tcPr>
            <w:tcW w:w="1923" w:type="dxa"/>
            <w:tcBorders>
              <w:top w:val="single" w:sz="4" w:space="0" w:color="A6A6A6" w:themeColor="background1" w:themeShade="A6"/>
            </w:tcBorders>
            <w:shd w:val="clear" w:color="auto" w:fill="auto"/>
          </w:tcPr>
          <w:p w14:paraId="6344967D" w14:textId="77777777" w:rsidR="00502938" w:rsidRPr="005E1460" w:rsidRDefault="00502938" w:rsidP="00F94C6F">
            <w:pPr>
              <w:pStyle w:val="BodyText"/>
              <w:ind w:left="0"/>
              <w:rPr>
                <w:rFonts w:cs="Arial"/>
                <w:color w:val="auto"/>
              </w:rPr>
            </w:pPr>
            <w:r w:rsidRPr="005E1460">
              <w:rPr>
                <w:rFonts w:cs="Arial"/>
                <w:color w:val="auto"/>
              </w:rPr>
              <w:t xml:space="preserve"> 1.0</w:t>
            </w:r>
          </w:p>
        </w:tc>
        <w:tc>
          <w:tcPr>
            <w:tcW w:w="1617" w:type="dxa"/>
            <w:tcBorders>
              <w:top w:val="single" w:sz="4" w:space="0" w:color="A6A6A6" w:themeColor="background1" w:themeShade="A6"/>
            </w:tcBorders>
          </w:tcPr>
          <w:p w14:paraId="594E3604" w14:textId="77777777" w:rsidR="00502938" w:rsidRPr="005E1460" w:rsidRDefault="00502938" w:rsidP="00F94C6F">
            <w:pPr>
              <w:pStyle w:val="BodyText"/>
              <w:ind w:left="0"/>
              <w:rPr>
                <w:rFonts w:cs="Arial"/>
                <w:color w:val="auto"/>
              </w:rPr>
            </w:pPr>
            <w:r w:rsidRPr="005E1460">
              <w:rPr>
                <w:rFonts w:cs="Arial"/>
                <w:color w:val="auto"/>
              </w:rPr>
              <w:t>Initial Release</w:t>
            </w:r>
          </w:p>
        </w:tc>
        <w:tc>
          <w:tcPr>
            <w:tcW w:w="2306" w:type="dxa"/>
            <w:tcBorders>
              <w:top w:val="single" w:sz="4" w:space="0" w:color="A6A6A6" w:themeColor="background1" w:themeShade="A6"/>
            </w:tcBorders>
          </w:tcPr>
          <w:p w14:paraId="287B13EB" w14:textId="77777777" w:rsidR="00502938" w:rsidRPr="005E1460" w:rsidRDefault="00502938" w:rsidP="00F94C6F">
            <w:pPr>
              <w:pStyle w:val="BodyText"/>
              <w:ind w:left="0"/>
              <w:rPr>
                <w:rFonts w:cs="Arial"/>
                <w:color w:val="auto"/>
              </w:rPr>
            </w:pPr>
            <w:r w:rsidRPr="005E1460">
              <w:rPr>
                <w:rFonts w:cs="Arial"/>
                <w:color w:val="auto"/>
              </w:rPr>
              <w:t>N/A</w:t>
            </w:r>
          </w:p>
        </w:tc>
        <w:tc>
          <w:tcPr>
            <w:tcW w:w="2410" w:type="dxa"/>
            <w:tcBorders>
              <w:top w:val="single" w:sz="4" w:space="0" w:color="A6A6A6" w:themeColor="background1" w:themeShade="A6"/>
            </w:tcBorders>
          </w:tcPr>
          <w:p w14:paraId="14B7D765" w14:textId="77777777" w:rsidR="00502938" w:rsidRPr="005E1460" w:rsidRDefault="00502938" w:rsidP="00F94C6F">
            <w:pPr>
              <w:pStyle w:val="BodyText"/>
              <w:ind w:left="0"/>
              <w:rPr>
                <w:rFonts w:cs="Arial"/>
                <w:color w:val="auto"/>
              </w:rPr>
            </w:pPr>
            <w:r w:rsidRPr="005E1460">
              <w:rPr>
                <w:rFonts w:cs="Arial"/>
                <w:color w:val="auto"/>
              </w:rPr>
              <w:t>All</w:t>
            </w:r>
          </w:p>
        </w:tc>
        <w:tc>
          <w:tcPr>
            <w:tcW w:w="1844" w:type="dxa"/>
            <w:tcBorders>
              <w:top w:val="single" w:sz="4" w:space="0" w:color="A6A6A6" w:themeColor="background1" w:themeShade="A6"/>
            </w:tcBorders>
          </w:tcPr>
          <w:p w14:paraId="6BCEF9EE" w14:textId="061A5FEE" w:rsidR="00502938" w:rsidRPr="00633B64" w:rsidRDefault="00502938" w:rsidP="00F94C6F">
            <w:pPr>
              <w:pStyle w:val="BodyText"/>
              <w:ind w:left="0"/>
              <w:rPr>
                <w:rFonts w:cs="Arial"/>
                <w:color w:val="auto"/>
              </w:rPr>
            </w:pPr>
          </w:p>
        </w:tc>
      </w:tr>
    </w:tbl>
    <w:p w14:paraId="67B85EE3" w14:textId="77777777" w:rsidR="00001628" w:rsidRPr="00633B64" w:rsidRDefault="00001628" w:rsidP="00001628">
      <w:pPr>
        <w:pStyle w:val="BodyText"/>
        <w:rPr>
          <w:rFonts w:cs="Arial"/>
        </w:rPr>
      </w:pPr>
    </w:p>
    <w:p w14:paraId="271D177D" w14:textId="77777777" w:rsidR="00001628" w:rsidRDefault="00001628" w:rsidP="00001628">
      <w:pPr>
        <w:pStyle w:val="BodyText"/>
        <w:rPr>
          <w:rFonts w:cs="Arial"/>
        </w:rPr>
      </w:pPr>
    </w:p>
    <w:p w14:paraId="53CBF2A6" w14:textId="77777777" w:rsidR="003B06EB" w:rsidRDefault="003B06EB" w:rsidP="00001628">
      <w:pPr>
        <w:pStyle w:val="BodyText"/>
        <w:rPr>
          <w:rFonts w:cs="Arial"/>
        </w:rPr>
      </w:pPr>
    </w:p>
    <w:p w14:paraId="7AFD3ED2" w14:textId="77777777" w:rsidR="003B06EB" w:rsidRDefault="003B06EB" w:rsidP="00001628">
      <w:pPr>
        <w:pStyle w:val="BodyText"/>
        <w:rPr>
          <w:rFonts w:cs="Arial"/>
        </w:rPr>
      </w:pPr>
    </w:p>
    <w:p w14:paraId="5A1B22E7" w14:textId="77777777" w:rsidR="003B06EB" w:rsidRDefault="003B06EB" w:rsidP="00001628">
      <w:pPr>
        <w:pStyle w:val="BodyText"/>
        <w:rPr>
          <w:rFonts w:cs="Arial"/>
        </w:rPr>
      </w:pPr>
    </w:p>
    <w:p w14:paraId="6471D9E3" w14:textId="77777777" w:rsidR="005E1460" w:rsidRDefault="005E1460" w:rsidP="00001628">
      <w:pPr>
        <w:pStyle w:val="BodyText"/>
        <w:rPr>
          <w:rFonts w:cs="Arial"/>
        </w:rPr>
      </w:pPr>
    </w:p>
    <w:p w14:paraId="45577EB8" w14:textId="77777777" w:rsidR="005E1460" w:rsidRDefault="005E1460" w:rsidP="00001628">
      <w:pPr>
        <w:pStyle w:val="BodyText"/>
        <w:rPr>
          <w:rFonts w:cs="Arial"/>
        </w:rPr>
      </w:pPr>
    </w:p>
    <w:p w14:paraId="03CCFE4E" w14:textId="77777777" w:rsidR="005E1460" w:rsidRDefault="005E1460" w:rsidP="00001628">
      <w:pPr>
        <w:pStyle w:val="BodyText"/>
        <w:rPr>
          <w:rFonts w:cs="Arial"/>
        </w:rPr>
      </w:pPr>
    </w:p>
    <w:p w14:paraId="2F9BCD11" w14:textId="77777777" w:rsidR="003B06EB" w:rsidRDefault="003B06EB" w:rsidP="00001628">
      <w:pPr>
        <w:pStyle w:val="BodyText"/>
        <w:rPr>
          <w:rFonts w:cs="Arial"/>
        </w:rPr>
      </w:pPr>
    </w:p>
    <w:p w14:paraId="13904CF7" w14:textId="77777777" w:rsidR="003B06EB" w:rsidRDefault="003B06EB" w:rsidP="00001628">
      <w:pPr>
        <w:pStyle w:val="BodyText"/>
        <w:rPr>
          <w:rFonts w:cs="Arial"/>
        </w:rPr>
      </w:pPr>
    </w:p>
    <w:p w14:paraId="75D58880" w14:textId="77777777" w:rsidR="003B06EB" w:rsidRDefault="003B06EB" w:rsidP="00001628">
      <w:pPr>
        <w:pStyle w:val="BodyText"/>
        <w:rPr>
          <w:rFonts w:cs="Arial"/>
        </w:rPr>
      </w:pPr>
    </w:p>
    <w:p w14:paraId="5D9FB5DD" w14:textId="77777777" w:rsidR="003B06EB" w:rsidRDefault="003B06EB" w:rsidP="00001628">
      <w:pPr>
        <w:pStyle w:val="BodyText"/>
        <w:rPr>
          <w:rFonts w:cs="Arial"/>
        </w:rPr>
      </w:pPr>
    </w:p>
    <w:p w14:paraId="64B60DEE" w14:textId="77777777" w:rsidR="00820A6B" w:rsidRDefault="00820A6B" w:rsidP="00001628">
      <w:pPr>
        <w:pStyle w:val="BodyText"/>
        <w:rPr>
          <w:rFonts w:cs="Arial"/>
        </w:rPr>
      </w:pPr>
    </w:p>
    <w:p w14:paraId="4254C502" w14:textId="77777777" w:rsidR="00001628" w:rsidRPr="00633B64" w:rsidRDefault="00001628" w:rsidP="00001628">
      <w:pPr>
        <w:pStyle w:val="BodyText"/>
        <w:rPr>
          <w:rFonts w:cs="Arial"/>
        </w:rPr>
      </w:pPr>
    </w:p>
    <w:sdt>
      <w:sdtPr>
        <w:rPr>
          <w:color w:val="1E1E1E"/>
          <w:spacing w:val="0"/>
          <w:sz w:val="22"/>
          <w:szCs w:val="22"/>
        </w:rPr>
        <w:id w:val="564526285"/>
        <w:docPartObj>
          <w:docPartGallery w:val="Table of Contents"/>
          <w:docPartUnique/>
        </w:docPartObj>
      </w:sdtPr>
      <w:sdtEndPr>
        <w:rPr>
          <w:b/>
          <w:bCs/>
          <w:noProof/>
        </w:rPr>
      </w:sdtEndPr>
      <w:sdtContent>
        <w:p w14:paraId="381D96EB" w14:textId="6F37CEB0" w:rsidR="00B035CE" w:rsidRDefault="00B035CE" w:rsidP="00B035CE">
          <w:pPr>
            <w:pStyle w:val="TOCHeading"/>
            <w:spacing w:after="0"/>
          </w:pPr>
          <w:r>
            <w:t>Table of Contents</w:t>
          </w:r>
        </w:p>
        <w:p w14:paraId="120651D2" w14:textId="77777777" w:rsidR="003A738E" w:rsidRPr="003A738E" w:rsidRDefault="003A738E" w:rsidP="003A738E"/>
        <w:p w14:paraId="530DF345" w14:textId="7C91B496" w:rsidR="00842263" w:rsidRDefault="00B035CE">
          <w:pPr>
            <w:pStyle w:val="TOC1"/>
            <w:tabs>
              <w:tab w:val="left" w:pos="851"/>
            </w:tabs>
            <w:rPr>
              <w:rFonts w:asciiTheme="minorHAnsi" w:eastAsiaTheme="minorEastAsia" w:hAnsiTheme="minorHAnsi" w:cstheme="minorBidi"/>
              <w:color w:val="auto"/>
              <w:kern w:val="2"/>
              <w14:ligatures w14:val="standardContextual"/>
            </w:rPr>
          </w:pPr>
          <w:r>
            <w:fldChar w:fldCharType="begin"/>
          </w:r>
          <w:r>
            <w:instrText xml:space="preserve"> TOC \o "1-3" \h \z \u </w:instrText>
          </w:r>
          <w:r>
            <w:fldChar w:fldCharType="separate"/>
          </w:r>
          <w:hyperlink w:anchor="_Toc151034051" w:history="1">
            <w:r w:rsidR="00842263" w:rsidRPr="00A53485">
              <w:rPr>
                <w:rStyle w:val="Hyperlink"/>
                <w:rFonts w:cs="Arial"/>
              </w:rPr>
              <w:t>1.</w:t>
            </w:r>
            <w:r w:rsidR="00842263">
              <w:rPr>
                <w:rFonts w:asciiTheme="minorHAnsi" w:eastAsiaTheme="minorEastAsia" w:hAnsiTheme="minorHAnsi" w:cstheme="minorBidi"/>
                <w:color w:val="auto"/>
                <w:kern w:val="2"/>
                <w14:ligatures w14:val="standardContextual"/>
              </w:rPr>
              <w:tab/>
            </w:r>
            <w:r w:rsidR="00842263" w:rsidRPr="00A53485">
              <w:rPr>
                <w:rStyle w:val="Hyperlink"/>
                <w:rFonts w:cs="Arial"/>
              </w:rPr>
              <w:t>Overview</w:t>
            </w:r>
            <w:r w:rsidR="00842263">
              <w:rPr>
                <w:webHidden/>
              </w:rPr>
              <w:tab/>
            </w:r>
            <w:r w:rsidR="00842263">
              <w:rPr>
                <w:webHidden/>
              </w:rPr>
              <w:fldChar w:fldCharType="begin"/>
            </w:r>
            <w:r w:rsidR="00842263">
              <w:rPr>
                <w:webHidden/>
              </w:rPr>
              <w:instrText xml:space="preserve"> PAGEREF _Toc151034051 \h </w:instrText>
            </w:r>
            <w:r w:rsidR="00842263">
              <w:rPr>
                <w:webHidden/>
              </w:rPr>
            </w:r>
            <w:r w:rsidR="00842263">
              <w:rPr>
                <w:webHidden/>
              </w:rPr>
              <w:fldChar w:fldCharType="separate"/>
            </w:r>
            <w:r w:rsidR="00842263">
              <w:rPr>
                <w:webHidden/>
              </w:rPr>
              <w:t>5</w:t>
            </w:r>
            <w:r w:rsidR="00842263">
              <w:rPr>
                <w:webHidden/>
              </w:rPr>
              <w:fldChar w:fldCharType="end"/>
            </w:r>
          </w:hyperlink>
        </w:p>
        <w:p w14:paraId="593A738F" w14:textId="7CF20911" w:rsidR="00842263" w:rsidRDefault="00000000">
          <w:pPr>
            <w:pStyle w:val="TOC2"/>
            <w:rPr>
              <w:rFonts w:asciiTheme="minorHAnsi" w:eastAsiaTheme="minorEastAsia" w:hAnsiTheme="minorHAnsi" w:cstheme="minorBidi"/>
              <w:color w:val="auto"/>
              <w:kern w:val="2"/>
              <w14:ligatures w14:val="standardContextual"/>
            </w:rPr>
          </w:pPr>
          <w:hyperlink w:anchor="_Toc151034052" w:history="1">
            <w:r w:rsidR="00842263" w:rsidRPr="00A53485">
              <w:rPr>
                <w:rStyle w:val="Hyperlink"/>
                <w:rFonts w:cs="Arial"/>
                <w:spacing w:val="-8"/>
              </w:rPr>
              <w:t>1.1</w:t>
            </w:r>
            <w:r w:rsidR="00842263">
              <w:rPr>
                <w:rFonts w:asciiTheme="minorHAnsi" w:eastAsiaTheme="minorEastAsia" w:hAnsiTheme="minorHAnsi" w:cstheme="minorBidi"/>
                <w:color w:val="auto"/>
                <w:kern w:val="2"/>
                <w14:ligatures w14:val="standardContextual"/>
              </w:rPr>
              <w:tab/>
            </w:r>
            <w:r w:rsidR="00842263" w:rsidRPr="00A53485">
              <w:rPr>
                <w:rStyle w:val="Hyperlink"/>
                <w:rFonts w:cs="Arial"/>
              </w:rPr>
              <w:t>Purpose and Audience</w:t>
            </w:r>
            <w:r w:rsidR="00842263">
              <w:rPr>
                <w:webHidden/>
              </w:rPr>
              <w:tab/>
            </w:r>
            <w:r w:rsidR="00842263">
              <w:rPr>
                <w:webHidden/>
              </w:rPr>
              <w:fldChar w:fldCharType="begin"/>
            </w:r>
            <w:r w:rsidR="00842263">
              <w:rPr>
                <w:webHidden/>
              </w:rPr>
              <w:instrText xml:space="preserve"> PAGEREF _Toc151034052 \h </w:instrText>
            </w:r>
            <w:r w:rsidR="00842263">
              <w:rPr>
                <w:webHidden/>
              </w:rPr>
            </w:r>
            <w:r w:rsidR="00842263">
              <w:rPr>
                <w:webHidden/>
              </w:rPr>
              <w:fldChar w:fldCharType="separate"/>
            </w:r>
            <w:r w:rsidR="00842263">
              <w:rPr>
                <w:webHidden/>
              </w:rPr>
              <w:t>5</w:t>
            </w:r>
            <w:r w:rsidR="00842263">
              <w:rPr>
                <w:webHidden/>
              </w:rPr>
              <w:fldChar w:fldCharType="end"/>
            </w:r>
          </w:hyperlink>
        </w:p>
        <w:p w14:paraId="32701875" w14:textId="633E3423" w:rsidR="00842263" w:rsidRDefault="00000000">
          <w:pPr>
            <w:pStyle w:val="TOC2"/>
            <w:rPr>
              <w:rFonts w:asciiTheme="minorHAnsi" w:eastAsiaTheme="minorEastAsia" w:hAnsiTheme="minorHAnsi" w:cstheme="minorBidi"/>
              <w:color w:val="auto"/>
              <w:kern w:val="2"/>
              <w14:ligatures w14:val="standardContextual"/>
            </w:rPr>
          </w:pPr>
          <w:hyperlink w:anchor="_Toc151034053" w:history="1">
            <w:r w:rsidR="00842263" w:rsidRPr="00A53485">
              <w:rPr>
                <w:rStyle w:val="Hyperlink"/>
                <w:rFonts w:cs="Arial"/>
                <w:spacing w:val="-8"/>
              </w:rPr>
              <w:t>1.2</w:t>
            </w:r>
            <w:r w:rsidR="00842263">
              <w:rPr>
                <w:rFonts w:asciiTheme="minorHAnsi" w:eastAsiaTheme="minorEastAsia" w:hAnsiTheme="minorHAnsi" w:cstheme="minorBidi"/>
                <w:color w:val="auto"/>
                <w:kern w:val="2"/>
                <w14:ligatures w14:val="standardContextual"/>
              </w:rPr>
              <w:tab/>
            </w:r>
            <w:r w:rsidR="00842263" w:rsidRPr="00A53485">
              <w:rPr>
                <w:rStyle w:val="Hyperlink"/>
                <w:rFonts w:cs="Arial"/>
              </w:rPr>
              <w:t>Scope and Key Deliverables</w:t>
            </w:r>
            <w:r w:rsidR="00842263">
              <w:rPr>
                <w:webHidden/>
              </w:rPr>
              <w:tab/>
            </w:r>
            <w:r w:rsidR="00842263">
              <w:rPr>
                <w:webHidden/>
              </w:rPr>
              <w:fldChar w:fldCharType="begin"/>
            </w:r>
            <w:r w:rsidR="00842263">
              <w:rPr>
                <w:webHidden/>
              </w:rPr>
              <w:instrText xml:space="preserve"> PAGEREF _Toc151034053 \h </w:instrText>
            </w:r>
            <w:r w:rsidR="00842263">
              <w:rPr>
                <w:webHidden/>
              </w:rPr>
            </w:r>
            <w:r w:rsidR="00842263">
              <w:rPr>
                <w:webHidden/>
              </w:rPr>
              <w:fldChar w:fldCharType="separate"/>
            </w:r>
            <w:r w:rsidR="00842263">
              <w:rPr>
                <w:webHidden/>
              </w:rPr>
              <w:t>5</w:t>
            </w:r>
            <w:r w:rsidR="00842263">
              <w:rPr>
                <w:webHidden/>
              </w:rPr>
              <w:fldChar w:fldCharType="end"/>
            </w:r>
          </w:hyperlink>
        </w:p>
        <w:p w14:paraId="1166FC60" w14:textId="3C315BAD" w:rsidR="00842263" w:rsidRDefault="00000000">
          <w:pPr>
            <w:pStyle w:val="TOC2"/>
            <w:rPr>
              <w:rFonts w:asciiTheme="minorHAnsi" w:eastAsiaTheme="minorEastAsia" w:hAnsiTheme="minorHAnsi" w:cstheme="minorBidi"/>
              <w:color w:val="auto"/>
              <w:kern w:val="2"/>
              <w14:ligatures w14:val="standardContextual"/>
            </w:rPr>
          </w:pPr>
          <w:hyperlink w:anchor="_Toc151034054" w:history="1">
            <w:r w:rsidR="00842263" w:rsidRPr="00A53485">
              <w:rPr>
                <w:rStyle w:val="Hyperlink"/>
                <w:rFonts w:cs="Arial"/>
                <w:spacing w:val="-8"/>
              </w:rPr>
              <w:t>1.3</w:t>
            </w:r>
            <w:r w:rsidR="00842263">
              <w:rPr>
                <w:rFonts w:asciiTheme="minorHAnsi" w:eastAsiaTheme="minorEastAsia" w:hAnsiTheme="minorHAnsi" w:cstheme="minorBidi"/>
                <w:color w:val="auto"/>
                <w:kern w:val="2"/>
                <w14:ligatures w14:val="standardContextual"/>
              </w:rPr>
              <w:tab/>
            </w:r>
            <w:r w:rsidR="00842263" w:rsidRPr="00A53485">
              <w:rPr>
                <w:rStyle w:val="Hyperlink"/>
                <w:rFonts w:cs="Arial"/>
              </w:rPr>
              <w:t>Glossary and Definitions</w:t>
            </w:r>
            <w:r w:rsidR="00842263">
              <w:rPr>
                <w:webHidden/>
              </w:rPr>
              <w:tab/>
            </w:r>
            <w:r w:rsidR="00842263">
              <w:rPr>
                <w:webHidden/>
              </w:rPr>
              <w:fldChar w:fldCharType="begin"/>
            </w:r>
            <w:r w:rsidR="00842263">
              <w:rPr>
                <w:webHidden/>
              </w:rPr>
              <w:instrText xml:space="preserve"> PAGEREF _Toc151034054 \h </w:instrText>
            </w:r>
            <w:r w:rsidR="00842263">
              <w:rPr>
                <w:webHidden/>
              </w:rPr>
            </w:r>
            <w:r w:rsidR="00842263">
              <w:rPr>
                <w:webHidden/>
              </w:rPr>
              <w:fldChar w:fldCharType="separate"/>
            </w:r>
            <w:r w:rsidR="00842263">
              <w:rPr>
                <w:webHidden/>
              </w:rPr>
              <w:t>6</w:t>
            </w:r>
            <w:r w:rsidR="00842263">
              <w:rPr>
                <w:webHidden/>
              </w:rPr>
              <w:fldChar w:fldCharType="end"/>
            </w:r>
          </w:hyperlink>
        </w:p>
        <w:p w14:paraId="62338099" w14:textId="134E58D0" w:rsidR="00B035CE" w:rsidRDefault="00B035CE" w:rsidP="00B035CE">
          <w:pPr>
            <w:spacing w:line="360" w:lineRule="auto"/>
          </w:pPr>
          <w:r>
            <w:rPr>
              <w:b/>
              <w:bCs/>
              <w:noProof/>
            </w:rPr>
            <w:fldChar w:fldCharType="end"/>
          </w:r>
        </w:p>
      </w:sdtContent>
    </w:sdt>
    <w:p w14:paraId="0ABF6DF2" w14:textId="3CDEEC8D" w:rsidR="00001628" w:rsidRDefault="00001628" w:rsidP="00E80C8E">
      <w:pPr>
        <w:pStyle w:val="BodyText"/>
        <w:numPr>
          <w:ilvl w:val="0"/>
          <w:numId w:val="47"/>
        </w:numPr>
        <w:rPr>
          <w:rFonts w:cs="Arial"/>
          <w:szCs w:val="18"/>
        </w:rPr>
      </w:pPr>
      <w:r w:rsidRPr="00633B64">
        <w:rPr>
          <w:rFonts w:cs="Arial"/>
          <w:szCs w:val="18"/>
        </w:rPr>
        <w:br w:type="page"/>
      </w:r>
    </w:p>
    <w:p w14:paraId="6CFC6C72" w14:textId="77777777" w:rsidR="00820A6B" w:rsidRDefault="00820A6B" w:rsidP="00820A6B">
      <w:pPr>
        <w:pStyle w:val="BodyText10ptAbove"/>
        <w:spacing w:before="0" w:after="0"/>
      </w:pPr>
    </w:p>
    <w:p w14:paraId="6CE991D0" w14:textId="4E45C1CD" w:rsidR="00001628" w:rsidRPr="00633B64" w:rsidRDefault="00001628" w:rsidP="00820A6B">
      <w:pPr>
        <w:pStyle w:val="Heading1"/>
        <w:spacing w:before="0"/>
        <w:rPr>
          <w:rFonts w:cs="Arial"/>
        </w:rPr>
      </w:pPr>
      <w:bookmarkStart w:id="0" w:name="_Toc151034051"/>
      <w:r w:rsidRPr="00633B64">
        <w:rPr>
          <w:rFonts w:cs="Arial"/>
        </w:rPr>
        <w:t>Overview</w:t>
      </w:r>
      <w:bookmarkEnd w:id="0"/>
      <w:r w:rsidRPr="00633B64">
        <w:rPr>
          <w:rFonts w:cs="Arial"/>
        </w:rPr>
        <w:t xml:space="preserve"> </w:t>
      </w:r>
    </w:p>
    <w:p w14:paraId="7A66AFA1" w14:textId="59CF4121" w:rsidR="00006C3A" w:rsidRDefault="00874AFF" w:rsidP="006952F9">
      <w:pPr>
        <w:pStyle w:val="BodyTextSmall"/>
        <w:jc w:val="both"/>
        <w:rPr>
          <w:rFonts w:eastAsia="Arial"/>
          <w:sz w:val="22"/>
          <w:szCs w:val="28"/>
        </w:rPr>
      </w:pPr>
      <w:r>
        <w:rPr>
          <w:rFonts w:eastAsia="Arial"/>
          <w:sz w:val="22"/>
          <w:szCs w:val="28"/>
        </w:rPr>
        <w:t xml:space="preserve">This document covers the </w:t>
      </w:r>
      <w:proofErr w:type="gramStart"/>
      <w:r w:rsidR="00883D05">
        <w:rPr>
          <w:rFonts w:eastAsia="Arial"/>
          <w:sz w:val="22"/>
          <w:szCs w:val="28"/>
        </w:rPr>
        <w:t>low level</w:t>
      </w:r>
      <w:proofErr w:type="gramEnd"/>
      <w:r>
        <w:rPr>
          <w:rFonts w:eastAsia="Arial"/>
          <w:sz w:val="22"/>
          <w:szCs w:val="28"/>
        </w:rPr>
        <w:t xml:space="preserve"> design for the </w:t>
      </w:r>
      <w:sdt>
        <w:sdtPr>
          <w:rPr>
            <w:rFonts w:eastAsia="Arial"/>
            <w:sz w:val="22"/>
            <w:szCs w:val="28"/>
          </w:rPr>
          <w:alias w:val="Category"/>
          <w:tag w:val=""/>
          <w:id w:val="708834284"/>
          <w:placeholder>
            <w:docPart w:val="B16C187CB1B840A6ACF890BB050AA79F"/>
          </w:placeholder>
          <w:dataBinding w:prefixMappings="xmlns:ns0='http://purl.org/dc/elements/1.1/' xmlns:ns1='http://schemas.openxmlformats.org/package/2006/metadata/core-properties' " w:xpath="/ns1:coreProperties[1]/ns1:category[1]" w:storeItemID="{6C3C8BC8-F283-45AE-878A-BAB7291924A1}"/>
          <w:text/>
        </w:sdtPr>
        <w:sdtContent>
          <w:r w:rsidR="00CF2229">
            <w:rPr>
              <w:rFonts w:eastAsia="Arial"/>
              <w:sz w:val="22"/>
              <w:szCs w:val="28"/>
            </w:rPr>
            <w:t>Azure Monitor and Insights</w:t>
          </w:r>
        </w:sdtContent>
      </w:sdt>
      <w:r>
        <w:rPr>
          <w:rFonts w:eastAsia="Arial"/>
          <w:sz w:val="22"/>
          <w:szCs w:val="28"/>
        </w:rPr>
        <w:t xml:space="preserve"> core service. </w:t>
      </w:r>
      <w:r w:rsidR="0017426D">
        <w:rPr>
          <w:rFonts w:eastAsia="Arial"/>
          <w:sz w:val="22"/>
          <w:szCs w:val="28"/>
        </w:rPr>
        <w:t>The intention of this document is to define</w:t>
      </w:r>
      <w:r w:rsidR="000D6032">
        <w:rPr>
          <w:rFonts w:eastAsia="Arial"/>
          <w:sz w:val="22"/>
          <w:szCs w:val="28"/>
        </w:rPr>
        <w:t xml:space="preserve"> the overall resource design in isolation from </w:t>
      </w:r>
      <w:r w:rsidR="0017426D">
        <w:rPr>
          <w:rFonts w:eastAsia="Arial"/>
          <w:sz w:val="22"/>
          <w:szCs w:val="28"/>
        </w:rPr>
        <w:t xml:space="preserve">a </w:t>
      </w:r>
      <w:r w:rsidR="000D6032">
        <w:rPr>
          <w:rFonts w:eastAsia="Arial"/>
          <w:sz w:val="22"/>
          <w:szCs w:val="28"/>
        </w:rPr>
        <w:t>specific</w:t>
      </w:r>
      <w:r w:rsidR="0017426D">
        <w:rPr>
          <w:rFonts w:eastAsia="Arial"/>
          <w:sz w:val="22"/>
          <w:szCs w:val="28"/>
        </w:rPr>
        <w:t xml:space="preserve"> application. It is aimed </w:t>
      </w:r>
      <w:r w:rsidR="000D6032">
        <w:rPr>
          <w:rFonts w:eastAsia="Arial"/>
          <w:sz w:val="22"/>
          <w:szCs w:val="28"/>
        </w:rPr>
        <w:t xml:space="preserve">to highlight the general process and requirements for building a </w:t>
      </w:r>
      <w:sdt>
        <w:sdtPr>
          <w:rPr>
            <w:rFonts w:eastAsia="Arial"/>
            <w:sz w:val="22"/>
            <w:szCs w:val="28"/>
          </w:rPr>
          <w:alias w:val="Category"/>
          <w:tag w:val=""/>
          <w:id w:val="383529717"/>
          <w:placeholder>
            <w:docPart w:val="D9E56228D9974E3085B649B42A8EF781"/>
          </w:placeholder>
          <w:dataBinding w:prefixMappings="xmlns:ns0='http://purl.org/dc/elements/1.1/' xmlns:ns1='http://schemas.openxmlformats.org/package/2006/metadata/core-properties' " w:xpath="/ns1:coreProperties[1]/ns1:category[1]" w:storeItemID="{6C3C8BC8-F283-45AE-878A-BAB7291924A1}"/>
          <w:text/>
        </w:sdtPr>
        <w:sdtContent>
          <w:r w:rsidR="00CF2229">
            <w:rPr>
              <w:rFonts w:eastAsia="Arial"/>
              <w:sz w:val="22"/>
              <w:szCs w:val="28"/>
            </w:rPr>
            <w:t>Azure Monitor and Insights</w:t>
          </w:r>
        </w:sdtContent>
      </w:sdt>
      <w:r w:rsidR="0017426D">
        <w:rPr>
          <w:rFonts w:eastAsia="Arial"/>
          <w:sz w:val="22"/>
          <w:szCs w:val="28"/>
        </w:rPr>
        <w:t xml:space="preserve"> in a repeatable fashion with consistent configurations</w:t>
      </w:r>
      <w:r w:rsidR="000D6032">
        <w:rPr>
          <w:rFonts w:eastAsia="Arial"/>
          <w:sz w:val="22"/>
          <w:szCs w:val="28"/>
        </w:rPr>
        <w:t>.</w:t>
      </w:r>
      <w:r w:rsidR="00FF54B2">
        <w:rPr>
          <w:rFonts w:eastAsia="Arial"/>
          <w:sz w:val="22"/>
          <w:szCs w:val="28"/>
        </w:rPr>
        <w:t xml:space="preserve"> Design decisions and justifications have been included in the Architecture section, and this document can be used as a reference for new builds that require a </w:t>
      </w:r>
      <w:sdt>
        <w:sdtPr>
          <w:rPr>
            <w:rFonts w:eastAsia="Arial"/>
            <w:sz w:val="22"/>
            <w:szCs w:val="28"/>
          </w:rPr>
          <w:alias w:val="Category"/>
          <w:tag w:val=""/>
          <w:id w:val="1493989351"/>
          <w:placeholder>
            <w:docPart w:val="BFA7FF9D9C50452BBD58FDDBB01EA00E"/>
          </w:placeholder>
          <w:dataBinding w:prefixMappings="xmlns:ns0='http://purl.org/dc/elements/1.1/' xmlns:ns1='http://schemas.openxmlformats.org/package/2006/metadata/core-properties' " w:xpath="/ns1:coreProperties[1]/ns1:category[1]" w:storeItemID="{6C3C8BC8-F283-45AE-878A-BAB7291924A1}"/>
          <w:text/>
        </w:sdtPr>
        <w:sdtContent>
          <w:r w:rsidR="00CF2229">
            <w:rPr>
              <w:rFonts w:eastAsia="Arial"/>
              <w:sz w:val="22"/>
              <w:szCs w:val="28"/>
            </w:rPr>
            <w:t>Azure Monitor and Insights</w:t>
          </w:r>
        </w:sdtContent>
      </w:sdt>
      <w:r w:rsidR="00FF54B2">
        <w:rPr>
          <w:rFonts w:eastAsia="Arial"/>
          <w:sz w:val="22"/>
          <w:szCs w:val="28"/>
        </w:rPr>
        <w:t>.</w:t>
      </w:r>
      <w:r w:rsidR="000D6032">
        <w:rPr>
          <w:rFonts w:eastAsia="Arial"/>
          <w:sz w:val="22"/>
          <w:szCs w:val="28"/>
        </w:rPr>
        <w:t xml:space="preserve"> </w:t>
      </w:r>
      <w:r>
        <w:rPr>
          <w:rFonts w:eastAsia="Arial"/>
          <w:sz w:val="22"/>
          <w:szCs w:val="28"/>
        </w:rPr>
        <w:t xml:space="preserve"> </w:t>
      </w:r>
    </w:p>
    <w:p w14:paraId="3680C18E" w14:textId="677B89B8" w:rsidR="003B5B6A" w:rsidRDefault="003B5B6A" w:rsidP="006952F9">
      <w:pPr>
        <w:pStyle w:val="BodyTextSmall"/>
        <w:jc w:val="both"/>
        <w:rPr>
          <w:rFonts w:eastAsia="Arial"/>
          <w:sz w:val="22"/>
          <w:szCs w:val="28"/>
        </w:rPr>
      </w:pPr>
      <w:r>
        <w:rPr>
          <w:rFonts w:eastAsia="Arial"/>
          <w:sz w:val="22"/>
          <w:szCs w:val="28"/>
        </w:rPr>
        <w:t>This design caters to a Level 2 design which covers both Microsoft’s WAF (Well Architected Framework)</w:t>
      </w:r>
      <w:r w:rsidR="00FF54B2">
        <w:rPr>
          <w:rStyle w:val="FootnoteReference"/>
          <w:rFonts w:eastAsia="Arial"/>
          <w:sz w:val="22"/>
          <w:szCs w:val="28"/>
        </w:rPr>
        <w:footnoteReference w:id="2"/>
      </w:r>
      <w:r>
        <w:rPr>
          <w:rFonts w:eastAsia="Arial"/>
          <w:sz w:val="22"/>
          <w:szCs w:val="28"/>
        </w:rPr>
        <w:t xml:space="preserve"> and the Department of Health </w:t>
      </w:r>
      <w:r w:rsidR="00245C45">
        <w:rPr>
          <w:rFonts w:eastAsia="Arial"/>
          <w:sz w:val="22"/>
          <w:szCs w:val="28"/>
        </w:rPr>
        <w:t xml:space="preserve">Control list. </w:t>
      </w:r>
    </w:p>
    <w:p w14:paraId="08FE48B6" w14:textId="44DB9F34" w:rsidR="00FF54B2" w:rsidRPr="00006C3A" w:rsidRDefault="00FF54B2" w:rsidP="009937DD">
      <w:pPr>
        <w:pStyle w:val="BodyTextSmall"/>
        <w:jc w:val="both"/>
        <w:rPr>
          <w:rFonts w:eastAsia="Arial"/>
          <w:sz w:val="22"/>
          <w:szCs w:val="28"/>
        </w:rPr>
      </w:pPr>
      <w:r>
        <w:rPr>
          <w:rFonts w:eastAsia="Arial"/>
          <w:sz w:val="22"/>
          <w:szCs w:val="28"/>
        </w:rPr>
        <w:t xml:space="preserve">Any deviations required to the standards defined in this document will require separate exemption and approval from the Cloud Governance Forum if they are required for any reason for a specific build. </w:t>
      </w:r>
    </w:p>
    <w:p w14:paraId="26A69B64" w14:textId="77777777" w:rsidR="00001628" w:rsidRPr="00633B64" w:rsidRDefault="00001628" w:rsidP="009937DD">
      <w:pPr>
        <w:pStyle w:val="Heading2"/>
        <w:jc w:val="both"/>
        <w:rPr>
          <w:rFonts w:cs="Arial"/>
        </w:rPr>
      </w:pPr>
      <w:bookmarkStart w:id="1" w:name="_Toc151034052"/>
      <w:r w:rsidRPr="00633B64">
        <w:rPr>
          <w:rFonts w:cs="Arial"/>
        </w:rPr>
        <w:t>Purpose and Audience</w:t>
      </w:r>
      <w:bookmarkEnd w:id="1"/>
      <w:r w:rsidRPr="00633B64">
        <w:rPr>
          <w:rFonts w:cs="Arial"/>
        </w:rPr>
        <w:t xml:space="preserve"> </w:t>
      </w:r>
    </w:p>
    <w:p w14:paraId="41910F89" w14:textId="516717B1" w:rsidR="00001628" w:rsidRDefault="00001628" w:rsidP="009937DD">
      <w:pPr>
        <w:pStyle w:val="ListBullet2"/>
        <w:numPr>
          <w:ilvl w:val="0"/>
          <w:numId w:val="0"/>
        </w:numPr>
        <w:jc w:val="both"/>
        <w:rPr>
          <w:rFonts w:cs="Arial"/>
        </w:rPr>
      </w:pPr>
      <w:r w:rsidRPr="00633B64">
        <w:rPr>
          <w:rFonts w:cs="Arial"/>
        </w:rPr>
        <w:t>This document will</w:t>
      </w:r>
      <w:r w:rsidR="00245C45">
        <w:rPr>
          <w:rFonts w:cs="Arial"/>
        </w:rPr>
        <w:t xml:space="preserve"> outline</w:t>
      </w:r>
      <w:r w:rsidRPr="00633B64">
        <w:rPr>
          <w:rFonts w:cs="Arial"/>
        </w:rPr>
        <w:t xml:space="preserve"> the </w:t>
      </w:r>
      <w:r w:rsidR="00245C45">
        <w:rPr>
          <w:rFonts w:cs="Arial"/>
        </w:rPr>
        <w:t xml:space="preserve">standard </w:t>
      </w:r>
      <w:r w:rsidRPr="00633B64">
        <w:rPr>
          <w:rFonts w:cs="Arial"/>
        </w:rPr>
        <w:t xml:space="preserve">design and configuration of </w:t>
      </w:r>
      <w:r w:rsidR="006952F9">
        <w:rPr>
          <w:rFonts w:cs="Arial"/>
        </w:rPr>
        <w:t>th</w:t>
      </w:r>
      <w:r w:rsidR="00C9527B">
        <w:rPr>
          <w:rFonts w:cs="Arial"/>
        </w:rPr>
        <w:t>is</w:t>
      </w:r>
      <w:r w:rsidR="00245C45">
        <w:rPr>
          <w:rFonts w:cs="Arial"/>
        </w:rPr>
        <w:t xml:space="preserve"> Azure service</w:t>
      </w:r>
      <w:r w:rsidRPr="00633B64">
        <w:rPr>
          <w:rFonts w:cs="Arial"/>
        </w:rPr>
        <w:t xml:space="preserve"> in Ambulance Victoria’s Azure tenancy as </w:t>
      </w:r>
      <w:r w:rsidR="00B21721">
        <w:rPr>
          <w:rFonts w:cs="Arial"/>
        </w:rPr>
        <w:t xml:space="preserve">a baseline for </w:t>
      </w:r>
      <w:r w:rsidR="00245C45">
        <w:rPr>
          <w:rFonts w:cs="Arial"/>
        </w:rPr>
        <w:t xml:space="preserve">any application infrastructure </w:t>
      </w:r>
      <w:r w:rsidR="00B21721">
        <w:rPr>
          <w:rFonts w:cs="Arial"/>
        </w:rPr>
        <w:t>deployment</w:t>
      </w:r>
      <w:r w:rsidR="00245C45">
        <w:rPr>
          <w:rFonts w:cs="Arial"/>
        </w:rPr>
        <w:t>s</w:t>
      </w:r>
      <w:r w:rsidR="00B21721">
        <w:rPr>
          <w:rFonts w:cs="Arial"/>
        </w:rPr>
        <w:t xml:space="preserve">. </w:t>
      </w:r>
    </w:p>
    <w:p w14:paraId="143D5417" w14:textId="765373B9" w:rsidR="005376A9" w:rsidRDefault="005376A9" w:rsidP="009937DD">
      <w:pPr>
        <w:pStyle w:val="ListBullet2"/>
        <w:numPr>
          <w:ilvl w:val="0"/>
          <w:numId w:val="0"/>
        </w:numPr>
        <w:jc w:val="both"/>
        <w:rPr>
          <w:rFonts w:cs="Arial"/>
        </w:rPr>
      </w:pPr>
      <w:r>
        <w:rPr>
          <w:rFonts w:cs="Arial"/>
        </w:rPr>
        <w:t xml:space="preserve">This design is </w:t>
      </w:r>
      <w:r w:rsidR="00AD3907">
        <w:rPr>
          <w:rFonts w:cs="Arial"/>
        </w:rPr>
        <w:t>intended to:</w:t>
      </w:r>
    </w:p>
    <w:p w14:paraId="01236EDD" w14:textId="65609FE7" w:rsidR="00AD3907" w:rsidRDefault="00AD3907" w:rsidP="009937DD">
      <w:pPr>
        <w:pStyle w:val="ListBullet2"/>
        <w:numPr>
          <w:ilvl w:val="0"/>
          <w:numId w:val="13"/>
        </w:numPr>
        <w:jc w:val="both"/>
        <w:rPr>
          <w:rFonts w:cs="Arial"/>
        </w:rPr>
      </w:pPr>
      <w:r>
        <w:rPr>
          <w:rFonts w:cs="Arial"/>
        </w:rPr>
        <w:t>Meet Microsoft WAF standards</w:t>
      </w:r>
      <w:r w:rsidR="00245C45">
        <w:rPr>
          <w:rFonts w:cs="Arial"/>
        </w:rPr>
        <w:t>.</w:t>
      </w:r>
    </w:p>
    <w:p w14:paraId="24858D98" w14:textId="167D1436" w:rsidR="00AD3907" w:rsidRDefault="00AD3907" w:rsidP="009937DD">
      <w:pPr>
        <w:pStyle w:val="ListBullet2"/>
        <w:numPr>
          <w:ilvl w:val="0"/>
          <w:numId w:val="13"/>
        </w:numPr>
        <w:jc w:val="both"/>
        <w:rPr>
          <w:rFonts w:cs="Arial"/>
        </w:rPr>
      </w:pPr>
      <w:r>
        <w:rPr>
          <w:rFonts w:cs="Arial"/>
        </w:rPr>
        <w:t>Meet the controls stipulated by the Department of Health</w:t>
      </w:r>
      <w:r w:rsidR="00245C45">
        <w:rPr>
          <w:rFonts w:cs="Arial"/>
        </w:rPr>
        <w:t>.</w:t>
      </w:r>
    </w:p>
    <w:p w14:paraId="71367A14" w14:textId="46E33BE1" w:rsidR="00AD3907" w:rsidRDefault="00AD3907" w:rsidP="009937DD">
      <w:pPr>
        <w:pStyle w:val="ListBullet2"/>
        <w:numPr>
          <w:ilvl w:val="0"/>
          <w:numId w:val="13"/>
        </w:numPr>
        <w:jc w:val="both"/>
        <w:rPr>
          <w:rFonts w:cs="Arial"/>
        </w:rPr>
      </w:pPr>
      <w:r w:rsidRPr="00AD3907">
        <w:rPr>
          <w:rFonts w:cs="Arial"/>
        </w:rPr>
        <w:t>Define</w:t>
      </w:r>
      <w:r>
        <w:rPr>
          <w:rFonts w:cs="Arial"/>
        </w:rPr>
        <w:t xml:space="preserve"> </w:t>
      </w:r>
      <w:r w:rsidRPr="00AD3907">
        <w:rPr>
          <w:rFonts w:cs="Arial"/>
        </w:rPr>
        <w:t>the baseline required for the deployment of the resource</w:t>
      </w:r>
      <w:r w:rsidR="00245C45">
        <w:rPr>
          <w:rFonts w:cs="Arial"/>
        </w:rPr>
        <w:t>.</w:t>
      </w:r>
    </w:p>
    <w:p w14:paraId="6F18F7CD" w14:textId="77777777" w:rsidR="00B21721" w:rsidRPr="00AD3907" w:rsidRDefault="00B21721" w:rsidP="009937DD">
      <w:pPr>
        <w:pStyle w:val="ListBullet2"/>
        <w:numPr>
          <w:ilvl w:val="0"/>
          <w:numId w:val="0"/>
        </w:numPr>
        <w:ind w:left="1080"/>
        <w:jc w:val="both"/>
        <w:rPr>
          <w:rFonts w:cs="Arial"/>
        </w:rPr>
      </w:pPr>
    </w:p>
    <w:p w14:paraId="33587A66" w14:textId="79DAA0CD" w:rsidR="00006C3A" w:rsidRPr="00633B64" w:rsidRDefault="00001628" w:rsidP="009937DD">
      <w:pPr>
        <w:pStyle w:val="ListBullet2"/>
        <w:numPr>
          <w:ilvl w:val="0"/>
          <w:numId w:val="0"/>
        </w:numPr>
        <w:jc w:val="both"/>
        <w:rPr>
          <w:rFonts w:cs="Arial"/>
        </w:rPr>
      </w:pPr>
      <w:r w:rsidRPr="00633B64">
        <w:rPr>
          <w:rFonts w:cs="Arial"/>
        </w:rPr>
        <w:t>The audience for this document is those involved in the planning, designing, and implementing of</w:t>
      </w:r>
      <w:r w:rsidR="00245C45">
        <w:rPr>
          <w:rFonts w:cs="Arial"/>
        </w:rPr>
        <w:t xml:space="preserve"> the Application/Data infrastructure</w:t>
      </w:r>
      <w:r w:rsidRPr="00633B64">
        <w:rPr>
          <w:rFonts w:cs="Arial"/>
        </w:rPr>
        <w:t>. This includes:</w:t>
      </w:r>
    </w:p>
    <w:p w14:paraId="51A37964" w14:textId="2226EDB7" w:rsidR="00001628" w:rsidRDefault="00001628" w:rsidP="009937DD">
      <w:pPr>
        <w:pStyle w:val="ListBullet2"/>
        <w:numPr>
          <w:ilvl w:val="1"/>
          <w:numId w:val="9"/>
        </w:numPr>
        <w:spacing w:before="0" w:after="40" w:line="240" w:lineRule="auto"/>
        <w:contextualSpacing/>
        <w:jc w:val="both"/>
        <w:rPr>
          <w:rFonts w:cs="Arial"/>
        </w:rPr>
      </w:pPr>
      <w:r w:rsidRPr="00633B64">
        <w:rPr>
          <w:rFonts w:cs="Arial"/>
        </w:rPr>
        <w:t>Ambulance Victoria IT staff</w:t>
      </w:r>
    </w:p>
    <w:p w14:paraId="50AB00DC" w14:textId="77777777" w:rsidR="000B5FB3" w:rsidRPr="000B5FB3" w:rsidRDefault="000B5FB3" w:rsidP="009937DD">
      <w:pPr>
        <w:pStyle w:val="ListBullet2"/>
        <w:numPr>
          <w:ilvl w:val="0"/>
          <w:numId w:val="0"/>
        </w:numPr>
        <w:spacing w:before="0" w:after="40" w:line="240" w:lineRule="auto"/>
        <w:ind w:left="1077"/>
        <w:contextualSpacing/>
        <w:jc w:val="both"/>
        <w:rPr>
          <w:rFonts w:cs="Arial"/>
        </w:rPr>
      </w:pPr>
    </w:p>
    <w:p w14:paraId="0774CF97" w14:textId="77777777" w:rsidR="00001628" w:rsidRPr="00633B64" w:rsidRDefault="00001628" w:rsidP="009937DD">
      <w:pPr>
        <w:pStyle w:val="ListBullet2"/>
        <w:numPr>
          <w:ilvl w:val="0"/>
          <w:numId w:val="0"/>
        </w:numPr>
        <w:jc w:val="both"/>
        <w:rPr>
          <w:rFonts w:cs="Arial"/>
        </w:rPr>
      </w:pPr>
      <w:r w:rsidRPr="00633B64">
        <w:rPr>
          <w:rFonts w:cs="Arial"/>
        </w:rPr>
        <w:t>It is assumed that the reader knows and is familiar with Azure Cloud concepts and related topics.</w:t>
      </w:r>
    </w:p>
    <w:p w14:paraId="40D6382F" w14:textId="0AC0CDBA" w:rsidR="00001628" w:rsidRPr="00633B64" w:rsidRDefault="00001628" w:rsidP="009937DD">
      <w:pPr>
        <w:pStyle w:val="Heading2"/>
        <w:jc w:val="both"/>
        <w:rPr>
          <w:rFonts w:cs="Arial"/>
        </w:rPr>
      </w:pPr>
      <w:r w:rsidRPr="00633B64">
        <w:rPr>
          <w:rFonts w:cs="Arial"/>
        </w:rPr>
        <w:t xml:space="preserve"> </w:t>
      </w:r>
      <w:bookmarkStart w:id="2" w:name="_Toc151034053"/>
      <w:r w:rsidRPr="00633B64">
        <w:rPr>
          <w:rFonts w:cs="Arial"/>
        </w:rPr>
        <w:t xml:space="preserve">Scope </w:t>
      </w:r>
      <w:r w:rsidR="000B5FB3">
        <w:rPr>
          <w:rFonts w:cs="Arial"/>
        </w:rPr>
        <w:t>and Key Deliverables</w:t>
      </w:r>
      <w:bookmarkEnd w:id="2"/>
    </w:p>
    <w:p w14:paraId="1B652062" w14:textId="63529565" w:rsidR="00B21721" w:rsidRDefault="00B21721" w:rsidP="009937DD">
      <w:pPr>
        <w:pStyle w:val="BodyText"/>
        <w:jc w:val="both"/>
        <w:rPr>
          <w:rFonts w:cs="Arial"/>
        </w:rPr>
      </w:pPr>
      <w:r>
        <w:rPr>
          <w:rFonts w:cs="Arial"/>
        </w:rPr>
        <w:t xml:space="preserve">The scope of this core service design is to define the baseline deployment requirements and standards for the </w:t>
      </w:r>
      <w:sdt>
        <w:sdtPr>
          <w:rPr>
            <w:rFonts w:cs="Arial"/>
          </w:rPr>
          <w:alias w:val="Category"/>
          <w:tag w:val=""/>
          <w:id w:val="-381026591"/>
          <w:placeholder>
            <w:docPart w:val="7D8AB166FDBF4183AA016543B82A9FFC"/>
          </w:placeholder>
          <w:dataBinding w:prefixMappings="xmlns:ns0='http://purl.org/dc/elements/1.1/' xmlns:ns1='http://schemas.openxmlformats.org/package/2006/metadata/core-properties' " w:xpath="/ns1:coreProperties[1]/ns1:category[1]" w:storeItemID="{6C3C8BC8-F283-45AE-878A-BAB7291924A1}"/>
          <w:text/>
        </w:sdtPr>
        <w:sdtContent>
          <w:r w:rsidR="00CF2229">
            <w:rPr>
              <w:rFonts w:cs="Arial"/>
            </w:rPr>
            <w:t>Azure Monitor and Insights</w:t>
          </w:r>
        </w:sdtContent>
      </w:sdt>
      <w:r>
        <w:rPr>
          <w:rFonts w:cs="Arial"/>
        </w:rPr>
        <w:t xml:space="preserve"> core service.</w:t>
      </w:r>
    </w:p>
    <w:p w14:paraId="67F5A7DE" w14:textId="70D0A3CE" w:rsidR="00AF6110" w:rsidRDefault="00001628" w:rsidP="009937DD">
      <w:pPr>
        <w:pStyle w:val="BodyText"/>
        <w:jc w:val="both"/>
        <w:rPr>
          <w:rFonts w:cs="Arial"/>
        </w:rPr>
      </w:pPr>
      <w:r w:rsidRPr="00633B64">
        <w:rPr>
          <w:rFonts w:cs="Arial"/>
        </w:rPr>
        <w:t>Th</w:t>
      </w:r>
      <w:r w:rsidR="00AF6110">
        <w:rPr>
          <w:rFonts w:cs="Arial"/>
        </w:rPr>
        <w:t xml:space="preserve">e key </w:t>
      </w:r>
      <w:r w:rsidR="00B21721">
        <w:rPr>
          <w:rFonts w:cs="Arial"/>
        </w:rPr>
        <w:t>deliverables for this are:</w:t>
      </w:r>
    </w:p>
    <w:p w14:paraId="16EAD968" w14:textId="699551CB" w:rsidR="00AF6110" w:rsidRPr="00974427" w:rsidRDefault="00BF1F01" w:rsidP="009937DD">
      <w:pPr>
        <w:pStyle w:val="ListBullet2"/>
        <w:numPr>
          <w:ilvl w:val="0"/>
          <w:numId w:val="12"/>
        </w:numPr>
        <w:jc w:val="both"/>
        <w:rPr>
          <w:rFonts w:cs="Arial"/>
        </w:rPr>
      </w:pPr>
      <w:r w:rsidRPr="00974427">
        <w:rPr>
          <w:rFonts w:cs="Arial"/>
        </w:rPr>
        <w:t xml:space="preserve">This design </w:t>
      </w:r>
      <w:r w:rsidR="00245C45">
        <w:rPr>
          <w:rFonts w:cs="Arial"/>
        </w:rPr>
        <w:t xml:space="preserve">to outline the service definition </w:t>
      </w:r>
      <w:r w:rsidRPr="00974427">
        <w:rPr>
          <w:rFonts w:cs="Arial"/>
        </w:rPr>
        <w:t xml:space="preserve">Level 2 </w:t>
      </w:r>
      <w:r w:rsidR="00245C45">
        <w:rPr>
          <w:rFonts w:cs="Arial"/>
        </w:rPr>
        <w:t xml:space="preserve">baseline </w:t>
      </w:r>
      <w:r w:rsidRPr="00974427">
        <w:rPr>
          <w:rFonts w:cs="Arial"/>
        </w:rPr>
        <w:t>standard</w:t>
      </w:r>
      <w:r w:rsidR="00245C45">
        <w:rPr>
          <w:rFonts w:cs="Arial"/>
        </w:rPr>
        <w:t xml:space="preserve">s. </w:t>
      </w:r>
    </w:p>
    <w:p w14:paraId="44E0119F" w14:textId="77777777" w:rsidR="00974427" w:rsidRPr="00974427" w:rsidRDefault="00BF1F01" w:rsidP="009937DD">
      <w:pPr>
        <w:pStyle w:val="ListBullet2"/>
        <w:numPr>
          <w:ilvl w:val="0"/>
          <w:numId w:val="12"/>
        </w:numPr>
        <w:jc w:val="both"/>
        <w:rPr>
          <w:rFonts w:cs="Arial"/>
        </w:rPr>
      </w:pPr>
      <w:r w:rsidRPr="00974427">
        <w:rPr>
          <w:rFonts w:cs="Arial"/>
        </w:rPr>
        <w:t xml:space="preserve">A technical configuration document that defines the deployment of this resource for each of the Service Tiers, or for any other logical </w:t>
      </w:r>
      <w:r w:rsidR="00974427" w:rsidRPr="00974427">
        <w:rPr>
          <w:rFonts w:cs="Arial"/>
        </w:rPr>
        <w:t>standard such as size</w:t>
      </w:r>
    </w:p>
    <w:p w14:paraId="62935C75" w14:textId="6EFE9049" w:rsidR="00A81BF5" w:rsidRDefault="00974427" w:rsidP="009937DD">
      <w:pPr>
        <w:pStyle w:val="ListBullet2"/>
        <w:numPr>
          <w:ilvl w:val="0"/>
          <w:numId w:val="12"/>
        </w:numPr>
        <w:jc w:val="both"/>
        <w:rPr>
          <w:rFonts w:cs="Arial"/>
        </w:rPr>
      </w:pPr>
      <w:proofErr w:type="spellStart"/>
      <w:r w:rsidRPr="00974427">
        <w:rPr>
          <w:rFonts w:cs="Arial"/>
        </w:rPr>
        <w:t>IaC</w:t>
      </w:r>
      <w:proofErr w:type="spellEnd"/>
      <w:r w:rsidRPr="00974427">
        <w:rPr>
          <w:rFonts w:cs="Arial"/>
        </w:rPr>
        <w:t xml:space="preserve"> templates for repeatable deployment of this core service</w:t>
      </w:r>
    </w:p>
    <w:p w14:paraId="0287FA8D" w14:textId="77777777" w:rsidR="00AE7D6D" w:rsidRDefault="00AE7D6D" w:rsidP="00AE7D6D">
      <w:pPr>
        <w:pStyle w:val="ListBullet2"/>
        <w:numPr>
          <w:ilvl w:val="0"/>
          <w:numId w:val="0"/>
        </w:numPr>
        <w:ind w:left="454" w:hanging="227"/>
        <w:jc w:val="both"/>
        <w:rPr>
          <w:rFonts w:cs="Arial"/>
        </w:rPr>
      </w:pPr>
    </w:p>
    <w:p w14:paraId="6087267D" w14:textId="77777777" w:rsidR="00AE7D6D" w:rsidRPr="009937DD" w:rsidRDefault="00AE7D6D" w:rsidP="00AE7D6D">
      <w:pPr>
        <w:pStyle w:val="ListBullet2"/>
        <w:numPr>
          <w:ilvl w:val="0"/>
          <w:numId w:val="0"/>
        </w:numPr>
        <w:ind w:left="454" w:hanging="227"/>
        <w:jc w:val="both"/>
        <w:rPr>
          <w:rFonts w:cs="Arial"/>
        </w:rPr>
      </w:pPr>
    </w:p>
    <w:p w14:paraId="00C45B36" w14:textId="19A6BF83" w:rsidR="00A81BF5" w:rsidRPr="00AE7D6D" w:rsidRDefault="00974427" w:rsidP="009937DD">
      <w:pPr>
        <w:pStyle w:val="Heading2"/>
        <w:rPr>
          <w:rFonts w:cs="Arial"/>
        </w:rPr>
      </w:pPr>
      <w:bookmarkStart w:id="3" w:name="_Toc151034054"/>
      <w:r w:rsidRPr="00AE7D6D">
        <w:rPr>
          <w:rFonts w:cs="Arial"/>
        </w:rPr>
        <w:lastRenderedPageBreak/>
        <w:t>Glossary and Definitions</w:t>
      </w:r>
      <w:bookmarkEnd w:id="3"/>
    </w:p>
    <w:tbl>
      <w:tblPr>
        <w:tblW w:w="8512"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3"/>
        <w:gridCol w:w="7229"/>
      </w:tblGrid>
      <w:tr w:rsidR="00AE7D6D" w:rsidRPr="00611CBC" w14:paraId="15CCD4E9" w14:textId="77777777" w:rsidTr="00AE7D6D">
        <w:trPr>
          <w:trHeight w:val="300"/>
        </w:trPr>
        <w:tc>
          <w:tcPr>
            <w:tcW w:w="1283" w:type="dxa"/>
            <w:tcBorders>
              <w:top w:val="nil"/>
              <w:left w:val="nil"/>
              <w:bottom w:val="single" w:sz="6" w:space="0" w:color="808080"/>
              <w:right w:val="nil"/>
            </w:tcBorders>
            <w:shd w:val="clear" w:color="auto" w:fill="002060"/>
            <w:vAlign w:val="center"/>
            <w:hideMark/>
          </w:tcPr>
          <w:p w14:paraId="5BD73762" w14:textId="13538F29" w:rsidR="00AE7D6D" w:rsidRPr="00611CBC" w:rsidRDefault="00AE7D6D" w:rsidP="00964045">
            <w:pPr>
              <w:spacing w:line="240" w:lineRule="auto"/>
              <w:textAlignment w:val="baseline"/>
              <w:rPr>
                <w:rFonts w:ascii="Segoe UI" w:hAnsi="Segoe UI" w:cs="Segoe UI"/>
                <w:b/>
                <w:bCs/>
                <w:sz w:val="18"/>
                <w:szCs w:val="18"/>
              </w:rPr>
            </w:pPr>
            <w:r>
              <w:rPr>
                <w:rFonts w:cs="Arial"/>
                <w:b/>
                <w:bCs/>
                <w:color w:val="FFFFFF"/>
                <w:lang w:val="en-US"/>
              </w:rPr>
              <w:t xml:space="preserve"> </w:t>
            </w:r>
            <w:r w:rsidRPr="00611CBC">
              <w:rPr>
                <w:rFonts w:cs="Arial"/>
                <w:b/>
                <w:bCs/>
                <w:color w:val="FFFFFF"/>
                <w:lang w:val="en-US"/>
              </w:rPr>
              <w:t>Term</w:t>
            </w:r>
            <w:r w:rsidRPr="00611CBC">
              <w:rPr>
                <w:rFonts w:cs="Arial"/>
                <w:b/>
                <w:bCs/>
                <w:color w:val="FFFFFF"/>
              </w:rPr>
              <w:t> </w:t>
            </w:r>
          </w:p>
        </w:tc>
        <w:tc>
          <w:tcPr>
            <w:tcW w:w="7229" w:type="dxa"/>
            <w:tcBorders>
              <w:top w:val="nil"/>
              <w:left w:val="nil"/>
              <w:bottom w:val="single" w:sz="6" w:space="0" w:color="808080"/>
              <w:right w:val="nil"/>
            </w:tcBorders>
            <w:shd w:val="clear" w:color="auto" w:fill="002060"/>
            <w:vAlign w:val="center"/>
            <w:hideMark/>
          </w:tcPr>
          <w:p w14:paraId="6A7496DF" w14:textId="77777777" w:rsidR="00AE7D6D" w:rsidRPr="00611CBC" w:rsidRDefault="00AE7D6D" w:rsidP="00964045">
            <w:pPr>
              <w:spacing w:line="240" w:lineRule="auto"/>
              <w:textAlignment w:val="baseline"/>
              <w:rPr>
                <w:rFonts w:ascii="Segoe UI" w:hAnsi="Segoe UI" w:cs="Segoe UI"/>
                <w:b/>
                <w:bCs/>
                <w:sz w:val="18"/>
                <w:szCs w:val="18"/>
              </w:rPr>
            </w:pPr>
            <w:r w:rsidRPr="00611CBC">
              <w:rPr>
                <w:rFonts w:cs="Arial"/>
                <w:b/>
                <w:bCs/>
                <w:color w:val="FFFFFF"/>
                <w:lang w:val="en-US"/>
              </w:rPr>
              <w:t>Definition</w:t>
            </w:r>
            <w:r w:rsidRPr="00611CBC">
              <w:rPr>
                <w:rFonts w:cs="Arial"/>
                <w:b/>
                <w:bCs/>
                <w:color w:val="FFFFFF"/>
              </w:rPr>
              <w:t> </w:t>
            </w:r>
          </w:p>
        </w:tc>
      </w:tr>
      <w:tr w:rsidR="00AE7D6D" w:rsidRPr="00611CBC" w14:paraId="44784321"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46FD6D4" w14:textId="1FB7047D" w:rsidR="00AE7D6D" w:rsidRDefault="00AE7D6D" w:rsidP="00964045">
            <w:pPr>
              <w:spacing w:line="240" w:lineRule="auto"/>
              <w:jc w:val="both"/>
              <w:textAlignment w:val="baseline"/>
              <w:rPr>
                <w:rFonts w:cs="Arial"/>
                <w:b/>
                <w:bCs/>
              </w:rPr>
            </w:pPr>
            <w:r>
              <w:rPr>
                <w:rFonts w:cs="Arial"/>
                <w:b/>
                <w:bCs/>
              </w:rPr>
              <w:t>AV</w:t>
            </w:r>
          </w:p>
        </w:tc>
        <w:tc>
          <w:tcPr>
            <w:tcW w:w="7229" w:type="dxa"/>
            <w:tcBorders>
              <w:top w:val="single" w:sz="6" w:space="0" w:color="808080"/>
              <w:left w:val="nil"/>
              <w:bottom w:val="single" w:sz="6" w:space="0" w:color="808080"/>
              <w:right w:val="nil"/>
            </w:tcBorders>
            <w:shd w:val="clear" w:color="auto" w:fill="auto"/>
            <w:vAlign w:val="center"/>
          </w:tcPr>
          <w:p w14:paraId="01917669" w14:textId="5DEF584A" w:rsidR="00AE7D6D" w:rsidRDefault="00AE7D6D" w:rsidP="00964045">
            <w:pPr>
              <w:spacing w:line="240" w:lineRule="auto"/>
              <w:textAlignment w:val="baseline"/>
              <w:rPr>
                <w:rFonts w:cs="Arial"/>
                <w:lang w:val="en-US"/>
              </w:rPr>
            </w:pPr>
            <w:r>
              <w:rPr>
                <w:rFonts w:cs="Arial"/>
                <w:lang w:val="en-US"/>
              </w:rPr>
              <w:t>Ambulance Victoria</w:t>
            </w:r>
          </w:p>
        </w:tc>
      </w:tr>
      <w:tr w:rsidR="00AE7D6D" w:rsidRPr="00611CBC" w14:paraId="27ECDAE0"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hideMark/>
          </w:tcPr>
          <w:p w14:paraId="6E10B7B2" w14:textId="62F155D3" w:rsidR="00AE7D6D" w:rsidRPr="00611CBC" w:rsidRDefault="00AE7D6D" w:rsidP="00964045">
            <w:pPr>
              <w:spacing w:line="240" w:lineRule="auto"/>
              <w:jc w:val="both"/>
              <w:textAlignment w:val="baseline"/>
              <w:rPr>
                <w:rFonts w:ascii="Segoe UI" w:hAnsi="Segoe UI" w:cs="Segoe UI"/>
                <w:b/>
                <w:bCs/>
                <w:sz w:val="18"/>
                <w:szCs w:val="18"/>
              </w:rPr>
            </w:pPr>
            <w:r>
              <w:rPr>
                <w:rFonts w:cs="Arial"/>
                <w:b/>
                <w:bCs/>
              </w:rPr>
              <w:t>WAF</w:t>
            </w:r>
            <w:r w:rsidRPr="00611CBC">
              <w:rPr>
                <w:rFonts w:cs="Arial"/>
                <w:b/>
                <w:bCs/>
              </w:rPr>
              <w:t> </w:t>
            </w:r>
          </w:p>
        </w:tc>
        <w:tc>
          <w:tcPr>
            <w:tcW w:w="7229" w:type="dxa"/>
            <w:tcBorders>
              <w:top w:val="single" w:sz="6" w:space="0" w:color="808080"/>
              <w:left w:val="nil"/>
              <w:bottom w:val="single" w:sz="6" w:space="0" w:color="808080"/>
              <w:right w:val="nil"/>
            </w:tcBorders>
            <w:shd w:val="clear" w:color="auto" w:fill="auto"/>
            <w:vAlign w:val="center"/>
            <w:hideMark/>
          </w:tcPr>
          <w:p w14:paraId="12642BB1" w14:textId="1BCD04DC" w:rsidR="00AE7D6D" w:rsidRPr="00611CBC" w:rsidRDefault="00AE7D6D" w:rsidP="00964045">
            <w:pPr>
              <w:spacing w:line="240" w:lineRule="auto"/>
              <w:textAlignment w:val="baseline"/>
              <w:rPr>
                <w:rFonts w:ascii="Segoe UI" w:hAnsi="Segoe UI" w:cs="Segoe UI"/>
                <w:b/>
                <w:bCs/>
                <w:sz w:val="18"/>
                <w:szCs w:val="18"/>
              </w:rPr>
            </w:pPr>
            <w:r>
              <w:rPr>
                <w:rFonts w:cs="Arial"/>
                <w:lang w:val="en-US"/>
              </w:rPr>
              <w:t>Well Architected Framework</w:t>
            </w:r>
          </w:p>
        </w:tc>
      </w:tr>
      <w:tr w:rsidR="00AE7D6D" w:rsidRPr="00611CBC" w14:paraId="11792148"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59B871BF" w14:textId="3B81A32B" w:rsidR="00AE7D6D" w:rsidRDefault="00AE7D6D" w:rsidP="00964045">
            <w:pPr>
              <w:spacing w:line="240" w:lineRule="auto"/>
              <w:jc w:val="both"/>
              <w:textAlignment w:val="baseline"/>
              <w:rPr>
                <w:rFonts w:cs="Arial"/>
                <w:b/>
                <w:bCs/>
              </w:rPr>
            </w:pPr>
            <w:r>
              <w:rPr>
                <w:rFonts w:cs="Arial"/>
                <w:b/>
                <w:bCs/>
              </w:rPr>
              <w:t>CAF</w:t>
            </w:r>
          </w:p>
        </w:tc>
        <w:tc>
          <w:tcPr>
            <w:tcW w:w="7229" w:type="dxa"/>
            <w:tcBorders>
              <w:top w:val="single" w:sz="6" w:space="0" w:color="808080"/>
              <w:left w:val="nil"/>
              <w:bottom w:val="single" w:sz="6" w:space="0" w:color="808080"/>
              <w:right w:val="nil"/>
            </w:tcBorders>
            <w:shd w:val="clear" w:color="auto" w:fill="auto"/>
            <w:vAlign w:val="center"/>
          </w:tcPr>
          <w:p w14:paraId="13F0A1BA" w14:textId="27EDDB1D" w:rsidR="00AE7D6D" w:rsidRDefault="00AE7D6D" w:rsidP="00964045">
            <w:pPr>
              <w:spacing w:line="240" w:lineRule="auto"/>
              <w:textAlignment w:val="baseline"/>
              <w:rPr>
                <w:rFonts w:cs="Arial"/>
                <w:lang w:val="en-US"/>
              </w:rPr>
            </w:pPr>
            <w:r>
              <w:rPr>
                <w:rFonts w:cs="Arial"/>
                <w:lang w:val="en-US"/>
              </w:rPr>
              <w:t>Cloud Adoption Framework</w:t>
            </w:r>
          </w:p>
        </w:tc>
      </w:tr>
      <w:tr w:rsidR="00AE7D6D" w:rsidRPr="00611CBC" w14:paraId="0386B52B"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44959858" w14:textId="55A2E662" w:rsidR="00AE7D6D" w:rsidRPr="00611CBC" w:rsidRDefault="00AE7D6D" w:rsidP="00964045">
            <w:pPr>
              <w:spacing w:line="240" w:lineRule="auto"/>
              <w:jc w:val="both"/>
              <w:textAlignment w:val="baseline"/>
              <w:rPr>
                <w:rFonts w:cs="Arial"/>
                <w:b/>
                <w:bCs/>
                <w:lang w:val="en-US"/>
              </w:rPr>
            </w:pPr>
            <w:r>
              <w:rPr>
                <w:rFonts w:cs="Arial"/>
                <w:b/>
                <w:bCs/>
                <w:lang w:val="en-US"/>
              </w:rPr>
              <w:t>Level 1</w:t>
            </w:r>
          </w:p>
        </w:tc>
        <w:tc>
          <w:tcPr>
            <w:tcW w:w="7229" w:type="dxa"/>
            <w:tcBorders>
              <w:top w:val="single" w:sz="6" w:space="0" w:color="808080"/>
              <w:left w:val="nil"/>
              <w:bottom w:val="single" w:sz="6" w:space="0" w:color="808080"/>
              <w:right w:val="nil"/>
            </w:tcBorders>
            <w:shd w:val="clear" w:color="auto" w:fill="auto"/>
            <w:vAlign w:val="center"/>
          </w:tcPr>
          <w:p w14:paraId="3A02410F" w14:textId="49CDDF88" w:rsidR="00AE7D6D" w:rsidRPr="00611CBC" w:rsidRDefault="00AE7D6D" w:rsidP="00964045">
            <w:pPr>
              <w:spacing w:line="240" w:lineRule="auto"/>
              <w:textAlignment w:val="baseline"/>
              <w:rPr>
                <w:rFonts w:cs="Arial"/>
                <w:lang w:val="en-US"/>
              </w:rPr>
            </w:pPr>
            <w:r>
              <w:rPr>
                <w:rFonts w:cs="Arial"/>
                <w:lang w:val="en-US"/>
              </w:rPr>
              <w:t>Refers to a resource that has been designed to a CAF standard</w:t>
            </w:r>
          </w:p>
        </w:tc>
      </w:tr>
      <w:tr w:rsidR="00AE7D6D" w:rsidRPr="00611CBC" w14:paraId="6BC1FA1B"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11927954" w14:textId="3A9D5D92" w:rsidR="00AE7D6D" w:rsidRDefault="00AE7D6D" w:rsidP="00964045">
            <w:pPr>
              <w:spacing w:line="240" w:lineRule="auto"/>
              <w:jc w:val="both"/>
              <w:textAlignment w:val="baseline"/>
              <w:rPr>
                <w:rFonts w:cs="Arial"/>
                <w:b/>
                <w:bCs/>
                <w:lang w:val="en-US"/>
              </w:rPr>
            </w:pPr>
            <w:r>
              <w:rPr>
                <w:rFonts w:cs="Arial"/>
                <w:b/>
                <w:bCs/>
                <w:lang w:val="en-US"/>
              </w:rPr>
              <w:t xml:space="preserve">Level 2 </w:t>
            </w:r>
          </w:p>
        </w:tc>
        <w:tc>
          <w:tcPr>
            <w:tcW w:w="7229" w:type="dxa"/>
            <w:tcBorders>
              <w:top w:val="single" w:sz="6" w:space="0" w:color="808080"/>
              <w:left w:val="nil"/>
              <w:bottom w:val="single" w:sz="6" w:space="0" w:color="808080"/>
              <w:right w:val="nil"/>
            </w:tcBorders>
            <w:shd w:val="clear" w:color="auto" w:fill="auto"/>
            <w:vAlign w:val="center"/>
          </w:tcPr>
          <w:p w14:paraId="3B454702" w14:textId="2FD2F687" w:rsidR="00AE7D6D" w:rsidRDefault="00AE7D6D" w:rsidP="00964045">
            <w:pPr>
              <w:spacing w:line="240" w:lineRule="auto"/>
              <w:textAlignment w:val="baseline"/>
              <w:rPr>
                <w:rFonts w:cs="Arial"/>
                <w:lang w:val="en-US"/>
              </w:rPr>
            </w:pPr>
            <w:r>
              <w:rPr>
                <w:rFonts w:cs="Arial"/>
                <w:lang w:val="en-US"/>
              </w:rPr>
              <w:t>Refers to a resource that has been designed to a WAF standard with Department of Health controls overlayed</w:t>
            </w:r>
          </w:p>
        </w:tc>
      </w:tr>
      <w:tr w:rsidR="00AE7D6D" w14:paraId="2BBDE801"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61E0E87E" w14:textId="77777777" w:rsidR="00AE7D6D" w:rsidRDefault="00AE7D6D" w:rsidP="00964045">
            <w:pPr>
              <w:spacing w:line="240" w:lineRule="auto"/>
              <w:jc w:val="both"/>
              <w:textAlignment w:val="baseline"/>
              <w:rPr>
                <w:rFonts w:cs="Arial"/>
                <w:b/>
                <w:bCs/>
                <w:lang w:val="en-US"/>
              </w:rPr>
            </w:pPr>
            <w:r>
              <w:rPr>
                <w:rFonts w:cs="Arial"/>
                <w:b/>
                <w:bCs/>
                <w:lang w:val="en-US"/>
              </w:rPr>
              <w:t>AZ 2</w:t>
            </w:r>
          </w:p>
        </w:tc>
        <w:tc>
          <w:tcPr>
            <w:tcW w:w="7229" w:type="dxa"/>
            <w:tcBorders>
              <w:top w:val="single" w:sz="6" w:space="0" w:color="808080"/>
              <w:left w:val="nil"/>
              <w:bottom w:val="single" w:sz="6" w:space="0" w:color="808080"/>
              <w:right w:val="nil"/>
            </w:tcBorders>
            <w:shd w:val="clear" w:color="auto" w:fill="auto"/>
            <w:vAlign w:val="center"/>
          </w:tcPr>
          <w:p w14:paraId="0C441A9E" w14:textId="0B2DC7C2" w:rsidR="00AE7D6D" w:rsidRDefault="00AE7D6D" w:rsidP="00964045">
            <w:pPr>
              <w:spacing w:line="240" w:lineRule="auto"/>
              <w:textAlignment w:val="baseline"/>
              <w:rPr>
                <w:rFonts w:cs="Arial"/>
                <w:lang w:val="en-US"/>
              </w:rPr>
            </w:pPr>
            <w:r>
              <w:rPr>
                <w:rFonts w:cs="Arial"/>
                <w:lang w:val="en-US"/>
              </w:rPr>
              <w:t>Refers to Ambulance Victoria’s legacy Azure Landing Zone still in use in some regards</w:t>
            </w:r>
          </w:p>
        </w:tc>
      </w:tr>
      <w:tr w:rsidR="00AE7D6D" w14:paraId="6E51B327"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2F7A4894" w14:textId="77777777" w:rsidR="00AE7D6D" w:rsidRDefault="00AE7D6D" w:rsidP="00964045">
            <w:pPr>
              <w:spacing w:line="240" w:lineRule="auto"/>
              <w:jc w:val="both"/>
              <w:textAlignment w:val="baseline"/>
              <w:rPr>
                <w:rFonts w:cs="Arial"/>
                <w:b/>
                <w:bCs/>
                <w:lang w:val="en-US"/>
              </w:rPr>
            </w:pPr>
            <w:r>
              <w:rPr>
                <w:rFonts w:cs="Arial"/>
                <w:b/>
                <w:bCs/>
                <w:lang w:val="en-US"/>
              </w:rPr>
              <w:t>AZ 3</w:t>
            </w:r>
          </w:p>
        </w:tc>
        <w:tc>
          <w:tcPr>
            <w:tcW w:w="7229" w:type="dxa"/>
            <w:tcBorders>
              <w:top w:val="single" w:sz="6" w:space="0" w:color="808080"/>
              <w:left w:val="nil"/>
              <w:bottom w:val="single" w:sz="6" w:space="0" w:color="808080"/>
              <w:right w:val="nil"/>
            </w:tcBorders>
            <w:shd w:val="clear" w:color="auto" w:fill="auto"/>
            <w:vAlign w:val="center"/>
          </w:tcPr>
          <w:p w14:paraId="013F23EC" w14:textId="570F0FB0" w:rsidR="00AE7D6D" w:rsidRDefault="00AE7D6D" w:rsidP="00964045">
            <w:pPr>
              <w:spacing w:line="240" w:lineRule="auto"/>
              <w:textAlignment w:val="baseline"/>
              <w:rPr>
                <w:rFonts w:cs="Arial"/>
                <w:lang w:val="en-US"/>
              </w:rPr>
            </w:pPr>
            <w:r>
              <w:rPr>
                <w:rFonts w:cs="Arial"/>
                <w:lang w:val="en-US"/>
              </w:rPr>
              <w:t xml:space="preserve">Refers to Ambulance Victoria’s current Azure Landing Zone, also referred to as the Enterprise landing zone. This is the target state for migrations. </w:t>
            </w:r>
          </w:p>
        </w:tc>
      </w:tr>
      <w:tr w:rsidR="00AE7D6D" w14:paraId="2C4AF98E"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373CB37" w14:textId="1B53B7AD" w:rsidR="00AE7D6D" w:rsidRDefault="00AE7D6D" w:rsidP="00964045">
            <w:pPr>
              <w:spacing w:line="240" w:lineRule="auto"/>
              <w:jc w:val="both"/>
              <w:textAlignment w:val="baseline"/>
              <w:rPr>
                <w:rFonts w:cs="Arial"/>
                <w:b/>
                <w:bCs/>
                <w:lang w:val="en-US"/>
              </w:rPr>
            </w:pPr>
            <w:r>
              <w:rPr>
                <w:rFonts w:cs="Arial"/>
                <w:b/>
                <w:bCs/>
                <w:lang w:val="en-US"/>
              </w:rPr>
              <w:t>SLA</w:t>
            </w:r>
          </w:p>
        </w:tc>
        <w:tc>
          <w:tcPr>
            <w:tcW w:w="7229" w:type="dxa"/>
            <w:tcBorders>
              <w:top w:val="single" w:sz="6" w:space="0" w:color="808080"/>
              <w:left w:val="nil"/>
              <w:bottom w:val="single" w:sz="6" w:space="0" w:color="808080"/>
              <w:right w:val="nil"/>
            </w:tcBorders>
            <w:shd w:val="clear" w:color="auto" w:fill="auto"/>
            <w:vAlign w:val="center"/>
          </w:tcPr>
          <w:p w14:paraId="3C47DF36" w14:textId="4E6F6572" w:rsidR="00AE7D6D" w:rsidRDefault="00AE7D6D" w:rsidP="00964045">
            <w:pPr>
              <w:spacing w:line="240" w:lineRule="auto"/>
              <w:textAlignment w:val="baseline"/>
              <w:rPr>
                <w:rFonts w:cs="Arial"/>
                <w:lang w:val="en-US"/>
              </w:rPr>
            </w:pPr>
            <w:r>
              <w:rPr>
                <w:rFonts w:cs="Arial"/>
                <w:lang w:val="en-US"/>
              </w:rPr>
              <w:t xml:space="preserve">Service Level Agreement as defined by Microsoft </w:t>
            </w:r>
          </w:p>
        </w:tc>
      </w:tr>
      <w:tr w:rsidR="00AE7D6D" w14:paraId="154E1CD5"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755A8B0" w14:textId="635E1F26" w:rsidR="00AE7D6D" w:rsidRDefault="00AE7D6D" w:rsidP="00964045">
            <w:pPr>
              <w:spacing w:line="240" w:lineRule="auto"/>
              <w:jc w:val="both"/>
              <w:textAlignment w:val="baseline"/>
              <w:rPr>
                <w:rFonts w:cs="Arial"/>
                <w:b/>
                <w:bCs/>
                <w:lang w:val="en-US"/>
              </w:rPr>
            </w:pPr>
            <w:r>
              <w:rPr>
                <w:rFonts w:cs="Arial"/>
                <w:b/>
                <w:bCs/>
                <w:lang w:val="en-US"/>
              </w:rPr>
              <w:t>DH</w:t>
            </w:r>
          </w:p>
        </w:tc>
        <w:tc>
          <w:tcPr>
            <w:tcW w:w="7229" w:type="dxa"/>
            <w:tcBorders>
              <w:top w:val="single" w:sz="6" w:space="0" w:color="808080"/>
              <w:left w:val="nil"/>
              <w:bottom w:val="single" w:sz="6" w:space="0" w:color="808080"/>
              <w:right w:val="nil"/>
            </w:tcBorders>
            <w:shd w:val="clear" w:color="auto" w:fill="auto"/>
            <w:vAlign w:val="center"/>
          </w:tcPr>
          <w:p w14:paraId="2C3556C2" w14:textId="72F8D0B9" w:rsidR="00AE7D6D" w:rsidRDefault="00AE7D6D" w:rsidP="00964045">
            <w:pPr>
              <w:spacing w:line="240" w:lineRule="auto"/>
              <w:textAlignment w:val="baseline"/>
              <w:rPr>
                <w:rFonts w:cs="Arial"/>
                <w:lang w:val="en-US"/>
              </w:rPr>
            </w:pPr>
            <w:r>
              <w:rPr>
                <w:rFonts w:cs="Arial"/>
                <w:lang w:val="en-US"/>
              </w:rPr>
              <w:t>Department of Health</w:t>
            </w:r>
          </w:p>
        </w:tc>
      </w:tr>
      <w:tr w:rsidR="000B2BBB" w14:paraId="3B474DA6"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6064B1EC" w14:textId="04CE1E61" w:rsidR="000B2BBB" w:rsidRDefault="000B2BBB" w:rsidP="00964045">
            <w:pPr>
              <w:spacing w:line="240" w:lineRule="auto"/>
              <w:jc w:val="both"/>
              <w:textAlignment w:val="baseline"/>
              <w:rPr>
                <w:rFonts w:cs="Arial"/>
                <w:b/>
                <w:bCs/>
                <w:lang w:val="en-US"/>
              </w:rPr>
            </w:pPr>
            <w:proofErr w:type="spellStart"/>
            <w:r>
              <w:rPr>
                <w:rFonts w:cs="Arial"/>
                <w:b/>
                <w:bCs/>
                <w:lang w:val="en-US"/>
              </w:rPr>
              <w:t>IaC</w:t>
            </w:r>
            <w:proofErr w:type="spellEnd"/>
          </w:p>
        </w:tc>
        <w:tc>
          <w:tcPr>
            <w:tcW w:w="7229" w:type="dxa"/>
            <w:tcBorders>
              <w:top w:val="single" w:sz="6" w:space="0" w:color="808080"/>
              <w:left w:val="nil"/>
              <w:bottom w:val="single" w:sz="6" w:space="0" w:color="808080"/>
              <w:right w:val="nil"/>
            </w:tcBorders>
            <w:shd w:val="clear" w:color="auto" w:fill="auto"/>
            <w:vAlign w:val="center"/>
          </w:tcPr>
          <w:p w14:paraId="120A96C9" w14:textId="73C910A3" w:rsidR="000B2BBB" w:rsidRDefault="000B2BBB" w:rsidP="00964045">
            <w:pPr>
              <w:spacing w:line="240" w:lineRule="auto"/>
              <w:textAlignment w:val="baseline"/>
              <w:rPr>
                <w:rFonts w:cs="Arial"/>
                <w:lang w:val="en-US"/>
              </w:rPr>
            </w:pPr>
            <w:r>
              <w:rPr>
                <w:rFonts w:cs="Arial"/>
                <w:lang w:val="en-US"/>
              </w:rPr>
              <w:t>Infrastructure as Code</w:t>
            </w:r>
          </w:p>
        </w:tc>
      </w:tr>
      <w:tr w:rsidR="00245C45" w14:paraId="19FC5A87"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456AFB2D" w14:textId="2D9C7977" w:rsidR="00245C45" w:rsidRDefault="00245C45" w:rsidP="00964045">
            <w:pPr>
              <w:spacing w:line="240" w:lineRule="auto"/>
              <w:jc w:val="both"/>
              <w:textAlignment w:val="baseline"/>
              <w:rPr>
                <w:rFonts w:cs="Arial"/>
                <w:b/>
                <w:bCs/>
                <w:lang w:val="en-US"/>
              </w:rPr>
            </w:pPr>
            <w:r>
              <w:rPr>
                <w:rFonts w:cs="Arial"/>
                <w:b/>
                <w:bCs/>
                <w:lang w:val="en-US"/>
              </w:rPr>
              <w:t>NSG</w:t>
            </w:r>
          </w:p>
        </w:tc>
        <w:tc>
          <w:tcPr>
            <w:tcW w:w="7229" w:type="dxa"/>
            <w:tcBorders>
              <w:top w:val="single" w:sz="6" w:space="0" w:color="808080"/>
              <w:left w:val="nil"/>
              <w:bottom w:val="single" w:sz="6" w:space="0" w:color="808080"/>
              <w:right w:val="nil"/>
            </w:tcBorders>
            <w:shd w:val="clear" w:color="auto" w:fill="auto"/>
            <w:vAlign w:val="center"/>
          </w:tcPr>
          <w:p w14:paraId="3432BFFF" w14:textId="6166EE62" w:rsidR="00245C45" w:rsidRDefault="00245C45" w:rsidP="00411A13">
            <w:pPr>
              <w:keepNext/>
              <w:spacing w:line="240" w:lineRule="auto"/>
              <w:textAlignment w:val="baseline"/>
              <w:rPr>
                <w:rFonts w:cs="Arial"/>
                <w:lang w:val="en-US"/>
              </w:rPr>
            </w:pPr>
            <w:r>
              <w:rPr>
                <w:rFonts w:cs="Arial"/>
                <w:lang w:val="en-US"/>
              </w:rPr>
              <w:t>Network Security Groups</w:t>
            </w:r>
          </w:p>
        </w:tc>
      </w:tr>
    </w:tbl>
    <w:p w14:paraId="6B9B26CE" w14:textId="04707E69" w:rsidR="00A81BF5" w:rsidRDefault="00411A13" w:rsidP="00411A13">
      <w:pPr>
        <w:pStyle w:val="Caption"/>
        <w:jc w:val="center"/>
        <w:rPr>
          <w:rFonts w:cs="Arial"/>
          <w:highlight w:val="yellow"/>
        </w:rPr>
      </w:pPr>
      <w:r>
        <w:t xml:space="preserve">Table </w:t>
      </w:r>
      <w:r>
        <w:fldChar w:fldCharType="begin"/>
      </w:r>
      <w:r>
        <w:instrText xml:space="preserve"> SEQ Table \* ARABIC </w:instrText>
      </w:r>
      <w:r>
        <w:fldChar w:fldCharType="separate"/>
      </w:r>
      <w:r w:rsidR="00AF66AC">
        <w:rPr>
          <w:noProof/>
        </w:rPr>
        <w:t>1</w:t>
      </w:r>
      <w:r>
        <w:rPr>
          <w:noProof/>
        </w:rPr>
        <w:fldChar w:fldCharType="end"/>
      </w:r>
      <w:r>
        <w:t>: Glossary and definitions</w:t>
      </w:r>
    </w:p>
    <w:p w14:paraId="01D76809" w14:textId="77777777" w:rsidR="007D289F" w:rsidRDefault="007D289F" w:rsidP="00A81BF5">
      <w:pPr>
        <w:pStyle w:val="ListBullet2"/>
        <w:numPr>
          <w:ilvl w:val="0"/>
          <w:numId w:val="0"/>
        </w:numPr>
        <w:ind w:left="454" w:hanging="227"/>
        <w:rPr>
          <w:rFonts w:cs="Arial"/>
          <w:highlight w:val="yellow"/>
        </w:rPr>
      </w:pPr>
    </w:p>
    <w:p w14:paraId="2C3456DB" w14:textId="77777777" w:rsidR="007D289F" w:rsidRDefault="007D289F" w:rsidP="00A81BF5">
      <w:pPr>
        <w:pStyle w:val="ListBullet2"/>
        <w:numPr>
          <w:ilvl w:val="0"/>
          <w:numId w:val="0"/>
        </w:numPr>
        <w:ind w:left="454" w:hanging="227"/>
        <w:rPr>
          <w:rFonts w:cs="Arial"/>
          <w:highlight w:val="yellow"/>
        </w:rPr>
      </w:pPr>
    </w:p>
    <w:p w14:paraId="488AFFF0" w14:textId="77777777" w:rsidR="007D289F" w:rsidRDefault="007D289F" w:rsidP="00A81BF5">
      <w:pPr>
        <w:pStyle w:val="ListBullet2"/>
        <w:numPr>
          <w:ilvl w:val="0"/>
          <w:numId w:val="0"/>
        </w:numPr>
        <w:ind w:left="454" w:hanging="227"/>
        <w:rPr>
          <w:rFonts w:cs="Arial"/>
          <w:highlight w:val="yellow"/>
        </w:rPr>
      </w:pPr>
    </w:p>
    <w:p w14:paraId="3037C8BC" w14:textId="77777777" w:rsidR="007D289F" w:rsidRDefault="007D289F" w:rsidP="00A81BF5">
      <w:pPr>
        <w:pStyle w:val="ListBullet2"/>
        <w:numPr>
          <w:ilvl w:val="0"/>
          <w:numId w:val="0"/>
        </w:numPr>
        <w:ind w:left="454" w:hanging="227"/>
        <w:rPr>
          <w:rFonts w:cs="Arial"/>
          <w:highlight w:val="yellow"/>
        </w:rPr>
      </w:pPr>
    </w:p>
    <w:p w14:paraId="22FCDEAC" w14:textId="77777777" w:rsidR="007D289F" w:rsidRDefault="007D289F" w:rsidP="00A81BF5">
      <w:pPr>
        <w:pStyle w:val="ListBullet2"/>
        <w:numPr>
          <w:ilvl w:val="0"/>
          <w:numId w:val="0"/>
        </w:numPr>
        <w:ind w:left="454" w:hanging="227"/>
        <w:rPr>
          <w:rFonts w:cs="Arial"/>
          <w:highlight w:val="yellow"/>
        </w:rPr>
      </w:pPr>
    </w:p>
    <w:p w14:paraId="281F4C5E" w14:textId="77777777" w:rsidR="007D289F" w:rsidRDefault="007D289F" w:rsidP="00A81BF5">
      <w:pPr>
        <w:pStyle w:val="ListBullet2"/>
        <w:numPr>
          <w:ilvl w:val="0"/>
          <w:numId w:val="0"/>
        </w:numPr>
        <w:ind w:left="454" w:hanging="227"/>
        <w:rPr>
          <w:rFonts w:cs="Arial"/>
          <w:highlight w:val="yellow"/>
        </w:rPr>
      </w:pPr>
    </w:p>
    <w:p w14:paraId="394BB559" w14:textId="77777777" w:rsidR="007D289F" w:rsidRDefault="007D289F" w:rsidP="00A81BF5">
      <w:pPr>
        <w:pStyle w:val="ListBullet2"/>
        <w:numPr>
          <w:ilvl w:val="0"/>
          <w:numId w:val="0"/>
        </w:numPr>
        <w:ind w:left="454" w:hanging="227"/>
        <w:rPr>
          <w:rFonts w:cs="Arial"/>
          <w:highlight w:val="yellow"/>
        </w:rPr>
      </w:pPr>
    </w:p>
    <w:p w14:paraId="4FF0DF3A" w14:textId="77777777" w:rsidR="007D289F" w:rsidRDefault="007D289F" w:rsidP="00A81BF5">
      <w:pPr>
        <w:pStyle w:val="ListBullet2"/>
        <w:numPr>
          <w:ilvl w:val="0"/>
          <w:numId w:val="0"/>
        </w:numPr>
        <w:ind w:left="454" w:hanging="227"/>
        <w:rPr>
          <w:rFonts w:cs="Arial"/>
          <w:highlight w:val="yellow"/>
        </w:rPr>
      </w:pPr>
    </w:p>
    <w:p w14:paraId="69E86C10" w14:textId="77777777" w:rsidR="007D289F" w:rsidRDefault="007D289F" w:rsidP="00A81BF5">
      <w:pPr>
        <w:pStyle w:val="ListBullet2"/>
        <w:numPr>
          <w:ilvl w:val="0"/>
          <w:numId w:val="0"/>
        </w:numPr>
        <w:ind w:left="454" w:hanging="227"/>
        <w:rPr>
          <w:rFonts w:cs="Arial"/>
          <w:highlight w:val="yellow"/>
        </w:rPr>
      </w:pPr>
    </w:p>
    <w:p w14:paraId="49EBA125" w14:textId="77777777" w:rsidR="007D289F" w:rsidRDefault="007D289F" w:rsidP="00A81BF5">
      <w:pPr>
        <w:pStyle w:val="ListBullet2"/>
        <w:numPr>
          <w:ilvl w:val="0"/>
          <w:numId w:val="0"/>
        </w:numPr>
        <w:ind w:left="454" w:hanging="227"/>
        <w:rPr>
          <w:rFonts w:cs="Arial"/>
          <w:highlight w:val="yellow"/>
        </w:rPr>
      </w:pPr>
    </w:p>
    <w:p w14:paraId="204863BA" w14:textId="77777777" w:rsidR="007D289F" w:rsidRDefault="007D289F" w:rsidP="00A81BF5">
      <w:pPr>
        <w:pStyle w:val="ListBullet2"/>
        <w:numPr>
          <w:ilvl w:val="0"/>
          <w:numId w:val="0"/>
        </w:numPr>
        <w:ind w:left="454" w:hanging="227"/>
        <w:rPr>
          <w:rFonts w:cs="Arial"/>
          <w:highlight w:val="yellow"/>
        </w:rPr>
      </w:pPr>
    </w:p>
    <w:p w14:paraId="33AD0D19" w14:textId="77777777" w:rsidR="007D289F" w:rsidRDefault="007D289F" w:rsidP="00A81BF5">
      <w:pPr>
        <w:pStyle w:val="ListBullet2"/>
        <w:numPr>
          <w:ilvl w:val="0"/>
          <w:numId w:val="0"/>
        </w:numPr>
        <w:ind w:left="454" w:hanging="227"/>
        <w:rPr>
          <w:rFonts w:cs="Arial"/>
          <w:highlight w:val="yellow"/>
        </w:rPr>
      </w:pPr>
    </w:p>
    <w:p w14:paraId="52CDF479" w14:textId="77777777" w:rsidR="007D289F" w:rsidRDefault="007D289F" w:rsidP="00A81BF5">
      <w:pPr>
        <w:pStyle w:val="ListBullet2"/>
        <w:numPr>
          <w:ilvl w:val="0"/>
          <w:numId w:val="0"/>
        </w:numPr>
        <w:ind w:left="454" w:hanging="227"/>
        <w:rPr>
          <w:rFonts w:cs="Arial"/>
          <w:highlight w:val="yellow"/>
        </w:rPr>
      </w:pPr>
    </w:p>
    <w:p w14:paraId="55ACDD71" w14:textId="77777777" w:rsidR="007D289F" w:rsidRDefault="007D289F" w:rsidP="00A81BF5">
      <w:pPr>
        <w:pStyle w:val="ListBullet2"/>
        <w:numPr>
          <w:ilvl w:val="0"/>
          <w:numId w:val="0"/>
        </w:numPr>
        <w:ind w:left="454" w:hanging="227"/>
        <w:rPr>
          <w:rFonts w:cs="Arial"/>
          <w:highlight w:val="yellow"/>
        </w:rPr>
      </w:pPr>
    </w:p>
    <w:p w14:paraId="27470EFE" w14:textId="77777777" w:rsidR="007D289F" w:rsidRDefault="007D289F" w:rsidP="00A81BF5">
      <w:pPr>
        <w:pStyle w:val="ListBullet2"/>
        <w:numPr>
          <w:ilvl w:val="0"/>
          <w:numId w:val="0"/>
        </w:numPr>
        <w:ind w:left="454" w:hanging="227"/>
        <w:rPr>
          <w:rFonts w:cs="Arial"/>
          <w:highlight w:val="yellow"/>
        </w:rPr>
      </w:pPr>
    </w:p>
    <w:p w14:paraId="2CDB6A8C" w14:textId="77777777" w:rsidR="007D289F" w:rsidRDefault="007D289F" w:rsidP="00A81BF5">
      <w:pPr>
        <w:pStyle w:val="ListBullet2"/>
        <w:numPr>
          <w:ilvl w:val="0"/>
          <w:numId w:val="0"/>
        </w:numPr>
        <w:ind w:left="454" w:hanging="227"/>
        <w:rPr>
          <w:rFonts w:cs="Arial"/>
          <w:highlight w:val="yellow"/>
        </w:rPr>
      </w:pPr>
    </w:p>
    <w:p w14:paraId="71E9F2EB" w14:textId="77777777" w:rsidR="007D289F" w:rsidRDefault="007D289F" w:rsidP="00A81BF5">
      <w:pPr>
        <w:pStyle w:val="ListBullet2"/>
        <w:numPr>
          <w:ilvl w:val="0"/>
          <w:numId w:val="0"/>
        </w:numPr>
        <w:ind w:left="454" w:hanging="227"/>
        <w:rPr>
          <w:rFonts w:cs="Arial"/>
          <w:highlight w:val="yellow"/>
        </w:rPr>
      </w:pPr>
    </w:p>
    <w:p w14:paraId="4B363244" w14:textId="77777777" w:rsidR="007D289F" w:rsidRDefault="007D289F" w:rsidP="00A81BF5">
      <w:pPr>
        <w:pStyle w:val="ListBullet2"/>
        <w:numPr>
          <w:ilvl w:val="0"/>
          <w:numId w:val="0"/>
        </w:numPr>
        <w:ind w:left="454" w:hanging="227"/>
        <w:rPr>
          <w:rFonts w:cs="Arial"/>
          <w:highlight w:val="yellow"/>
        </w:rPr>
      </w:pPr>
    </w:p>
    <w:p w14:paraId="0C85B2DF" w14:textId="77777777" w:rsidR="007D289F" w:rsidRDefault="007D289F" w:rsidP="00A81BF5">
      <w:pPr>
        <w:pStyle w:val="ListBullet2"/>
        <w:numPr>
          <w:ilvl w:val="0"/>
          <w:numId w:val="0"/>
        </w:numPr>
        <w:ind w:left="454" w:hanging="227"/>
        <w:rPr>
          <w:rFonts w:cs="Arial"/>
          <w:highlight w:val="yellow"/>
        </w:rPr>
      </w:pPr>
    </w:p>
    <w:p w14:paraId="313604F2" w14:textId="77777777" w:rsidR="007D289F" w:rsidRDefault="007D289F" w:rsidP="00A81BF5">
      <w:pPr>
        <w:pStyle w:val="ListBullet2"/>
        <w:numPr>
          <w:ilvl w:val="0"/>
          <w:numId w:val="0"/>
        </w:numPr>
        <w:ind w:left="454" w:hanging="227"/>
        <w:rPr>
          <w:rFonts w:cs="Arial"/>
          <w:highlight w:val="yellow"/>
        </w:rPr>
      </w:pPr>
    </w:p>
    <w:p w14:paraId="6D1A26A9" w14:textId="77777777" w:rsidR="007D289F" w:rsidRDefault="007D289F" w:rsidP="00A81BF5">
      <w:pPr>
        <w:pStyle w:val="ListBullet2"/>
        <w:numPr>
          <w:ilvl w:val="0"/>
          <w:numId w:val="0"/>
        </w:numPr>
        <w:ind w:left="454" w:hanging="227"/>
        <w:rPr>
          <w:rFonts w:cs="Arial"/>
          <w:highlight w:val="yellow"/>
        </w:rPr>
      </w:pPr>
    </w:p>
    <w:p w14:paraId="270065AA" w14:textId="77777777" w:rsidR="007D289F" w:rsidRDefault="007D289F" w:rsidP="00A81BF5">
      <w:pPr>
        <w:pStyle w:val="ListBullet2"/>
        <w:numPr>
          <w:ilvl w:val="0"/>
          <w:numId w:val="0"/>
        </w:numPr>
        <w:ind w:left="454" w:hanging="227"/>
        <w:rPr>
          <w:rFonts w:cs="Arial"/>
          <w:highlight w:val="yellow"/>
        </w:rPr>
      </w:pPr>
    </w:p>
    <w:p w14:paraId="3531361C" w14:textId="77777777" w:rsidR="007D289F" w:rsidRDefault="007D289F" w:rsidP="00A81BF5">
      <w:pPr>
        <w:pStyle w:val="ListBullet2"/>
        <w:numPr>
          <w:ilvl w:val="0"/>
          <w:numId w:val="0"/>
        </w:numPr>
        <w:ind w:left="454" w:hanging="227"/>
        <w:rPr>
          <w:rFonts w:cs="Arial"/>
          <w:highlight w:val="yellow"/>
        </w:rPr>
      </w:pPr>
    </w:p>
    <w:p w14:paraId="11A98BBA" w14:textId="77777777" w:rsidR="007D289F" w:rsidRDefault="007D289F" w:rsidP="00A81BF5">
      <w:pPr>
        <w:pStyle w:val="ListBullet2"/>
        <w:numPr>
          <w:ilvl w:val="0"/>
          <w:numId w:val="0"/>
        </w:numPr>
        <w:ind w:left="454" w:hanging="227"/>
        <w:rPr>
          <w:rFonts w:cs="Arial"/>
          <w:highlight w:val="yellow"/>
        </w:rPr>
      </w:pPr>
    </w:p>
    <w:p w14:paraId="174B4345" w14:textId="2D3F9136" w:rsidR="00441740" w:rsidRDefault="00441740" w:rsidP="00441740">
      <w:pPr>
        <w:pStyle w:val="BodyText"/>
      </w:pPr>
    </w:p>
    <w:p w14:paraId="2BAC4A9A" w14:textId="77777777" w:rsidR="00BC04D8" w:rsidRDefault="00BC04D8" w:rsidP="00441740">
      <w:pPr>
        <w:pStyle w:val="BodyText"/>
      </w:pPr>
    </w:p>
    <w:bookmarkStart w:id="4" w:name="_Toc151034065"/>
    <w:p w14:paraId="5E72F2AA" w14:textId="1A993967" w:rsidR="00BC04D8" w:rsidRDefault="00000000" w:rsidP="00BC04D8">
      <w:pPr>
        <w:pStyle w:val="Heading3"/>
        <w:numPr>
          <w:ilvl w:val="2"/>
          <w:numId w:val="7"/>
        </w:numPr>
      </w:pPr>
      <w:sdt>
        <w:sdtPr>
          <w:alias w:val="Category"/>
          <w:tag w:val=""/>
          <w:id w:val="1226174311"/>
          <w:placeholder>
            <w:docPart w:val="C159B6AA62F44C1EAF43884C886CE5E7"/>
          </w:placeholder>
          <w:dataBinding w:prefixMappings="xmlns:ns0='http://purl.org/dc/elements/1.1/' xmlns:ns1='http://schemas.openxmlformats.org/package/2006/metadata/core-properties' " w:xpath="/ns1:coreProperties[1]/ns1:category[1]" w:storeItemID="{6C3C8BC8-F283-45AE-878A-BAB7291924A1}"/>
          <w:text/>
        </w:sdtPr>
        <w:sdtContent>
          <w:r w:rsidR="00CF2229">
            <w:t>Azure Monitor and Insights</w:t>
          </w:r>
        </w:sdtContent>
      </w:sdt>
      <w:r w:rsidR="00BC04D8">
        <w:t xml:space="preserve"> </w:t>
      </w:r>
      <w:r w:rsidR="00BC04D8" w:rsidRPr="00304E7D">
        <w:rPr>
          <w:highlight w:val="yellow"/>
        </w:rPr>
        <w:t>Operational Excellence</w:t>
      </w:r>
      <w:r w:rsidR="00BC04D8">
        <w:t xml:space="preserve"> Checklist</w:t>
      </w:r>
      <w:bookmarkEnd w:id="4"/>
    </w:p>
    <w:tbl>
      <w:tblPr>
        <w:tblStyle w:val="AVTable1"/>
        <w:tblW w:w="9781" w:type="dxa"/>
        <w:tblLook w:val="04A0" w:firstRow="1" w:lastRow="0" w:firstColumn="1" w:lastColumn="0" w:noHBand="0" w:noVBand="1"/>
      </w:tblPr>
      <w:tblGrid>
        <w:gridCol w:w="738"/>
        <w:gridCol w:w="2492"/>
        <w:gridCol w:w="1477"/>
        <w:gridCol w:w="1528"/>
        <w:gridCol w:w="1459"/>
        <w:gridCol w:w="2087"/>
      </w:tblGrid>
      <w:tr w:rsidR="00BC04D8" w:rsidRPr="002348C5" w14:paraId="5CD24500" w14:textId="77777777" w:rsidTr="00921257">
        <w:trPr>
          <w:cnfStyle w:val="100000000000" w:firstRow="1" w:lastRow="0" w:firstColumn="0" w:lastColumn="0" w:oddVBand="0" w:evenVBand="0" w:oddHBand="0" w:evenHBand="0" w:firstRowFirstColumn="0" w:firstRowLastColumn="0" w:lastRowFirstColumn="0" w:lastRowLastColumn="0"/>
          <w:trHeight w:val="290"/>
        </w:trPr>
        <w:tc>
          <w:tcPr>
            <w:tcW w:w="722" w:type="dxa"/>
            <w:tcBorders>
              <w:bottom w:val="single" w:sz="4" w:space="0" w:color="002776"/>
            </w:tcBorders>
            <w:noWrap/>
            <w:hideMark/>
          </w:tcPr>
          <w:p w14:paraId="7AD459C4" w14:textId="77777777" w:rsidR="00BC04D8" w:rsidRPr="002348C5" w:rsidRDefault="00BC04D8" w:rsidP="00257A7B">
            <w:pPr>
              <w:pStyle w:val="BodyText"/>
              <w:rPr>
                <w:bCs/>
                <w:color w:val="FFFFFF" w:themeColor="background1"/>
              </w:rPr>
            </w:pPr>
            <w:r w:rsidRPr="002348C5">
              <w:rPr>
                <w:bCs/>
                <w:color w:val="FFFFFF" w:themeColor="background1"/>
              </w:rPr>
              <w:t>ID</w:t>
            </w:r>
          </w:p>
        </w:tc>
        <w:tc>
          <w:tcPr>
            <w:tcW w:w="2517" w:type="dxa"/>
            <w:tcBorders>
              <w:bottom w:val="single" w:sz="4" w:space="0" w:color="002776"/>
            </w:tcBorders>
            <w:hideMark/>
          </w:tcPr>
          <w:p w14:paraId="3F84B7A1" w14:textId="77777777" w:rsidR="00BC04D8" w:rsidRPr="002348C5" w:rsidRDefault="00BC04D8" w:rsidP="00257A7B">
            <w:pPr>
              <w:pStyle w:val="BodyText"/>
              <w:rPr>
                <w:bCs/>
                <w:color w:val="FFFFFF" w:themeColor="background1"/>
              </w:rPr>
            </w:pPr>
            <w:r w:rsidRPr="002348C5">
              <w:rPr>
                <w:bCs/>
                <w:color w:val="FFFFFF" w:themeColor="background1"/>
              </w:rPr>
              <w:t>Checklist Item</w:t>
            </w:r>
          </w:p>
        </w:tc>
        <w:tc>
          <w:tcPr>
            <w:tcW w:w="1461" w:type="dxa"/>
            <w:tcBorders>
              <w:bottom w:val="single" w:sz="4" w:space="0" w:color="002776"/>
            </w:tcBorders>
            <w:noWrap/>
            <w:hideMark/>
          </w:tcPr>
          <w:p w14:paraId="6185660A" w14:textId="77777777" w:rsidR="00BC04D8" w:rsidRPr="002348C5" w:rsidRDefault="00BC04D8" w:rsidP="00257A7B">
            <w:pPr>
              <w:pStyle w:val="BodyText"/>
              <w:jc w:val="center"/>
              <w:rPr>
                <w:bCs/>
                <w:color w:val="FFFFFF" w:themeColor="background1"/>
              </w:rPr>
            </w:pPr>
            <w:r w:rsidRPr="002348C5">
              <w:rPr>
                <w:bCs/>
                <w:color w:val="FFFFFF" w:themeColor="background1"/>
              </w:rPr>
              <w:t>Applicable to AV</w:t>
            </w:r>
          </w:p>
        </w:tc>
        <w:tc>
          <w:tcPr>
            <w:tcW w:w="1512" w:type="dxa"/>
            <w:noWrap/>
            <w:hideMark/>
          </w:tcPr>
          <w:p w14:paraId="55A88392" w14:textId="77777777" w:rsidR="00BC04D8" w:rsidRPr="002348C5" w:rsidRDefault="00BC04D8" w:rsidP="00257A7B">
            <w:pPr>
              <w:pStyle w:val="BodyText"/>
              <w:jc w:val="center"/>
              <w:rPr>
                <w:bCs/>
                <w:color w:val="FFFFFF" w:themeColor="background1"/>
              </w:rPr>
            </w:pPr>
            <w:r w:rsidRPr="002348C5">
              <w:rPr>
                <w:bCs/>
                <w:color w:val="FFFFFF" w:themeColor="background1"/>
              </w:rPr>
              <w:t xml:space="preserve">Built Into </w:t>
            </w:r>
            <w:r>
              <w:rPr>
                <w:bCs/>
                <w:color w:val="FFFFFF" w:themeColor="background1"/>
              </w:rPr>
              <w:t>Template</w:t>
            </w:r>
          </w:p>
        </w:tc>
        <w:tc>
          <w:tcPr>
            <w:tcW w:w="1459" w:type="dxa"/>
          </w:tcPr>
          <w:p w14:paraId="3CCC4E22" w14:textId="77777777" w:rsidR="00BC04D8" w:rsidRDefault="00BC04D8" w:rsidP="00257A7B">
            <w:pPr>
              <w:pStyle w:val="BodyText"/>
              <w:jc w:val="center"/>
              <w:rPr>
                <w:color w:val="FFFFFF" w:themeColor="background1"/>
              </w:rPr>
            </w:pPr>
            <w:r w:rsidRPr="78DFCD18">
              <w:rPr>
                <w:color w:val="FFFFFF" w:themeColor="background1"/>
              </w:rPr>
              <w:t>Enforcement Option</w:t>
            </w:r>
          </w:p>
        </w:tc>
        <w:tc>
          <w:tcPr>
            <w:tcW w:w="2110" w:type="dxa"/>
          </w:tcPr>
          <w:p w14:paraId="04DE3CE1" w14:textId="77777777" w:rsidR="00BC04D8" w:rsidRDefault="00BC04D8" w:rsidP="00257A7B">
            <w:pPr>
              <w:pStyle w:val="BodyText"/>
              <w:jc w:val="center"/>
              <w:rPr>
                <w:color w:val="FFFFFF" w:themeColor="background1"/>
              </w:rPr>
            </w:pPr>
            <w:r w:rsidRPr="78DFCD18">
              <w:rPr>
                <w:color w:val="FFFFFF" w:themeColor="background1"/>
              </w:rPr>
              <w:t>Applicability</w:t>
            </w:r>
          </w:p>
        </w:tc>
      </w:tr>
      <w:tr w:rsidR="0081442A" w:rsidRPr="0056085D" w14:paraId="4AC3E26D" w14:textId="77777777" w:rsidTr="00921257">
        <w:trPr>
          <w:trHeight w:val="290"/>
        </w:trPr>
        <w:tc>
          <w:tcPr>
            <w:tcW w:w="722" w:type="dxa"/>
            <w:noWrap/>
            <w:hideMark/>
          </w:tcPr>
          <w:p w14:paraId="672DC97F" w14:textId="77777777" w:rsidR="0081442A" w:rsidRPr="0056085D" w:rsidRDefault="0081442A" w:rsidP="00257A7B">
            <w:pPr>
              <w:pStyle w:val="BodyText"/>
              <w:rPr>
                <w:rFonts w:cs="Arial"/>
                <w:b/>
                <w:bCs/>
              </w:rPr>
            </w:pPr>
            <w:r>
              <w:rPr>
                <w:rFonts w:cs="Arial"/>
                <w:b/>
                <w:bCs/>
              </w:rPr>
              <w:t>OE</w:t>
            </w:r>
            <w:r w:rsidRPr="0056085D">
              <w:rPr>
                <w:rFonts w:cs="Arial"/>
                <w:b/>
                <w:bCs/>
              </w:rPr>
              <w:t>1</w:t>
            </w:r>
          </w:p>
        </w:tc>
        <w:tc>
          <w:tcPr>
            <w:tcW w:w="2517" w:type="dxa"/>
          </w:tcPr>
          <w:p w14:paraId="6298088B" w14:textId="77777777" w:rsidR="0081442A" w:rsidRPr="0056085D" w:rsidRDefault="0081442A" w:rsidP="00257A7B">
            <w:pPr>
              <w:pStyle w:val="BodyText"/>
              <w:rPr>
                <w:rFonts w:cs="Arial"/>
              </w:rPr>
            </w:pPr>
            <w:r w:rsidRPr="0056085D">
              <w:rPr>
                <w:rFonts w:cs="Arial"/>
              </w:rPr>
              <w:t>Configure Application Insights to monitor the availability and responsiveness of your web application.</w:t>
            </w:r>
            <w:r w:rsidRPr="0056085D">
              <w:rPr>
                <w:rFonts w:cs="Arial"/>
              </w:rPr>
              <w:tab/>
            </w:r>
          </w:p>
        </w:tc>
        <w:tc>
          <w:tcPr>
            <w:tcW w:w="1461" w:type="dxa"/>
            <w:noWrap/>
          </w:tcPr>
          <w:p w14:paraId="7D8C9C8D" w14:textId="77777777" w:rsidR="0081442A" w:rsidRPr="0056085D" w:rsidRDefault="0081442A" w:rsidP="00257A7B">
            <w:pPr>
              <w:pStyle w:val="BodyText"/>
              <w:jc w:val="center"/>
              <w:rPr>
                <w:rFonts w:cs="Arial"/>
              </w:rPr>
            </w:pPr>
            <w:r>
              <w:rPr>
                <w:rFonts w:cs="Arial"/>
              </w:rPr>
              <w:t>Yes</w:t>
            </w:r>
          </w:p>
        </w:tc>
        <w:tc>
          <w:tcPr>
            <w:tcW w:w="1512" w:type="dxa"/>
            <w:noWrap/>
          </w:tcPr>
          <w:p w14:paraId="165EC82F" w14:textId="77777777" w:rsidR="0081442A" w:rsidRPr="0056085D" w:rsidRDefault="0081442A" w:rsidP="00257A7B">
            <w:pPr>
              <w:pStyle w:val="BodyText"/>
              <w:jc w:val="center"/>
              <w:rPr>
                <w:rFonts w:cs="Arial"/>
              </w:rPr>
            </w:pPr>
            <w:r>
              <w:rPr>
                <w:rFonts w:cs="Arial"/>
              </w:rPr>
              <w:t>No</w:t>
            </w:r>
          </w:p>
        </w:tc>
        <w:tc>
          <w:tcPr>
            <w:tcW w:w="1459" w:type="dxa"/>
          </w:tcPr>
          <w:p w14:paraId="4D326966" w14:textId="77777777" w:rsidR="0081442A" w:rsidRPr="0056085D" w:rsidRDefault="0081442A" w:rsidP="00257A7B">
            <w:pPr>
              <w:pStyle w:val="BodyText"/>
              <w:jc w:val="center"/>
              <w:rPr>
                <w:rFonts w:cs="Arial"/>
              </w:rPr>
            </w:pPr>
            <w:r>
              <w:rPr>
                <w:rFonts w:cs="Arial"/>
              </w:rPr>
              <w:t>Governance</w:t>
            </w:r>
          </w:p>
        </w:tc>
        <w:tc>
          <w:tcPr>
            <w:tcW w:w="2110" w:type="dxa"/>
          </w:tcPr>
          <w:p w14:paraId="22023BFB" w14:textId="77777777" w:rsidR="0081442A" w:rsidRPr="0056085D" w:rsidRDefault="0081442A" w:rsidP="00257A7B">
            <w:pPr>
              <w:pStyle w:val="BodyText"/>
              <w:jc w:val="center"/>
              <w:rPr>
                <w:rFonts w:cs="Arial"/>
              </w:rPr>
            </w:pPr>
            <w:r>
              <w:rPr>
                <w:rFonts w:cs="Arial"/>
              </w:rPr>
              <w:t>Operational – during application deployment</w:t>
            </w:r>
          </w:p>
        </w:tc>
      </w:tr>
      <w:tr w:rsidR="0081442A" w:rsidRPr="0056085D" w14:paraId="560D7997" w14:textId="77777777" w:rsidTr="00921257">
        <w:trPr>
          <w:trHeight w:val="290"/>
        </w:trPr>
        <w:tc>
          <w:tcPr>
            <w:tcW w:w="722" w:type="dxa"/>
            <w:noWrap/>
            <w:hideMark/>
          </w:tcPr>
          <w:p w14:paraId="57D24C0F" w14:textId="77777777" w:rsidR="0081442A" w:rsidRPr="0056085D" w:rsidRDefault="0081442A" w:rsidP="00257A7B">
            <w:pPr>
              <w:pStyle w:val="BodyText"/>
              <w:rPr>
                <w:rFonts w:cs="Arial"/>
                <w:b/>
                <w:bCs/>
              </w:rPr>
            </w:pPr>
            <w:r>
              <w:rPr>
                <w:rFonts w:cs="Arial"/>
                <w:b/>
                <w:bCs/>
              </w:rPr>
              <w:t>OE</w:t>
            </w:r>
            <w:r w:rsidRPr="0056085D">
              <w:rPr>
                <w:rFonts w:cs="Arial"/>
                <w:b/>
                <w:bCs/>
              </w:rPr>
              <w:t>2</w:t>
            </w:r>
          </w:p>
        </w:tc>
        <w:tc>
          <w:tcPr>
            <w:tcW w:w="2517" w:type="dxa"/>
          </w:tcPr>
          <w:p w14:paraId="39BCBAD5" w14:textId="77777777" w:rsidR="0081442A" w:rsidRPr="0056085D" w:rsidRDefault="0081442A" w:rsidP="00257A7B">
            <w:pPr>
              <w:pStyle w:val="BodyText"/>
              <w:rPr>
                <w:rFonts w:cs="Arial"/>
              </w:rPr>
            </w:pPr>
            <w:r w:rsidRPr="0056085D">
              <w:rPr>
                <w:rFonts w:cs="Arial"/>
              </w:rPr>
              <w:t>Evaluate Java codeless application monitoring for your Java-based application development stack.</w:t>
            </w:r>
            <w:r w:rsidRPr="0056085D">
              <w:rPr>
                <w:rFonts w:cs="Arial"/>
              </w:rPr>
              <w:tab/>
            </w:r>
          </w:p>
        </w:tc>
        <w:tc>
          <w:tcPr>
            <w:tcW w:w="1461" w:type="dxa"/>
            <w:noWrap/>
          </w:tcPr>
          <w:p w14:paraId="18585FFD" w14:textId="77777777" w:rsidR="0081442A" w:rsidRPr="0056085D" w:rsidRDefault="0081442A" w:rsidP="00257A7B">
            <w:pPr>
              <w:pStyle w:val="BodyText"/>
              <w:jc w:val="center"/>
              <w:rPr>
                <w:rFonts w:cs="Arial"/>
              </w:rPr>
            </w:pPr>
            <w:r>
              <w:rPr>
                <w:rFonts w:cs="Arial"/>
              </w:rPr>
              <w:t>Yes</w:t>
            </w:r>
          </w:p>
        </w:tc>
        <w:tc>
          <w:tcPr>
            <w:tcW w:w="1512" w:type="dxa"/>
            <w:noWrap/>
          </w:tcPr>
          <w:p w14:paraId="116721E3" w14:textId="77777777" w:rsidR="0081442A" w:rsidRPr="0056085D" w:rsidRDefault="0081442A" w:rsidP="00257A7B">
            <w:pPr>
              <w:pStyle w:val="BodyText"/>
              <w:jc w:val="center"/>
              <w:rPr>
                <w:rFonts w:cs="Arial"/>
              </w:rPr>
            </w:pPr>
            <w:r>
              <w:rPr>
                <w:rFonts w:cs="Arial"/>
              </w:rPr>
              <w:t>No</w:t>
            </w:r>
          </w:p>
        </w:tc>
        <w:tc>
          <w:tcPr>
            <w:tcW w:w="1459" w:type="dxa"/>
          </w:tcPr>
          <w:p w14:paraId="3C8BC50D" w14:textId="77777777" w:rsidR="0081442A" w:rsidRPr="0056085D" w:rsidRDefault="0081442A" w:rsidP="00257A7B">
            <w:pPr>
              <w:pStyle w:val="BodyText"/>
              <w:jc w:val="center"/>
              <w:rPr>
                <w:rFonts w:cs="Arial"/>
              </w:rPr>
            </w:pPr>
            <w:r>
              <w:rPr>
                <w:rFonts w:cs="Arial"/>
              </w:rPr>
              <w:t>Governance</w:t>
            </w:r>
          </w:p>
        </w:tc>
        <w:tc>
          <w:tcPr>
            <w:tcW w:w="2110" w:type="dxa"/>
          </w:tcPr>
          <w:p w14:paraId="5913576B" w14:textId="77777777" w:rsidR="0081442A" w:rsidRPr="0056085D" w:rsidRDefault="0081442A" w:rsidP="00257A7B">
            <w:pPr>
              <w:pStyle w:val="BodyText"/>
              <w:jc w:val="center"/>
              <w:rPr>
                <w:rFonts w:cs="Arial"/>
              </w:rPr>
            </w:pPr>
            <w:r>
              <w:rPr>
                <w:rFonts w:cs="Arial"/>
              </w:rPr>
              <w:t>Operational – during application deployment</w:t>
            </w:r>
          </w:p>
        </w:tc>
      </w:tr>
      <w:tr w:rsidR="0081442A" w:rsidRPr="0056085D" w14:paraId="73788090" w14:textId="77777777" w:rsidTr="00921257">
        <w:trPr>
          <w:trHeight w:val="290"/>
        </w:trPr>
        <w:tc>
          <w:tcPr>
            <w:tcW w:w="722" w:type="dxa"/>
            <w:noWrap/>
          </w:tcPr>
          <w:p w14:paraId="5DFE67E7" w14:textId="77777777" w:rsidR="0081442A" w:rsidRPr="0056085D" w:rsidRDefault="0081442A" w:rsidP="00257A7B">
            <w:pPr>
              <w:pStyle w:val="BodyText"/>
              <w:rPr>
                <w:rFonts w:cs="Arial"/>
                <w:b/>
                <w:bCs/>
              </w:rPr>
            </w:pPr>
            <w:r>
              <w:rPr>
                <w:rFonts w:cs="Arial"/>
                <w:b/>
                <w:bCs/>
              </w:rPr>
              <w:t>OE</w:t>
            </w:r>
            <w:r w:rsidRPr="0056085D">
              <w:rPr>
                <w:rFonts w:cs="Arial"/>
                <w:b/>
                <w:bCs/>
              </w:rPr>
              <w:t>3</w:t>
            </w:r>
          </w:p>
        </w:tc>
        <w:tc>
          <w:tcPr>
            <w:tcW w:w="2517" w:type="dxa"/>
          </w:tcPr>
          <w:p w14:paraId="03E4DECA" w14:textId="77777777" w:rsidR="0081442A" w:rsidRPr="0056085D" w:rsidRDefault="0081442A" w:rsidP="00257A7B">
            <w:pPr>
              <w:pStyle w:val="BodyText"/>
              <w:rPr>
                <w:rFonts w:cs="Arial"/>
              </w:rPr>
            </w:pPr>
            <w:r w:rsidRPr="0056085D">
              <w:rPr>
                <w:rFonts w:cs="Arial"/>
              </w:rPr>
              <w:t>Configure sampling in Application Insights.</w:t>
            </w:r>
            <w:r w:rsidRPr="0056085D">
              <w:rPr>
                <w:rFonts w:cs="Arial"/>
              </w:rPr>
              <w:tab/>
            </w:r>
          </w:p>
        </w:tc>
        <w:tc>
          <w:tcPr>
            <w:tcW w:w="1461" w:type="dxa"/>
            <w:noWrap/>
          </w:tcPr>
          <w:p w14:paraId="7E43A500" w14:textId="77777777" w:rsidR="0081442A" w:rsidRPr="0056085D" w:rsidRDefault="0081442A" w:rsidP="00257A7B">
            <w:pPr>
              <w:pStyle w:val="BodyText"/>
              <w:jc w:val="center"/>
              <w:rPr>
                <w:rFonts w:cs="Arial"/>
              </w:rPr>
            </w:pPr>
            <w:r>
              <w:rPr>
                <w:rFonts w:cs="Arial"/>
              </w:rPr>
              <w:t>Yes</w:t>
            </w:r>
          </w:p>
        </w:tc>
        <w:tc>
          <w:tcPr>
            <w:tcW w:w="1512" w:type="dxa"/>
            <w:noWrap/>
          </w:tcPr>
          <w:p w14:paraId="041DE4FE" w14:textId="77777777" w:rsidR="0081442A" w:rsidRPr="0056085D" w:rsidRDefault="0081442A" w:rsidP="00257A7B">
            <w:pPr>
              <w:pStyle w:val="BodyText"/>
              <w:jc w:val="center"/>
              <w:rPr>
                <w:rFonts w:cs="Arial"/>
              </w:rPr>
            </w:pPr>
            <w:r>
              <w:rPr>
                <w:rFonts w:cs="Arial"/>
              </w:rPr>
              <w:t>No</w:t>
            </w:r>
          </w:p>
        </w:tc>
        <w:tc>
          <w:tcPr>
            <w:tcW w:w="1459" w:type="dxa"/>
          </w:tcPr>
          <w:p w14:paraId="09E69EA5" w14:textId="77777777" w:rsidR="0081442A" w:rsidRPr="0056085D" w:rsidRDefault="0081442A" w:rsidP="00257A7B">
            <w:pPr>
              <w:pStyle w:val="BodyText"/>
              <w:jc w:val="center"/>
              <w:rPr>
                <w:rFonts w:cs="Arial"/>
              </w:rPr>
            </w:pPr>
            <w:r>
              <w:rPr>
                <w:rFonts w:cs="Arial"/>
              </w:rPr>
              <w:t>Governance</w:t>
            </w:r>
          </w:p>
        </w:tc>
        <w:tc>
          <w:tcPr>
            <w:tcW w:w="2110" w:type="dxa"/>
          </w:tcPr>
          <w:p w14:paraId="6F60E685" w14:textId="77777777" w:rsidR="0081442A" w:rsidRPr="0056085D" w:rsidRDefault="0081442A" w:rsidP="00257A7B">
            <w:pPr>
              <w:pStyle w:val="BodyText"/>
              <w:jc w:val="center"/>
              <w:rPr>
                <w:rFonts w:cs="Arial"/>
              </w:rPr>
            </w:pPr>
            <w:r>
              <w:rPr>
                <w:rFonts w:cs="Arial"/>
              </w:rPr>
              <w:t>Operational – during application deployment</w:t>
            </w:r>
          </w:p>
        </w:tc>
      </w:tr>
      <w:tr w:rsidR="0081442A" w:rsidRPr="0056085D" w14:paraId="3029DA99" w14:textId="77777777" w:rsidTr="00921257">
        <w:trPr>
          <w:trHeight w:val="290"/>
        </w:trPr>
        <w:tc>
          <w:tcPr>
            <w:tcW w:w="722" w:type="dxa"/>
            <w:noWrap/>
          </w:tcPr>
          <w:p w14:paraId="70E90514" w14:textId="77777777" w:rsidR="0081442A" w:rsidRPr="0056085D" w:rsidRDefault="0081442A" w:rsidP="00257A7B">
            <w:pPr>
              <w:pStyle w:val="BodyText"/>
              <w:rPr>
                <w:rFonts w:cs="Arial"/>
                <w:b/>
                <w:bCs/>
              </w:rPr>
            </w:pPr>
            <w:r>
              <w:rPr>
                <w:rFonts w:cs="Arial"/>
                <w:b/>
                <w:bCs/>
              </w:rPr>
              <w:t>OE</w:t>
            </w:r>
            <w:r w:rsidRPr="0056085D">
              <w:rPr>
                <w:rFonts w:cs="Arial"/>
                <w:b/>
                <w:bCs/>
              </w:rPr>
              <w:t>4</w:t>
            </w:r>
          </w:p>
        </w:tc>
        <w:tc>
          <w:tcPr>
            <w:tcW w:w="2517" w:type="dxa"/>
          </w:tcPr>
          <w:p w14:paraId="3674B858" w14:textId="77777777" w:rsidR="0081442A" w:rsidRPr="0056085D" w:rsidRDefault="0081442A" w:rsidP="00257A7B">
            <w:pPr>
              <w:pStyle w:val="BodyText"/>
              <w:ind w:left="0"/>
              <w:rPr>
                <w:rFonts w:cs="Arial"/>
              </w:rPr>
            </w:pPr>
            <w:r w:rsidRPr="0056085D">
              <w:rPr>
                <w:rFonts w:cs="Arial"/>
              </w:rPr>
              <w:t>Record custom events and metrics from sites and services in Application Insights.</w:t>
            </w:r>
            <w:r w:rsidRPr="0056085D">
              <w:rPr>
                <w:rFonts w:cs="Arial"/>
              </w:rPr>
              <w:tab/>
            </w:r>
          </w:p>
        </w:tc>
        <w:tc>
          <w:tcPr>
            <w:tcW w:w="1461" w:type="dxa"/>
            <w:noWrap/>
          </w:tcPr>
          <w:p w14:paraId="36D0C6FC" w14:textId="77777777" w:rsidR="0081442A" w:rsidRPr="0056085D" w:rsidRDefault="0081442A" w:rsidP="00257A7B">
            <w:pPr>
              <w:pStyle w:val="BodyText"/>
              <w:jc w:val="center"/>
              <w:rPr>
                <w:rFonts w:cs="Arial"/>
              </w:rPr>
            </w:pPr>
            <w:r>
              <w:rPr>
                <w:rFonts w:cs="Arial"/>
              </w:rPr>
              <w:t>Yes</w:t>
            </w:r>
          </w:p>
        </w:tc>
        <w:tc>
          <w:tcPr>
            <w:tcW w:w="1512" w:type="dxa"/>
            <w:noWrap/>
          </w:tcPr>
          <w:p w14:paraId="026E822C" w14:textId="77777777" w:rsidR="0081442A" w:rsidRPr="0056085D" w:rsidRDefault="0081442A" w:rsidP="00257A7B">
            <w:pPr>
              <w:pStyle w:val="BodyText"/>
              <w:jc w:val="center"/>
              <w:rPr>
                <w:rFonts w:cs="Arial"/>
              </w:rPr>
            </w:pPr>
            <w:r>
              <w:rPr>
                <w:rFonts w:cs="Arial"/>
              </w:rPr>
              <w:t>No</w:t>
            </w:r>
          </w:p>
        </w:tc>
        <w:tc>
          <w:tcPr>
            <w:tcW w:w="1459" w:type="dxa"/>
          </w:tcPr>
          <w:p w14:paraId="6484968B" w14:textId="77777777" w:rsidR="0081442A" w:rsidRPr="0056085D" w:rsidRDefault="0081442A" w:rsidP="00257A7B">
            <w:pPr>
              <w:pStyle w:val="BodyText"/>
              <w:jc w:val="center"/>
              <w:rPr>
                <w:rFonts w:cs="Arial"/>
              </w:rPr>
            </w:pPr>
            <w:r>
              <w:rPr>
                <w:rFonts w:cs="Arial"/>
              </w:rPr>
              <w:t>Governance</w:t>
            </w:r>
          </w:p>
        </w:tc>
        <w:tc>
          <w:tcPr>
            <w:tcW w:w="2110" w:type="dxa"/>
          </w:tcPr>
          <w:p w14:paraId="4D90340E" w14:textId="77777777" w:rsidR="0081442A" w:rsidRPr="0056085D" w:rsidRDefault="0081442A" w:rsidP="00257A7B">
            <w:pPr>
              <w:pStyle w:val="BodyText"/>
              <w:jc w:val="center"/>
              <w:rPr>
                <w:rFonts w:cs="Arial"/>
              </w:rPr>
            </w:pPr>
            <w:r>
              <w:rPr>
                <w:rFonts w:cs="Arial"/>
              </w:rPr>
              <w:t>Operational – during application deployment</w:t>
            </w:r>
          </w:p>
        </w:tc>
      </w:tr>
      <w:tr w:rsidR="0081442A" w:rsidRPr="0056085D" w14:paraId="00320B15" w14:textId="77777777" w:rsidTr="00921257">
        <w:trPr>
          <w:trHeight w:val="290"/>
        </w:trPr>
        <w:tc>
          <w:tcPr>
            <w:tcW w:w="722" w:type="dxa"/>
            <w:noWrap/>
          </w:tcPr>
          <w:p w14:paraId="50B3ED6F" w14:textId="77777777" w:rsidR="0081442A" w:rsidRPr="0056085D" w:rsidRDefault="0081442A" w:rsidP="00257A7B">
            <w:pPr>
              <w:pStyle w:val="BodyText"/>
              <w:rPr>
                <w:rFonts w:cs="Arial"/>
                <w:b/>
                <w:bCs/>
              </w:rPr>
            </w:pPr>
            <w:r>
              <w:rPr>
                <w:rFonts w:cs="Arial"/>
                <w:b/>
                <w:bCs/>
              </w:rPr>
              <w:t>OE</w:t>
            </w:r>
            <w:r w:rsidRPr="0056085D">
              <w:rPr>
                <w:rFonts w:cs="Arial"/>
                <w:b/>
                <w:bCs/>
              </w:rPr>
              <w:t>5</w:t>
            </w:r>
          </w:p>
        </w:tc>
        <w:tc>
          <w:tcPr>
            <w:tcW w:w="2517" w:type="dxa"/>
          </w:tcPr>
          <w:p w14:paraId="21A88A9A" w14:textId="77777777" w:rsidR="0081442A" w:rsidRPr="0056085D" w:rsidRDefault="0081442A" w:rsidP="00257A7B">
            <w:pPr>
              <w:pStyle w:val="BodyText"/>
              <w:rPr>
                <w:rFonts w:cs="Arial"/>
              </w:rPr>
            </w:pPr>
            <w:r w:rsidRPr="0056085D">
              <w:rPr>
                <w:rFonts w:cs="Arial"/>
              </w:rPr>
              <w:t xml:space="preserve">Use Application Insights to ingest existing log traces from common libraries, such as </w:t>
            </w:r>
            <w:proofErr w:type="spellStart"/>
            <w:r w:rsidRPr="0056085D">
              <w:rPr>
                <w:rFonts w:cs="Arial"/>
              </w:rPr>
              <w:t>ILogger</w:t>
            </w:r>
            <w:proofErr w:type="spellEnd"/>
            <w:r w:rsidRPr="0056085D">
              <w:rPr>
                <w:rFonts w:cs="Arial"/>
              </w:rPr>
              <w:t xml:space="preserve">, </w:t>
            </w:r>
            <w:proofErr w:type="spellStart"/>
            <w:r w:rsidRPr="0056085D">
              <w:rPr>
                <w:rFonts w:cs="Arial"/>
              </w:rPr>
              <w:t>Nlog</w:t>
            </w:r>
            <w:proofErr w:type="spellEnd"/>
            <w:r w:rsidRPr="0056085D">
              <w:rPr>
                <w:rFonts w:cs="Arial"/>
              </w:rPr>
              <w:t>, and log4Net.</w:t>
            </w:r>
            <w:r w:rsidRPr="0056085D">
              <w:rPr>
                <w:rFonts w:cs="Arial"/>
              </w:rPr>
              <w:tab/>
            </w:r>
          </w:p>
        </w:tc>
        <w:tc>
          <w:tcPr>
            <w:tcW w:w="1461" w:type="dxa"/>
            <w:noWrap/>
          </w:tcPr>
          <w:p w14:paraId="59D9F02A" w14:textId="77777777" w:rsidR="0081442A" w:rsidRPr="0056085D" w:rsidRDefault="0081442A" w:rsidP="00257A7B">
            <w:pPr>
              <w:pStyle w:val="BodyText"/>
              <w:jc w:val="center"/>
              <w:rPr>
                <w:rFonts w:cs="Arial"/>
              </w:rPr>
            </w:pPr>
            <w:r>
              <w:rPr>
                <w:rFonts w:cs="Arial"/>
              </w:rPr>
              <w:t>Yes</w:t>
            </w:r>
          </w:p>
        </w:tc>
        <w:tc>
          <w:tcPr>
            <w:tcW w:w="1512" w:type="dxa"/>
            <w:noWrap/>
          </w:tcPr>
          <w:p w14:paraId="18DF5A45" w14:textId="77777777" w:rsidR="0081442A" w:rsidRPr="0056085D" w:rsidRDefault="0081442A" w:rsidP="00257A7B">
            <w:pPr>
              <w:pStyle w:val="BodyText"/>
              <w:jc w:val="center"/>
              <w:rPr>
                <w:rFonts w:cs="Arial"/>
              </w:rPr>
            </w:pPr>
            <w:r>
              <w:rPr>
                <w:rFonts w:cs="Arial"/>
              </w:rPr>
              <w:t>No</w:t>
            </w:r>
          </w:p>
        </w:tc>
        <w:tc>
          <w:tcPr>
            <w:tcW w:w="1459" w:type="dxa"/>
          </w:tcPr>
          <w:p w14:paraId="4B96C8D4" w14:textId="77777777" w:rsidR="0081442A" w:rsidRPr="0056085D" w:rsidRDefault="0081442A" w:rsidP="00257A7B">
            <w:pPr>
              <w:pStyle w:val="BodyText"/>
              <w:jc w:val="center"/>
              <w:rPr>
                <w:rFonts w:cs="Arial"/>
              </w:rPr>
            </w:pPr>
            <w:r>
              <w:rPr>
                <w:rFonts w:cs="Arial"/>
              </w:rPr>
              <w:t>Governance</w:t>
            </w:r>
          </w:p>
        </w:tc>
        <w:tc>
          <w:tcPr>
            <w:tcW w:w="2110" w:type="dxa"/>
          </w:tcPr>
          <w:p w14:paraId="72A35CF5" w14:textId="77777777" w:rsidR="0081442A" w:rsidRPr="0056085D" w:rsidRDefault="0081442A" w:rsidP="00257A7B">
            <w:pPr>
              <w:pStyle w:val="BodyText"/>
              <w:jc w:val="center"/>
              <w:rPr>
                <w:rFonts w:cs="Arial"/>
              </w:rPr>
            </w:pPr>
            <w:r>
              <w:rPr>
                <w:rFonts w:cs="Arial"/>
              </w:rPr>
              <w:t>Operational – during application deployment</w:t>
            </w:r>
          </w:p>
        </w:tc>
      </w:tr>
      <w:tr w:rsidR="0081442A" w:rsidRPr="0056085D" w14:paraId="78693183" w14:textId="77777777" w:rsidTr="00921257">
        <w:trPr>
          <w:trHeight w:val="290"/>
        </w:trPr>
        <w:tc>
          <w:tcPr>
            <w:tcW w:w="722" w:type="dxa"/>
            <w:noWrap/>
          </w:tcPr>
          <w:p w14:paraId="1ADFE3A5" w14:textId="77777777" w:rsidR="0081442A" w:rsidRPr="0056085D" w:rsidRDefault="0081442A" w:rsidP="00257A7B">
            <w:pPr>
              <w:pStyle w:val="BodyText"/>
              <w:rPr>
                <w:rFonts w:cs="Arial"/>
                <w:b/>
                <w:bCs/>
              </w:rPr>
            </w:pPr>
            <w:r>
              <w:rPr>
                <w:rFonts w:cs="Arial"/>
                <w:b/>
                <w:bCs/>
              </w:rPr>
              <w:t>OE</w:t>
            </w:r>
            <w:r w:rsidRPr="0056085D">
              <w:rPr>
                <w:rFonts w:cs="Arial"/>
                <w:b/>
                <w:bCs/>
              </w:rPr>
              <w:t>6</w:t>
            </w:r>
          </w:p>
        </w:tc>
        <w:tc>
          <w:tcPr>
            <w:tcW w:w="2517" w:type="dxa"/>
          </w:tcPr>
          <w:p w14:paraId="1A2D0191" w14:textId="77777777" w:rsidR="0081442A" w:rsidRPr="0056085D" w:rsidRDefault="0081442A" w:rsidP="00257A7B">
            <w:pPr>
              <w:pStyle w:val="BodyText"/>
              <w:rPr>
                <w:rFonts w:cs="Arial"/>
              </w:rPr>
            </w:pPr>
            <w:r w:rsidRPr="0056085D">
              <w:rPr>
                <w:rFonts w:cs="Arial"/>
              </w:rPr>
              <w:t>Become familiar with the Application Insights quotas and limits.</w:t>
            </w:r>
            <w:r w:rsidRPr="0056085D">
              <w:rPr>
                <w:rFonts w:cs="Arial"/>
              </w:rPr>
              <w:tab/>
            </w:r>
          </w:p>
        </w:tc>
        <w:tc>
          <w:tcPr>
            <w:tcW w:w="1461" w:type="dxa"/>
            <w:noWrap/>
          </w:tcPr>
          <w:p w14:paraId="4BA1EA9F" w14:textId="77777777" w:rsidR="0081442A" w:rsidRPr="0056085D" w:rsidRDefault="0081442A" w:rsidP="00257A7B">
            <w:pPr>
              <w:pStyle w:val="BodyText"/>
              <w:jc w:val="center"/>
              <w:rPr>
                <w:rFonts w:cs="Arial"/>
              </w:rPr>
            </w:pPr>
            <w:r>
              <w:rPr>
                <w:rFonts w:cs="Arial"/>
              </w:rPr>
              <w:t>Yes</w:t>
            </w:r>
          </w:p>
        </w:tc>
        <w:tc>
          <w:tcPr>
            <w:tcW w:w="1512" w:type="dxa"/>
            <w:noWrap/>
          </w:tcPr>
          <w:p w14:paraId="1DB2B286" w14:textId="77777777" w:rsidR="0081442A" w:rsidRPr="0056085D" w:rsidRDefault="0081442A" w:rsidP="00257A7B">
            <w:pPr>
              <w:pStyle w:val="BodyText"/>
              <w:jc w:val="center"/>
              <w:rPr>
                <w:rFonts w:cs="Arial"/>
              </w:rPr>
            </w:pPr>
            <w:r>
              <w:rPr>
                <w:rFonts w:cs="Arial"/>
              </w:rPr>
              <w:t>No</w:t>
            </w:r>
          </w:p>
        </w:tc>
        <w:tc>
          <w:tcPr>
            <w:tcW w:w="1459" w:type="dxa"/>
          </w:tcPr>
          <w:p w14:paraId="6B779392" w14:textId="77777777" w:rsidR="0081442A" w:rsidRPr="0056085D" w:rsidRDefault="0081442A" w:rsidP="00257A7B">
            <w:pPr>
              <w:pStyle w:val="BodyText"/>
              <w:jc w:val="center"/>
              <w:rPr>
                <w:rFonts w:cs="Arial"/>
              </w:rPr>
            </w:pPr>
            <w:r>
              <w:rPr>
                <w:rFonts w:cs="Arial"/>
              </w:rPr>
              <w:t>Governance</w:t>
            </w:r>
          </w:p>
        </w:tc>
        <w:tc>
          <w:tcPr>
            <w:tcW w:w="2110" w:type="dxa"/>
          </w:tcPr>
          <w:p w14:paraId="65654086" w14:textId="77777777" w:rsidR="0081442A" w:rsidRPr="0056085D" w:rsidRDefault="0081442A" w:rsidP="00257A7B">
            <w:pPr>
              <w:pStyle w:val="BodyText"/>
              <w:jc w:val="center"/>
              <w:rPr>
                <w:rFonts w:cs="Arial"/>
              </w:rPr>
            </w:pPr>
            <w:r>
              <w:rPr>
                <w:rFonts w:cs="Arial"/>
              </w:rPr>
              <w:t>Operational – at deployment</w:t>
            </w:r>
          </w:p>
        </w:tc>
      </w:tr>
      <w:tr w:rsidR="0081442A" w:rsidRPr="0056085D" w14:paraId="6DD93F33" w14:textId="77777777" w:rsidTr="00921257">
        <w:trPr>
          <w:trHeight w:val="290"/>
        </w:trPr>
        <w:tc>
          <w:tcPr>
            <w:tcW w:w="722" w:type="dxa"/>
            <w:noWrap/>
          </w:tcPr>
          <w:p w14:paraId="769D70D0" w14:textId="77777777" w:rsidR="0081442A" w:rsidRPr="0056085D" w:rsidRDefault="0081442A" w:rsidP="00257A7B">
            <w:pPr>
              <w:pStyle w:val="BodyText"/>
              <w:rPr>
                <w:rFonts w:cs="Arial"/>
                <w:b/>
                <w:bCs/>
              </w:rPr>
            </w:pPr>
            <w:r>
              <w:rPr>
                <w:rFonts w:cs="Arial"/>
                <w:b/>
                <w:bCs/>
              </w:rPr>
              <w:t>OE</w:t>
            </w:r>
            <w:r w:rsidRPr="0056085D">
              <w:rPr>
                <w:rFonts w:cs="Arial"/>
                <w:b/>
                <w:bCs/>
              </w:rPr>
              <w:t>7</w:t>
            </w:r>
          </w:p>
        </w:tc>
        <w:tc>
          <w:tcPr>
            <w:tcW w:w="2517" w:type="dxa"/>
          </w:tcPr>
          <w:p w14:paraId="10FDD014" w14:textId="77777777" w:rsidR="0081442A" w:rsidRPr="0056085D" w:rsidRDefault="0081442A" w:rsidP="00257A7B">
            <w:pPr>
              <w:pStyle w:val="BodyText"/>
              <w:rPr>
                <w:rFonts w:cs="Arial"/>
              </w:rPr>
            </w:pPr>
            <w:r w:rsidRPr="0056085D">
              <w:rPr>
                <w:rFonts w:cs="Arial"/>
              </w:rPr>
              <w:t>Review the need for custom analysis. Use Application Insights data with tools such as Azure Dashboards or Power BI.</w:t>
            </w:r>
            <w:r w:rsidRPr="0056085D">
              <w:rPr>
                <w:rFonts w:cs="Arial"/>
              </w:rPr>
              <w:tab/>
            </w:r>
          </w:p>
        </w:tc>
        <w:tc>
          <w:tcPr>
            <w:tcW w:w="1461" w:type="dxa"/>
            <w:noWrap/>
          </w:tcPr>
          <w:p w14:paraId="7424541F" w14:textId="77777777" w:rsidR="0081442A" w:rsidRPr="0056085D" w:rsidRDefault="0081442A" w:rsidP="00257A7B">
            <w:pPr>
              <w:pStyle w:val="BodyText"/>
              <w:jc w:val="center"/>
              <w:rPr>
                <w:rFonts w:cs="Arial"/>
              </w:rPr>
            </w:pPr>
            <w:r>
              <w:rPr>
                <w:rFonts w:cs="Arial"/>
              </w:rPr>
              <w:t>Yes</w:t>
            </w:r>
          </w:p>
        </w:tc>
        <w:tc>
          <w:tcPr>
            <w:tcW w:w="1512" w:type="dxa"/>
            <w:noWrap/>
          </w:tcPr>
          <w:p w14:paraId="30BC26B1" w14:textId="77777777" w:rsidR="0081442A" w:rsidRPr="0056085D" w:rsidRDefault="0081442A" w:rsidP="00257A7B">
            <w:pPr>
              <w:pStyle w:val="BodyText"/>
              <w:jc w:val="center"/>
              <w:rPr>
                <w:rFonts w:cs="Arial"/>
              </w:rPr>
            </w:pPr>
            <w:r>
              <w:rPr>
                <w:rFonts w:cs="Arial"/>
              </w:rPr>
              <w:t>No</w:t>
            </w:r>
          </w:p>
        </w:tc>
        <w:tc>
          <w:tcPr>
            <w:tcW w:w="1459" w:type="dxa"/>
          </w:tcPr>
          <w:p w14:paraId="3D2530D6" w14:textId="77777777" w:rsidR="0081442A" w:rsidRPr="0056085D" w:rsidRDefault="0081442A" w:rsidP="00257A7B">
            <w:pPr>
              <w:pStyle w:val="BodyText"/>
              <w:jc w:val="center"/>
              <w:rPr>
                <w:rFonts w:cs="Arial"/>
              </w:rPr>
            </w:pPr>
            <w:r>
              <w:rPr>
                <w:rFonts w:cs="Arial"/>
              </w:rPr>
              <w:t>Governance</w:t>
            </w:r>
          </w:p>
        </w:tc>
        <w:tc>
          <w:tcPr>
            <w:tcW w:w="2110" w:type="dxa"/>
          </w:tcPr>
          <w:p w14:paraId="56CF6818" w14:textId="77777777" w:rsidR="0081442A" w:rsidRPr="0056085D" w:rsidRDefault="0081442A" w:rsidP="00257A7B">
            <w:pPr>
              <w:pStyle w:val="BodyText"/>
              <w:jc w:val="center"/>
              <w:rPr>
                <w:rFonts w:cs="Arial"/>
              </w:rPr>
            </w:pPr>
            <w:r>
              <w:rPr>
                <w:rFonts w:cs="Arial"/>
              </w:rPr>
              <w:t>Operational – review additional toolsets required</w:t>
            </w:r>
          </w:p>
        </w:tc>
      </w:tr>
      <w:tr w:rsidR="0081442A" w:rsidRPr="0056085D" w14:paraId="30666743" w14:textId="77777777" w:rsidTr="00921257">
        <w:trPr>
          <w:trHeight w:val="290"/>
        </w:trPr>
        <w:tc>
          <w:tcPr>
            <w:tcW w:w="722" w:type="dxa"/>
            <w:noWrap/>
          </w:tcPr>
          <w:p w14:paraId="425A899A" w14:textId="77777777" w:rsidR="0081442A" w:rsidRPr="0056085D" w:rsidRDefault="0081442A" w:rsidP="00257A7B">
            <w:pPr>
              <w:pStyle w:val="BodyText"/>
              <w:rPr>
                <w:rFonts w:cs="Arial"/>
                <w:b/>
                <w:bCs/>
              </w:rPr>
            </w:pPr>
            <w:r>
              <w:rPr>
                <w:rFonts w:cs="Arial"/>
                <w:b/>
                <w:bCs/>
              </w:rPr>
              <w:t>OE</w:t>
            </w:r>
            <w:r w:rsidRPr="0056085D">
              <w:rPr>
                <w:rFonts w:cs="Arial"/>
                <w:b/>
                <w:bCs/>
              </w:rPr>
              <w:t>8</w:t>
            </w:r>
          </w:p>
        </w:tc>
        <w:tc>
          <w:tcPr>
            <w:tcW w:w="2517" w:type="dxa"/>
          </w:tcPr>
          <w:p w14:paraId="265DBF60" w14:textId="77777777" w:rsidR="0081442A" w:rsidRPr="0056085D" w:rsidRDefault="0081442A" w:rsidP="00257A7B">
            <w:pPr>
              <w:pStyle w:val="BodyText"/>
              <w:rPr>
                <w:rFonts w:cs="Arial"/>
              </w:rPr>
            </w:pPr>
            <w:r w:rsidRPr="0056085D">
              <w:rPr>
                <w:rFonts w:cs="Arial"/>
              </w:rPr>
              <w:t>Separate data across Application Insights resources.</w:t>
            </w:r>
            <w:r w:rsidRPr="0056085D">
              <w:rPr>
                <w:rFonts w:cs="Arial"/>
              </w:rPr>
              <w:tab/>
            </w:r>
          </w:p>
        </w:tc>
        <w:tc>
          <w:tcPr>
            <w:tcW w:w="1461" w:type="dxa"/>
            <w:noWrap/>
          </w:tcPr>
          <w:p w14:paraId="758384F6" w14:textId="77777777" w:rsidR="0081442A" w:rsidRPr="0056085D" w:rsidRDefault="0081442A" w:rsidP="00257A7B">
            <w:pPr>
              <w:pStyle w:val="BodyText"/>
              <w:jc w:val="center"/>
              <w:rPr>
                <w:rFonts w:cs="Arial"/>
              </w:rPr>
            </w:pPr>
            <w:r>
              <w:rPr>
                <w:rFonts w:cs="Arial"/>
              </w:rPr>
              <w:t>Yes</w:t>
            </w:r>
          </w:p>
        </w:tc>
        <w:tc>
          <w:tcPr>
            <w:tcW w:w="1512" w:type="dxa"/>
            <w:noWrap/>
          </w:tcPr>
          <w:p w14:paraId="5190CF52" w14:textId="77777777" w:rsidR="0081442A" w:rsidRPr="0056085D" w:rsidRDefault="0081442A" w:rsidP="00257A7B">
            <w:pPr>
              <w:pStyle w:val="BodyText"/>
              <w:jc w:val="center"/>
              <w:rPr>
                <w:rFonts w:cs="Arial"/>
              </w:rPr>
            </w:pPr>
            <w:r>
              <w:rPr>
                <w:rFonts w:cs="Arial"/>
              </w:rPr>
              <w:t>No</w:t>
            </w:r>
          </w:p>
        </w:tc>
        <w:tc>
          <w:tcPr>
            <w:tcW w:w="1459" w:type="dxa"/>
          </w:tcPr>
          <w:p w14:paraId="3B6E63AB" w14:textId="77777777" w:rsidR="0081442A" w:rsidRPr="0056085D" w:rsidRDefault="0081442A" w:rsidP="00257A7B">
            <w:pPr>
              <w:pStyle w:val="BodyText"/>
              <w:jc w:val="center"/>
              <w:rPr>
                <w:rFonts w:cs="Arial"/>
              </w:rPr>
            </w:pPr>
            <w:r>
              <w:rPr>
                <w:rFonts w:cs="Arial"/>
              </w:rPr>
              <w:t>Governance</w:t>
            </w:r>
          </w:p>
        </w:tc>
        <w:tc>
          <w:tcPr>
            <w:tcW w:w="2110" w:type="dxa"/>
          </w:tcPr>
          <w:p w14:paraId="14F259A9" w14:textId="77777777" w:rsidR="0081442A" w:rsidRPr="0056085D" w:rsidRDefault="0081442A" w:rsidP="00257A7B">
            <w:pPr>
              <w:pStyle w:val="BodyText"/>
              <w:keepNext/>
              <w:jc w:val="center"/>
              <w:rPr>
                <w:rFonts w:cs="Arial"/>
              </w:rPr>
            </w:pPr>
            <w:r>
              <w:rPr>
                <w:rFonts w:cs="Arial"/>
              </w:rPr>
              <w:t>Operational – during application landing zone design</w:t>
            </w:r>
          </w:p>
        </w:tc>
      </w:tr>
    </w:tbl>
    <w:p w14:paraId="7D0C5DAF" w14:textId="77777777" w:rsidR="00BC04D8" w:rsidRDefault="00BC04D8" w:rsidP="00441740">
      <w:pPr>
        <w:pStyle w:val="BodyText"/>
      </w:pPr>
    </w:p>
    <w:p w14:paraId="4589CCBF" w14:textId="77777777" w:rsidR="0044310D" w:rsidRDefault="0044310D" w:rsidP="00BE7CBD">
      <w:pPr>
        <w:pStyle w:val="BodyText"/>
        <w:jc w:val="both"/>
      </w:pPr>
    </w:p>
    <w:p w14:paraId="0FD4AD05" w14:textId="77777777" w:rsidR="005E2862" w:rsidRDefault="005E2862" w:rsidP="005E2862">
      <w:pPr>
        <w:pStyle w:val="Heading2"/>
      </w:pPr>
      <w:bookmarkStart w:id="5" w:name="_Toc158801759"/>
      <w:r>
        <w:lastRenderedPageBreak/>
        <w:t>RBAC</w:t>
      </w:r>
      <w:bookmarkEnd w:id="5"/>
    </w:p>
    <w:p w14:paraId="6CFE44CC" w14:textId="77777777" w:rsidR="005E2862" w:rsidRPr="00BA17B8" w:rsidRDefault="005E2862" w:rsidP="005E2862">
      <w:pPr>
        <w:pStyle w:val="BodyText"/>
        <w:jc w:val="both"/>
      </w:pPr>
      <w:r w:rsidRPr="00BA17B8">
        <w:t xml:space="preserve">For </w:t>
      </w:r>
      <w:r>
        <w:t>Azure Monitor the following built-in roles are available</w:t>
      </w:r>
      <w:r>
        <w:rPr>
          <w:rStyle w:val="FootnoteReference"/>
        </w:rPr>
        <w:footnoteReference w:id="3"/>
      </w:r>
      <w:r>
        <w:t xml:space="preserve">: </w:t>
      </w:r>
    </w:p>
    <w:tbl>
      <w:tblPr>
        <w:tblStyle w:val="AVTable1"/>
        <w:tblW w:w="0" w:type="auto"/>
        <w:tblLook w:val="04A0" w:firstRow="1" w:lastRow="0" w:firstColumn="1" w:lastColumn="0" w:noHBand="0" w:noVBand="1"/>
      </w:tblPr>
      <w:tblGrid>
        <w:gridCol w:w="3402"/>
        <w:gridCol w:w="5625"/>
      </w:tblGrid>
      <w:tr w:rsidR="005E2862" w:rsidRPr="00BA17B8" w14:paraId="3EC6BC9B" w14:textId="77777777" w:rsidTr="00181A6F">
        <w:trPr>
          <w:cnfStyle w:val="100000000000" w:firstRow="1" w:lastRow="0" w:firstColumn="0" w:lastColumn="0" w:oddVBand="0" w:evenVBand="0" w:oddHBand="0" w:evenHBand="0" w:firstRowFirstColumn="0" w:firstRowLastColumn="0" w:lastRowFirstColumn="0" w:lastRowLastColumn="0"/>
        </w:trPr>
        <w:tc>
          <w:tcPr>
            <w:tcW w:w="3402" w:type="dxa"/>
          </w:tcPr>
          <w:p w14:paraId="71A237D9" w14:textId="77777777" w:rsidR="005E2862" w:rsidRPr="00BA17B8" w:rsidRDefault="005E2862" w:rsidP="00181A6F">
            <w:pPr>
              <w:pStyle w:val="BodyText"/>
              <w:jc w:val="both"/>
              <w:rPr>
                <w:color w:val="FFFFFF" w:themeColor="background1"/>
              </w:rPr>
            </w:pPr>
            <w:r w:rsidRPr="00BA17B8">
              <w:rPr>
                <w:color w:val="FFFFFF" w:themeColor="background1"/>
              </w:rPr>
              <w:t>Role Name</w:t>
            </w:r>
          </w:p>
        </w:tc>
        <w:tc>
          <w:tcPr>
            <w:tcW w:w="5625" w:type="dxa"/>
          </w:tcPr>
          <w:p w14:paraId="774575D7" w14:textId="77777777" w:rsidR="005E2862" w:rsidRPr="00BA17B8" w:rsidRDefault="005E2862" w:rsidP="00181A6F">
            <w:pPr>
              <w:pStyle w:val="BodyText"/>
              <w:jc w:val="both"/>
              <w:rPr>
                <w:color w:val="FFFFFF" w:themeColor="background1"/>
              </w:rPr>
            </w:pPr>
            <w:r w:rsidRPr="00BA17B8">
              <w:rPr>
                <w:color w:val="FFFFFF" w:themeColor="background1"/>
              </w:rPr>
              <w:t>Description</w:t>
            </w:r>
          </w:p>
        </w:tc>
      </w:tr>
      <w:tr w:rsidR="005E2862" w:rsidRPr="00BA17B8" w14:paraId="4055C4F5" w14:textId="77777777" w:rsidTr="00181A6F">
        <w:tc>
          <w:tcPr>
            <w:tcW w:w="3402" w:type="dxa"/>
          </w:tcPr>
          <w:p w14:paraId="693E57C1" w14:textId="77777777" w:rsidR="005E2862" w:rsidRPr="00BA17B8" w:rsidRDefault="005E2862" w:rsidP="00181A6F">
            <w:pPr>
              <w:pStyle w:val="BodyText"/>
              <w:jc w:val="both"/>
            </w:pPr>
            <w:r w:rsidRPr="00BA17B8">
              <w:t>Monitoring Contributor</w:t>
            </w:r>
          </w:p>
        </w:tc>
        <w:tc>
          <w:tcPr>
            <w:tcW w:w="5625" w:type="dxa"/>
          </w:tcPr>
          <w:p w14:paraId="17B971F7" w14:textId="77777777" w:rsidR="005E2862" w:rsidRPr="00BA17B8" w:rsidRDefault="005E2862" w:rsidP="00181A6F">
            <w:pPr>
              <w:spacing w:line="240" w:lineRule="auto"/>
              <w:jc w:val="both"/>
              <w:rPr>
                <w:rFonts w:cs="Arial"/>
                <w:color w:val="161616"/>
              </w:rPr>
            </w:pPr>
            <w:r w:rsidRPr="00BA17B8">
              <w:rPr>
                <w:rFonts w:cs="Arial"/>
                <w:color w:val="161616"/>
              </w:rPr>
              <w:t xml:space="preserve">Can read all monitoring data and edit monitoring settings. </w:t>
            </w:r>
          </w:p>
        </w:tc>
      </w:tr>
      <w:tr w:rsidR="005E2862" w:rsidRPr="00BA17B8" w14:paraId="6DCD9AA9" w14:textId="77777777" w:rsidTr="00181A6F">
        <w:tc>
          <w:tcPr>
            <w:tcW w:w="3402" w:type="dxa"/>
          </w:tcPr>
          <w:p w14:paraId="3571B5A2" w14:textId="77777777" w:rsidR="005E2862" w:rsidRPr="00BA17B8" w:rsidRDefault="005E2862" w:rsidP="00181A6F">
            <w:pPr>
              <w:pStyle w:val="BodyText"/>
              <w:jc w:val="both"/>
            </w:pPr>
            <w:r w:rsidRPr="00BA17B8">
              <w:t>Monitoring Metrics Publisher</w:t>
            </w:r>
          </w:p>
        </w:tc>
        <w:tc>
          <w:tcPr>
            <w:tcW w:w="5625" w:type="dxa"/>
          </w:tcPr>
          <w:p w14:paraId="6651DE64" w14:textId="77777777" w:rsidR="005E2862" w:rsidRPr="00BA17B8" w:rsidRDefault="005E2862" w:rsidP="00181A6F">
            <w:pPr>
              <w:pStyle w:val="BodyText"/>
              <w:keepNext/>
              <w:jc w:val="both"/>
              <w:rPr>
                <w:rFonts w:cs="Arial"/>
              </w:rPr>
            </w:pPr>
            <w:r w:rsidRPr="00BA17B8">
              <w:rPr>
                <w:rFonts w:cs="Arial"/>
                <w:color w:val="161616"/>
                <w:shd w:val="clear" w:color="auto" w:fill="FFFFFF"/>
              </w:rPr>
              <w:t>Enables publishing metrics against Azure resources</w:t>
            </w:r>
          </w:p>
        </w:tc>
      </w:tr>
      <w:tr w:rsidR="005E2862" w:rsidRPr="00BA17B8" w14:paraId="1DF9A2D7" w14:textId="77777777" w:rsidTr="00181A6F">
        <w:tc>
          <w:tcPr>
            <w:tcW w:w="3402" w:type="dxa"/>
          </w:tcPr>
          <w:p w14:paraId="03B33AA9" w14:textId="77777777" w:rsidR="005E2862" w:rsidRPr="00BA17B8" w:rsidRDefault="005E2862" w:rsidP="00181A6F">
            <w:pPr>
              <w:pStyle w:val="BodyText"/>
              <w:jc w:val="both"/>
            </w:pPr>
            <w:r w:rsidRPr="00BA17B8">
              <w:t>Monitoring Reader</w:t>
            </w:r>
          </w:p>
        </w:tc>
        <w:tc>
          <w:tcPr>
            <w:tcW w:w="5625" w:type="dxa"/>
          </w:tcPr>
          <w:p w14:paraId="0DDE2337" w14:textId="77777777" w:rsidR="005E2862" w:rsidRPr="00BA17B8" w:rsidRDefault="005E2862" w:rsidP="00181A6F">
            <w:pPr>
              <w:pStyle w:val="BodyText"/>
              <w:keepNext/>
              <w:jc w:val="both"/>
              <w:rPr>
                <w:rFonts w:cs="Arial"/>
                <w:color w:val="161616"/>
                <w:shd w:val="clear" w:color="auto" w:fill="FFFFFF"/>
              </w:rPr>
            </w:pPr>
            <w:r w:rsidRPr="00BA17B8">
              <w:rPr>
                <w:rFonts w:cs="Arial"/>
                <w:color w:val="161616"/>
                <w:shd w:val="clear" w:color="auto" w:fill="FFFFFF"/>
              </w:rPr>
              <w:t>Can read all monitoring data (metrics, logs, etc.)</w:t>
            </w:r>
          </w:p>
        </w:tc>
      </w:tr>
    </w:tbl>
    <w:p w14:paraId="0CE8CBE1" w14:textId="77777777" w:rsidR="005E2862" w:rsidRPr="0026567A" w:rsidRDefault="005E2862" w:rsidP="005E2862">
      <w:pPr>
        <w:pStyle w:val="Caption"/>
        <w:jc w:val="center"/>
      </w:pPr>
      <w:r w:rsidRPr="00BA17B8">
        <w:t xml:space="preserve">Table </w:t>
      </w:r>
      <w:r>
        <w:rPr>
          <w:color w:val="2B579A"/>
          <w:shd w:val="clear" w:color="auto" w:fill="E6E6E6"/>
        </w:rPr>
        <w:fldChar w:fldCharType="begin"/>
      </w:r>
      <w:r>
        <w:instrText>SEQ Table \* ARABIC</w:instrText>
      </w:r>
      <w:r>
        <w:rPr>
          <w:color w:val="2B579A"/>
          <w:shd w:val="clear" w:color="auto" w:fill="E6E6E6"/>
        </w:rPr>
        <w:fldChar w:fldCharType="separate"/>
      </w:r>
      <w:r>
        <w:rPr>
          <w:noProof/>
        </w:rPr>
        <w:t>8</w:t>
      </w:r>
      <w:r>
        <w:rPr>
          <w:color w:val="2B579A"/>
          <w:shd w:val="clear" w:color="auto" w:fill="E6E6E6"/>
        </w:rPr>
        <w:fldChar w:fldCharType="end"/>
      </w:r>
      <w:r w:rsidRPr="00BA17B8">
        <w:t xml:space="preserve">: RBAC roles relevant for </w:t>
      </w:r>
      <w:r>
        <w:t>Azure Monitor</w:t>
      </w:r>
    </w:p>
    <w:p w14:paraId="59E22BF0" w14:textId="77777777" w:rsidR="005E2862" w:rsidRDefault="005E2862" w:rsidP="005E2862"/>
    <w:p w14:paraId="54BC6EAD" w14:textId="77777777" w:rsidR="005E2862" w:rsidRPr="0026567A" w:rsidRDefault="005E2862" w:rsidP="005E2862">
      <w:r>
        <w:t xml:space="preserve">For Azure Application Insights the following RBAC roles are applicable: </w:t>
      </w:r>
    </w:p>
    <w:tbl>
      <w:tblPr>
        <w:tblStyle w:val="AVTable1"/>
        <w:tblW w:w="0" w:type="auto"/>
        <w:tblLook w:val="04A0" w:firstRow="1" w:lastRow="0" w:firstColumn="1" w:lastColumn="0" w:noHBand="0" w:noVBand="1"/>
      </w:tblPr>
      <w:tblGrid>
        <w:gridCol w:w="3402"/>
        <w:gridCol w:w="5625"/>
      </w:tblGrid>
      <w:tr w:rsidR="005E2862" w:rsidRPr="00BA17B8" w14:paraId="23C84017" w14:textId="77777777" w:rsidTr="00181A6F">
        <w:trPr>
          <w:cnfStyle w:val="100000000000" w:firstRow="1" w:lastRow="0" w:firstColumn="0" w:lastColumn="0" w:oddVBand="0" w:evenVBand="0" w:oddHBand="0" w:evenHBand="0" w:firstRowFirstColumn="0" w:firstRowLastColumn="0" w:lastRowFirstColumn="0" w:lastRowLastColumn="0"/>
        </w:trPr>
        <w:tc>
          <w:tcPr>
            <w:tcW w:w="3402" w:type="dxa"/>
          </w:tcPr>
          <w:p w14:paraId="5BEED08B" w14:textId="77777777" w:rsidR="005E2862" w:rsidRPr="00BA17B8" w:rsidRDefault="005E2862" w:rsidP="00181A6F">
            <w:pPr>
              <w:pStyle w:val="BodyText"/>
              <w:jc w:val="both"/>
              <w:rPr>
                <w:color w:val="FFFFFF" w:themeColor="background1"/>
              </w:rPr>
            </w:pPr>
            <w:r w:rsidRPr="00BA17B8">
              <w:rPr>
                <w:color w:val="FFFFFF" w:themeColor="background1"/>
              </w:rPr>
              <w:t>Role Name</w:t>
            </w:r>
          </w:p>
        </w:tc>
        <w:tc>
          <w:tcPr>
            <w:tcW w:w="5625" w:type="dxa"/>
          </w:tcPr>
          <w:p w14:paraId="73C33B56" w14:textId="77777777" w:rsidR="005E2862" w:rsidRPr="00BA17B8" w:rsidRDefault="005E2862" w:rsidP="00181A6F">
            <w:pPr>
              <w:pStyle w:val="BodyText"/>
              <w:jc w:val="both"/>
              <w:rPr>
                <w:color w:val="FFFFFF" w:themeColor="background1"/>
              </w:rPr>
            </w:pPr>
            <w:r w:rsidRPr="00BA17B8">
              <w:rPr>
                <w:color w:val="FFFFFF" w:themeColor="background1"/>
              </w:rPr>
              <w:t>Description</w:t>
            </w:r>
          </w:p>
        </w:tc>
      </w:tr>
      <w:tr w:rsidR="005E2862" w:rsidRPr="00BA17B8" w14:paraId="09F9F9EF" w14:textId="77777777" w:rsidTr="00181A6F">
        <w:tc>
          <w:tcPr>
            <w:tcW w:w="3402" w:type="dxa"/>
          </w:tcPr>
          <w:p w14:paraId="544F70EB" w14:textId="77777777" w:rsidR="005E2862" w:rsidRPr="00BA17B8" w:rsidRDefault="005E2862" w:rsidP="00181A6F">
            <w:pPr>
              <w:pStyle w:val="BodyText"/>
            </w:pPr>
            <w:r w:rsidRPr="0026567A">
              <w:t>Application Insights Component Contributor</w:t>
            </w:r>
          </w:p>
        </w:tc>
        <w:tc>
          <w:tcPr>
            <w:tcW w:w="5625" w:type="dxa"/>
          </w:tcPr>
          <w:p w14:paraId="06ABDAEA" w14:textId="77777777" w:rsidR="005E2862" w:rsidRPr="00BA17B8" w:rsidRDefault="005E2862" w:rsidP="00181A6F">
            <w:pPr>
              <w:spacing w:line="240" w:lineRule="auto"/>
              <w:jc w:val="both"/>
              <w:rPr>
                <w:rFonts w:cs="Arial"/>
                <w:color w:val="161616"/>
              </w:rPr>
            </w:pPr>
            <w:r w:rsidRPr="0026567A">
              <w:rPr>
                <w:rFonts w:cs="Arial"/>
                <w:color w:val="161616"/>
              </w:rPr>
              <w:t>Can edit Application Insights resources.</w:t>
            </w:r>
          </w:p>
        </w:tc>
      </w:tr>
      <w:tr w:rsidR="005E2862" w:rsidRPr="00BA17B8" w14:paraId="608A5559" w14:textId="77777777" w:rsidTr="00181A6F">
        <w:tc>
          <w:tcPr>
            <w:tcW w:w="3402" w:type="dxa"/>
          </w:tcPr>
          <w:p w14:paraId="55F5FEC5" w14:textId="77777777" w:rsidR="005E2862" w:rsidRPr="00BA17B8" w:rsidRDefault="005E2862" w:rsidP="00181A6F">
            <w:pPr>
              <w:pStyle w:val="BodyText"/>
            </w:pPr>
            <w:r w:rsidRPr="0026567A">
              <w:t>Application Insights Snapshot Debugger</w:t>
            </w:r>
          </w:p>
        </w:tc>
        <w:tc>
          <w:tcPr>
            <w:tcW w:w="5625" w:type="dxa"/>
          </w:tcPr>
          <w:p w14:paraId="593BA734" w14:textId="77777777" w:rsidR="005E2862" w:rsidRPr="00BA17B8" w:rsidRDefault="005E2862" w:rsidP="00181A6F">
            <w:pPr>
              <w:pStyle w:val="BodyText"/>
              <w:keepNext/>
              <w:jc w:val="both"/>
              <w:rPr>
                <w:rFonts w:cs="Arial"/>
              </w:rPr>
            </w:pPr>
            <w:r w:rsidRPr="0026567A">
              <w:rPr>
                <w:rFonts w:cs="Arial"/>
                <w:color w:val="161616"/>
                <w:shd w:val="clear" w:color="auto" w:fill="FFFFFF"/>
              </w:rPr>
              <w:t>Gives the user permission to use Application Insights Snapshot Debugger features. This role isn't included in the Owner or Contributor roles.</w:t>
            </w:r>
          </w:p>
        </w:tc>
      </w:tr>
    </w:tbl>
    <w:p w14:paraId="35F920E8" w14:textId="77777777" w:rsidR="005E2862" w:rsidRDefault="005E2862" w:rsidP="005E2862">
      <w:pPr>
        <w:pStyle w:val="Caption"/>
        <w:jc w:val="center"/>
      </w:pPr>
      <w:r>
        <w:t xml:space="preserve">Table </w:t>
      </w:r>
      <w:r>
        <w:rPr>
          <w:color w:val="2B579A"/>
          <w:shd w:val="clear" w:color="auto" w:fill="E6E6E6"/>
        </w:rPr>
        <w:fldChar w:fldCharType="begin"/>
      </w:r>
      <w:r>
        <w:instrText>SEQ Table \* ARABIC</w:instrText>
      </w:r>
      <w:r>
        <w:rPr>
          <w:color w:val="2B579A"/>
          <w:shd w:val="clear" w:color="auto" w:fill="E6E6E6"/>
        </w:rPr>
        <w:fldChar w:fldCharType="separate"/>
      </w:r>
      <w:r>
        <w:rPr>
          <w:noProof/>
        </w:rPr>
        <w:t>9</w:t>
      </w:r>
      <w:r>
        <w:rPr>
          <w:color w:val="2B579A"/>
          <w:shd w:val="clear" w:color="auto" w:fill="E6E6E6"/>
        </w:rPr>
        <w:fldChar w:fldCharType="end"/>
      </w:r>
      <w:r>
        <w:t>: RBAC roles relevant for Azure Application Insights</w:t>
      </w:r>
    </w:p>
    <w:p w14:paraId="03BA93AC" w14:textId="77777777" w:rsidR="00921257" w:rsidRDefault="00921257" w:rsidP="00BE7CBD">
      <w:pPr>
        <w:pStyle w:val="BodyText"/>
        <w:jc w:val="both"/>
      </w:pPr>
    </w:p>
    <w:p w14:paraId="43CC4012" w14:textId="146132B0" w:rsidR="009A363B" w:rsidRDefault="009A363B" w:rsidP="009A363B">
      <w:pPr>
        <w:pStyle w:val="Heading2"/>
        <w:numPr>
          <w:ilvl w:val="0"/>
          <w:numId w:val="0"/>
        </w:numPr>
        <w:ind w:left="510" w:hanging="510"/>
      </w:pPr>
      <w:bookmarkStart w:id="6" w:name="_Toc158801760"/>
      <w:r>
        <w:t>Design Decisions and Justifications</w:t>
      </w:r>
      <w:bookmarkEnd w:id="6"/>
      <w:r>
        <w:t xml:space="preserve"> for </w:t>
      </w:r>
      <w:r w:rsidRPr="000A19CF">
        <w:rPr>
          <w:highlight w:val="yellow"/>
        </w:rPr>
        <w:t xml:space="preserve">Azure Monitor and </w:t>
      </w:r>
      <w:r w:rsidR="0039051A" w:rsidRPr="000A19CF">
        <w:rPr>
          <w:highlight w:val="yellow"/>
        </w:rPr>
        <w:t>Insights</w:t>
      </w:r>
      <w:r w:rsidR="0039051A">
        <w:t>: -</w:t>
      </w:r>
    </w:p>
    <w:p w14:paraId="3017C86F" w14:textId="77777777" w:rsidR="00252586" w:rsidRPr="000B3981" w:rsidRDefault="00252586" w:rsidP="00252586">
      <w:pPr>
        <w:pStyle w:val="Heading3"/>
        <w:numPr>
          <w:ilvl w:val="2"/>
          <w:numId w:val="7"/>
        </w:numPr>
        <w:jc w:val="both"/>
      </w:pPr>
      <w:bookmarkStart w:id="7" w:name="_Toc158801761"/>
      <w:r w:rsidRPr="000B3981">
        <w:t>Configuring General Logging and Metrics</w:t>
      </w:r>
      <w:bookmarkEnd w:id="7"/>
    </w:p>
    <w:p w14:paraId="1B711DF2" w14:textId="77777777" w:rsidR="00252586" w:rsidRPr="000B3981" w:rsidRDefault="00252586" w:rsidP="00252586">
      <w:pPr>
        <w:pStyle w:val="BodyText"/>
        <w:jc w:val="both"/>
        <w:rPr>
          <w:b/>
          <w:bCs/>
        </w:rPr>
      </w:pPr>
      <w:r w:rsidRPr="000B3981">
        <w:rPr>
          <w:b/>
          <w:bCs/>
        </w:rPr>
        <w:t xml:space="preserve">Design Reference: </w:t>
      </w:r>
      <w:r w:rsidRPr="000B3981">
        <w:t xml:space="preserve">Microsoft Security Benchmark </w:t>
      </w:r>
      <w:hyperlink w:anchor="_Azure_Monitor_and" w:history="1">
        <w:r w:rsidRPr="000B3981">
          <w:rPr>
            <w:rStyle w:val="Hyperlink"/>
          </w:rPr>
          <w:t>LT-4</w:t>
        </w:r>
      </w:hyperlink>
    </w:p>
    <w:p w14:paraId="5D969BAA" w14:textId="77777777" w:rsidR="00252586" w:rsidRPr="000B3981" w:rsidRDefault="00252586" w:rsidP="00252586">
      <w:pPr>
        <w:pStyle w:val="BodyText"/>
        <w:jc w:val="both"/>
        <w:rPr>
          <w:b/>
          <w:bCs/>
        </w:rPr>
      </w:pPr>
    </w:p>
    <w:p w14:paraId="75DE9EEC" w14:textId="77777777" w:rsidR="00252586" w:rsidRPr="000B3981" w:rsidRDefault="00252586" w:rsidP="00252586">
      <w:pPr>
        <w:pStyle w:val="BodyText"/>
        <w:jc w:val="both"/>
      </w:pPr>
      <w:r w:rsidRPr="000B3981">
        <w:rPr>
          <w:b/>
          <w:bCs/>
        </w:rPr>
        <w:t>Design Decision</w:t>
      </w:r>
      <w:r w:rsidRPr="000B3981">
        <w:t xml:space="preserve">: </w:t>
      </w:r>
      <w:proofErr w:type="spellStart"/>
      <w:r w:rsidRPr="000B3981">
        <w:t>AllLogs</w:t>
      </w:r>
      <w:proofErr w:type="spellEnd"/>
      <w:r w:rsidRPr="000B3981">
        <w:t xml:space="preserve"> and </w:t>
      </w:r>
      <w:proofErr w:type="spellStart"/>
      <w:r w:rsidRPr="000B3981">
        <w:t>allMetrics</w:t>
      </w:r>
      <w:proofErr w:type="spellEnd"/>
      <w:r w:rsidRPr="000B3981">
        <w:t xml:space="preserve"> are configured where applicable to each Azure resource.  </w:t>
      </w:r>
    </w:p>
    <w:p w14:paraId="7883BF96" w14:textId="77777777" w:rsidR="00252586" w:rsidRPr="000B3981" w:rsidRDefault="00252586" w:rsidP="00252586">
      <w:pPr>
        <w:pStyle w:val="BodyText"/>
        <w:jc w:val="both"/>
      </w:pPr>
    </w:p>
    <w:p w14:paraId="7159E76F" w14:textId="77777777" w:rsidR="00252586" w:rsidRDefault="00252586" w:rsidP="00252586">
      <w:pPr>
        <w:pStyle w:val="BodyText"/>
        <w:jc w:val="both"/>
      </w:pPr>
      <w:r w:rsidRPr="000B3981">
        <w:rPr>
          <w:b/>
          <w:bCs/>
        </w:rPr>
        <w:t>Design Justification</w:t>
      </w:r>
      <w:r w:rsidRPr="000B3981">
        <w:t>: To troubleshoot and understand infrastructure performance, diagnostic logs and metrics are sent to a central Log Analytics workspace. This has been covered in the Log Analytics Workspace Core Service design document.</w:t>
      </w:r>
      <w:r>
        <w:t xml:space="preserve"> Any other specific requirements for individual services are covered in the design for that service. </w:t>
      </w:r>
    </w:p>
    <w:p w14:paraId="2110769A" w14:textId="77777777" w:rsidR="00252586" w:rsidRDefault="00252586" w:rsidP="00252586">
      <w:pPr>
        <w:pStyle w:val="BodyText"/>
        <w:jc w:val="both"/>
      </w:pPr>
    </w:p>
    <w:p w14:paraId="0FA2AD5E" w14:textId="77777777" w:rsidR="00252586" w:rsidRDefault="00252586" w:rsidP="00252586">
      <w:pPr>
        <w:pStyle w:val="Heading3"/>
        <w:numPr>
          <w:ilvl w:val="2"/>
          <w:numId w:val="7"/>
        </w:numPr>
        <w:jc w:val="both"/>
      </w:pPr>
      <w:bookmarkStart w:id="8" w:name="_Toc158801762"/>
      <w:r>
        <w:t>Configuring VM Insights</w:t>
      </w:r>
      <w:bookmarkEnd w:id="8"/>
    </w:p>
    <w:p w14:paraId="6EE1A432" w14:textId="77777777" w:rsidR="00252586" w:rsidRPr="008F098F" w:rsidRDefault="00252586" w:rsidP="00252586">
      <w:pPr>
        <w:pStyle w:val="BodyText"/>
        <w:rPr>
          <w:b/>
          <w:bCs/>
        </w:rPr>
      </w:pPr>
      <w:r w:rsidRPr="00834E31">
        <w:rPr>
          <w:b/>
          <w:bCs/>
        </w:rPr>
        <w:t>Design Reference:</w:t>
      </w:r>
      <w:r w:rsidRPr="00834E31">
        <w:t xml:space="preserve"> Microsoft Security Benchmark </w:t>
      </w:r>
      <w:hyperlink w:anchor="_Azure_Monitor_and" w:history="1">
        <w:r w:rsidRPr="00834E31">
          <w:rPr>
            <w:rStyle w:val="Hyperlink"/>
          </w:rPr>
          <w:t>LT-4</w:t>
        </w:r>
      </w:hyperlink>
    </w:p>
    <w:p w14:paraId="61650314" w14:textId="77777777" w:rsidR="00252586" w:rsidRDefault="00252586" w:rsidP="00252586">
      <w:pPr>
        <w:pStyle w:val="BodyText"/>
      </w:pPr>
    </w:p>
    <w:p w14:paraId="7B340C46" w14:textId="77777777" w:rsidR="00252586" w:rsidRDefault="00252586" w:rsidP="00252586">
      <w:pPr>
        <w:pStyle w:val="BodyText"/>
      </w:pPr>
      <w:r w:rsidRPr="008F098F">
        <w:rPr>
          <w:b/>
          <w:bCs/>
        </w:rPr>
        <w:t>Design Decision:</w:t>
      </w:r>
      <w:r>
        <w:t xml:space="preserve"> The specialised features for VM Insights will be enabled for all Virtual Machines.  </w:t>
      </w:r>
    </w:p>
    <w:p w14:paraId="16C7DCDB" w14:textId="77777777" w:rsidR="00252586" w:rsidRDefault="00252586" w:rsidP="00252586">
      <w:pPr>
        <w:pStyle w:val="BodyText"/>
      </w:pPr>
    </w:p>
    <w:p w14:paraId="0C70881E" w14:textId="77777777" w:rsidR="00252586" w:rsidRPr="008C54A4" w:rsidRDefault="00252586" w:rsidP="00252586">
      <w:pPr>
        <w:pStyle w:val="BodyText"/>
      </w:pPr>
      <w:r w:rsidRPr="008F098F">
        <w:rPr>
          <w:b/>
          <w:bCs/>
        </w:rPr>
        <w:t>Design Justification:</w:t>
      </w:r>
      <w:r>
        <w:t xml:space="preserve"> This has been defined in the Virtual Machine and Managed Disks core service design, but VM Insights will be enabled on all Virtual Machines that support it for more effective diagnosis and troubleshooting capabilities for Virtual Machines which are some of the most critical infrastructure components of the environment.  </w:t>
      </w:r>
    </w:p>
    <w:p w14:paraId="5422901C" w14:textId="77777777" w:rsidR="00252586" w:rsidRDefault="00252586" w:rsidP="00252586">
      <w:pPr>
        <w:pStyle w:val="BodyText"/>
        <w:tabs>
          <w:tab w:val="clear" w:pos="4536"/>
          <w:tab w:val="clear" w:pos="6804"/>
          <w:tab w:val="clear" w:pos="9638"/>
          <w:tab w:val="left" w:pos="3065"/>
        </w:tabs>
        <w:jc w:val="both"/>
      </w:pPr>
    </w:p>
    <w:p w14:paraId="4CFF5844" w14:textId="77777777" w:rsidR="00252586" w:rsidRPr="00B8614E" w:rsidRDefault="00252586" w:rsidP="00252586">
      <w:pPr>
        <w:pStyle w:val="Heading3"/>
        <w:numPr>
          <w:ilvl w:val="2"/>
          <w:numId w:val="7"/>
        </w:numPr>
        <w:jc w:val="both"/>
      </w:pPr>
      <w:bookmarkStart w:id="9" w:name="_Toc158801763"/>
      <w:r w:rsidRPr="00B8614E">
        <w:t>Configuring Container Insights</w:t>
      </w:r>
      <w:bookmarkEnd w:id="9"/>
    </w:p>
    <w:p w14:paraId="7AE9F73A" w14:textId="77777777" w:rsidR="00252586" w:rsidRPr="00B8614E" w:rsidRDefault="00252586" w:rsidP="00252586">
      <w:pPr>
        <w:pStyle w:val="BodyText"/>
      </w:pPr>
      <w:r w:rsidRPr="00B8614E">
        <w:rPr>
          <w:b/>
          <w:bCs/>
        </w:rPr>
        <w:t>Design Reference:</w:t>
      </w:r>
      <w:r w:rsidRPr="00B8614E">
        <w:t xml:space="preserve"> Microsoft Security Benchmark </w:t>
      </w:r>
      <w:hyperlink w:anchor="_Azure_Monitor_and" w:history="1">
        <w:r w:rsidRPr="00B8614E">
          <w:rPr>
            <w:rStyle w:val="Hyperlink"/>
          </w:rPr>
          <w:t>LT-4</w:t>
        </w:r>
      </w:hyperlink>
    </w:p>
    <w:p w14:paraId="7CBE53B1" w14:textId="77777777" w:rsidR="00252586" w:rsidRPr="00B8614E" w:rsidRDefault="00252586" w:rsidP="00252586">
      <w:pPr>
        <w:pStyle w:val="BodyText"/>
      </w:pPr>
    </w:p>
    <w:p w14:paraId="2C9DB599" w14:textId="77777777" w:rsidR="00252586" w:rsidRPr="00B8614E" w:rsidRDefault="00252586" w:rsidP="00252586">
      <w:pPr>
        <w:pStyle w:val="BodyText"/>
      </w:pPr>
      <w:r w:rsidRPr="00B8614E">
        <w:rPr>
          <w:b/>
          <w:bCs/>
        </w:rPr>
        <w:t>Design Decision:</w:t>
      </w:r>
      <w:r w:rsidRPr="00B8614E">
        <w:t xml:space="preserve"> Container Insights should be enabled when there is a use case.</w:t>
      </w:r>
    </w:p>
    <w:p w14:paraId="394C71A5" w14:textId="77777777" w:rsidR="00252586" w:rsidRPr="00B8614E" w:rsidRDefault="00252586" w:rsidP="00252586">
      <w:pPr>
        <w:pStyle w:val="BodyText"/>
      </w:pPr>
    </w:p>
    <w:p w14:paraId="44B09039" w14:textId="77777777" w:rsidR="00252586" w:rsidRDefault="00252586" w:rsidP="00252586">
      <w:pPr>
        <w:pStyle w:val="BodyText"/>
        <w:jc w:val="both"/>
      </w:pPr>
      <w:r w:rsidRPr="00B8614E">
        <w:rPr>
          <w:b/>
          <w:bCs/>
        </w:rPr>
        <w:t>Design Justification:</w:t>
      </w:r>
      <w:r w:rsidRPr="00B8614E">
        <w:t xml:space="preserve"> Container Insights assist with more effective diagnosis and troubleshooting for issues associated to container-based deployments.  Currently there are no use-cases for this service, but it should be considered if modernising to container-based deployments. </w:t>
      </w:r>
    </w:p>
    <w:p w14:paraId="4499A6E9" w14:textId="77777777" w:rsidR="00252586" w:rsidRDefault="00252586" w:rsidP="00252586">
      <w:pPr>
        <w:pStyle w:val="BodyText"/>
        <w:jc w:val="both"/>
      </w:pPr>
    </w:p>
    <w:p w14:paraId="55A50811" w14:textId="77777777" w:rsidR="00252586" w:rsidRPr="00B8614E" w:rsidRDefault="00252586" w:rsidP="00252586">
      <w:pPr>
        <w:pStyle w:val="BodyText"/>
        <w:jc w:val="both"/>
      </w:pPr>
    </w:p>
    <w:p w14:paraId="373362B2" w14:textId="77777777" w:rsidR="00252586" w:rsidRPr="00B8614E" w:rsidRDefault="00252586" w:rsidP="00252586">
      <w:pPr>
        <w:pStyle w:val="Heading3"/>
        <w:numPr>
          <w:ilvl w:val="2"/>
          <w:numId w:val="7"/>
        </w:numPr>
        <w:jc w:val="both"/>
      </w:pPr>
      <w:bookmarkStart w:id="10" w:name="_Toc158801764"/>
      <w:r w:rsidRPr="00B8614E">
        <w:t>Application Insights</w:t>
      </w:r>
      <w:bookmarkEnd w:id="10"/>
    </w:p>
    <w:p w14:paraId="495E1D6E" w14:textId="77777777" w:rsidR="00252586" w:rsidRDefault="00252586" w:rsidP="00252586">
      <w:pPr>
        <w:pStyle w:val="BodyText"/>
      </w:pPr>
      <w:r w:rsidRPr="00B8614E">
        <w:rPr>
          <w:b/>
          <w:bCs/>
        </w:rPr>
        <w:t>Design Reference:</w:t>
      </w:r>
      <w:r>
        <w:t xml:space="preserve"> Microsoft Security Benchmark </w:t>
      </w:r>
      <w:hyperlink w:anchor="_Azure_Monitor_and" w:history="1">
        <w:r w:rsidRPr="00B8614E">
          <w:rPr>
            <w:rStyle w:val="Hyperlink"/>
          </w:rPr>
          <w:t>LT-4</w:t>
        </w:r>
      </w:hyperlink>
    </w:p>
    <w:p w14:paraId="3A9BEBD7" w14:textId="77777777" w:rsidR="00252586" w:rsidRDefault="00252586" w:rsidP="00252586">
      <w:pPr>
        <w:pStyle w:val="BodyText"/>
      </w:pPr>
    </w:p>
    <w:p w14:paraId="0AB359A5" w14:textId="77777777" w:rsidR="00252586" w:rsidRDefault="00252586" w:rsidP="00252586">
      <w:pPr>
        <w:pStyle w:val="BodyText"/>
        <w:jc w:val="both"/>
      </w:pPr>
      <w:r w:rsidRPr="00B8614E">
        <w:rPr>
          <w:b/>
          <w:bCs/>
        </w:rPr>
        <w:t>Design Decision:</w:t>
      </w:r>
      <w:r>
        <w:t xml:space="preserve"> Application Insights will be leveraged. </w:t>
      </w:r>
    </w:p>
    <w:p w14:paraId="1D82CDCF" w14:textId="77777777" w:rsidR="00252586" w:rsidRDefault="00252586" w:rsidP="00252586">
      <w:pPr>
        <w:pStyle w:val="BodyText"/>
        <w:jc w:val="both"/>
      </w:pPr>
    </w:p>
    <w:p w14:paraId="3E1E40E3" w14:textId="77777777" w:rsidR="00252586" w:rsidRDefault="00252586" w:rsidP="00252586">
      <w:pPr>
        <w:pStyle w:val="BodyText"/>
        <w:jc w:val="both"/>
      </w:pPr>
      <w:r w:rsidRPr="00B8614E">
        <w:rPr>
          <w:b/>
          <w:bCs/>
        </w:rPr>
        <w:t xml:space="preserve">Design Justification: </w:t>
      </w:r>
      <w:r>
        <w:t xml:space="preserve">It is assumed that this will be enabled for Platinum, Gold, and </w:t>
      </w:r>
      <w:proofErr w:type="gramStart"/>
      <w:r>
        <w:t>Silver</w:t>
      </w:r>
      <w:proofErr w:type="gramEnd"/>
      <w:r>
        <w:t xml:space="preserve"> applications. It may be enabled for Non-Production or Bronze services if required but is not a mandatory deployment. Specific metrics and application-side configurations should be covered during the Application Landing Zone designs. </w:t>
      </w:r>
    </w:p>
    <w:p w14:paraId="29AC1145" w14:textId="77777777" w:rsidR="00252586" w:rsidRDefault="00252586" w:rsidP="00252586">
      <w:pPr>
        <w:pStyle w:val="BodyText"/>
        <w:tabs>
          <w:tab w:val="clear" w:pos="4536"/>
          <w:tab w:val="clear" w:pos="6804"/>
          <w:tab w:val="clear" w:pos="9638"/>
          <w:tab w:val="left" w:pos="3065"/>
        </w:tabs>
        <w:jc w:val="both"/>
      </w:pPr>
      <w:r>
        <w:t xml:space="preserve"> </w:t>
      </w:r>
    </w:p>
    <w:p w14:paraId="491F3E83" w14:textId="77777777" w:rsidR="00252586" w:rsidRDefault="00252586" w:rsidP="00252586">
      <w:pPr>
        <w:pStyle w:val="Heading3"/>
        <w:numPr>
          <w:ilvl w:val="2"/>
          <w:numId w:val="7"/>
        </w:numPr>
        <w:jc w:val="both"/>
      </w:pPr>
      <w:bookmarkStart w:id="11" w:name="_Toc158801765"/>
      <w:r>
        <w:t>Configuring Network Insights</w:t>
      </w:r>
      <w:bookmarkEnd w:id="11"/>
    </w:p>
    <w:p w14:paraId="4EADF524" w14:textId="77777777" w:rsidR="00252586" w:rsidRPr="00460339" w:rsidRDefault="00252586" w:rsidP="00252586">
      <w:pPr>
        <w:pStyle w:val="BodyText"/>
        <w:tabs>
          <w:tab w:val="clear" w:pos="4536"/>
          <w:tab w:val="clear" w:pos="6804"/>
          <w:tab w:val="clear" w:pos="9638"/>
          <w:tab w:val="left" w:pos="3065"/>
        </w:tabs>
        <w:jc w:val="both"/>
      </w:pPr>
      <w:r>
        <w:rPr>
          <w:b/>
          <w:bCs/>
        </w:rPr>
        <w:t xml:space="preserve">Design Reference: </w:t>
      </w:r>
      <w:r w:rsidRPr="00460339">
        <w:t xml:space="preserve">Microsoft Security Benchmark </w:t>
      </w:r>
      <w:hyperlink w:anchor="_Overview" w:history="1">
        <w:r w:rsidRPr="00460339">
          <w:rPr>
            <w:rStyle w:val="Hyperlink"/>
          </w:rPr>
          <w:t>LT-4</w:t>
        </w:r>
      </w:hyperlink>
    </w:p>
    <w:p w14:paraId="02A23FD9" w14:textId="77777777" w:rsidR="00252586" w:rsidRDefault="00252586" w:rsidP="00252586">
      <w:pPr>
        <w:pStyle w:val="BodyText"/>
        <w:tabs>
          <w:tab w:val="clear" w:pos="4536"/>
          <w:tab w:val="clear" w:pos="6804"/>
          <w:tab w:val="clear" w:pos="9638"/>
          <w:tab w:val="left" w:pos="3065"/>
        </w:tabs>
        <w:jc w:val="both"/>
        <w:rPr>
          <w:b/>
          <w:bCs/>
        </w:rPr>
      </w:pPr>
    </w:p>
    <w:p w14:paraId="25780C2D" w14:textId="77777777" w:rsidR="00252586" w:rsidRPr="00411CAC" w:rsidRDefault="00252586" w:rsidP="00252586">
      <w:pPr>
        <w:pStyle w:val="BodyText"/>
        <w:tabs>
          <w:tab w:val="clear" w:pos="4536"/>
          <w:tab w:val="clear" w:pos="6804"/>
          <w:tab w:val="clear" w:pos="9638"/>
          <w:tab w:val="left" w:pos="3065"/>
        </w:tabs>
        <w:jc w:val="both"/>
      </w:pPr>
      <w:r>
        <w:rPr>
          <w:b/>
          <w:bCs/>
        </w:rPr>
        <w:t xml:space="preserve">Design Decision: </w:t>
      </w:r>
      <w:r>
        <w:t xml:space="preserve">Network Insights will be enabled across the platform. </w:t>
      </w:r>
    </w:p>
    <w:p w14:paraId="0977D180" w14:textId="77777777" w:rsidR="00252586" w:rsidRDefault="00252586" w:rsidP="00252586">
      <w:pPr>
        <w:pStyle w:val="BodyText"/>
        <w:tabs>
          <w:tab w:val="clear" w:pos="4536"/>
          <w:tab w:val="clear" w:pos="6804"/>
          <w:tab w:val="clear" w:pos="9638"/>
          <w:tab w:val="left" w:pos="3065"/>
        </w:tabs>
        <w:jc w:val="both"/>
        <w:rPr>
          <w:b/>
          <w:bCs/>
        </w:rPr>
      </w:pPr>
    </w:p>
    <w:p w14:paraId="54ACD9FD" w14:textId="77777777" w:rsidR="00252586" w:rsidRDefault="00252586" w:rsidP="00252586">
      <w:pPr>
        <w:pStyle w:val="BodyText"/>
        <w:tabs>
          <w:tab w:val="clear" w:pos="4536"/>
          <w:tab w:val="clear" w:pos="6804"/>
          <w:tab w:val="clear" w:pos="9638"/>
          <w:tab w:val="left" w:pos="3065"/>
        </w:tabs>
        <w:jc w:val="both"/>
      </w:pPr>
      <w:r>
        <w:rPr>
          <w:b/>
          <w:bCs/>
        </w:rPr>
        <w:t xml:space="preserve">Design Justification: </w:t>
      </w:r>
      <w:r>
        <w:t xml:space="preserve">It is a requirement to capture networking information, particularly traffic flow. Note that this has already been defined for NSG Flow Logs in the NSG Core Service design. This design decision is for completeness, and to confirm that every subscription should have a specific </w:t>
      </w:r>
      <w:proofErr w:type="spellStart"/>
      <w:r>
        <w:t>NetworkWatcher</w:t>
      </w:r>
      <w:proofErr w:type="spellEnd"/>
      <w:r>
        <w:t xml:space="preserve"> resource in each Azure region.</w:t>
      </w:r>
    </w:p>
    <w:p w14:paraId="0633AB7C" w14:textId="77777777" w:rsidR="00252586" w:rsidRDefault="00252586" w:rsidP="00252586">
      <w:pPr>
        <w:pStyle w:val="BodyText"/>
        <w:tabs>
          <w:tab w:val="clear" w:pos="4536"/>
          <w:tab w:val="clear" w:pos="6804"/>
          <w:tab w:val="clear" w:pos="9638"/>
          <w:tab w:val="left" w:pos="3065"/>
        </w:tabs>
        <w:jc w:val="both"/>
      </w:pPr>
    </w:p>
    <w:p w14:paraId="07466F18" w14:textId="77777777" w:rsidR="00252586" w:rsidRDefault="00252586" w:rsidP="00252586">
      <w:pPr>
        <w:pStyle w:val="BodyText"/>
        <w:tabs>
          <w:tab w:val="clear" w:pos="4536"/>
          <w:tab w:val="clear" w:pos="6804"/>
          <w:tab w:val="clear" w:pos="9638"/>
          <w:tab w:val="left" w:pos="3065"/>
        </w:tabs>
        <w:jc w:val="both"/>
      </w:pPr>
      <w:r w:rsidRPr="00932B92">
        <w:rPr>
          <w:b/>
          <w:bCs/>
        </w:rPr>
        <w:t>Design Details:</w:t>
      </w:r>
      <w:r>
        <w:rPr>
          <w:b/>
          <w:bCs/>
        </w:rPr>
        <w:t xml:space="preserve"> </w:t>
      </w:r>
      <w:r>
        <w:t xml:space="preserve">Each subscription will have an Azure Network Watcher in each region (two per subscription). There will be one resource group in each subscription that will host the Network Watchers called </w:t>
      </w:r>
      <w:proofErr w:type="spellStart"/>
      <w:r>
        <w:t>NetworkWatcher</w:t>
      </w:r>
      <w:proofErr w:type="spellEnd"/>
      <w:r>
        <w:t xml:space="preserve"> as this is the default resource group deployed when configuring Network Insights. </w:t>
      </w:r>
    </w:p>
    <w:p w14:paraId="3420A44A" w14:textId="77777777" w:rsidR="00252586" w:rsidRDefault="00252586" w:rsidP="00252586">
      <w:pPr>
        <w:pStyle w:val="BodyText"/>
        <w:tabs>
          <w:tab w:val="clear" w:pos="4536"/>
          <w:tab w:val="clear" w:pos="6804"/>
          <w:tab w:val="clear" w:pos="9638"/>
          <w:tab w:val="left" w:pos="3065"/>
        </w:tabs>
        <w:jc w:val="both"/>
      </w:pPr>
    </w:p>
    <w:p w14:paraId="634B8A0A" w14:textId="77777777" w:rsidR="00252586" w:rsidRDefault="00252586" w:rsidP="00252586">
      <w:pPr>
        <w:pStyle w:val="BodyText"/>
        <w:tabs>
          <w:tab w:val="clear" w:pos="4536"/>
          <w:tab w:val="clear" w:pos="6804"/>
          <w:tab w:val="clear" w:pos="9638"/>
          <w:tab w:val="left" w:pos="3065"/>
        </w:tabs>
        <w:jc w:val="both"/>
        <w:rPr>
          <w:b/>
          <w:bCs/>
        </w:rPr>
      </w:pPr>
      <w:r>
        <w:t xml:space="preserve">Each Network Watcher will have the same naming convention: </w:t>
      </w:r>
      <w:proofErr w:type="spellStart"/>
      <w:r>
        <w:t>NetworkWatcher_azureregion</w:t>
      </w:r>
      <w:proofErr w:type="spellEnd"/>
      <w:r>
        <w:t xml:space="preserve">. </w:t>
      </w:r>
      <w:r w:rsidRPr="00932B92">
        <w:rPr>
          <w:b/>
          <w:bCs/>
        </w:rPr>
        <w:t xml:space="preserve">  </w:t>
      </w:r>
    </w:p>
    <w:p w14:paraId="3013D503" w14:textId="015BF3EE" w:rsidR="008451F7" w:rsidRPr="00FE4090" w:rsidRDefault="008451F7" w:rsidP="00BE7CBD">
      <w:pPr>
        <w:pStyle w:val="BodyText"/>
        <w:jc w:val="both"/>
      </w:pPr>
    </w:p>
    <w:p w14:paraId="4D1DA2C6" w14:textId="4E19CDBB" w:rsidR="000932FC" w:rsidRPr="005F3C61" w:rsidRDefault="000932FC" w:rsidP="000932FC">
      <w:pPr>
        <w:pStyle w:val="Heading1"/>
        <w:numPr>
          <w:ilvl w:val="0"/>
          <w:numId w:val="0"/>
        </w:numPr>
        <w:ind w:left="510" w:hanging="510"/>
        <w:jc w:val="both"/>
        <w:rPr>
          <w:rFonts w:cs="Arial"/>
        </w:rPr>
      </w:pPr>
      <w:bookmarkStart w:id="12" w:name="_Toc158801767"/>
      <w:r>
        <w:rPr>
          <w:rFonts w:cs="Arial"/>
        </w:rPr>
        <w:t>Configuration Templates</w:t>
      </w:r>
      <w:bookmarkEnd w:id="12"/>
      <w:r w:rsidRPr="005F3C61">
        <w:rPr>
          <w:highlight w:val="yellow"/>
        </w:rPr>
        <w:t xml:space="preserve"> </w:t>
      </w:r>
      <w:r>
        <w:t xml:space="preserve">for </w:t>
      </w:r>
      <w:r w:rsidRPr="000932FC">
        <w:rPr>
          <w:highlight w:val="yellow"/>
        </w:rPr>
        <w:t xml:space="preserve">Azure Monitor and </w:t>
      </w:r>
      <w:proofErr w:type="gramStart"/>
      <w:r w:rsidRPr="000932FC">
        <w:rPr>
          <w:highlight w:val="yellow"/>
        </w:rPr>
        <w:t>Insights</w:t>
      </w:r>
      <w:r>
        <w:t>:-</w:t>
      </w:r>
      <w:proofErr w:type="gramEnd"/>
    </w:p>
    <w:p w14:paraId="04FA5F8C" w14:textId="77777777" w:rsidR="000932FC" w:rsidRDefault="000932FC" w:rsidP="000932FC">
      <w:pPr>
        <w:pStyle w:val="Heading2"/>
      </w:pPr>
      <w:bookmarkStart w:id="13" w:name="_Toc158801768"/>
      <w:r>
        <w:t>Primary Region Azure Application Insights (Platinum, Gold, Silver)</w:t>
      </w:r>
      <w:bookmarkEnd w:id="13"/>
    </w:p>
    <w:tbl>
      <w:tblPr>
        <w:tblStyle w:val="AVTable1"/>
        <w:tblW w:w="0" w:type="auto"/>
        <w:tblLook w:val="04A0" w:firstRow="1" w:lastRow="0" w:firstColumn="1" w:lastColumn="0" w:noHBand="0" w:noVBand="1"/>
      </w:tblPr>
      <w:tblGrid>
        <w:gridCol w:w="4111"/>
        <w:gridCol w:w="4916"/>
      </w:tblGrid>
      <w:tr w:rsidR="000932FC" w14:paraId="2B5D11D7" w14:textId="77777777" w:rsidTr="00257A7B">
        <w:trPr>
          <w:cnfStyle w:val="100000000000" w:firstRow="1" w:lastRow="0" w:firstColumn="0" w:lastColumn="0" w:oddVBand="0" w:evenVBand="0" w:oddHBand="0" w:evenHBand="0" w:firstRowFirstColumn="0" w:firstRowLastColumn="0" w:lastRowFirstColumn="0" w:lastRowLastColumn="0"/>
        </w:trPr>
        <w:tc>
          <w:tcPr>
            <w:tcW w:w="4111" w:type="dxa"/>
          </w:tcPr>
          <w:p w14:paraId="14303AA1" w14:textId="77777777" w:rsidR="000932FC" w:rsidRPr="00D81A6E" w:rsidRDefault="000932FC" w:rsidP="00257A7B">
            <w:pPr>
              <w:pStyle w:val="BodyText"/>
              <w:rPr>
                <w:color w:val="FFFFFF" w:themeColor="background1"/>
              </w:rPr>
            </w:pPr>
            <w:r w:rsidRPr="00D81A6E">
              <w:rPr>
                <w:color w:val="FFFFFF" w:themeColor="background1"/>
              </w:rPr>
              <w:t>Configuration Item</w:t>
            </w:r>
          </w:p>
        </w:tc>
        <w:tc>
          <w:tcPr>
            <w:tcW w:w="4916" w:type="dxa"/>
          </w:tcPr>
          <w:p w14:paraId="1945F1E1" w14:textId="77777777" w:rsidR="000932FC" w:rsidRPr="00D81A6E" w:rsidRDefault="000932FC" w:rsidP="00257A7B">
            <w:pPr>
              <w:pStyle w:val="BodyText"/>
              <w:rPr>
                <w:color w:val="FFFFFF" w:themeColor="background1"/>
              </w:rPr>
            </w:pPr>
            <w:r w:rsidRPr="00D81A6E">
              <w:rPr>
                <w:color w:val="FFFFFF" w:themeColor="background1"/>
              </w:rPr>
              <w:t>Configuration Setting</w:t>
            </w:r>
          </w:p>
        </w:tc>
      </w:tr>
      <w:tr w:rsidR="000932FC" w14:paraId="62313205" w14:textId="77777777" w:rsidTr="00257A7B">
        <w:tc>
          <w:tcPr>
            <w:tcW w:w="4111" w:type="dxa"/>
          </w:tcPr>
          <w:p w14:paraId="2C823B6D" w14:textId="77777777" w:rsidR="000932FC" w:rsidRDefault="000932FC" w:rsidP="00257A7B">
            <w:pPr>
              <w:pStyle w:val="BodyText"/>
            </w:pPr>
            <w:r>
              <w:t>Name</w:t>
            </w:r>
          </w:p>
        </w:tc>
        <w:tc>
          <w:tcPr>
            <w:tcW w:w="4916" w:type="dxa"/>
          </w:tcPr>
          <w:p w14:paraId="1B2E81AB" w14:textId="77777777" w:rsidR="000932FC" w:rsidRDefault="000932FC" w:rsidP="00257A7B">
            <w:pPr>
              <w:pStyle w:val="BodyText"/>
            </w:pPr>
            <w:proofErr w:type="spellStart"/>
            <w:r>
              <w:t>appi-prd-ause</w:t>
            </w:r>
            <w:proofErr w:type="spellEnd"/>
            <w:r>
              <w:t>-[</w:t>
            </w:r>
            <w:proofErr w:type="spellStart"/>
            <w:r>
              <w:t>appname</w:t>
            </w:r>
            <w:proofErr w:type="spellEnd"/>
            <w:r>
              <w:t>]-01</w:t>
            </w:r>
          </w:p>
        </w:tc>
      </w:tr>
      <w:tr w:rsidR="000932FC" w14:paraId="27DFAA71" w14:textId="77777777" w:rsidTr="00257A7B">
        <w:tc>
          <w:tcPr>
            <w:tcW w:w="4111" w:type="dxa"/>
          </w:tcPr>
          <w:p w14:paraId="1458CCCD" w14:textId="77777777" w:rsidR="000932FC" w:rsidRDefault="000932FC" w:rsidP="00257A7B">
            <w:pPr>
              <w:pStyle w:val="BodyText"/>
            </w:pPr>
            <w:r>
              <w:t>Subscription</w:t>
            </w:r>
          </w:p>
        </w:tc>
        <w:tc>
          <w:tcPr>
            <w:tcW w:w="4916" w:type="dxa"/>
          </w:tcPr>
          <w:p w14:paraId="2DB585ED" w14:textId="77777777" w:rsidR="000932FC" w:rsidRDefault="000932FC" w:rsidP="00257A7B">
            <w:pPr>
              <w:pStyle w:val="BodyText"/>
            </w:pPr>
            <w:r>
              <w:t>AV ALZ [Subscription Name]</w:t>
            </w:r>
          </w:p>
        </w:tc>
      </w:tr>
      <w:tr w:rsidR="000932FC" w14:paraId="08245A20" w14:textId="77777777" w:rsidTr="00257A7B">
        <w:tc>
          <w:tcPr>
            <w:tcW w:w="4111" w:type="dxa"/>
          </w:tcPr>
          <w:p w14:paraId="4A9A869E" w14:textId="77777777" w:rsidR="000932FC" w:rsidRDefault="000932FC" w:rsidP="00257A7B">
            <w:pPr>
              <w:pStyle w:val="BodyText"/>
            </w:pPr>
            <w:r>
              <w:t>Region</w:t>
            </w:r>
          </w:p>
        </w:tc>
        <w:tc>
          <w:tcPr>
            <w:tcW w:w="4916" w:type="dxa"/>
          </w:tcPr>
          <w:p w14:paraId="252B45E0" w14:textId="77777777" w:rsidR="000932FC" w:rsidRDefault="000932FC" w:rsidP="00257A7B">
            <w:pPr>
              <w:pStyle w:val="BodyText"/>
            </w:pPr>
            <w:r>
              <w:t>Australia Southeast</w:t>
            </w:r>
          </w:p>
        </w:tc>
      </w:tr>
      <w:tr w:rsidR="000932FC" w14:paraId="18A11491" w14:textId="77777777" w:rsidTr="00257A7B">
        <w:tc>
          <w:tcPr>
            <w:tcW w:w="4111" w:type="dxa"/>
          </w:tcPr>
          <w:p w14:paraId="75A2367E" w14:textId="77777777" w:rsidR="000932FC" w:rsidRDefault="000932FC" w:rsidP="00257A7B">
            <w:pPr>
              <w:pStyle w:val="BodyText"/>
            </w:pPr>
            <w:r>
              <w:t>Resource Mode</w:t>
            </w:r>
          </w:p>
        </w:tc>
        <w:tc>
          <w:tcPr>
            <w:tcW w:w="4916" w:type="dxa"/>
          </w:tcPr>
          <w:p w14:paraId="6B117ACE" w14:textId="77777777" w:rsidR="000932FC" w:rsidRDefault="000932FC" w:rsidP="00257A7B">
            <w:pPr>
              <w:pStyle w:val="BodyText"/>
            </w:pPr>
            <w:r>
              <w:t>Workspace-based</w:t>
            </w:r>
          </w:p>
        </w:tc>
      </w:tr>
      <w:tr w:rsidR="000932FC" w14:paraId="2BE05DC9" w14:textId="77777777" w:rsidTr="00257A7B">
        <w:tc>
          <w:tcPr>
            <w:tcW w:w="4111" w:type="dxa"/>
          </w:tcPr>
          <w:p w14:paraId="769ECF85" w14:textId="77777777" w:rsidR="000932FC" w:rsidRDefault="000932FC" w:rsidP="00257A7B">
            <w:pPr>
              <w:pStyle w:val="BodyText"/>
            </w:pPr>
            <w:r>
              <w:t>Workspace Subscription</w:t>
            </w:r>
          </w:p>
        </w:tc>
        <w:tc>
          <w:tcPr>
            <w:tcW w:w="4916" w:type="dxa"/>
          </w:tcPr>
          <w:p w14:paraId="458C2125" w14:textId="77777777" w:rsidR="000932FC" w:rsidRDefault="000932FC" w:rsidP="00257A7B">
            <w:pPr>
              <w:pStyle w:val="BodyText"/>
            </w:pPr>
            <w:r>
              <w:t>AV ALZ Management</w:t>
            </w:r>
          </w:p>
        </w:tc>
      </w:tr>
      <w:tr w:rsidR="000932FC" w14:paraId="19CC9AD8" w14:textId="77777777" w:rsidTr="00257A7B">
        <w:tc>
          <w:tcPr>
            <w:tcW w:w="4111" w:type="dxa"/>
          </w:tcPr>
          <w:p w14:paraId="597ABD96" w14:textId="77777777" w:rsidR="000932FC" w:rsidRDefault="000932FC" w:rsidP="00257A7B">
            <w:pPr>
              <w:pStyle w:val="BodyText"/>
            </w:pPr>
            <w:r>
              <w:t>Workspace Name</w:t>
            </w:r>
          </w:p>
        </w:tc>
        <w:tc>
          <w:tcPr>
            <w:tcW w:w="4916" w:type="dxa"/>
          </w:tcPr>
          <w:p w14:paraId="54C80DF7" w14:textId="2D1E391A" w:rsidR="000932FC" w:rsidRDefault="00317F12" w:rsidP="00257A7B">
            <w:pPr>
              <w:pStyle w:val="BodyText"/>
            </w:pPr>
            <w:r>
              <w:t>log-</w:t>
            </w:r>
            <w:r w:rsidR="000932FC">
              <w:t>prd-ause-mgmt-01</w:t>
            </w:r>
          </w:p>
        </w:tc>
      </w:tr>
    </w:tbl>
    <w:p w14:paraId="595D0957" w14:textId="77777777" w:rsidR="000932FC" w:rsidRPr="00272BD6" w:rsidRDefault="000932FC" w:rsidP="000932FC">
      <w:pPr>
        <w:pStyle w:val="BodyText"/>
      </w:pPr>
    </w:p>
    <w:p w14:paraId="613C2346" w14:textId="77777777" w:rsidR="000932FC" w:rsidRDefault="000932FC" w:rsidP="000932FC">
      <w:pPr>
        <w:pStyle w:val="Heading2"/>
      </w:pPr>
      <w:bookmarkStart w:id="14" w:name="_Toc158801769"/>
      <w:r>
        <w:t>Secondary Region Azure Application Insights (Platinum, Gold, Silver)</w:t>
      </w:r>
      <w:bookmarkEnd w:id="14"/>
    </w:p>
    <w:tbl>
      <w:tblPr>
        <w:tblStyle w:val="AVTable1"/>
        <w:tblW w:w="0" w:type="auto"/>
        <w:tblLook w:val="04A0" w:firstRow="1" w:lastRow="0" w:firstColumn="1" w:lastColumn="0" w:noHBand="0" w:noVBand="1"/>
      </w:tblPr>
      <w:tblGrid>
        <w:gridCol w:w="4111"/>
        <w:gridCol w:w="4916"/>
      </w:tblGrid>
      <w:tr w:rsidR="000932FC" w14:paraId="065777D7" w14:textId="77777777" w:rsidTr="00257A7B">
        <w:trPr>
          <w:cnfStyle w:val="100000000000" w:firstRow="1" w:lastRow="0" w:firstColumn="0" w:lastColumn="0" w:oddVBand="0" w:evenVBand="0" w:oddHBand="0" w:evenHBand="0" w:firstRowFirstColumn="0" w:firstRowLastColumn="0" w:lastRowFirstColumn="0" w:lastRowLastColumn="0"/>
        </w:trPr>
        <w:tc>
          <w:tcPr>
            <w:tcW w:w="4111" w:type="dxa"/>
          </w:tcPr>
          <w:p w14:paraId="5B221802" w14:textId="77777777" w:rsidR="000932FC" w:rsidRPr="00D81A6E" w:rsidRDefault="000932FC" w:rsidP="00257A7B">
            <w:pPr>
              <w:pStyle w:val="BodyText"/>
              <w:rPr>
                <w:color w:val="FFFFFF" w:themeColor="background1"/>
              </w:rPr>
            </w:pPr>
            <w:r w:rsidRPr="00D81A6E">
              <w:rPr>
                <w:color w:val="FFFFFF" w:themeColor="background1"/>
              </w:rPr>
              <w:t>Configuration Item</w:t>
            </w:r>
          </w:p>
        </w:tc>
        <w:tc>
          <w:tcPr>
            <w:tcW w:w="4916" w:type="dxa"/>
          </w:tcPr>
          <w:p w14:paraId="45FFEDED" w14:textId="77777777" w:rsidR="000932FC" w:rsidRPr="00D81A6E" w:rsidRDefault="000932FC" w:rsidP="00257A7B">
            <w:pPr>
              <w:pStyle w:val="BodyText"/>
              <w:rPr>
                <w:color w:val="FFFFFF" w:themeColor="background1"/>
              </w:rPr>
            </w:pPr>
            <w:r w:rsidRPr="00D81A6E">
              <w:rPr>
                <w:color w:val="FFFFFF" w:themeColor="background1"/>
              </w:rPr>
              <w:t>Configuration Setting</w:t>
            </w:r>
          </w:p>
        </w:tc>
      </w:tr>
      <w:tr w:rsidR="000932FC" w14:paraId="3A31D0B9" w14:textId="77777777" w:rsidTr="00257A7B">
        <w:tc>
          <w:tcPr>
            <w:tcW w:w="4111" w:type="dxa"/>
          </w:tcPr>
          <w:p w14:paraId="649D254E" w14:textId="77777777" w:rsidR="000932FC" w:rsidRDefault="000932FC" w:rsidP="00257A7B">
            <w:pPr>
              <w:pStyle w:val="BodyText"/>
            </w:pPr>
            <w:r>
              <w:t>Name</w:t>
            </w:r>
          </w:p>
        </w:tc>
        <w:tc>
          <w:tcPr>
            <w:tcW w:w="4916" w:type="dxa"/>
          </w:tcPr>
          <w:p w14:paraId="7BAD15FF" w14:textId="77777777" w:rsidR="000932FC" w:rsidRDefault="000932FC" w:rsidP="00257A7B">
            <w:pPr>
              <w:pStyle w:val="BodyText"/>
            </w:pPr>
            <w:proofErr w:type="spellStart"/>
            <w:r>
              <w:t>appi-prd-auea</w:t>
            </w:r>
            <w:proofErr w:type="spellEnd"/>
            <w:r>
              <w:t>-[</w:t>
            </w:r>
            <w:proofErr w:type="spellStart"/>
            <w:r>
              <w:t>appname</w:t>
            </w:r>
            <w:proofErr w:type="spellEnd"/>
            <w:r>
              <w:t>]-01</w:t>
            </w:r>
          </w:p>
        </w:tc>
      </w:tr>
      <w:tr w:rsidR="000932FC" w14:paraId="2AA9A78A" w14:textId="77777777" w:rsidTr="00257A7B">
        <w:tc>
          <w:tcPr>
            <w:tcW w:w="4111" w:type="dxa"/>
          </w:tcPr>
          <w:p w14:paraId="24211111" w14:textId="77777777" w:rsidR="000932FC" w:rsidRDefault="000932FC" w:rsidP="00257A7B">
            <w:pPr>
              <w:pStyle w:val="BodyText"/>
            </w:pPr>
            <w:r>
              <w:t>Subscription</w:t>
            </w:r>
          </w:p>
        </w:tc>
        <w:tc>
          <w:tcPr>
            <w:tcW w:w="4916" w:type="dxa"/>
          </w:tcPr>
          <w:p w14:paraId="23987412" w14:textId="77777777" w:rsidR="000932FC" w:rsidRDefault="000932FC" w:rsidP="00257A7B">
            <w:pPr>
              <w:pStyle w:val="BodyText"/>
            </w:pPr>
            <w:r>
              <w:t>AV ALZ [Subscription Name]</w:t>
            </w:r>
          </w:p>
        </w:tc>
      </w:tr>
      <w:tr w:rsidR="000932FC" w14:paraId="240F7D92" w14:textId="77777777" w:rsidTr="00257A7B">
        <w:tc>
          <w:tcPr>
            <w:tcW w:w="4111" w:type="dxa"/>
          </w:tcPr>
          <w:p w14:paraId="498D1A2C" w14:textId="77777777" w:rsidR="000932FC" w:rsidRDefault="000932FC" w:rsidP="00257A7B">
            <w:pPr>
              <w:pStyle w:val="BodyText"/>
            </w:pPr>
            <w:r>
              <w:t>Region</w:t>
            </w:r>
          </w:p>
        </w:tc>
        <w:tc>
          <w:tcPr>
            <w:tcW w:w="4916" w:type="dxa"/>
          </w:tcPr>
          <w:p w14:paraId="4531D6F0" w14:textId="77777777" w:rsidR="000932FC" w:rsidRDefault="000932FC" w:rsidP="00257A7B">
            <w:pPr>
              <w:pStyle w:val="BodyText"/>
            </w:pPr>
            <w:r>
              <w:t>Australia East</w:t>
            </w:r>
          </w:p>
        </w:tc>
      </w:tr>
      <w:tr w:rsidR="000932FC" w14:paraId="68887F7E" w14:textId="77777777" w:rsidTr="00257A7B">
        <w:tc>
          <w:tcPr>
            <w:tcW w:w="4111" w:type="dxa"/>
          </w:tcPr>
          <w:p w14:paraId="01510F5A" w14:textId="77777777" w:rsidR="000932FC" w:rsidRDefault="000932FC" w:rsidP="00257A7B">
            <w:pPr>
              <w:pStyle w:val="BodyText"/>
            </w:pPr>
            <w:r>
              <w:t>Resource Mode</w:t>
            </w:r>
          </w:p>
        </w:tc>
        <w:tc>
          <w:tcPr>
            <w:tcW w:w="4916" w:type="dxa"/>
          </w:tcPr>
          <w:p w14:paraId="1DC6A3D9" w14:textId="77777777" w:rsidR="000932FC" w:rsidRDefault="000932FC" w:rsidP="00257A7B">
            <w:pPr>
              <w:pStyle w:val="BodyText"/>
            </w:pPr>
            <w:r>
              <w:t>Workspace-based</w:t>
            </w:r>
          </w:p>
        </w:tc>
      </w:tr>
      <w:tr w:rsidR="000932FC" w14:paraId="5184DA39" w14:textId="77777777" w:rsidTr="00257A7B">
        <w:tc>
          <w:tcPr>
            <w:tcW w:w="4111" w:type="dxa"/>
          </w:tcPr>
          <w:p w14:paraId="578FEAF0" w14:textId="77777777" w:rsidR="000932FC" w:rsidRDefault="000932FC" w:rsidP="00257A7B">
            <w:pPr>
              <w:pStyle w:val="BodyText"/>
            </w:pPr>
            <w:r>
              <w:t>Workspace Subscription</w:t>
            </w:r>
          </w:p>
        </w:tc>
        <w:tc>
          <w:tcPr>
            <w:tcW w:w="4916" w:type="dxa"/>
          </w:tcPr>
          <w:p w14:paraId="4734D965" w14:textId="77777777" w:rsidR="000932FC" w:rsidRDefault="000932FC" w:rsidP="00257A7B">
            <w:pPr>
              <w:pStyle w:val="BodyText"/>
            </w:pPr>
            <w:r>
              <w:t>AV ALZ Management</w:t>
            </w:r>
          </w:p>
        </w:tc>
      </w:tr>
      <w:tr w:rsidR="000932FC" w14:paraId="4323EADA" w14:textId="77777777" w:rsidTr="00257A7B">
        <w:tc>
          <w:tcPr>
            <w:tcW w:w="4111" w:type="dxa"/>
          </w:tcPr>
          <w:p w14:paraId="70B49113" w14:textId="77777777" w:rsidR="000932FC" w:rsidRDefault="000932FC" w:rsidP="00257A7B">
            <w:pPr>
              <w:pStyle w:val="BodyText"/>
            </w:pPr>
            <w:r>
              <w:t>Workspace Name</w:t>
            </w:r>
          </w:p>
        </w:tc>
        <w:tc>
          <w:tcPr>
            <w:tcW w:w="4916" w:type="dxa"/>
          </w:tcPr>
          <w:p w14:paraId="5A2E73F9" w14:textId="77777777" w:rsidR="000932FC" w:rsidRDefault="000932FC" w:rsidP="00257A7B">
            <w:pPr>
              <w:pStyle w:val="BodyText"/>
            </w:pPr>
            <w:r>
              <w:t>log-prd-auea-mgmt-01</w:t>
            </w:r>
          </w:p>
        </w:tc>
      </w:tr>
    </w:tbl>
    <w:p w14:paraId="6BBDBB46" w14:textId="77777777" w:rsidR="00CA79CE" w:rsidRDefault="00CA79CE" w:rsidP="00441740">
      <w:pPr>
        <w:pStyle w:val="BodyText"/>
      </w:pPr>
    </w:p>
    <w:p w14:paraId="47DB26BA" w14:textId="77777777" w:rsidR="00E060E1" w:rsidRDefault="00E060E1" w:rsidP="00441740">
      <w:pPr>
        <w:pStyle w:val="BodyText"/>
      </w:pPr>
    </w:p>
    <w:p w14:paraId="14C195B7" w14:textId="77777777" w:rsidR="00E060E1" w:rsidRDefault="00E060E1" w:rsidP="00441740">
      <w:pPr>
        <w:pStyle w:val="BodyText"/>
      </w:pPr>
    </w:p>
    <w:p w14:paraId="51B96D84" w14:textId="77777777" w:rsidR="00E060E1" w:rsidRDefault="00E060E1" w:rsidP="00441740">
      <w:pPr>
        <w:pStyle w:val="BodyText"/>
      </w:pPr>
    </w:p>
    <w:p w14:paraId="005AB163" w14:textId="2B661962" w:rsidR="00CA79CE" w:rsidRPr="00E060E1" w:rsidRDefault="00CA79CE" w:rsidP="00441740">
      <w:pPr>
        <w:pStyle w:val="BodyText"/>
        <w:rPr>
          <w:rFonts w:cs="Arial"/>
          <w:bCs/>
          <w:color w:val="002776"/>
          <w:spacing w:val="-10"/>
          <w:sz w:val="32"/>
          <w:szCs w:val="32"/>
        </w:rPr>
      </w:pPr>
      <w:r w:rsidRPr="00E060E1">
        <w:rPr>
          <w:rFonts w:cs="Arial"/>
          <w:bCs/>
          <w:color w:val="002776"/>
          <w:spacing w:val="-10"/>
          <w:sz w:val="32"/>
          <w:szCs w:val="32"/>
        </w:rPr>
        <w:t xml:space="preserve">Technical and Design </w:t>
      </w:r>
      <w:r w:rsidR="002B7AEB" w:rsidRPr="00E060E1">
        <w:rPr>
          <w:rFonts w:cs="Arial"/>
          <w:bCs/>
          <w:color w:val="002776"/>
          <w:spacing w:val="-10"/>
          <w:sz w:val="32"/>
          <w:szCs w:val="32"/>
        </w:rPr>
        <w:t>recommendations: -</w:t>
      </w:r>
      <w:r w:rsidRPr="00E060E1">
        <w:rPr>
          <w:rFonts w:cs="Arial"/>
          <w:bCs/>
          <w:color w:val="002776"/>
          <w:spacing w:val="-10"/>
          <w:sz w:val="32"/>
          <w:szCs w:val="32"/>
        </w:rPr>
        <w:t xml:space="preserve"> (How are we deploying/Doing this)</w:t>
      </w:r>
    </w:p>
    <w:p w14:paraId="63F1C84E" w14:textId="77777777" w:rsidR="00CA79CE" w:rsidRDefault="00CA79CE" w:rsidP="00441740">
      <w:pPr>
        <w:pStyle w:val="BodyText"/>
      </w:pPr>
    </w:p>
    <w:p w14:paraId="5FA489EB" w14:textId="6C18EB40" w:rsidR="00E42EF6" w:rsidRPr="00E060E1" w:rsidRDefault="00E060E1" w:rsidP="00441740">
      <w:pPr>
        <w:pStyle w:val="BodyText"/>
        <w:rPr>
          <w:sz w:val="28"/>
          <w:szCs w:val="28"/>
        </w:rPr>
      </w:pPr>
      <w:r w:rsidRPr="00E060E1">
        <w:rPr>
          <w:sz w:val="28"/>
          <w:szCs w:val="28"/>
          <w:highlight w:val="yellow"/>
        </w:rPr>
        <w:t xml:space="preserve">Azure Monitor and </w:t>
      </w:r>
      <w:proofErr w:type="gramStart"/>
      <w:r w:rsidRPr="00E060E1">
        <w:rPr>
          <w:sz w:val="28"/>
          <w:szCs w:val="28"/>
          <w:highlight w:val="yellow"/>
        </w:rPr>
        <w:t>Insights:-</w:t>
      </w:r>
      <w:proofErr w:type="gramEnd"/>
    </w:p>
    <w:p w14:paraId="176CA5AC" w14:textId="77777777" w:rsidR="002629A2" w:rsidRDefault="002629A2" w:rsidP="00441740">
      <w:pPr>
        <w:pStyle w:val="BodyText"/>
      </w:pPr>
    </w:p>
    <w:p w14:paraId="59F51ECA" w14:textId="52708B39" w:rsidR="00E060E1" w:rsidRDefault="00E060E1" w:rsidP="00E060E1">
      <w:pPr>
        <w:pStyle w:val="BodyText"/>
      </w:pPr>
      <w:r>
        <w:t>We can use Azure Policy to help enforce the configurations described in the design decisions. Azure Policy allows us to define and enforce rules over Azure resources, including settings related to Azure Monitor and Insights. Here's how we might approach it for each of the design decisions:</w:t>
      </w:r>
    </w:p>
    <w:p w14:paraId="2BAB2358" w14:textId="77777777" w:rsidR="00E060E1" w:rsidRDefault="00E060E1" w:rsidP="00E060E1">
      <w:pPr>
        <w:pStyle w:val="BodyText"/>
      </w:pPr>
    </w:p>
    <w:p w14:paraId="5F77B963" w14:textId="168BC814" w:rsidR="00E060E1" w:rsidRDefault="00E060E1" w:rsidP="00E060E1">
      <w:pPr>
        <w:pStyle w:val="BodyText"/>
      </w:pPr>
      <w:r>
        <w:lastRenderedPageBreak/>
        <w:t xml:space="preserve">1. </w:t>
      </w:r>
      <w:r w:rsidRPr="00E060E1">
        <w:rPr>
          <w:b/>
          <w:bCs/>
        </w:rPr>
        <w:t>Configuring General Logging and Metrics:</w:t>
      </w:r>
      <w:r>
        <w:t xml:space="preserve"> We can use Azure Policy to ensure that diagnostic logs and metrics are enabled for each Azure resource. Define a policy that checks if `</w:t>
      </w:r>
      <w:proofErr w:type="spellStart"/>
      <w:r>
        <w:t>allLogs</w:t>
      </w:r>
      <w:proofErr w:type="spellEnd"/>
      <w:r>
        <w:t>` and `</w:t>
      </w:r>
      <w:proofErr w:type="spellStart"/>
      <w:r>
        <w:t>allMetrics</w:t>
      </w:r>
      <w:proofErr w:type="spellEnd"/>
      <w:r>
        <w:t>` are enabled for applicable resources and assign it to each Azure subscriptions or resource groups.</w:t>
      </w:r>
    </w:p>
    <w:p w14:paraId="0F1003AD" w14:textId="77777777" w:rsidR="00E060E1" w:rsidRDefault="00E060E1" w:rsidP="00E060E1">
      <w:pPr>
        <w:pStyle w:val="BodyText"/>
      </w:pPr>
    </w:p>
    <w:p w14:paraId="7469CF39" w14:textId="57C8BBB8" w:rsidR="00E060E1" w:rsidRDefault="00E060E1" w:rsidP="00E060E1">
      <w:pPr>
        <w:pStyle w:val="BodyText"/>
      </w:pPr>
      <w:r>
        <w:t xml:space="preserve">2. </w:t>
      </w:r>
      <w:r w:rsidRPr="00E060E1">
        <w:rPr>
          <w:b/>
          <w:bCs/>
        </w:rPr>
        <w:t>Configuring VM Insights:</w:t>
      </w:r>
      <w:r>
        <w:t xml:space="preserve"> For enabling VM Insights on all virtual machines, we can create a policy that checks if VM Insights is enabled and apply it to the virtual machines. Ensure that VM Insights is enabled for all virtual machines that support it.</w:t>
      </w:r>
    </w:p>
    <w:p w14:paraId="1A3FB392" w14:textId="77777777" w:rsidR="00E060E1" w:rsidRDefault="00E060E1" w:rsidP="00E060E1">
      <w:pPr>
        <w:pStyle w:val="BodyText"/>
      </w:pPr>
    </w:p>
    <w:p w14:paraId="18D8B73E" w14:textId="5C5DEFB3" w:rsidR="00E060E1" w:rsidRDefault="00E060E1" w:rsidP="00E060E1">
      <w:pPr>
        <w:pStyle w:val="BodyText"/>
      </w:pPr>
      <w:r>
        <w:t xml:space="preserve">3. </w:t>
      </w:r>
      <w:r w:rsidRPr="00E060E1">
        <w:rPr>
          <w:b/>
          <w:bCs/>
        </w:rPr>
        <w:t>Configuring Container Insights:</w:t>
      </w:r>
      <w:r>
        <w:t xml:space="preserve"> Since Container Insights should be enabled when there is a use case, we might not enforce this with a policy unless we have specific criteria for when Container Insights should be enabled. Instead, consider adding a policy that checks for the presence of use cases and enables Container Insights accordingly.</w:t>
      </w:r>
    </w:p>
    <w:p w14:paraId="4CFA78C6" w14:textId="77777777" w:rsidR="00E060E1" w:rsidRDefault="00E060E1" w:rsidP="00E060E1">
      <w:pPr>
        <w:pStyle w:val="BodyText"/>
      </w:pPr>
    </w:p>
    <w:p w14:paraId="3FF8270F" w14:textId="706D0405" w:rsidR="00E060E1" w:rsidRDefault="00E060E1" w:rsidP="00E060E1">
      <w:pPr>
        <w:pStyle w:val="BodyText"/>
      </w:pPr>
      <w:r>
        <w:t xml:space="preserve">4. </w:t>
      </w:r>
      <w:r w:rsidRPr="00E060E1">
        <w:rPr>
          <w:b/>
          <w:bCs/>
        </w:rPr>
        <w:t>Application Insights</w:t>
      </w:r>
      <w:r>
        <w:t xml:space="preserve">: Create a policy that ensures Application Insights is enabled for Platinum, Gold, and </w:t>
      </w:r>
      <w:proofErr w:type="gramStart"/>
      <w:r>
        <w:t>Silver</w:t>
      </w:r>
      <w:proofErr w:type="gramEnd"/>
      <w:r>
        <w:t xml:space="preserve"> applications. For Non-Production or Bronze services, we can add a policy that allows enabling Application Insights if required but is not mandatory.</w:t>
      </w:r>
    </w:p>
    <w:p w14:paraId="2DFF5034" w14:textId="77777777" w:rsidR="00E060E1" w:rsidRDefault="00E060E1" w:rsidP="00E060E1">
      <w:pPr>
        <w:pStyle w:val="BodyText"/>
      </w:pPr>
    </w:p>
    <w:p w14:paraId="36B4A7FE" w14:textId="3B939B3F" w:rsidR="00E060E1" w:rsidRDefault="00E060E1" w:rsidP="00E060E1">
      <w:pPr>
        <w:pStyle w:val="BodyText"/>
      </w:pPr>
      <w:r>
        <w:t xml:space="preserve">5. </w:t>
      </w:r>
      <w:r w:rsidRPr="00E060E1">
        <w:rPr>
          <w:b/>
          <w:bCs/>
        </w:rPr>
        <w:t>Configuring Network Insights:</w:t>
      </w:r>
      <w:r>
        <w:t xml:space="preserve"> Create a policy that checks if Network Insights is enabled across the platform. Ensure that every subscription has a specific </w:t>
      </w:r>
      <w:proofErr w:type="spellStart"/>
      <w:r>
        <w:t>NetworkWatcher</w:t>
      </w:r>
      <w:proofErr w:type="spellEnd"/>
      <w:r>
        <w:t xml:space="preserve"> resource in each Azure region with the specified naming convention.</w:t>
      </w:r>
    </w:p>
    <w:p w14:paraId="4B9D9197" w14:textId="77777777" w:rsidR="00E060E1" w:rsidRDefault="00E060E1" w:rsidP="00E060E1">
      <w:pPr>
        <w:pStyle w:val="BodyText"/>
      </w:pPr>
    </w:p>
    <w:p w14:paraId="3CFD4DB2" w14:textId="77777777" w:rsidR="00E42EF6" w:rsidRDefault="00E42EF6" w:rsidP="00441740">
      <w:pPr>
        <w:pStyle w:val="BodyText"/>
      </w:pPr>
    </w:p>
    <w:p w14:paraId="0BD953AC" w14:textId="77777777" w:rsidR="00FD67A1" w:rsidRPr="00FD67A1" w:rsidRDefault="00FD67A1" w:rsidP="00FD67A1">
      <w:pPr>
        <w:pStyle w:val="NormalWeb"/>
        <w:spacing w:before="0" w:beforeAutospacing="0" w:after="0" w:afterAutospacing="0"/>
        <w:rPr>
          <w:rFonts w:ascii="Arial" w:hAnsi="Arial" w:cs="Arial"/>
          <w:bCs/>
          <w:color w:val="002776"/>
          <w:spacing w:val="-10"/>
          <w:sz w:val="32"/>
          <w:szCs w:val="32"/>
        </w:rPr>
      </w:pPr>
      <w:r w:rsidRPr="00FD67A1">
        <w:rPr>
          <w:rFonts w:ascii="Arial" w:hAnsi="Arial" w:cs="Arial"/>
          <w:bCs/>
          <w:color w:val="002776"/>
          <w:spacing w:val="-10"/>
          <w:sz w:val="32"/>
          <w:szCs w:val="32"/>
        </w:rPr>
        <w:t xml:space="preserve">Configuration </w:t>
      </w:r>
      <w:proofErr w:type="gramStart"/>
      <w:r w:rsidRPr="00FD67A1">
        <w:rPr>
          <w:rFonts w:ascii="Arial" w:hAnsi="Arial" w:cs="Arial"/>
          <w:bCs/>
          <w:color w:val="002776"/>
          <w:spacing w:val="-10"/>
          <w:sz w:val="32"/>
          <w:szCs w:val="32"/>
        </w:rPr>
        <w:t>Steps:-</w:t>
      </w:r>
      <w:proofErr w:type="gramEnd"/>
    </w:p>
    <w:p w14:paraId="2B6BB68B" w14:textId="77777777" w:rsidR="00FD67A1" w:rsidRDefault="00FD67A1" w:rsidP="00FD67A1">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E46A9CB" w14:textId="52490236" w:rsidR="00FD67A1" w:rsidRPr="00FD67A1" w:rsidRDefault="00FD67A1" w:rsidP="00FD67A1">
      <w:pPr>
        <w:pStyle w:val="NormalWeb"/>
        <w:spacing w:before="0" w:beforeAutospacing="0" w:after="0" w:afterAutospacing="0"/>
        <w:rPr>
          <w:rFonts w:ascii="Arial" w:hAnsi="Arial"/>
          <w:color w:val="1E1E1E"/>
          <w:sz w:val="22"/>
          <w:szCs w:val="22"/>
        </w:rPr>
      </w:pPr>
      <w:r w:rsidRPr="00FD67A1">
        <w:rPr>
          <w:rFonts w:ascii="Arial" w:hAnsi="Arial"/>
          <w:color w:val="1E1E1E"/>
          <w:sz w:val="22"/>
          <w:szCs w:val="22"/>
        </w:rPr>
        <w:t xml:space="preserve">To configure Azure Application Insights for Platinum, Gold, and </w:t>
      </w:r>
      <w:proofErr w:type="gramStart"/>
      <w:r w:rsidRPr="00FD67A1">
        <w:rPr>
          <w:rFonts w:ascii="Arial" w:hAnsi="Arial"/>
          <w:color w:val="1E1E1E"/>
          <w:sz w:val="22"/>
          <w:szCs w:val="22"/>
        </w:rPr>
        <w:t>Silver</w:t>
      </w:r>
      <w:proofErr w:type="gramEnd"/>
      <w:r w:rsidRPr="00FD67A1">
        <w:rPr>
          <w:rFonts w:ascii="Arial" w:hAnsi="Arial"/>
          <w:color w:val="1E1E1E"/>
          <w:sz w:val="22"/>
          <w:szCs w:val="22"/>
        </w:rPr>
        <w:t xml:space="preserve"> applications in </w:t>
      </w:r>
      <w:r>
        <w:rPr>
          <w:rFonts w:ascii="Arial" w:hAnsi="Arial"/>
          <w:color w:val="1E1E1E"/>
          <w:sz w:val="22"/>
          <w:szCs w:val="22"/>
        </w:rPr>
        <w:t>AV</w:t>
      </w:r>
      <w:r w:rsidRPr="00FD67A1">
        <w:rPr>
          <w:rFonts w:ascii="Arial" w:hAnsi="Arial"/>
          <w:color w:val="1E1E1E"/>
          <w:sz w:val="22"/>
          <w:szCs w:val="22"/>
        </w:rPr>
        <w:t xml:space="preserve"> Azure environment, </w:t>
      </w:r>
      <w:r>
        <w:rPr>
          <w:rFonts w:ascii="Arial" w:hAnsi="Arial"/>
          <w:color w:val="1E1E1E"/>
          <w:sz w:val="22"/>
          <w:szCs w:val="22"/>
        </w:rPr>
        <w:t>we</w:t>
      </w:r>
      <w:r w:rsidRPr="00FD67A1">
        <w:rPr>
          <w:rFonts w:ascii="Arial" w:hAnsi="Arial"/>
          <w:color w:val="1E1E1E"/>
          <w:sz w:val="22"/>
          <w:szCs w:val="22"/>
        </w:rPr>
        <w:t xml:space="preserve"> </w:t>
      </w:r>
      <w:r>
        <w:rPr>
          <w:rFonts w:ascii="Arial" w:hAnsi="Arial"/>
          <w:color w:val="1E1E1E"/>
          <w:sz w:val="22"/>
          <w:szCs w:val="22"/>
        </w:rPr>
        <w:t xml:space="preserve">need to </w:t>
      </w:r>
      <w:r w:rsidRPr="00FD67A1">
        <w:rPr>
          <w:rFonts w:ascii="Arial" w:hAnsi="Arial"/>
          <w:color w:val="1E1E1E"/>
          <w:sz w:val="22"/>
          <w:szCs w:val="22"/>
        </w:rPr>
        <w:t>follow these steps:</w:t>
      </w:r>
    </w:p>
    <w:p w14:paraId="57ECAC88" w14:textId="77777777" w:rsidR="00FD67A1" w:rsidRPr="00FD67A1" w:rsidRDefault="00FD67A1" w:rsidP="00FD67A1">
      <w:pPr>
        <w:pStyle w:val="NormalWeb"/>
        <w:spacing w:before="0" w:beforeAutospacing="0" w:after="0" w:afterAutospacing="0"/>
        <w:rPr>
          <w:rFonts w:ascii="Arial" w:hAnsi="Arial"/>
          <w:color w:val="1E1E1E"/>
          <w:sz w:val="22"/>
          <w:szCs w:val="22"/>
        </w:rPr>
      </w:pPr>
      <w:r w:rsidRPr="00FD67A1">
        <w:rPr>
          <w:rFonts w:ascii="Arial" w:hAnsi="Arial"/>
          <w:color w:val="1E1E1E"/>
          <w:sz w:val="22"/>
          <w:szCs w:val="22"/>
        </w:rPr>
        <w:t> </w:t>
      </w:r>
    </w:p>
    <w:p w14:paraId="2DA3CACE" w14:textId="0ADEE6CF" w:rsidR="00FD67A1" w:rsidRPr="00FD67A1" w:rsidRDefault="00FD67A1" w:rsidP="00FD67A1">
      <w:pPr>
        <w:pStyle w:val="NormalWeb"/>
        <w:spacing w:before="0" w:beforeAutospacing="0" w:after="0" w:afterAutospacing="0"/>
        <w:rPr>
          <w:rFonts w:ascii="Arial" w:hAnsi="Arial"/>
          <w:color w:val="1E1E1E"/>
          <w:sz w:val="22"/>
          <w:szCs w:val="22"/>
        </w:rPr>
      </w:pPr>
      <w:r w:rsidRPr="00FD67A1">
        <w:rPr>
          <w:rFonts w:ascii="Arial" w:hAnsi="Arial"/>
          <w:color w:val="1E1E1E"/>
          <w:sz w:val="22"/>
          <w:szCs w:val="22"/>
        </w:rPr>
        <w:t>#</w:t>
      </w:r>
      <w:r>
        <w:rPr>
          <w:rFonts w:ascii="Arial" w:hAnsi="Arial"/>
          <w:color w:val="1E1E1E"/>
          <w:sz w:val="22"/>
          <w:szCs w:val="22"/>
        </w:rPr>
        <w:t xml:space="preserve"> </w:t>
      </w:r>
      <w:r w:rsidRPr="00FD67A1">
        <w:rPr>
          <w:rFonts w:ascii="Arial" w:hAnsi="Arial"/>
          <w:color w:val="1E1E1E"/>
          <w:sz w:val="22"/>
          <w:szCs w:val="22"/>
        </w:rPr>
        <w:t>Primary Region Azure Application Insights</w:t>
      </w:r>
    </w:p>
    <w:p w14:paraId="7FA7FBCD" w14:textId="61CF4ED0" w:rsidR="00FD67A1" w:rsidRPr="00FD67A1" w:rsidRDefault="00FD67A1" w:rsidP="00FD67A1">
      <w:pPr>
        <w:pStyle w:val="NormalWeb"/>
        <w:spacing w:before="0" w:beforeAutospacing="0" w:after="0" w:afterAutospacing="0"/>
        <w:rPr>
          <w:rFonts w:ascii="Arial" w:hAnsi="Arial"/>
          <w:color w:val="1E1E1E"/>
          <w:sz w:val="22"/>
          <w:szCs w:val="22"/>
        </w:rPr>
      </w:pPr>
      <w:r w:rsidRPr="00FD67A1">
        <w:rPr>
          <w:rFonts w:ascii="Arial" w:hAnsi="Arial"/>
          <w:color w:val="1E1E1E"/>
          <w:sz w:val="22"/>
          <w:szCs w:val="22"/>
        </w:rPr>
        <w:t xml:space="preserve">- Name: </w:t>
      </w:r>
      <w:proofErr w:type="spellStart"/>
      <w:r w:rsidRPr="00FD67A1">
        <w:rPr>
          <w:rFonts w:ascii="Arial" w:hAnsi="Arial"/>
          <w:color w:val="1E1E1E"/>
          <w:sz w:val="22"/>
          <w:szCs w:val="22"/>
        </w:rPr>
        <w:t>appi-prd-ause</w:t>
      </w:r>
      <w:proofErr w:type="spellEnd"/>
      <w:r w:rsidRPr="00FD67A1">
        <w:rPr>
          <w:rFonts w:ascii="Arial" w:hAnsi="Arial"/>
          <w:color w:val="1E1E1E"/>
          <w:sz w:val="22"/>
          <w:szCs w:val="22"/>
        </w:rPr>
        <w:t>-[</w:t>
      </w:r>
      <w:proofErr w:type="spellStart"/>
      <w:r w:rsidRPr="00FD67A1">
        <w:rPr>
          <w:rFonts w:ascii="Arial" w:hAnsi="Arial"/>
          <w:color w:val="1E1E1E"/>
          <w:sz w:val="22"/>
          <w:szCs w:val="22"/>
        </w:rPr>
        <w:t>appname</w:t>
      </w:r>
      <w:proofErr w:type="spellEnd"/>
      <w:r w:rsidRPr="00FD67A1">
        <w:rPr>
          <w:rFonts w:ascii="Arial" w:hAnsi="Arial"/>
          <w:color w:val="1E1E1E"/>
          <w:sz w:val="22"/>
          <w:szCs w:val="22"/>
        </w:rPr>
        <w:t>]-01</w:t>
      </w:r>
    </w:p>
    <w:p w14:paraId="6A73E5CD" w14:textId="103BDD13" w:rsidR="00FD67A1" w:rsidRPr="00FD67A1" w:rsidRDefault="00FD67A1" w:rsidP="00FD67A1">
      <w:pPr>
        <w:pStyle w:val="NormalWeb"/>
        <w:spacing w:before="0" w:beforeAutospacing="0" w:after="0" w:afterAutospacing="0"/>
        <w:rPr>
          <w:rFonts w:ascii="Arial" w:hAnsi="Arial"/>
          <w:color w:val="1E1E1E"/>
          <w:sz w:val="22"/>
          <w:szCs w:val="22"/>
        </w:rPr>
      </w:pPr>
      <w:r w:rsidRPr="00FD67A1">
        <w:rPr>
          <w:rFonts w:ascii="Arial" w:hAnsi="Arial"/>
          <w:color w:val="1E1E1E"/>
          <w:sz w:val="22"/>
          <w:szCs w:val="22"/>
        </w:rPr>
        <w:t>- Subscription: AV ALZ [Subscription Name]</w:t>
      </w:r>
    </w:p>
    <w:p w14:paraId="7B43CCE6" w14:textId="11C70685" w:rsidR="00FD67A1" w:rsidRPr="00FD67A1" w:rsidRDefault="00FD67A1" w:rsidP="00FD67A1">
      <w:pPr>
        <w:pStyle w:val="NormalWeb"/>
        <w:spacing w:before="0" w:beforeAutospacing="0" w:after="0" w:afterAutospacing="0"/>
        <w:rPr>
          <w:rFonts w:ascii="Arial" w:hAnsi="Arial"/>
          <w:color w:val="1E1E1E"/>
          <w:sz w:val="22"/>
          <w:szCs w:val="22"/>
        </w:rPr>
      </w:pPr>
      <w:r w:rsidRPr="00FD67A1">
        <w:rPr>
          <w:rFonts w:ascii="Arial" w:hAnsi="Arial"/>
          <w:color w:val="1E1E1E"/>
          <w:sz w:val="22"/>
          <w:szCs w:val="22"/>
        </w:rPr>
        <w:t>- Region: Australia Southeast</w:t>
      </w:r>
    </w:p>
    <w:p w14:paraId="7318952E" w14:textId="2B727DDF" w:rsidR="00FD67A1" w:rsidRPr="00FD67A1" w:rsidRDefault="00FD67A1" w:rsidP="00FD67A1">
      <w:pPr>
        <w:pStyle w:val="NormalWeb"/>
        <w:spacing w:before="0" w:beforeAutospacing="0" w:after="0" w:afterAutospacing="0"/>
        <w:rPr>
          <w:rFonts w:ascii="Arial" w:hAnsi="Arial"/>
          <w:color w:val="1E1E1E"/>
          <w:sz w:val="22"/>
          <w:szCs w:val="22"/>
        </w:rPr>
      </w:pPr>
      <w:r w:rsidRPr="00FD67A1">
        <w:rPr>
          <w:rFonts w:ascii="Arial" w:hAnsi="Arial"/>
          <w:color w:val="1E1E1E"/>
          <w:sz w:val="22"/>
          <w:szCs w:val="22"/>
        </w:rPr>
        <w:t>- Resource Mode: Workspace-based</w:t>
      </w:r>
    </w:p>
    <w:p w14:paraId="111FE8D8" w14:textId="3A6D4D7A" w:rsidR="00FD67A1" w:rsidRPr="00FD67A1" w:rsidRDefault="00FD67A1" w:rsidP="00FD67A1">
      <w:pPr>
        <w:pStyle w:val="NormalWeb"/>
        <w:spacing w:before="0" w:beforeAutospacing="0" w:after="0" w:afterAutospacing="0"/>
        <w:rPr>
          <w:rFonts w:ascii="Arial" w:hAnsi="Arial"/>
          <w:color w:val="1E1E1E"/>
          <w:sz w:val="22"/>
          <w:szCs w:val="22"/>
        </w:rPr>
      </w:pPr>
      <w:r w:rsidRPr="00FD67A1">
        <w:rPr>
          <w:rFonts w:ascii="Arial" w:hAnsi="Arial"/>
          <w:color w:val="1E1E1E"/>
          <w:sz w:val="22"/>
          <w:szCs w:val="22"/>
        </w:rPr>
        <w:t>- Workspace Subscription: AV ALZ Management</w:t>
      </w:r>
    </w:p>
    <w:p w14:paraId="103465F0" w14:textId="1A2139AC" w:rsidR="00FD67A1" w:rsidRPr="00FD67A1" w:rsidRDefault="00FD67A1" w:rsidP="00FD67A1">
      <w:pPr>
        <w:pStyle w:val="NormalWeb"/>
        <w:spacing w:before="0" w:beforeAutospacing="0" w:after="0" w:afterAutospacing="0"/>
        <w:rPr>
          <w:rFonts w:ascii="Arial" w:hAnsi="Arial"/>
          <w:color w:val="1E1E1E"/>
          <w:sz w:val="22"/>
          <w:szCs w:val="22"/>
        </w:rPr>
      </w:pPr>
      <w:r w:rsidRPr="00FD67A1">
        <w:rPr>
          <w:rFonts w:ascii="Arial" w:hAnsi="Arial"/>
          <w:color w:val="1E1E1E"/>
          <w:sz w:val="22"/>
          <w:szCs w:val="22"/>
        </w:rPr>
        <w:t>- Workspace Name: log-prd-ause-mgmt-01</w:t>
      </w:r>
    </w:p>
    <w:p w14:paraId="453755E5" w14:textId="77777777" w:rsidR="00FD67A1" w:rsidRPr="00FD67A1" w:rsidRDefault="00FD67A1" w:rsidP="00FD67A1">
      <w:pPr>
        <w:pStyle w:val="NormalWeb"/>
        <w:spacing w:before="0" w:beforeAutospacing="0" w:after="0" w:afterAutospacing="0"/>
        <w:rPr>
          <w:rFonts w:ascii="Arial" w:hAnsi="Arial"/>
          <w:color w:val="1E1E1E"/>
          <w:sz w:val="22"/>
          <w:szCs w:val="22"/>
        </w:rPr>
      </w:pPr>
      <w:r w:rsidRPr="00FD67A1">
        <w:rPr>
          <w:rFonts w:ascii="Arial" w:hAnsi="Arial"/>
          <w:color w:val="1E1E1E"/>
          <w:sz w:val="22"/>
          <w:szCs w:val="22"/>
        </w:rPr>
        <w:t> </w:t>
      </w:r>
    </w:p>
    <w:p w14:paraId="76E70462" w14:textId="1DEE2E69" w:rsidR="00FD67A1" w:rsidRPr="00FD67A1" w:rsidRDefault="00FD67A1" w:rsidP="00FD67A1">
      <w:pPr>
        <w:pStyle w:val="NormalWeb"/>
        <w:spacing w:before="0" w:beforeAutospacing="0" w:after="0" w:afterAutospacing="0"/>
        <w:rPr>
          <w:rFonts w:ascii="Arial" w:hAnsi="Arial"/>
          <w:color w:val="1E1E1E"/>
          <w:sz w:val="22"/>
          <w:szCs w:val="22"/>
        </w:rPr>
      </w:pPr>
      <w:r w:rsidRPr="00FD67A1">
        <w:rPr>
          <w:rFonts w:ascii="Arial" w:hAnsi="Arial"/>
          <w:color w:val="1E1E1E"/>
          <w:sz w:val="22"/>
          <w:szCs w:val="22"/>
        </w:rPr>
        <w:t># Secondary Region Azure Application Insights</w:t>
      </w:r>
    </w:p>
    <w:p w14:paraId="17A02DC6" w14:textId="3BC08806" w:rsidR="00FD67A1" w:rsidRPr="00FD67A1" w:rsidRDefault="00FD67A1" w:rsidP="00FD67A1">
      <w:pPr>
        <w:pStyle w:val="NormalWeb"/>
        <w:spacing w:before="0" w:beforeAutospacing="0" w:after="0" w:afterAutospacing="0"/>
        <w:rPr>
          <w:rFonts w:ascii="Arial" w:hAnsi="Arial"/>
          <w:color w:val="1E1E1E"/>
          <w:sz w:val="22"/>
          <w:szCs w:val="22"/>
        </w:rPr>
      </w:pPr>
      <w:r w:rsidRPr="00FD67A1">
        <w:rPr>
          <w:rFonts w:ascii="Arial" w:hAnsi="Arial"/>
          <w:color w:val="1E1E1E"/>
          <w:sz w:val="22"/>
          <w:szCs w:val="22"/>
        </w:rPr>
        <w:t xml:space="preserve">- Name: </w:t>
      </w:r>
      <w:proofErr w:type="spellStart"/>
      <w:r w:rsidRPr="00FD67A1">
        <w:rPr>
          <w:rFonts w:ascii="Arial" w:hAnsi="Arial"/>
          <w:color w:val="1E1E1E"/>
          <w:sz w:val="22"/>
          <w:szCs w:val="22"/>
        </w:rPr>
        <w:t>appi-prd-auea</w:t>
      </w:r>
      <w:proofErr w:type="spellEnd"/>
      <w:r w:rsidRPr="00FD67A1">
        <w:rPr>
          <w:rFonts w:ascii="Arial" w:hAnsi="Arial"/>
          <w:color w:val="1E1E1E"/>
          <w:sz w:val="22"/>
          <w:szCs w:val="22"/>
        </w:rPr>
        <w:t>-[</w:t>
      </w:r>
      <w:proofErr w:type="spellStart"/>
      <w:r w:rsidRPr="00FD67A1">
        <w:rPr>
          <w:rFonts w:ascii="Arial" w:hAnsi="Arial"/>
          <w:color w:val="1E1E1E"/>
          <w:sz w:val="22"/>
          <w:szCs w:val="22"/>
        </w:rPr>
        <w:t>appname</w:t>
      </w:r>
      <w:proofErr w:type="spellEnd"/>
      <w:r w:rsidRPr="00FD67A1">
        <w:rPr>
          <w:rFonts w:ascii="Arial" w:hAnsi="Arial"/>
          <w:color w:val="1E1E1E"/>
          <w:sz w:val="22"/>
          <w:szCs w:val="22"/>
        </w:rPr>
        <w:t>]-01</w:t>
      </w:r>
    </w:p>
    <w:p w14:paraId="7708B64E" w14:textId="01D6E5B5" w:rsidR="00FD67A1" w:rsidRPr="00FD67A1" w:rsidRDefault="00FD67A1" w:rsidP="00FD67A1">
      <w:pPr>
        <w:pStyle w:val="NormalWeb"/>
        <w:spacing w:before="0" w:beforeAutospacing="0" w:after="0" w:afterAutospacing="0"/>
        <w:rPr>
          <w:rFonts w:ascii="Arial" w:hAnsi="Arial"/>
          <w:color w:val="1E1E1E"/>
          <w:sz w:val="22"/>
          <w:szCs w:val="22"/>
        </w:rPr>
      </w:pPr>
      <w:r w:rsidRPr="00FD67A1">
        <w:rPr>
          <w:rFonts w:ascii="Arial" w:hAnsi="Arial"/>
          <w:color w:val="1E1E1E"/>
          <w:sz w:val="22"/>
          <w:szCs w:val="22"/>
        </w:rPr>
        <w:t>- Subscription: AV ALZ [Subscription Name]</w:t>
      </w:r>
    </w:p>
    <w:p w14:paraId="2446C314" w14:textId="5317DAB9" w:rsidR="00FD67A1" w:rsidRPr="00FD67A1" w:rsidRDefault="00FD67A1" w:rsidP="00FD67A1">
      <w:pPr>
        <w:pStyle w:val="NormalWeb"/>
        <w:spacing w:before="0" w:beforeAutospacing="0" w:after="0" w:afterAutospacing="0"/>
        <w:rPr>
          <w:rFonts w:ascii="Arial" w:hAnsi="Arial"/>
          <w:color w:val="1E1E1E"/>
          <w:sz w:val="22"/>
          <w:szCs w:val="22"/>
        </w:rPr>
      </w:pPr>
      <w:r w:rsidRPr="00FD67A1">
        <w:rPr>
          <w:rFonts w:ascii="Arial" w:hAnsi="Arial"/>
          <w:color w:val="1E1E1E"/>
          <w:sz w:val="22"/>
          <w:szCs w:val="22"/>
        </w:rPr>
        <w:t>- Region: Australia East</w:t>
      </w:r>
    </w:p>
    <w:p w14:paraId="49B689BE" w14:textId="7F5E229D" w:rsidR="00FD67A1" w:rsidRPr="00FD67A1" w:rsidRDefault="00FD67A1" w:rsidP="00FD67A1">
      <w:pPr>
        <w:pStyle w:val="NormalWeb"/>
        <w:spacing w:before="0" w:beforeAutospacing="0" w:after="0" w:afterAutospacing="0"/>
        <w:rPr>
          <w:rFonts w:ascii="Arial" w:hAnsi="Arial"/>
          <w:color w:val="1E1E1E"/>
          <w:sz w:val="22"/>
          <w:szCs w:val="22"/>
        </w:rPr>
      </w:pPr>
      <w:r w:rsidRPr="00FD67A1">
        <w:rPr>
          <w:rFonts w:ascii="Arial" w:hAnsi="Arial"/>
          <w:color w:val="1E1E1E"/>
          <w:sz w:val="22"/>
          <w:szCs w:val="22"/>
        </w:rPr>
        <w:t>- Resource Mode: Workspace-based</w:t>
      </w:r>
    </w:p>
    <w:p w14:paraId="7ACF0FB1" w14:textId="3F8A8860" w:rsidR="00FD67A1" w:rsidRPr="00FD67A1" w:rsidRDefault="00FD67A1" w:rsidP="00FD67A1">
      <w:pPr>
        <w:pStyle w:val="NormalWeb"/>
        <w:spacing w:before="0" w:beforeAutospacing="0" w:after="0" w:afterAutospacing="0"/>
        <w:rPr>
          <w:rFonts w:ascii="Arial" w:hAnsi="Arial"/>
          <w:color w:val="1E1E1E"/>
          <w:sz w:val="22"/>
          <w:szCs w:val="22"/>
        </w:rPr>
      </w:pPr>
      <w:r w:rsidRPr="00FD67A1">
        <w:rPr>
          <w:rFonts w:ascii="Arial" w:hAnsi="Arial"/>
          <w:color w:val="1E1E1E"/>
          <w:sz w:val="22"/>
          <w:szCs w:val="22"/>
        </w:rPr>
        <w:t>- Workspace Subscription: AV ALZ Management</w:t>
      </w:r>
    </w:p>
    <w:p w14:paraId="7499F90D" w14:textId="2124B206" w:rsidR="00FD67A1" w:rsidRPr="00FD67A1" w:rsidRDefault="00FD67A1" w:rsidP="00FD67A1">
      <w:pPr>
        <w:pStyle w:val="NormalWeb"/>
        <w:spacing w:before="0" w:beforeAutospacing="0" w:after="0" w:afterAutospacing="0"/>
        <w:rPr>
          <w:rFonts w:ascii="Arial" w:hAnsi="Arial"/>
          <w:color w:val="1E1E1E"/>
          <w:sz w:val="22"/>
          <w:szCs w:val="22"/>
        </w:rPr>
      </w:pPr>
      <w:r w:rsidRPr="00FD67A1">
        <w:rPr>
          <w:rFonts w:ascii="Arial" w:hAnsi="Arial"/>
          <w:color w:val="1E1E1E"/>
          <w:sz w:val="22"/>
          <w:szCs w:val="22"/>
        </w:rPr>
        <w:t>- Workspace Name: log-prd-auea-mgmt-01</w:t>
      </w:r>
    </w:p>
    <w:p w14:paraId="51F45C63" w14:textId="77777777" w:rsidR="00FD67A1" w:rsidRPr="00FD67A1" w:rsidRDefault="00FD67A1" w:rsidP="00FD67A1">
      <w:pPr>
        <w:pStyle w:val="NormalWeb"/>
        <w:spacing w:before="0" w:beforeAutospacing="0" w:after="0" w:afterAutospacing="0"/>
        <w:rPr>
          <w:rFonts w:ascii="Arial" w:hAnsi="Arial"/>
          <w:color w:val="1E1E1E"/>
          <w:sz w:val="22"/>
          <w:szCs w:val="22"/>
        </w:rPr>
      </w:pPr>
      <w:r w:rsidRPr="00FD67A1">
        <w:rPr>
          <w:rFonts w:ascii="Arial" w:hAnsi="Arial"/>
          <w:color w:val="1E1E1E"/>
          <w:sz w:val="22"/>
          <w:szCs w:val="22"/>
        </w:rPr>
        <w:t> </w:t>
      </w:r>
    </w:p>
    <w:p w14:paraId="268914C3" w14:textId="3023C13A" w:rsidR="00FD67A1" w:rsidRPr="00FD67A1" w:rsidRDefault="00FD67A1" w:rsidP="00FD67A1">
      <w:pPr>
        <w:pStyle w:val="NormalWeb"/>
        <w:spacing w:before="0" w:beforeAutospacing="0" w:after="0" w:afterAutospacing="0"/>
        <w:rPr>
          <w:rFonts w:ascii="Arial" w:hAnsi="Arial"/>
          <w:color w:val="1E1E1E"/>
          <w:sz w:val="22"/>
          <w:szCs w:val="22"/>
        </w:rPr>
      </w:pPr>
      <w:r>
        <w:rPr>
          <w:rFonts w:ascii="Arial" w:hAnsi="Arial"/>
          <w:color w:val="1E1E1E"/>
          <w:sz w:val="22"/>
          <w:szCs w:val="22"/>
        </w:rPr>
        <w:t xml:space="preserve">We can </w:t>
      </w:r>
      <w:r w:rsidRPr="00FD67A1">
        <w:rPr>
          <w:rFonts w:ascii="Arial" w:hAnsi="Arial"/>
          <w:color w:val="1E1E1E"/>
          <w:sz w:val="22"/>
          <w:szCs w:val="22"/>
        </w:rPr>
        <w:t>create these configurations using the Azure portal or Azure Resource Manager templates. Here's a general outline of the steps:</w:t>
      </w:r>
    </w:p>
    <w:p w14:paraId="73EE4BA9" w14:textId="77777777" w:rsidR="00FD67A1" w:rsidRPr="00FD67A1" w:rsidRDefault="00FD67A1" w:rsidP="00FD67A1">
      <w:pPr>
        <w:pStyle w:val="NormalWeb"/>
        <w:spacing w:before="0" w:beforeAutospacing="0" w:after="0" w:afterAutospacing="0"/>
        <w:rPr>
          <w:rFonts w:ascii="Arial" w:hAnsi="Arial"/>
          <w:color w:val="1E1E1E"/>
          <w:sz w:val="22"/>
          <w:szCs w:val="22"/>
        </w:rPr>
      </w:pPr>
      <w:r w:rsidRPr="00FD67A1">
        <w:rPr>
          <w:rFonts w:ascii="Arial" w:hAnsi="Arial"/>
          <w:color w:val="1E1E1E"/>
          <w:sz w:val="22"/>
          <w:szCs w:val="22"/>
        </w:rPr>
        <w:t> </w:t>
      </w:r>
    </w:p>
    <w:p w14:paraId="17D995E5" w14:textId="6416BB60" w:rsidR="00FD67A1" w:rsidRPr="00FD67A1" w:rsidRDefault="00FD67A1" w:rsidP="00FD67A1">
      <w:pPr>
        <w:pStyle w:val="NormalWeb"/>
        <w:spacing w:before="0" w:beforeAutospacing="0" w:after="0" w:afterAutospacing="0"/>
        <w:rPr>
          <w:rFonts w:ascii="Arial" w:hAnsi="Arial"/>
          <w:color w:val="1E1E1E"/>
          <w:sz w:val="22"/>
          <w:szCs w:val="22"/>
        </w:rPr>
      </w:pPr>
      <w:r w:rsidRPr="00FD67A1">
        <w:rPr>
          <w:rFonts w:ascii="Arial" w:hAnsi="Arial"/>
          <w:color w:val="1E1E1E"/>
          <w:sz w:val="22"/>
          <w:szCs w:val="22"/>
        </w:rPr>
        <w:t>1. Create Log Analytics Workspace:</w:t>
      </w:r>
    </w:p>
    <w:p w14:paraId="115843A4" w14:textId="77777777" w:rsidR="00FD67A1" w:rsidRPr="00FD67A1" w:rsidRDefault="00FD67A1" w:rsidP="00FD67A1">
      <w:pPr>
        <w:pStyle w:val="NormalWeb"/>
        <w:spacing w:before="0" w:beforeAutospacing="0" w:after="0" w:afterAutospacing="0"/>
        <w:rPr>
          <w:rFonts w:ascii="Arial" w:hAnsi="Arial"/>
          <w:color w:val="1E1E1E"/>
          <w:sz w:val="22"/>
          <w:szCs w:val="22"/>
        </w:rPr>
      </w:pPr>
      <w:r w:rsidRPr="00FD67A1">
        <w:rPr>
          <w:rFonts w:ascii="Arial" w:hAnsi="Arial"/>
          <w:color w:val="1E1E1E"/>
          <w:sz w:val="22"/>
          <w:szCs w:val="22"/>
        </w:rPr>
        <w:t xml:space="preserve">   - Go to the Azure portal and create a new Log Analytics workspace in the specified regions (Australia Southeast and Australia East).</w:t>
      </w:r>
    </w:p>
    <w:p w14:paraId="0227AF11" w14:textId="77777777" w:rsidR="00FD67A1" w:rsidRPr="00FD67A1" w:rsidRDefault="00FD67A1" w:rsidP="00FD67A1">
      <w:pPr>
        <w:pStyle w:val="NormalWeb"/>
        <w:spacing w:before="0" w:beforeAutospacing="0" w:after="0" w:afterAutospacing="0"/>
        <w:rPr>
          <w:rFonts w:ascii="Arial" w:hAnsi="Arial"/>
          <w:color w:val="1E1E1E"/>
          <w:sz w:val="22"/>
          <w:szCs w:val="22"/>
        </w:rPr>
      </w:pPr>
      <w:r w:rsidRPr="00FD67A1">
        <w:rPr>
          <w:rFonts w:ascii="Arial" w:hAnsi="Arial"/>
          <w:color w:val="1E1E1E"/>
          <w:sz w:val="22"/>
          <w:szCs w:val="22"/>
        </w:rPr>
        <w:lastRenderedPageBreak/>
        <w:t xml:space="preserve">   - Note down the workspace IDs and keys for later use.</w:t>
      </w:r>
    </w:p>
    <w:p w14:paraId="4773D367" w14:textId="77777777" w:rsidR="00FD67A1" w:rsidRPr="00FD67A1" w:rsidRDefault="00FD67A1" w:rsidP="00FD67A1">
      <w:pPr>
        <w:pStyle w:val="NormalWeb"/>
        <w:spacing w:before="0" w:beforeAutospacing="0" w:after="0" w:afterAutospacing="0"/>
        <w:rPr>
          <w:rFonts w:ascii="Arial" w:hAnsi="Arial"/>
          <w:color w:val="1E1E1E"/>
          <w:sz w:val="22"/>
          <w:szCs w:val="22"/>
        </w:rPr>
      </w:pPr>
      <w:r w:rsidRPr="00FD67A1">
        <w:rPr>
          <w:rFonts w:ascii="Arial" w:hAnsi="Arial"/>
          <w:color w:val="1E1E1E"/>
          <w:sz w:val="22"/>
          <w:szCs w:val="22"/>
        </w:rPr>
        <w:t> </w:t>
      </w:r>
    </w:p>
    <w:p w14:paraId="4181E10D" w14:textId="64F91954" w:rsidR="00FD67A1" w:rsidRPr="00FD67A1" w:rsidRDefault="00FD67A1" w:rsidP="00FD67A1">
      <w:pPr>
        <w:pStyle w:val="NormalWeb"/>
        <w:spacing w:before="0" w:beforeAutospacing="0" w:after="0" w:afterAutospacing="0"/>
        <w:rPr>
          <w:rFonts w:ascii="Arial" w:hAnsi="Arial"/>
          <w:color w:val="1E1E1E"/>
          <w:sz w:val="22"/>
          <w:szCs w:val="22"/>
        </w:rPr>
      </w:pPr>
      <w:r w:rsidRPr="00FD67A1">
        <w:rPr>
          <w:rFonts w:ascii="Arial" w:hAnsi="Arial"/>
          <w:color w:val="1E1E1E"/>
          <w:sz w:val="22"/>
          <w:szCs w:val="22"/>
        </w:rPr>
        <w:t>2. Create Application Insights:</w:t>
      </w:r>
    </w:p>
    <w:p w14:paraId="2EA376E8" w14:textId="77777777" w:rsidR="00FD67A1" w:rsidRPr="00FD67A1" w:rsidRDefault="00FD67A1" w:rsidP="00FD67A1">
      <w:pPr>
        <w:pStyle w:val="NormalWeb"/>
        <w:spacing w:before="0" w:beforeAutospacing="0" w:after="0" w:afterAutospacing="0"/>
        <w:rPr>
          <w:rFonts w:ascii="Arial" w:hAnsi="Arial"/>
          <w:color w:val="1E1E1E"/>
          <w:sz w:val="22"/>
          <w:szCs w:val="22"/>
        </w:rPr>
      </w:pPr>
      <w:r w:rsidRPr="00FD67A1">
        <w:rPr>
          <w:rFonts w:ascii="Arial" w:hAnsi="Arial"/>
          <w:color w:val="1E1E1E"/>
          <w:sz w:val="22"/>
          <w:szCs w:val="22"/>
        </w:rPr>
        <w:t xml:space="preserve">   - Go to the Azure portal and create a new Application Insights resource.</w:t>
      </w:r>
    </w:p>
    <w:p w14:paraId="50156B30" w14:textId="77777777" w:rsidR="00FD67A1" w:rsidRPr="00FD67A1" w:rsidRDefault="00FD67A1" w:rsidP="00FD67A1">
      <w:pPr>
        <w:pStyle w:val="NormalWeb"/>
        <w:spacing w:before="0" w:beforeAutospacing="0" w:after="0" w:afterAutospacing="0"/>
        <w:rPr>
          <w:rFonts w:ascii="Arial" w:hAnsi="Arial"/>
          <w:color w:val="1E1E1E"/>
          <w:sz w:val="22"/>
          <w:szCs w:val="22"/>
        </w:rPr>
      </w:pPr>
      <w:r w:rsidRPr="00FD67A1">
        <w:rPr>
          <w:rFonts w:ascii="Arial" w:hAnsi="Arial"/>
          <w:color w:val="1E1E1E"/>
          <w:sz w:val="22"/>
          <w:szCs w:val="22"/>
        </w:rPr>
        <w:t xml:space="preserve">   - Select the appropriate subscription and resource group.</w:t>
      </w:r>
    </w:p>
    <w:p w14:paraId="60BDE029" w14:textId="77777777" w:rsidR="00FD67A1" w:rsidRPr="00FD67A1" w:rsidRDefault="00FD67A1" w:rsidP="00FD67A1">
      <w:pPr>
        <w:pStyle w:val="NormalWeb"/>
        <w:spacing w:before="0" w:beforeAutospacing="0" w:after="0" w:afterAutospacing="0"/>
        <w:rPr>
          <w:rFonts w:ascii="Arial" w:hAnsi="Arial"/>
          <w:color w:val="1E1E1E"/>
          <w:sz w:val="22"/>
          <w:szCs w:val="22"/>
        </w:rPr>
      </w:pPr>
      <w:r w:rsidRPr="00FD67A1">
        <w:rPr>
          <w:rFonts w:ascii="Arial" w:hAnsi="Arial"/>
          <w:color w:val="1E1E1E"/>
          <w:sz w:val="22"/>
          <w:szCs w:val="22"/>
        </w:rPr>
        <w:t xml:space="preserve">   - Choose the region (Australia Southeast or Australia East) for the primary and secondary regions.</w:t>
      </w:r>
    </w:p>
    <w:p w14:paraId="6F4D68EC" w14:textId="77777777" w:rsidR="00FD67A1" w:rsidRPr="00FD67A1" w:rsidRDefault="00FD67A1" w:rsidP="00FD67A1">
      <w:pPr>
        <w:pStyle w:val="NormalWeb"/>
        <w:spacing w:before="0" w:beforeAutospacing="0" w:after="0" w:afterAutospacing="0"/>
        <w:rPr>
          <w:rFonts w:ascii="Arial" w:hAnsi="Arial"/>
          <w:color w:val="1E1E1E"/>
          <w:sz w:val="22"/>
          <w:szCs w:val="22"/>
        </w:rPr>
      </w:pPr>
      <w:r w:rsidRPr="00FD67A1">
        <w:rPr>
          <w:rFonts w:ascii="Arial" w:hAnsi="Arial"/>
          <w:color w:val="1E1E1E"/>
          <w:sz w:val="22"/>
          <w:szCs w:val="22"/>
        </w:rPr>
        <w:t xml:space="preserve">   - Select the Log Analytics workspace created earlier as the destination for Application Insights telemetry data.</w:t>
      </w:r>
    </w:p>
    <w:p w14:paraId="07BF1262" w14:textId="77777777" w:rsidR="00FD67A1" w:rsidRPr="00FD67A1" w:rsidRDefault="00FD67A1" w:rsidP="00FD67A1">
      <w:pPr>
        <w:pStyle w:val="NormalWeb"/>
        <w:spacing w:before="0" w:beforeAutospacing="0" w:after="0" w:afterAutospacing="0"/>
        <w:rPr>
          <w:rFonts w:ascii="Arial" w:hAnsi="Arial"/>
          <w:color w:val="1E1E1E"/>
          <w:sz w:val="22"/>
          <w:szCs w:val="22"/>
        </w:rPr>
      </w:pPr>
      <w:r w:rsidRPr="00FD67A1">
        <w:rPr>
          <w:rFonts w:ascii="Arial" w:hAnsi="Arial"/>
          <w:color w:val="1E1E1E"/>
          <w:sz w:val="22"/>
          <w:szCs w:val="22"/>
        </w:rPr>
        <w:t> </w:t>
      </w:r>
    </w:p>
    <w:p w14:paraId="4830FBC3" w14:textId="1157D658" w:rsidR="00FD67A1" w:rsidRPr="00FD67A1" w:rsidRDefault="00FD67A1" w:rsidP="00FD67A1">
      <w:pPr>
        <w:pStyle w:val="NormalWeb"/>
        <w:spacing w:before="0" w:beforeAutospacing="0" w:after="0" w:afterAutospacing="0"/>
        <w:rPr>
          <w:rFonts w:ascii="Arial" w:hAnsi="Arial"/>
          <w:color w:val="1E1E1E"/>
          <w:sz w:val="22"/>
          <w:szCs w:val="22"/>
        </w:rPr>
      </w:pPr>
      <w:r w:rsidRPr="00FD67A1">
        <w:rPr>
          <w:rFonts w:ascii="Arial" w:hAnsi="Arial"/>
          <w:color w:val="1E1E1E"/>
          <w:sz w:val="22"/>
          <w:szCs w:val="22"/>
        </w:rPr>
        <w:t>3. Configure Telemetry:</w:t>
      </w:r>
    </w:p>
    <w:p w14:paraId="1A375098" w14:textId="45F87BAB" w:rsidR="00FD67A1" w:rsidRPr="00FD67A1" w:rsidRDefault="00FD67A1" w:rsidP="00FD67A1">
      <w:pPr>
        <w:pStyle w:val="NormalWeb"/>
        <w:spacing w:before="0" w:beforeAutospacing="0" w:after="0" w:afterAutospacing="0"/>
        <w:rPr>
          <w:rFonts w:ascii="Arial" w:hAnsi="Arial"/>
          <w:color w:val="1E1E1E"/>
          <w:sz w:val="22"/>
          <w:szCs w:val="22"/>
        </w:rPr>
      </w:pPr>
      <w:r w:rsidRPr="00FD67A1">
        <w:rPr>
          <w:rFonts w:ascii="Arial" w:hAnsi="Arial"/>
          <w:color w:val="1E1E1E"/>
          <w:sz w:val="22"/>
          <w:szCs w:val="22"/>
        </w:rPr>
        <w:t xml:space="preserve">   - In </w:t>
      </w:r>
      <w:r>
        <w:rPr>
          <w:rFonts w:ascii="Arial" w:hAnsi="Arial"/>
          <w:color w:val="1E1E1E"/>
          <w:sz w:val="22"/>
          <w:szCs w:val="22"/>
        </w:rPr>
        <w:t xml:space="preserve">the </w:t>
      </w:r>
      <w:r w:rsidRPr="00FD67A1">
        <w:rPr>
          <w:rFonts w:ascii="Arial" w:hAnsi="Arial"/>
          <w:color w:val="1E1E1E"/>
          <w:sz w:val="22"/>
          <w:szCs w:val="22"/>
        </w:rPr>
        <w:t>application's code, configure the Application Insights SDK to send telemetry data to the respective Application Insights resources created above.</w:t>
      </w:r>
    </w:p>
    <w:p w14:paraId="571B8825" w14:textId="77777777" w:rsidR="00FD67A1" w:rsidRPr="00FD67A1" w:rsidRDefault="00FD67A1" w:rsidP="00FD67A1">
      <w:pPr>
        <w:pStyle w:val="NormalWeb"/>
        <w:spacing w:before="0" w:beforeAutospacing="0" w:after="0" w:afterAutospacing="0"/>
        <w:rPr>
          <w:rFonts w:ascii="Arial" w:hAnsi="Arial"/>
          <w:color w:val="1E1E1E"/>
          <w:sz w:val="22"/>
          <w:szCs w:val="22"/>
        </w:rPr>
      </w:pPr>
      <w:r w:rsidRPr="00FD67A1">
        <w:rPr>
          <w:rFonts w:ascii="Arial" w:hAnsi="Arial"/>
          <w:color w:val="1E1E1E"/>
          <w:sz w:val="22"/>
          <w:szCs w:val="22"/>
        </w:rPr>
        <w:t> </w:t>
      </w:r>
    </w:p>
    <w:p w14:paraId="5642E4BB" w14:textId="6D5A3681" w:rsidR="00FD67A1" w:rsidRPr="00FD67A1" w:rsidRDefault="00FD67A1" w:rsidP="00FD67A1">
      <w:pPr>
        <w:pStyle w:val="NormalWeb"/>
        <w:spacing w:before="0" w:beforeAutospacing="0" w:after="0" w:afterAutospacing="0"/>
        <w:rPr>
          <w:rFonts w:ascii="Arial" w:hAnsi="Arial"/>
          <w:color w:val="1E1E1E"/>
          <w:sz w:val="22"/>
          <w:szCs w:val="22"/>
        </w:rPr>
      </w:pPr>
      <w:r w:rsidRPr="00FD67A1">
        <w:rPr>
          <w:rFonts w:ascii="Arial" w:hAnsi="Arial"/>
          <w:color w:val="1E1E1E"/>
          <w:sz w:val="22"/>
          <w:szCs w:val="22"/>
        </w:rPr>
        <w:t>4. Verify Configuration:</w:t>
      </w:r>
    </w:p>
    <w:p w14:paraId="5F4DCC59" w14:textId="77777777" w:rsidR="00FD67A1" w:rsidRPr="00FD67A1" w:rsidRDefault="00FD67A1" w:rsidP="00FD67A1">
      <w:pPr>
        <w:pStyle w:val="NormalWeb"/>
        <w:spacing w:before="0" w:beforeAutospacing="0" w:after="0" w:afterAutospacing="0"/>
        <w:rPr>
          <w:rFonts w:ascii="Arial" w:hAnsi="Arial"/>
          <w:color w:val="1E1E1E"/>
          <w:sz w:val="22"/>
          <w:szCs w:val="22"/>
        </w:rPr>
      </w:pPr>
      <w:r w:rsidRPr="00FD67A1">
        <w:rPr>
          <w:rFonts w:ascii="Arial" w:hAnsi="Arial"/>
          <w:color w:val="1E1E1E"/>
          <w:sz w:val="22"/>
          <w:szCs w:val="22"/>
        </w:rPr>
        <w:t xml:space="preserve">   - Once the configuration is done, verify that telemetry data is being sent to the correct Application Insights resources in both regions.</w:t>
      </w:r>
    </w:p>
    <w:p w14:paraId="46A55A2F" w14:textId="77777777" w:rsidR="00FD67A1" w:rsidRPr="00FD67A1" w:rsidRDefault="00FD67A1" w:rsidP="00FD67A1">
      <w:pPr>
        <w:pStyle w:val="NormalWeb"/>
        <w:spacing w:before="0" w:beforeAutospacing="0" w:after="0" w:afterAutospacing="0"/>
        <w:rPr>
          <w:rFonts w:ascii="Arial" w:hAnsi="Arial"/>
          <w:color w:val="1E1E1E"/>
          <w:sz w:val="22"/>
          <w:szCs w:val="22"/>
        </w:rPr>
      </w:pPr>
      <w:r w:rsidRPr="00FD67A1">
        <w:rPr>
          <w:rFonts w:ascii="Arial" w:hAnsi="Arial"/>
          <w:color w:val="1E1E1E"/>
          <w:sz w:val="22"/>
          <w:szCs w:val="22"/>
        </w:rPr>
        <w:t> </w:t>
      </w:r>
    </w:p>
    <w:p w14:paraId="50818D79" w14:textId="00753811" w:rsidR="00FD67A1" w:rsidRPr="00FD67A1" w:rsidRDefault="00FD67A1" w:rsidP="00FD67A1">
      <w:pPr>
        <w:pStyle w:val="NormalWeb"/>
        <w:spacing w:before="0" w:beforeAutospacing="0" w:after="0" w:afterAutospacing="0"/>
        <w:rPr>
          <w:rFonts w:ascii="Arial" w:hAnsi="Arial"/>
          <w:color w:val="1E1E1E"/>
          <w:sz w:val="22"/>
          <w:szCs w:val="22"/>
        </w:rPr>
      </w:pPr>
      <w:r w:rsidRPr="00FD67A1">
        <w:rPr>
          <w:rFonts w:ascii="Arial" w:hAnsi="Arial"/>
          <w:color w:val="1E1E1E"/>
          <w:sz w:val="22"/>
          <w:szCs w:val="22"/>
        </w:rPr>
        <w:t>5. Monitor and Troubleshoot:</w:t>
      </w:r>
    </w:p>
    <w:p w14:paraId="151D30FA" w14:textId="5C3CB948" w:rsidR="00FD67A1" w:rsidRPr="00FD67A1" w:rsidRDefault="00FD67A1" w:rsidP="00FD67A1">
      <w:pPr>
        <w:pStyle w:val="NormalWeb"/>
        <w:spacing w:before="0" w:beforeAutospacing="0" w:after="0" w:afterAutospacing="0"/>
        <w:rPr>
          <w:rFonts w:ascii="Arial" w:hAnsi="Arial"/>
          <w:color w:val="1E1E1E"/>
          <w:sz w:val="22"/>
          <w:szCs w:val="22"/>
        </w:rPr>
      </w:pPr>
      <w:r w:rsidRPr="00FD67A1">
        <w:rPr>
          <w:rFonts w:ascii="Arial" w:hAnsi="Arial"/>
          <w:color w:val="1E1E1E"/>
          <w:sz w:val="22"/>
          <w:szCs w:val="22"/>
        </w:rPr>
        <w:t xml:space="preserve">   - Use the Application Insights portal to monitor and troubleshoot </w:t>
      </w:r>
      <w:r>
        <w:rPr>
          <w:rFonts w:ascii="Arial" w:hAnsi="Arial"/>
          <w:color w:val="1E1E1E"/>
          <w:sz w:val="22"/>
          <w:szCs w:val="22"/>
        </w:rPr>
        <w:t>AV</w:t>
      </w:r>
      <w:r w:rsidRPr="00FD67A1">
        <w:rPr>
          <w:rFonts w:ascii="Arial" w:hAnsi="Arial"/>
          <w:color w:val="1E1E1E"/>
          <w:sz w:val="22"/>
          <w:szCs w:val="22"/>
        </w:rPr>
        <w:t xml:space="preserve"> applications based on the telemetry data collected.</w:t>
      </w:r>
    </w:p>
    <w:p w14:paraId="0B0ED4D0" w14:textId="209CF386" w:rsidR="00FD67A1" w:rsidRPr="00FD67A1" w:rsidRDefault="00FD67A1" w:rsidP="00FD67A1">
      <w:pPr>
        <w:pStyle w:val="NormalWeb"/>
        <w:spacing w:before="0" w:beforeAutospacing="0" w:after="0" w:afterAutospacing="0"/>
        <w:rPr>
          <w:rFonts w:ascii="Arial" w:hAnsi="Arial"/>
          <w:color w:val="1E1E1E"/>
          <w:sz w:val="22"/>
          <w:szCs w:val="22"/>
        </w:rPr>
      </w:pPr>
      <w:r w:rsidRPr="00FD67A1">
        <w:rPr>
          <w:rFonts w:ascii="Arial" w:hAnsi="Arial"/>
          <w:color w:val="1E1E1E"/>
          <w:sz w:val="22"/>
          <w:szCs w:val="22"/>
        </w:rPr>
        <w:t> </w:t>
      </w:r>
    </w:p>
    <w:p w14:paraId="3353DE7F" w14:textId="77777777" w:rsidR="00315A2E" w:rsidRDefault="00315A2E" w:rsidP="00033183">
      <w:pPr>
        <w:pStyle w:val="Heading1"/>
        <w:numPr>
          <w:ilvl w:val="0"/>
          <w:numId w:val="0"/>
        </w:numPr>
      </w:pPr>
    </w:p>
    <w:p w14:paraId="07C1B7F7" w14:textId="77777777" w:rsidR="00315A2E" w:rsidRDefault="00315A2E" w:rsidP="00033183">
      <w:pPr>
        <w:pStyle w:val="Heading1"/>
        <w:numPr>
          <w:ilvl w:val="0"/>
          <w:numId w:val="0"/>
        </w:numPr>
      </w:pPr>
    </w:p>
    <w:p w14:paraId="031FDA4F" w14:textId="77777777" w:rsidR="00315A2E" w:rsidRDefault="00315A2E" w:rsidP="00033183">
      <w:pPr>
        <w:pStyle w:val="Heading1"/>
        <w:numPr>
          <w:ilvl w:val="0"/>
          <w:numId w:val="0"/>
        </w:numPr>
      </w:pPr>
    </w:p>
    <w:p w14:paraId="21D9754E" w14:textId="77777777" w:rsidR="00B041F8" w:rsidRPr="00B041F8" w:rsidRDefault="00B041F8" w:rsidP="00B041F8">
      <w:pPr>
        <w:pStyle w:val="BodyText"/>
      </w:pPr>
    </w:p>
    <w:p w14:paraId="1875CE25" w14:textId="77777777" w:rsidR="00315A2E" w:rsidRDefault="00315A2E" w:rsidP="00033183">
      <w:pPr>
        <w:pStyle w:val="Heading1"/>
        <w:numPr>
          <w:ilvl w:val="0"/>
          <w:numId w:val="0"/>
        </w:numPr>
      </w:pPr>
    </w:p>
    <w:p w14:paraId="06822292" w14:textId="77777777" w:rsidR="00315A2E" w:rsidRDefault="00315A2E" w:rsidP="00033183">
      <w:pPr>
        <w:pStyle w:val="Heading1"/>
        <w:numPr>
          <w:ilvl w:val="0"/>
          <w:numId w:val="0"/>
        </w:numPr>
      </w:pPr>
    </w:p>
    <w:p w14:paraId="27987C7D" w14:textId="77777777" w:rsidR="00315A2E" w:rsidRDefault="00315A2E" w:rsidP="00033183">
      <w:pPr>
        <w:pStyle w:val="Heading1"/>
        <w:numPr>
          <w:ilvl w:val="0"/>
          <w:numId w:val="0"/>
        </w:numPr>
      </w:pPr>
    </w:p>
    <w:p w14:paraId="4EB76230" w14:textId="77777777" w:rsidR="00315A2E" w:rsidRDefault="00315A2E" w:rsidP="00033183">
      <w:pPr>
        <w:pStyle w:val="Heading1"/>
        <w:numPr>
          <w:ilvl w:val="0"/>
          <w:numId w:val="0"/>
        </w:numPr>
      </w:pPr>
    </w:p>
    <w:p w14:paraId="3A9C635D" w14:textId="77777777" w:rsidR="00315A2E" w:rsidRDefault="00315A2E" w:rsidP="00033183">
      <w:pPr>
        <w:pStyle w:val="Heading1"/>
        <w:numPr>
          <w:ilvl w:val="0"/>
          <w:numId w:val="0"/>
        </w:numPr>
      </w:pPr>
    </w:p>
    <w:p w14:paraId="23C35F5E" w14:textId="77777777" w:rsidR="00B041F8" w:rsidRDefault="00B041F8" w:rsidP="00033183">
      <w:pPr>
        <w:pStyle w:val="Heading1"/>
        <w:numPr>
          <w:ilvl w:val="0"/>
          <w:numId w:val="0"/>
        </w:numPr>
      </w:pPr>
    </w:p>
    <w:p w14:paraId="7F7287B8" w14:textId="77777777" w:rsidR="00B041F8" w:rsidRDefault="00B041F8" w:rsidP="00B041F8">
      <w:pPr>
        <w:pStyle w:val="BodyText"/>
      </w:pPr>
    </w:p>
    <w:p w14:paraId="535DC4E6" w14:textId="77777777" w:rsidR="00B041F8" w:rsidRDefault="00B041F8" w:rsidP="00B041F8">
      <w:pPr>
        <w:pStyle w:val="BodyText"/>
      </w:pPr>
    </w:p>
    <w:p w14:paraId="6EB04250" w14:textId="77777777" w:rsidR="00B041F8" w:rsidRDefault="00B041F8" w:rsidP="00B041F8">
      <w:pPr>
        <w:pStyle w:val="BodyText"/>
      </w:pPr>
    </w:p>
    <w:p w14:paraId="6F21A585" w14:textId="77777777" w:rsidR="00B041F8" w:rsidRDefault="00B041F8" w:rsidP="00B041F8">
      <w:pPr>
        <w:pStyle w:val="BodyText"/>
      </w:pPr>
    </w:p>
    <w:p w14:paraId="0B42531A" w14:textId="77777777" w:rsidR="00B041F8" w:rsidRDefault="00B041F8" w:rsidP="00B041F8">
      <w:pPr>
        <w:pStyle w:val="BodyText"/>
      </w:pPr>
    </w:p>
    <w:p w14:paraId="24F5F1D1" w14:textId="77777777" w:rsidR="00B041F8" w:rsidRDefault="00B041F8" w:rsidP="00B041F8">
      <w:pPr>
        <w:pStyle w:val="BodyText"/>
      </w:pPr>
    </w:p>
    <w:p w14:paraId="6F264E4E" w14:textId="77777777" w:rsidR="00B041F8" w:rsidRDefault="00B041F8" w:rsidP="00B041F8">
      <w:pPr>
        <w:pStyle w:val="BodyText"/>
      </w:pPr>
    </w:p>
    <w:p w14:paraId="5902CEFC" w14:textId="77777777" w:rsidR="00B041F8" w:rsidRPr="00B041F8" w:rsidRDefault="00B041F8" w:rsidP="00B041F8">
      <w:pPr>
        <w:pStyle w:val="BodyText"/>
      </w:pPr>
    </w:p>
    <w:p w14:paraId="27438348" w14:textId="406CAA05" w:rsidR="00631431" w:rsidRPr="00631431" w:rsidRDefault="00631431" w:rsidP="00033183">
      <w:pPr>
        <w:pStyle w:val="Heading1"/>
        <w:numPr>
          <w:ilvl w:val="0"/>
          <w:numId w:val="0"/>
        </w:numPr>
      </w:pPr>
      <w:r>
        <w:lastRenderedPageBreak/>
        <w:t>Acceptance</w:t>
      </w:r>
    </w:p>
    <w:p w14:paraId="785A2483"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xml:space="preserve">Signature of this page by appropriately delegated representatives of </w:t>
      </w:r>
      <w:r w:rsidRPr="00631431">
        <w:rPr>
          <w:rFonts w:ascii="Calibri" w:hAnsi="Calibri" w:cs="Calibri"/>
          <w:color w:val="auto"/>
        </w:rPr>
        <w:t>​</w:t>
      </w:r>
      <w:r w:rsidRPr="00631431">
        <w:rPr>
          <w:rFonts w:cs="Arial"/>
          <w:color w:val="auto"/>
        </w:rPr>
        <w:t>Ambulance Victoria</w:t>
      </w:r>
      <w:r w:rsidRPr="00631431">
        <w:rPr>
          <w:rFonts w:ascii="Calibri" w:hAnsi="Calibri" w:cs="Calibri"/>
          <w:color w:val="auto"/>
        </w:rPr>
        <w:t>​</w:t>
      </w:r>
      <w:r w:rsidRPr="00631431">
        <w:rPr>
          <w:rFonts w:cs="Arial"/>
          <w:color w:val="auto"/>
        </w:rPr>
        <w:t xml:space="preserve"> signifies acceptance of this design document. </w:t>
      </w:r>
    </w:p>
    <w:p w14:paraId="3537B7BE"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w:t>
      </w:r>
    </w:p>
    <w:p w14:paraId="3590BB22" w14:textId="26538E6F" w:rsidR="00631431" w:rsidRPr="00631431" w:rsidRDefault="00FA26BE" w:rsidP="00631431">
      <w:pPr>
        <w:spacing w:line="240" w:lineRule="auto"/>
        <w:textAlignment w:val="baseline"/>
        <w:rPr>
          <w:rFonts w:ascii="Segoe UI" w:hAnsi="Segoe UI" w:cs="Segoe UI"/>
          <w:color w:val="auto"/>
          <w:sz w:val="18"/>
          <w:szCs w:val="18"/>
        </w:rPr>
      </w:pPr>
      <w:r>
        <w:rPr>
          <w:rFonts w:cs="Arial"/>
          <w:color w:val="auto"/>
        </w:rPr>
        <w:t>Data 3</w:t>
      </w:r>
      <w:r w:rsidR="00631431" w:rsidRPr="00631431">
        <w:rPr>
          <w:rFonts w:cs="Arial"/>
          <w:color w:val="auto"/>
        </w:rPr>
        <w:t xml:space="preserve"> will commence build and implementation work once it receives a signed copy of this design document. </w:t>
      </w:r>
    </w:p>
    <w:p w14:paraId="0C67C94B"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w:t>
      </w:r>
    </w:p>
    <w:p w14:paraId="7CFEF9DA" w14:textId="5B9A2501" w:rsidR="00631431" w:rsidRDefault="00631431" w:rsidP="00631431">
      <w:r>
        <w:t xml:space="preserve">Signature of this page by appropriately delegated representatives of </w:t>
      </w:r>
      <w:sdt>
        <w:sdtPr>
          <w:alias w:val="Company"/>
          <w:tag w:val=""/>
          <w:id w:val="1257555016"/>
          <w:placeholder>
            <w:docPart w:val="607AC228CE4948DAB2A7E367778F46D4"/>
          </w:placeholder>
          <w:dataBinding w:prefixMappings="xmlns:ns0='http://schemas.openxmlformats.org/officeDocument/2006/extended-properties' " w:xpath="/ns0:Properties[1]/ns0:Company[1]" w:storeItemID="{6668398D-A668-4E3E-A5EB-62B293D839F1}"/>
          <w:text/>
        </w:sdtPr>
        <w:sdtContent>
          <w:r w:rsidR="0074213B">
            <w:t>Ambulance Victoria</w:t>
          </w:r>
        </w:sdtContent>
      </w:sdt>
      <w:r>
        <w:t xml:space="preserve"> signifies acceptance of this design document.</w:t>
      </w:r>
    </w:p>
    <w:p w14:paraId="5CC42E2F" w14:textId="77777777" w:rsidR="00631431" w:rsidRDefault="00631431" w:rsidP="00631431"/>
    <w:p w14:paraId="6D2CA301" w14:textId="0BDEB59A" w:rsidR="00631431" w:rsidRDefault="00315A2E" w:rsidP="00631431">
      <w:r>
        <w:t>Data3</w:t>
      </w:r>
      <w:r w:rsidR="00631431">
        <w:t xml:space="preserve"> will commence build and implementation work once it receives a signed copy of this design document.</w:t>
      </w:r>
    </w:p>
    <w:p w14:paraId="647646B6"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407"/>
        <w:gridCol w:w="7665"/>
      </w:tblGrid>
      <w:tr w:rsidR="00631431" w:rsidRPr="00631431" w14:paraId="1EBA9D5F" w14:textId="77777777" w:rsidTr="00511DEF">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14:paraId="28839CF2"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Project</w:t>
            </w:r>
          </w:p>
        </w:tc>
        <w:tc>
          <w:tcPr>
            <w:tcW w:w="7665" w:type="dxa"/>
          </w:tcPr>
          <w:p w14:paraId="5C28A7CF"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Core Services</w:t>
            </w:r>
          </w:p>
        </w:tc>
      </w:tr>
      <w:tr w:rsidR="00631431" w:rsidRPr="00631431" w14:paraId="3CD0922F" w14:textId="77777777" w:rsidTr="00511DEF">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14:paraId="783411EF"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Document Version</w:t>
            </w:r>
          </w:p>
        </w:tc>
        <w:tc>
          <w:tcPr>
            <w:tcW w:w="7665" w:type="dxa"/>
          </w:tcPr>
          <w:p w14:paraId="00A10885"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1.0</w:t>
            </w:r>
          </w:p>
        </w:tc>
      </w:tr>
    </w:tbl>
    <w:p w14:paraId="0F8EFB7B" w14:textId="77777777" w:rsidR="00631431" w:rsidRPr="00631431" w:rsidRDefault="00631431" w:rsidP="00631431">
      <w:pPr>
        <w:rPr>
          <w:rFonts w:cs="Arial"/>
        </w:rPr>
      </w:pPr>
    </w:p>
    <w:p w14:paraId="7B52677C" w14:textId="34394621" w:rsidR="00631431" w:rsidRPr="00631431" w:rsidRDefault="00631431" w:rsidP="00631431">
      <w:pPr>
        <w:rPr>
          <w:rFonts w:cs="Arial"/>
          <w:b/>
          <w:bCs/>
        </w:rPr>
      </w:pPr>
      <w:r w:rsidRPr="00631431">
        <w:rPr>
          <w:rFonts w:cs="Arial"/>
          <w:b/>
          <w:bCs/>
        </w:rPr>
        <w:t xml:space="preserve">Signed on behalf of </w:t>
      </w:r>
      <w:sdt>
        <w:sdtPr>
          <w:rPr>
            <w:rFonts w:cs="Arial"/>
            <w:b/>
            <w:bCs/>
          </w:rPr>
          <w:alias w:val="Company"/>
          <w:tag w:val=""/>
          <w:id w:val="1427923265"/>
          <w:placeholder>
            <w:docPart w:val="21A99E5DA7744CCABB1E3952B713B09E"/>
          </w:placeholder>
          <w:dataBinding w:prefixMappings="xmlns:ns0='http://schemas.openxmlformats.org/officeDocument/2006/extended-properties' " w:xpath="/ns0:Properties[1]/ns0:Company[1]" w:storeItemID="{6668398D-A668-4E3E-A5EB-62B293D839F1}"/>
          <w:text/>
        </w:sdtPr>
        <w:sdtContent>
          <w:r w:rsidR="0074213B">
            <w:rPr>
              <w:rFonts w:cs="Arial"/>
              <w:b/>
              <w:bCs/>
            </w:rPr>
            <w:t>Ambulance Victoria</w:t>
          </w:r>
        </w:sdtContent>
      </w:sdt>
    </w:p>
    <w:p w14:paraId="2358FD08"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289"/>
        <w:gridCol w:w="7783"/>
      </w:tblGrid>
      <w:tr w:rsidR="00631431" w:rsidRPr="00631431" w14:paraId="360AC422"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7EFCE7C"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Name</w:t>
            </w:r>
          </w:p>
        </w:tc>
        <w:tc>
          <w:tcPr>
            <w:tcW w:w="7783" w:type="dxa"/>
          </w:tcPr>
          <w:p w14:paraId="35D135D4" w14:textId="163748F8"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31431" w:rsidRPr="00631431" w14:paraId="647BC7DA"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56131614"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Position</w:t>
            </w:r>
          </w:p>
        </w:tc>
        <w:tc>
          <w:tcPr>
            <w:tcW w:w="7783" w:type="dxa"/>
          </w:tcPr>
          <w:p w14:paraId="3542F347"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31431" w:rsidRPr="00631431" w14:paraId="358E1B7C"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7BAEE6F6"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Signature</w:t>
            </w:r>
          </w:p>
        </w:tc>
        <w:tc>
          <w:tcPr>
            <w:tcW w:w="7783" w:type="dxa"/>
          </w:tcPr>
          <w:p w14:paraId="7FDF535D" w14:textId="77777777" w:rsidR="00631431" w:rsidRPr="00631431" w:rsidRDefault="00921257"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val="en-AU" w:eastAsia="en-AU"/>
              </w:rPr>
              <w:pict w14:anchorId="19D73A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Microsoft Office Signature Line..." style="width:194.25pt;height:93.75pt">
                  <v:imagedata r:id="rId12" o:title=""/>
                  <o:lock v:ext="edit" ungrouping="t" rotation="t" cropping="t" verticies="t" text="t" grouping="t"/>
                  <o:signatureline v:ext="edit" id="{FD6F036C-0FB5-4356-8A2C-F5C62981E1EA}" provid="{00000000-0000-0000-0000-000000000000}" allowcomments="t" issignatureline="t"/>
                </v:shape>
              </w:pict>
            </w:r>
          </w:p>
        </w:tc>
      </w:tr>
      <w:tr w:rsidR="00631431" w:rsidRPr="00631431" w14:paraId="66998C99"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7C131E6"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Date signed</w:t>
            </w:r>
          </w:p>
        </w:tc>
        <w:tc>
          <w:tcPr>
            <w:tcW w:w="7783" w:type="dxa"/>
          </w:tcPr>
          <w:p w14:paraId="39A413D4"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2BB3A898" w14:textId="77777777" w:rsidR="00631431" w:rsidRPr="00631431" w:rsidRDefault="00631431" w:rsidP="00631431">
      <w:pPr>
        <w:rPr>
          <w:rFonts w:cs="Arial"/>
        </w:rPr>
      </w:pPr>
    </w:p>
    <w:p w14:paraId="26578EFC" w14:textId="77777777" w:rsidR="00631431" w:rsidRPr="00631431" w:rsidRDefault="00631431" w:rsidP="00631431">
      <w:pPr>
        <w:rPr>
          <w:rFonts w:cs="Arial"/>
        </w:rPr>
      </w:pPr>
    </w:p>
    <w:p w14:paraId="08152321" w14:textId="7B685AAA" w:rsidR="00631431" w:rsidRPr="00631431" w:rsidRDefault="00631431" w:rsidP="00631431">
      <w:pPr>
        <w:rPr>
          <w:rFonts w:cs="Arial"/>
          <w:b/>
          <w:bCs/>
        </w:rPr>
      </w:pPr>
      <w:r w:rsidRPr="00631431">
        <w:rPr>
          <w:rFonts w:cs="Arial"/>
          <w:b/>
          <w:bCs/>
        </w:rPr>
        <w:t xml:space="preserve">Signed on behalf of </w:t>
      </w:r>
      <w:r w:rsidR="00033183">
        <w:rPr>
          <w:rFonts w:cs="Arial"/>
          <w:b/>
          <w:bCs/>
        </w:rPr>
        <w:t>Data 3</w:t>
      </w:r>
      <w:r w:rsidRPr="00631431">
        <w:rPr>
          <w:rFonts w:cs="Arial"/>
          <w:b/>
          <w:bCs/>
        </w:rPr>
        <w:t xml:space="preserve"> Australia</w:t>
      </w:r>
    </w:p>
    <w:p w14:paraId="2DF16AB4"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289"/>
        <w:gridCol w:w="7783"/>
      </w:tblGrid>
      <w:tr w:rsidR="00631431" w:rsidRPr="00631431" w14:paraId="08D98874"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1973A55"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Name</w:t>
            </w:r>
          </w:p>
        </w:tc>
        <w:tc>
          <w:tcPr>
            <w:tcW w:w="7783" w:type="dxa"/>
          </w:tcPr>
          <w:p w14:paraId="41A59889" w14:textId="27977940"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31431" w:rsidRPr="00631431" w14:paraId="7ABF5D36"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1C5484F6"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Position</w:t>
            </w:r>
          </w:p>
        </w:tc>
        <w:tc>
          <w:tcPr>
            <w:tcW w:w="7783" w:type="dxa"/>
          </w:tcPr>
          <w:p w14:paraId="717D9B65" w14:textId="01F1E296"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31431" w:rsidRPr="00631431" w14:paraId="48A72EDF"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1A67D3A2"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Signature</w:t>
            </w:r>
          </w:p>
        </w:tc>
        <w:tc>
          <w:tcPr>
            <w:tcW w:w="7783" w:type="dxa"/>
          </w:tcPr>
          <w:p w14:paraId="1C2EC0CD" w14:textId="77777777" w:rsidR="00631431" w:rsidRPr="00631431" w:rsidRDefault="00921257"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val="en-AU" w:eastAsia="en-AU"/>
              </w:rPr>
              <w:pict w14:anchorId="70E0D958">
                <v:shape id="_x0000_i1027" type="#_x0000_t75" alt="Microsoft Office Signature Line..." style="width:194.25pt;height:93.75pt">
                  <v:imagedata r:id="rId12" o:title=""/>
                  <o:lock v:ext="edit" ungrouping="t" rotation="t" cropping="t" verticies="t" text="t" grouping="t"/>
                  <o:signatureline v:ext="edit" id="{F4FB0ED6-258B-47BB-A690-F7CEF4E92222}" provid="{00000000-0000-0000-0000-000000000000}" allowcomments="t" issignatureline="t"/>
                </v:shape>
              </w:pict>
            </w:r>
          </w:p>
        </w:tc>
      </w:tr>
      <w:tr w:rsidR="00631431" w:rsidRPr="00631431" w14:paraId="79B02740"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50BDF5E8"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Date signed</w:t>
            </w:r>
          </w:p>
        </w:tc>
        <w:tc>
          <w:tcPr>
            <w:tcW w:w="7783" w:type="dxa"/>
          </w:tcPr>
          <w:p w14:paraId="228F9768"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4DC92ED9" w14:textId="2CB55C31" w:rsidR="00631431" w:rsidRPr="00631431" w:rsidRDefault="00631431" w:rsidP="00511DEF">
      <w:pPr>
        <w:pStyle w:val="BodyText"/>
      </w:pPr>
    </w:p>
    <w:sectPr w:rsidR="00631431" w:rsidRPr="00631431" w:rsidSect="00D600F7">
      <w:headerReference w:type="default" r:id="rId13"/>
      <w:footerReference w:type="default" r:id="rId14"/>
      <w:headerReference w:type="first" r:id="rId15"/>
      <w:type w:val="continuous"/>
      <w:pgSz w:w="11907" w:h="16839" w:code="9"/>
      <w:pgMar w:top="1440" w:right="1440" w:bottom="1440" w:left="1440" w:header="454" w:footer="5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54134" w14:textId="77777777" w:rsidR="00D600F7" w:rsidRPr="00C33C38" w:rsidRDefault="00D600F7" w:rsidP="00256624">
      <w:pPr>
        <w:spacing w:line="240" w:lineRule="auto"/>
        <w:rPr>
          <w:sz w:val="19"/>
          <w:szCs w:val="19"/>
        </w:rPr>
      </w:pPr>
      <w:r w:rsidRPr="00C33C38">
        <w:rPr>
          <w:sz w:val="19"/>
          <w:szCs w:val="19"/>
        </w:rPr>
        <w:separator/>
      </w:r>
    </w:p>
    <w:p w14:paraId="64B342ED" w14:textId="77777777" w:rsidR="00D600F7" w:rsidRDefault="00D600F7"/>
    <w:p w14:paraId="4C1B7289" w14:textId="77777777" w:rsidR="00D600F7" w:rsidRDefault="00D600F7"/>
    <w:p w14:paraId="5405D5F3" w14:textId="77777777" w:rsidR="00D600F7" w:rsidRDefault="00D600F7"/>
  </w:endnote>
  <w:endnote w:type="continuationSeparator" w:id="0">
    <w:p w14:paraId="7D0CAB44" w14:textId="77777777" w:rsidR="00D600F7" w:rsidRPr="00C33C38" w:rsidRDefault="00D600F7" w:rsidP="00256624">
      <w:pPr>
        <w:spacing w:line="240" w:lineRule="auto"/>
        <w:rPr>
          <w:sz w:val="19"/>
          <w:szCs w:val="19"/>
        </w:rPr>
      </w:pPr>
      <w:r w:rsidRPr="00C33C38">
        <w:rPr>
          <w:sz w:val="19"/>
          <w:szCs w:val="19"/>
        </w:rPr>
        <w:continuationSeparator/>
      </w:r>
    </w:p>
    <w:p w14:paraId="6A1351B4" w14:textId="77777777" w:rsidR="00D600F7" w:rsidRDefault="00D600F7"/>
    <w:p w14:paraId="023245EE" w14:textId="77777777" w:rsidR="00D600F7" w:rsidRDefault="00D600F7"/>
    <w:p w14:paraId="5DB15F46" w14:textId="77777777" w:rsidR="00D600F7" w:rsidRDefault="00D600F7"/>
  </w:endnote>
  <w:endnote w:type="continuationNotice" w:id="1">
    <w:p w14:paraId="529F7B2A" w14:textId="77777777" w:rsidR="00D600F7" w:rsidRDefault="00D600F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altName w:val="Calibri"/>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618834"/>
      <w:docPartObj>
        <w:docPartGallery w:val="Page Numbers (Bottom of Page)"/>
        <w:docPartUnique/>
      </w:docPartObj>
    </w:sdtPr>
    <w:sdtEndPr>
      <w:rPr>
        <w:noProof/>
      </w:rPr>
    </w:sdtEndPr>
    <w:sdtContent>
      <w:p w14:paraId="3F7DCE81" w14:textId="3AF2DC2F" w:rsidR="00C33283" w:rsidRDefault="00C332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87D178" w14:textId="46CF4C62" w:rsidR="008B4FA4" w:rsidRDefault="008B4FA4" w:rsidP="007C1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B5B52" w14:textId="77777777" w:rsidR="00D600F7" w:rsidRPr="005F4D7E" w:rsidRDefault="00D600F7" w:rsidP="00BF472F">
      <w:pPr>
        <w:pStyle w:val="BodyText"/>
      </w:pPr>
      <w:r w:rsidRPr="005F4D7E">
        <w:separator/>
      </w:r>
    </w:p>
    <w:p w14:paraId="381B3CD2" w14:textId="77777777" w:rsidR="00D600F7" w:rsidRDefault="00D600F7"/>
    <w:p w14:paraId="07F9160A" w14:textId="77777777" w:rsidR="00D600F7" w:rsidRDefault="00D600F7"/>
  </w:footnote>
  <w:footnote w:type="continuationSeparator" w:id="0">
    <w:p w14:paraId="1D95E598" w14:textId="77777777" w:rsidR="00D600F7" w:rsidRPr="00C33C38" w:rsidRDefault="00D600F7" w:rsidP="005F4D7E">
      <w:r w:rsidRPr="00C33C38">
        <w:continuationSeparator/>
      </w:r>
    </w:p>
    <w:p w14:paraId="1A95C46C" w14:textId="77777777" w:rsidR="00D600F7" w:rsidRDefault="00D600F7"/>
    <w:p w14:paraId="7E9D32A8" w14:textId="77777777" w:rsidR="00D600F7" w:rsidRDefault="00D600F7"/>
  </w:footnote>
  <w:footnote w:type="continuationNotice" w:id="1">
    <w:p w14:paraId="65520910" w14:textId="77777777" w:rsidR="00D600F7" w:rsidRPr="005F4D7E" w:rsidRDefault="00D600F7" w:rsidP="00C97369">
      <w:pPr>
        <w:pStyle w:val="Footer"/>
      </w:pPr>
    </w:p>
    <w:p w14:paraId="173298BC" w14:textId="77777777" w:rsidR="00D600F7" w:rsidRDefault="00D600F7"/>
    <w:p w14:paraId="0B1A29AF" w14:textId="77777777" w:rsidR="00D600F7" w:rsidRDefault="00D600F7"/>
  </w:footnote>
  <w:footnote w:id="2">
    <w:p w14:paraId="7F41EA10" w14:textId="29BEF52F" w:rsidR="00FF54B2" w:rsidRPr="00FF54B2" w:rsidRDefault="00FF54B2">
      <w:pPr>
        <w:pStyle w:val="FootnoteText"/>
        <w:rPr>
          <w:lang w:val="en-US"/>
        </w:rPr>
      </w:pPr>
      <w:r>
        <w:rPr>
          <w:rStyle w:val="FootnoteReference"/>
        </w:rPr>
        <w:footnoteRef/>
      </w:r>
      <w:r>
        <w:t xml:space="preserve"> </w:t>
      </w:r>
      <w:r w:rsidRPr="00FF54B2">
        <w:t>https://learn.microsoft.com/en-us/azure/well-architected/</w:t>
      </w:r>
    </w:p>
  </w:footnote>
  <w:footnote w:id="3">
    <w:p w14:paraId="31703B80" w14:textId="77777777" w:rsidR="005E2862" w:rsidRPr="00F21B19" w:rsidRDefault="005E2862" w:rsidP="005E2862">
      <w:pPr>
        <w:pStyle w:val="FootnoteText"/>
        <w:rPr>
          <w:lang w:val="en-US"/>
        </w:rPr>
      </w:pPr>
      <w:r>
        <w:rPr>
          <w:rStyle w:val="FootnoteReference"/>
        </w:rPr>
        <w:footnoteRef/>
      </w:r>
      <w:r>
        <w:t xml:space="preserve"> </w:t>
      </w:r>
      <w:r w:rsidRPr="00F21B19">
        <w:t>https://learn.microsoft.com/en-us/azure/azure-monitor/roles-permissions-security#built-in-monitoring-roles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A556D" w14:textId="77777777" w:rsidR="00820A6B" w:rsidRDefault="00820A6B" w:rsidP="00820A6B">
    <w:pPr>
      <w:pStyle w:val="Header"/>
      <w:rPr>
        <w:color w:val="D52B1E"/>
        <w:sz w:val="20"/>
        <w:szCs w:val="20"/>
      </w:rPr>
    </w:pPr>
  </w:p>
  <w:p w14:paraId="437DA89B" w14:textId="77777777" w:rsidR="00820A6B" w:rsidRDefault="00820A6B" w:rsidP="00820A6B">
    <w:pPr>
      <w:pStyle w:val="Header"/>
      <w:rPr>
        <w:color w:val="D52B1E"/>
        <w:sz w:val="20"/>
        <w:szCs w:val="20"/>
      </w:rPr>
    </w:pPr>
  </w:p>
  <w:p w14:paraId="68B75976" w14:textId="7F5DB028" w:rsidR="00D64C53" w:rsidRPr="00820A6B" w:rsidRDefault="00DF4399" w:rsidP="00820A6B">
    <w:pPr>
      <w:pStyle w:val="Header"/>
      <w:rPr>
        <w:color w:val="auto"/>
        <w:sz w:val="20"/>
        <w:szCs w:val="20"/>
      </w:rPr>
    </w:pPr>
    <w:r w:rsidRPr="00820A6B">
      <w:rPr>
        <w:noProof/>
        <w:color w:val="auto"/>
        <w:spacing w:val="-11"/>
        <w:sz w:val="72"/>
        <w:szCs w:val="96"/>
      </w:rPr>
      <w:drawing>
        <wp:anchor distT="0" distB="0" distL="114300" distR="114300" simplePos="0" relativeHeight="251658240" behindDoc="1" locked="1" layoutInCell="1" allowOverlap="1" wp14:anchorId="710905E2" wp14:editId="3F711A33">
          <wp:simplePos x="0" y="0"/>
          <wp:positionH relativeFrom="page">
            <wp:posOffset>-76200</wp:posOffset>
          </wp:positionH>
          <wp:positionV relativeFrom="page">
            <wp:posOffset>-238125</wp:posOffset>
          </wp:positionV>
          <wp:extent cx="4049395" cy="1133475"/>
          <wp:effectExtent l="0" t="0" r="825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049395"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0A6B" w:rsidRPr="00820A6B">
      <w:rPr>
        <w:color w:val="auto"/>
        <w:sz w:val="20"/>
        <w:szCs w:val="20"/>
      </w:rPr>
      <w:t xml:space="preserve">Ambulance Victoria – </w:t>
    </w:r>
    <w:sdt>
      <w:sdtPr>
        <w:rPr>
          <w:color w:val="auto"/>
          <w:sz w:val="20"/>
          <w:szCs w:val="20"/>
        </w:rPr>
        <w:alias w:val="Category"/>
        <w:tag w:val=""/>
        <w:id w:val="-859813476"/>
        <w:placeholder>
          <w:docPart w:val="8987F6D817A74C75B0B3D9B30D825EDA"/>
        </w:placeholder>
        <w:dataBinding w:prefixMappings="xmlns:ns0='http://purl.org/dc/elements/1.1/' xmlns:ns1='http://schemas.openxmlformats.org/package/2006/metadata/core-properties' " w:xpath="/ns1:coreProperties[1]/ns1:category[1]" w:storeItemID="{6C3C8BC8-F283-45AE-878A-BAB7291924A1}"/>
        <w:text/>
      </w:sdtPr>
      <w:sdtContent>
        <w:r w:rsidR="00CF2229">
          <w:rPr>
            <w:color w:val="auto"/>
            <w:sz w:val="20"/>
            <w:szCs w:val="20"/>
          </w:rPr>
          <w:t>Azure Monitor and Insights</w:t>
        </w:r>
      </w:sdtContent>
    </w:sdt>
    <w:r w:rsidR="00820A6B" w:rsidRPr="00820A6B">
      <w:rPr>
        <w:color w:val="auto"/>
        <w:sz w:val="20"/>
        <w:szCs w:val="20"/>
      </w:rPr>
      <w:t xml:space="preserve"> Core Service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8D1A" w14:textId="77777777" w:rsidR="00173A38" w:rsidRDefault="00173A38" w:rsidP="006B2E14">
    <w:pPr>
      <w:pStyle w:val="Header"/>
      <w:spacing w:after="9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7577"/>
    <w:multiLevelType w:val="hybridMultilevel"/>
    <w:tmpl w:val="5AC823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036F68CE"/>
    <w:multiLevelType w:val="multilevel"/>
    <w:tmpl w:val="9F2A8B76"/>
    <w:styleLink w:val="MyListNumbering"/>
    <w:lvl w:ilvl="0">
      <w:start w:val="1"/>
      <w:numFmt w:val="lowerLetter"/>
      <w:lvlText w:val="(%1)"/>
      <w:lvlJc w:val="left"/>
      <w:pPr>
        <w:tabs>
          <w:tab w:val="num" w:pos="567"/>
        </w:tabs>
        <w:ind w:left="360" w:hanging="360"/>
      </w:pPr>
      <w:rPr>
        <w:rFonts w:hint="default"/>
      </w:rPr>
    </w:lvl>
    <w:lvl w:ilvl="1">
      <w:start w:val="1"/>
      <w:numFmt w:val="lowerRoman"/>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3B57116"/>
    <w:multiLevelType w:val="multilevel"/>
    <w:tmpl w:val="16B44AD4"/>
    <w:name w:val="TableNumbering2"/>
    <w:lvl w:ilvl="0">
      <w:start w:val="1"/>
      <w:numFmt w:val="none"/>
      <w:suff w:val="nothing"/>
      <w:lvlText w:val=""/>
      <w:lvlJc w:val="left"/>
      <w:pPr>
        <w:ind w:left="113" w:firstLine="0"/>
      </w:pPr>
      <w:rPr>
        <w:rFonts w:hint="default"/>
      </w:rPr>
    </w:lvl>
    <w:lvl w:ilvl="1">
      <w:start w:val="1"/>
      <w:numFmt w:val="decimal"/>
      <w:lvlText w:val="(%2)"/>
      <w:lvlJc w:val="left"/>
      <w:pPr>
        <w:tabs>
          <w:tab w:val="num" w:pos="284"/>
        </w:tabs>
        <w:ind w:left="284" w:hanging="284"/>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3" w15:restartNumberingAfterBreak="0">
    <w:nsid w:val="03B742BC"/>
    <w:multiLevelType w:val="multilevel"/>
    <w:tmpl w:val="3B2A2A82"/>
    <w:lvl w:ilvl="0">
      <w:start w:val="1"/>
      <w:numFmt w:val="decimal"/>
      <w:pStyle w:val="Heading1"/>
      <w:lvlText w:val="%1."/>
      <w:lvlJc w:val="left"/>
      <w:pPr>
        <w:tabs>
          <w:tab w:val="num" w:pos="510"/>
        </w:tabs>
        <w:ind w:left="510" w:hanging="510"/>
      </w:pPr>
      <w:rPr>
        <w:rFonts w:hint="default"/>
      </w:rPr>
    </w:lvl>
    <w:lvl w:ilvl="1">
      <w:start w:val="1"/>
      <w:numFmt w:val="decimal"/>
      <w:pStyle w:val="Heading2"/>
      <w:lvlText w:val="%1.%2"/>
      <w:lvlJc w:val="left"/>
      <w:pPr>
        <w:tabs>
          <w:tab w:val="num" w:pos="510"/>
        </w:tabs>
        <w:ind w:left="510" w:hanging="510"/>
      </w:pPr>
      <w:rPr>
        <w:rFonts w:hint="default"/>
        <w:spacing w:val="-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06582049"/>
    <w:multiLevelType w:val="hybridMultilevel"/>
    <w:tmpl w:val="AC5AAA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C537BC3"/>
    <w:multiLevelType w:val="hybridMultilevel"/>
    <w:tmpl w:val="838E6A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22F568E"/>
    <w:multiLevelType w:val="hybridMultilevel"/>
    <w:tmpl w:val="82AC73F0"/>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7" w15:restartNumberingAfterBreak="0">
    <w:nsid w:val="12F610F7"/>
    <w:multiLevelType w:val="hybridMultilevel"/>
    <w:tmpl w:val="9C2CC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8" w15:restartNumberingAfterBreak="0">
    <w:nsid w:val="14890D1D"/>
    <w:multiLevelType w:val="multilevel"/>
    <w:tmpl w:val="E45AFD36"/>
    <w:name w:val="MyBullets"/>
    <w:lvl w:ilvl="0">
      <w:start w:val="7"/>
      <w:numFmt w:val="bullet"/>
      <w:pStyle w:val="ListBullet"/>
      <w:lvlText w:val="•"/>
      <w:lvlJc w:val="left"/>
      <w:pPr>
        <w:tabs>
          <w:tab w:val="num" w:pos="227"/>
        </w:tabs>
        <w:ind w:left="227" w:hanging="227"/>
      </w:pPr>
      <w:rPr>
        <w:rFonts w:ascii="Arial" w:hAnsi="Arial" w:hint="default"/>
        <w:color w:val="1E1E1E"/>
        <w:position w:val="0"/>
        <w:sz w:val="20"/>
      </w:rPr>
    </w:lvl>
    <w:lvl w:ilvl="1">
      <w:start w:val="5"/>
      <w:numFmt w:val="bullet"/>
      <w:pStyle w:val="ListBullet2"/>
      <w:lvlText w:val="–"/>
      <w:lvlJc w:val="left"/>
      <w:pPr>
        <w:tabs>
          <w:tab w:val="num" w:pos="454"/>
        </w:tabs>
        <w:ind w:left="454" w:hanging="227"/>
      </w:pPr>
      <w:rPr>
        <w:rFonts w:ascii="Arial" w:hAnsi="Arial" w:hint="default"/>
        <w:b w:val="0"/>
        <w:i w:val="0"/>
        <w:color w:val="002776"/>
        <w:position w:val="0"/>
        <w:sz w:val="20"/>
      </w:rPr>
    </w:lvl>
    <w:lvl w:ilvl="2">
      <w:start w:val="1"/>
      <w:numFmt w:val="bullet"/>
      <w:pStyle w:val="ListBullet3"/>
      <w:lvlText w:val="•"/>
      <w:lvlJc w:val="left"/>
      <w:pPr>
        <w:tabs>
          <w:tab w:val="num" w:pos="680"/>
        </w:tabs>
        <w:ind w:left="681" w:hanging="227"/>
      </w:pPr>
      <w:rPr>
        <w:rFonts w:ascii="Arial" w:hAnsi="Arial" w:hint="default"/>
        <w:color w:val="1E1E1E"/>
        <w:position w:val="0"/>
        <w:sz w:val="20"/>
      </w:rPr>
    </w:lvl>
    <w:lvl w:ilvl="3">
      <w:start w:val="1"/>
      <w:numFmt w:val="bullet"/>
      <w:pStyle w:val="ListBullet4"/>
      <w:lvlText w:val="-"/>
      <w:lvlJc w:val="left"/>
      <w:pPr>
        <w:tabs>
          <w:tab w:val="num" w:pos="1418"/>
        </w:tabs>
        <w:ind w:left="908" w:hanging="227"/>
      </w:pPr>
      <w:rPr>
        <w:rFonts w:ascii="Arial Rounded MT Bold" w:hAnsi="Arial Rounded MT Bold" w:hint="default"/>
        <w:color w:val="1E1E1E"/>
      </w:rPr>
    </w:lvl>
    <w:lvl w:ilvl="4">
      <w:start w:val="1"/>
      <w:numFmt w:val="none"/>
      <w:lvlText w:val="-"/>
      <w:lvlJc w:val="left"/>
      <w:pPr>
        <w:tabs>
          <w:tab w:val="num" w:pos="1645"/>
        </w:tabs>
        <w:ind w:left="1135" w:hanging="227"/>
      </w:pPr>
      <w:rPr>
        <w:rFonts w:hint="default"/>
        <w:color w:val="002776"/>
      </w:rPr>
    </w:lvl>
    <w:lvl w:ilvl="5">
      <w:start w:val="1"/>
      <w:numFmt w:val="none"/>
      <w:lvlText w:val=""/>
      <w:lvlJc w:val="left"/>
      <w:pPr>
        <w:tabs>
          <w:tab w:val="num" w:pos="1872"/>
        </w:tabs>
        <w:ind w:left="1362" w:hanging="227"/>
      </w:pPr>
      <w:rPr>
        <w:rFonts w:hint="default"/>
      </w:rPr>
    </w:lvl>
    <w:lvl w:ilvl="6">
      <w:start w:val="1"/>
      <w:numFmt w:val="none"/>
      <w:lvlText w:val=""/>
      <w:lvlJc w:val="left"/>
      <w:pPr>
        <w:tabs>
          <w:tab w:val="num" w:pos="2099"/>
        </w:tabs>
        <w:ind w:left="1589" w:hanging="227"/>
      </w:pPr>
      <w:rPr>
        <w:rFonts w:hint="default"/>
      </w:rPr>
    </w:lvl>
    <w:lvl w:ilvl="7">
      <w:start w:val="1"/>
      <w:numFmt w:val="none"/>
      <w:lvlText w:val=""/>
      <w:lvlJc w:val="left"/>
      <w:pPr>
        <w:tabs>
          <w:tab w:val="num" w:pos="2326"/>
        </w:tabs>
        <w:ind w:left="1816" w:hanging="227"/>
      </w:pPr>
      <w:rPr>
        <w:rFonts w:hint="default"/>
      </w:rPr>
    </w:lvl>
    <w:lvl w:ilvl="8">
      <w:start w:val="1"/>
      <w:numFmt w:val="none"/>
      <w:lvlText w:val=""/>
      <w:lvlJc w:val="left"/>
      <w:pPr>
        <w:tabs>
          <w:tab w:val="num" w:pos="2553"/>
        </w:tabs>
        <w:ind w:left="2043" w:hanging="227"/>
      </w:pPr>
      <w:rPr>
        <w:rFonts w:hint="default"/>
      </w:rPr>
    </w:lvl>
  </w:abstractNum>
  <w:abstractNum w:abstractNumId="9" w15:restartNumberingAfterBreak="0">
    <w:nsid w:val="15E10820"/>
    <w:multiLevelType w:val="multilevel"/>
    <w:tmpl w:val="C9881CB4"/>
    <w:name w:val="TableBullets"/>
    <w:lvl w:ilvl="0">
      <w:start w:val="1"/>
      <w:numFmt w:val="bullet"/>
      <w:suff w:val="nothing"/>
      <w:lvlText w:val=""/>
      <w:lvlJc w:val="left"/>
      <w:pPr>
        <w:ind w:left="284" w:hanging="171"/>
      </w:pPr>
      <w:rPr>
        <w:rFonts w:ascii="Symbol" w:hAnsi="Symbol" w:hint="default"/>
        <w:color w:val="auto"/>
      </w:rPr>
    </w:lvl>
    <w:lvl w:ilvl="1">
      <w:start w:val="1"/>
      <w:numFmt w:val="bullet"/>
      <w:lvlText w:val="–"/>
      <w:lvlJc w:val="left"/>
      <w:pPr>
        <w:ind w:left="454" w:hanging="170"/>
      </w:pPr>
      <w:rPr>
        <w:rFonts w:ascii="Georgia" w:hAnsi="Georgia" w:hint="default"/>
        <w:color w:val="auto"/>
      </w:rPr>
    </w:lvl>
    <w:lvl w:ilvl="2">
      <w:start w:val="1"/>
      <w:numFmt w:val="bullet"/>
      <w:lvlText w:val="o"/>
      <w:lvlJc w:val="left"/>
      <w:pPr>
        <w:tabs>
          <w:tab w:val="num" w:pos="454"/>
        </w:tabs>
        <w:ind w:left="624" w:hanging="170"/>
      </w:pPr>
      <w:rPr>
        <w:rFonts w:ascii="Courier New" w:hAnsi="Courier New"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10" w15:restartNumberingAfterBreak="0">
    <w:nsid w:val="178E6220"/>
    <w:multiLevelType w:val="hybridMultilevel"/>
    <w:tmpl w:val="703C1B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7A25126"/>
    <w:multiLevelType w:val="hybridMultilevel"/>
    <w:tmpl w:val="CD20E590"/>
    <w:lvl w:ilvl="0" w:tplc="43C40904">
      <w:start w:val="1"/>
      <w:numFmt w:val="bullet"/>
      <w:lvlText w:val="•"/>
      <w:lvlJc w:val="left"/>
      <w:pPr>
        <w:tabs>
          <w:tab w:val="num" w:pos="720"/>
        </w:tabs>
        <w:ind w:left="720" w:hanging="360"/>
      </w:pPr>
      <w:rPr>
        <w:rFonts w:ascii="Arial" w:hAnsi="Arial" w:hint="default"/>
      </w:rPr>
    </w:lvl>
    <w:lvl w:ilvl="1" w:tplc="632869EA" w:tentative="1">
      <w:start w:val="1"/>
      <w:numFmt w:val="bullet"/>
      <w:lvlText w:val="•"/>
      <w:lvlJc w:val="left"/>
      <w:pPr>
        <w:tabs>
          <w:tab w:val="num" w:pos="1440"/>
        </w:tabs>
        <w:ind w:left="1440" w:hanging="360"/>
      </w:pPr>
      <w:rPr>
        <w:rFonts w:ascii="Arial" w:hAnsi="Arial" w:hint="default"/>
      </w:rPr>
    </w:lvl>
    <w:lvl w:ilvl="2" w:tplc="99FA7758" w:tentative="1">
      <w:start w:val="1"/>
      <w:numFmt w:val="bullet"/>
      <w:lvlText w:val="•"/>
      <w:lvlJc w:val="left"/>
      <w:pPr>
        <w:tabs>
          <w:tab w:val="num" w:pos="2160"/>
        </w:tabs>
        <w:ind w:left="2160" w:hanging="360"/>
      </w:pPr>
      <w:rPr>
        <w:rFonts w:ascii="Arial" w:hAnsi="Arial" w:hint="default"/>
      </w:rPr>
    </w:lvl>
    <w:lvl w:ilvl="3" w:tplc="C4F0AA2A" w:tentative="1">
      <w:start w:val="1"/>
      <w:numFmt w:val="bullet"/>
      <w:lvlText w:val="•"/>
      <w:lvlJc w:val="left"/>
      <w:pPr>
        <w:tabs>
          <w:tab w:val="num" w:pos="2880"/>
        </w:tabs>
        <w:ind w:left="2880" w:hanging="360"/>
      </w:pPr>
      <w:rPr>
        <w:rFonts w:ascii="Arial" w:hAnsi="Arial" w:hint="default"/>
      </w:rPr>
    </w:lvl>
    <w:lvl w:ilvl="4" w:tplc="94365B58" w:tentative="1">
      <w:start w:val="1"/>
      <w:numFmt w:val="bullet"/>
      <w:lvlText w:val="•"/>
      <w:lvlJc w:val="left"/>
      <w:pPr>
        <w:tabs>
          <w:tab w:val="num" w:pos="3600"/>
        </w:tabs>
        <w:ind w:left="3600" w:hanging="360"/>
      </w:pPr>
      <w:rPr>
        <w:rFonts w:ascii="Arial" w:hAnsi="Arial" w:hint="default"/>
      </w:rPr>
    </w:lvl>
    <w:lvl w:ilvl="5" w:tplc="9BE4F98C" w:tentative="1">
      <w:start w:val="1"/>
      <w:numFmt w:val="bullet"/>
      <w:lvlText w:val="•"/>
      <w:lvlJc w:val="left"/>
      <w:pPr>
        <w:tabs>
          <w:tab w:val="num" w:pos="4320"/>
        </w:tabs>
        <w:ind w:left="4320" w:hanging="360"/>
      </w:pPr>
      <w:rPr>
        <w:rFonts w:ascii="Arial" w:hAnsi="Arial" w:hint="default"/>
      </w:rPr>
    </w:lvl>
    <w:lvl w:ilvl="6" w:tplc="FB30014E" w:tentative="1">
      <w:start w:val="1"/>
      <w:numFmt w:val="bullet"/>
      <w:lvlText w:val="•"/>
      <w:lvlJc w:val="left"/>
      <w:pPr>
        <w:tabs>
          <w:tab w:val="num" w:pos="5040"/>
        </w:tabs>
        <w:ind w:left="5040" w:hanging="360"/>
      </w:pPr>
      <w:rPr>
        <w:rFonts w:ascii="Arial" w:hAnsi="Arial" w:hint="default"/>
      </w:rPr>
    </w:lvl>
    <w:lvl w:ilvl="7" w:tplc="7960FD08" w:tentative="1">
      <w:start w:val="1"/>
      <w:numFmt w:val="bullet"/>
      <w:lvlText w:val="•"/>
      <w:lvlJc w:val="left"/>
      <w:pPr>
        <w:tabs>
          <w:tab w:val="num" w:pos="5760"/>
        </w:tabs>
        <w:ind w:left="5760" w:hanging="360"/>
      </w:pPr>
      <w:rPr>
        <w:rFonts w:ascii="Arial" w:hAnsi="Arial" w:hint="default"/>
      </w:rPr>
    </w:lvl>
    <w:lvl w:ilvl="8" w:tplc="DF623B7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8622822"/>
    <w:multiLevelType w:val="hybridMultilevel"/>
    <w:tmpl w:val="AC34F5E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87C120C"/>
    <w:multiLevelType w:val="hybridMultilevel"/>
    <w:tmpl w:val="26A02E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891181C"/>
    <w:multiLevelType w:val="hybridMultilevel"/>
    <w:tmpl w:val="31F625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8F41106"/>
    <w:multiLevelType w:val="hybridMultilevel"/>
    <w:tmpl w:val="8E98C7D2"/>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16" w15:restartNumberingAfterBreak="0">
    <w:nsid w:val="1A4F6DD4"/>
    <w:multiLevelType w:val="multilevel"/>
    <w:tmpl w:val="B746A142"/>
    <w:name w:val="ListNumbers2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decimal"/>
      <w:lvlText w:val="%3."/>
      <w:lvlJc w:val="left"/>
      <w:pPr>
        <w:tabs>
          <w:tab w:val="num" w:pos="737"/>
        </w:tabs>
        <w:ind w:left="737" w:hanging="227"/>
      </w:pPr>
      <w:rPr>
        <w:rFonts w:ascii="Arial" w:hAnsi="Arial" w:hint="default"/>
        <w:b w:val="0"/>
        <w:i w:val="0"/>
        <w:color w:val="1E1E1E"/>
        <w:sz w:val="22"/>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17" w15:restartNumberingAfterBreak="0">
    <w:nsid w:val="1CD37006"/>
    <w:multiLevelType w:val="multilevel"/>
    <w:tmpl w:val="74008CE2"/>
    <w:styleLink w:val="Headings"/>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709" w:hanging="709"/>
      </w:pPr>
      <w:rPr>
        <w:rFonts w:hint="default"/>
      </w:rPr>
    </w:lvl>
    <w:lvl w:ilvl="3">
      <w:start w:val="1"/>
      <w:numFmt w:val="none"/>
      <w:lvlText w:val=""/>
      <w:lvlJc w:val="left"/>
      <w:pPr>
        <w:ind w:left="709" w:hanging="709"/>
      </w:pPr>
      <w:rPr>
        <w:rFonts w:hint="default"/>
      </w:rPr>
    </w:lvl>
    <w:lvl w:ilvl="4">
      <w:start w:val="1"/>
      <w:numFmt w:val="none"/>
      <w:lvlText w:val=""/>
      <w:lvlJc w:val="left"/>
      <w:pPr>
        <w:ind w:left="709" w:hanging="709"/>
      </w:pPr>
      <w:rPr>
        <w:rFonts w:hint="default"/>
      </w:rPr>
    </w:lvl>
    <w:lvl w:ilvl="5">
      <w:start w:val="1"/>
      <w:numFmt w:val="none"/>
      <w:lvlText w:val=""/>
      <w:lvlJc w:val="left"/>
      <w:pPr>
        <w:ind w:left="709" w:hanging="709"/>
      </w:pPr>
      <w:rPr>
        <w:rFonts w:hint="default"/>
      </w:rPr>
    </w:lvl>
    <w:lvl w:ilvl="6">
      <w:start w:val="1"/>
      <w:numFmt w:val="decimal"/>
      <w:lvlRestart w:val="0"/>
      <w:suff w:val="space"/>
      <w:lvlText w:val="Appendix %7"/>
      <w:lvlJc w:val="left"/>
      <w:pPr>
        <w:ind w:left="0" w:firstLine="0"/>
      </w:pPr>
      <w:rPr>
        <w:rFonts w:hint="default"/>
      </w:rPr>
    </w:lvl>
    <w:lvl w:ilvl="7">
      <w:start w:val="1"/>
      <w:numFmt w:val="none"/>
      <w:lvlText w:val=""/>
      <w:lvlJc w:val="left"/>
      <w:pPr>
        <w:ind w:left="709" w:hanging="709"/>
      </w:pPr>
      <w:rPr>
        <w:rFonts w:hint="default"/>
      </w:rPr>
    </w:lvl>
    <w:lvl w:ilvl="8">
      <w:start w:val="1"/>
      <w:numFmt w:val="none"/>
      <w:lvlText w:val=""/>
      <w:lvlJc w:val="left"/>
      <w:pPr>
        <w:ind w:left="709" w:hanging="709"/>
      </w:pPr>
      <w:rPr>
        <w:rFonts w:hint="default"/>
      </w:rPr>
    </w:lvl>
  </w:abstractNum>
  <w:abstractNum w:abstractNumId="18" w15:restartNumberingAfterBreak="0">
    <w:nsid w:val="1D2D7086"/>
    <w:multiLevelType w:val="hybridMultilevel"/>
    <w:tmpl w:val="290044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9" w15:restartNumberingAfterBreak="0">
    <w:nsid w:val="1F0D67E0"/>
    <w:multiLevelType w:val="hybridMultilevel"/>
    <w:tmpl w:val="826E5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26A6EE6"/>
    <w:multiLevelType w:val="multilevel"/>
    <w:tmpl w:val="27345B3A"/>
    <w:name w:val="TableBullets"/>
    <w:lvl w:ilvl="0">
      <w:start w:val="1"/>
      <w:numFmt w:val="bullet"/>
      <w:pStyle w:val="TableListBullet"/>
      <w:lvlText w:val="•"/>
      <w:lvlJc w:val="left"/>
      <w:pPr>
        <w:ind w:left="227" w:hanging="170"/>
      </w:pPr>
      <w:rPr>
        <w:rFonts w:ascii="Arial" w:hAnsi="Arial" w:hint="default"/>
        <w:color w:val="1E1E1E"/>
        <w:position w:val="0"/>
        <w:sz w:val="18"/>
      </w:rPr>
    </w:lvl>
    <w:lvl w:ilvl="1">
      <w:start w:val="1"/>
      <w:numFmt w:val="bullet"/>
      <w:pStyle w:val="TableListBullet2"/>
      <w:lvlText w:val="–"/>
      <w:lvlJc w:val="left"/>
      <w:pPr>
        <w:tabs>
          <w:tab w:val="num" w:pos="454"/>
        </w:tabs>
        <w:ind w:left="454" w:hanging="227"/>
      </w:pPr>
      <w:rPr>
        <w:rFonts w:ascii="Arial" w:hAnsi="Arial" w:hint="default"/>
        <w:color w:val="1E1E1E"/>
        <w:position w:val="0"/>
        <w:sz w:val="18"/>
      </w:rPr>
    </w:lvl>
    <w:lvl w:ilvl="2">
      <w:start w:val="1"/>
      <w:numFmt w:val="bullet"/>
      <w:lvlText w:val="›"/>
      <w:lvlJc w:val="left"/>
      <w:pPr>
        <w:tabs>
          <w:tab w:val="num" w:pos="680"/>
        </w:tabs>
        <w:ind w:left="680" w:hanging="226"/>
      </w:pPr>
      <w:rPr>
        <w:rFonts w:ascii="Arial Rounded MT Bold" w:hAnsi="Arial Rounded MT Bold" w:hint="default"/>
        <w:color w:val="1E1E1E"/>
        <w:position w:val="0"/>
        <w:sz w:val="20"/>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1" w15:restartNumberingAfterBreak="0">
    <w:nsid w:val="228A3532"/>
    <w:multiLevelType w:val="hybridMultilevel"/>
    <w:tmpl w:val="891ECBDC"/>
    <w:name w:val="MyBullets2"/>
    <w:lvl w:ilvl="0" w:tplc="53A8D860">
      <w:start w:val="1"/>
      <w:numFmt w:val="bullet"/>
      <w:lvlText w:val="•"/>
      <w:lvlJc w:val="left"/>
      <w:pPr>
        <w:ind w:left="1060" w:hanging="360"/>
      </w:pPr>
      <w:rPr>
        <w:rFonts w:ascii="Arial" w:hAnsi="Arial" w:hint="default"/>
        <w:sz w:val="28"/>
      </w:rPr>
    </w:lvl>
    <w:lvl w:ilvl="1" w:tplc="0C090003" w:tentative="1">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69E3671"/>
    <w:multiLevelType w:val="hybridMultilevel"/>
    <w:tmpl w:val="9550ACE2"/>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3" w15:restartNumberingAfterBreak="0">
    <w:nsid w:val="273719A3"/>
    <w:multiLevelType w:val="hybridMultilevel"/>
    <w:tmpl w:val="7928911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4" w15:restartNumberingAfterBreak="0">
    <w:nsid w:val="27C445F5"/>
    <w:multiLevelType w:val="multilevel"/>
    <w:tmpl w:val="0EDEA0D8"/>
    <w:styleLink w:val="HangingList"/>
    <w:lvl w:ilvl="0">
      <w:start w:val="1"/>
      <w:numFmt w:val="none"/>
      <w:suff w:val="nothing"/>
      <w:lvlText w:val=""/>
      <w:lvlJc w:val="left"/>
      <w:pPr>
        <w:ind w:left="992" w:hanging="992"/>
      </w:pPr>
      <w:rPr>
        <w:rFonts w:hint="default"/>
      </w:rPr>
    </w:lvl>
    <w:lvl w:ilvl="1">
      <w:start w:val="1"/>
      <w:numFmt w:val="none"/>
      <w:suff w:val="nothing"/>
      <w:lvlText w:val=""/>
      <w:lvlJc w:val="left"/>
      <w:pPr>
        <w:ind w:left="1701" w:hanging="709"/>
      </w:pPr>
      <w:rPr>
        <w:rFonts w:hint="default"/>
      </w:rPr>
    </w:lvl>
    <w:lvl w:ilvl="2">
      <w:start w:val="1"/>
      <w:numFmt w:val="none"/>
      <w:suff w:val="nothing"/>
      <w:lvlText w:val=""/>
      <w:lvlJc w:val="left"/>
      <w:pPr>
        <w:ind w:left="2410" w:hanging="709"/>
      </w:pPr>
      <w:rPr>
        <w:rFonts w:hint="default"/>
      </w:rPr>
    </w:lvl>
    <w:lvl w:ilvl="3">
      <w:start w:val="1"/>
      <w:numFmt w:val="none"/>
      <w:suff w:val="nothing"/>
      <w:lvlText w:val=""/>
      <w:lvlJc w:val="left"/>
      <w:pPr>
        <w:ind w:left="3119" w:hanging="709"/>
      </w:pPr>
      <w:rPr>
        <w:rFonts w:hint="default"/>
      </w:rPr>
    </w:lvl>
    <w:lvl w:ilvl="4">
      <w:start w:val="1"/>
      <w:numFmt w:val="none"/>
      <w:suff w:val="nothing"/>
      <w:lvlText w:val=""/>
      <w:lvlJc w:val="left"/>
      <w:pPr>
        <w:ind w:left="3828" w:hanging="709"/>
      </w:pPr>
      <w:rPr>
        <w:rFonts w:hint="default"/>
      </w:rPr>
    </w:lvl>
    <w:lvl w:ilvl="5">
      <w:start w:val="1"/>
      <w:numFmt w:val="none"/>
      <w:suff w:val="nothing"/>
      <w:lvlText w:val=""/>
      <w:lvlJc w:val="left"/>
      <w:pPr>
        <w:ind w:left="4537" w:hanging="710"/>
      </w:pPr>
      <w:rPr>
        <w:rFonts w:hint="default"/>
      </w:rPr>
    </w:lvl>
    <w:lvl w:ilvl="6">
      <w:start w:val="1"/>
      <w:numFmt w:val="none"/>
      <w:suff w:val="nothing"/>
      <w:lvlText w:val=""/>
      <w:lvlJc w:val="left"/>
      <w:pPr>
        <w:ind w:left="5246" w:hanging="710"/>
      </w:pPr>
      <w:rPr>
        <w:rFonts w:hint="default"/>
      </w:rPr>
    </w:lvl>
    <w:lvl w:ilvl="7">
      <w:start w:val="1"/>
      <w:numFmt w:val="none"/>
      <w:suff w:val="nothing"/>
      <w:lvlText w:val=""/>
      <w:lvlJc w:val="left"/>
      <w:pPr>
        <w:ind w:left="5955" w:hanging="992"/>
      </w:pPr>
      <w:rPr>
        <w:rFonts w:hint="default"/>
      </w:rPr>
    </w:lvl>
    <w:lvl w:ilvl="8">
      <w:start w:val="1"/>
      <w:numFmt w:val="none"/>
      <w:suff w:val="nothing"/>
      <w:lvlText w:val=""/>
      <w:lvlJc w:val="left"/>
      <w:pPr>
        <w:ind w:left="6664" w:hanging="992"/>
      </w:pPr>
      <w:rPr>
        <w:rFonts w:hint="default"/>
      </w:rPr>
    </w:lvl>
  </w:abstractNum>
  <w:abstractNum w:abstractNumId="25" w15:restartNumberingAfterBreak="0">
    <w:nsid w:val="28980777"/>
    <w:multiLevelType w:val="hybridMultilevel"/>
    <w:tmpl w:val="1984420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6" w15:restartNumberingAfterBreak="0">
    <w:nsid w:val="29F14D4E"/>
    <w:multiLevelType w:val="hybridMultilevel"/>
    <w:tmpl w:val="FFA8664E"/>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27" w15:restartNumberingAfterBreak="0">
    <w:nsid w:val="300B50E7"/>
    <w:multiLevelType w:val="hybridMultilevel"/>
    <w:tmpl w:val="D80861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8" w15:restartNumberingAfterBreak="0">
    <w:nsid w:val="315672CA"/>
    <w:multiLevelType w:val="multilevel"/>
    <w:tmpl w:val="739478E0"/>
    <w:name w:val="TableListNumbering"/>
    <w:lvl w:ilvl="0">
      <w:start w:val="1"/>
      <w:numFmt w:val="decimal"/>
      <w:pStyle w:val="TableListNumber"/>
      <w:lvlText w:val="%1."/>
      <w:lvlJc w:val="left"/>
      <w:pPr>
        <w:tabs>
          <w:tab w:val="num" w:pos="510"/>
        </w:tabs>
        <w:ind w:left="510" w:hanging="453"/>
      </w:pPr>
      <w:rPr>
        <w:rFonts w:ascii="Arial" w:hAnsi="Arial" w:hint="default"/>
        <w:b w:val="0"/>
        <w:i w:val="0"/>
        <w:color w:val="1E1E1E"/>
        <w:sz w:val="22"/>
      </w:rPr>
    </w:lvl>
    <w:lvl w:ilvl="1">
      <w:start w:val="1"/>
      <w:numFmt w:val="decimal"/>
      <w:pStyle w:val="TableListNumber2"/>
      <w:lvlText w:val="%1.%2"/>
      <w:lvlJc w:val="left"/>
      <w:pPr>
        <w:tabs>
          <w:tab w:val="num" w:pos="510"/>
        </w:tabs>
        <w:ind w:left="510" w:hanging="453"/>
      </w:pPr>
      <w:rPr>
        <w:rFonts w:ascii="Arial" w:hAnsi="Arial" w:hint="default"/>
        <w:b w:val="0"/>
        <w:i w:val="0"/>
        <w:color w:val="1E1E1E"/>
        <w:sz w:val="22"/>
      </w:rPr>
    </w:lvl>
    <w:lvl w:ilvl="2">
      <w:start w:val="1"/>
      <w:numFmt w:val="decimal"/>
      <w:lvlText w:val="%1.%2.%3"/>
      <w:lvlJc w:val="left"/>
      <w:pPr>
        <w:ind w:left="113" w:hanging="56"/>
      </w:pPr>
      <w:rPr>
        <w:rFonts w:ascii="Arial" w:hAnsi="Arial" w:hint="default"/>
        <w:b w:val="0"/>
        <w:i w:val="0"/>
        <w:color w:val="1E1E1E"/>
        <w:sz w:val="22"/>
      </w:rPr>
    </w:lvl>
    <w:lvl w:ilvl="3">
      <w:start w:val="1"/>
      <w:numFmt w:val="none"/>
      <w:lvlText w:val=""/>
      <w:lvlJc w:val="left"/>
      <w:pPr>
        <w:ind w:left="1682" w:hanging="906"/>
      </w:pPr>
      <w:rPr>
        <w:rFonts w:hint="default"/>
      </w:rPr>
    </w:lvl>
    <w:lvl w:ilvl="4">
      <w:start w:val="1"/>
      <w:numFmt w:val="none"/>
      <w:lvlText w:val=""/>
      <w:lvlJc w:val="left"/>
      <w:pPr>
        <w:ind w:left="1795" w:hanging="1019"/>
      </w:pPr>
      <w:rPr>
        <w:rFonts w:hint="default"/>
      </w:rPr>
    </w:lvl>
    <w:lvl w:ilvl="5">
      <w:start w:val="1"/>
      <w:numFmt w:val="none"/>
      <w:lvlText w:val=""/>
      <w:lvlJc w:val="left"/>
      <w:pPr>
        <w:ind w:left="1908" w:hanging="1132"/>
      </w:pPr>
      <w:rPr>
        <w:rFonts w:hint="default"/>
      </w:rPr>
    </w:lvl>
    <w:lvl w:ilvl="6">
      <w:start w:val="1"/>
      <w:numFmt w:val="none"/>
      <w:lvlText w:val=""/>
      <w:lvlJc w:val="left"/>
      <w:pPr>
        <w:ind w:left="2021" w:hanging="1245"/>
      </w:pPr>
      <w:rPr>
        <w:rFonts w:hint="default"/>
      </w:rPr>
    </w:lvl>
    <w:lvl w:ilvl="7">
      <w:start w:val="1"/>
      <w:numFmt w:val="none"/>
      <w:lvlText w:val=""/>
      <w:lvlJc w:val="left"/>
      <w:pPr>
        <w:tabs>
          <w:tab w:val="num" w:pos="5766"/>
        </w:tabs>
        <w:ind w:left="2134" w:hanging="1358"/>
      </w:pPr>
      <w:rPr>
        <w:rFonts w:hint="default"/>
      </w:rPr>
    </w:lvl>
    <w:lvl w:ilvl="8">
      <w:start w:val="1"/>
      <w:numFmt w:val="none"/>
      <w:lvlText w:val=""/>
      <w:lvlJc w:val="left"/>
      <w:pPr>
        <w:ind w:left="2247" w:hanging="1471"/>
      </w:pPr>
      <w:rPr>
        <w:rFonts w:hint="default"/>
      </w:rPr>
    </w:lvl>
  </w:abstractNum>
  <w:abstractNum w:abstractNumId="29" w15:restartNumberingAfterBreak="0">
    <w:nsid w:val="322455E2"/>
    <w:multiLevelType w:val="hybridMultilevel"/>
    <w:tmpl w:val="901C1BA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0" w15:restartNumberingAfterBreak="0">
    <w:nsid w:val="327D310A"/>
    <w:multiLevelType w:val="hybridMultilevel"/>
    <w:tmpl w:val="1F9611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359C6F18"/>
    <w:multiLevelType w:val="multilevel"/>
    <w:tmpl w:val="90DE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5F51A1"/>
    <w:multiLevelType w:val="multilevel"/>
    <w:tmpl w:val="FFFFFFFF"/>
    <w:styleLink w:val="BulletList"/>
    <w:lvl w:ilvl="0">
      <w:start w:val="1"/>
      <w:numFmt w:val="bullet"/>
      <w:lvlText w:val=""/>
      <w:lvlJc w:val="left"/>
      <w:pPr>
        <w:ind w:left="717" w:hanging="360"/>
      </w:pPr>
      <w:rPr>
        <w:rFonts w:ascii="Symbol" w:hAnsi="Symbol" w:hint="default"/>
        <w:color w:val="000000" w:themeColor="text1"/>
      </w:rPr>
    </w:lvl>
    <w:lvl w:ilvl="1">
      <w:start w:val="1"/>
      <w:numFmt w:val="bullet"/>
      <w:lvlText w:val=""/>
      <w:lvlJc w:val="left"/>
      <w:pPr>
        <w:ind w:left="1077" w:hanging="363"/>
      </w:pPr>
      <w:rPr>
        <w:rFonts w:ascii="Symbol" w:hAnsi="Symbol" w:hint="default"/>
        <w:color w:val="000000" w:themeColor="text1"/>
      </w:rPr>
    </w:lvl>
    <w:lvl w:ilvl="2">
      <w:start w:val="1"/>
      <w:numFmt w:val="bullet"/>
      <w:lvlText w:val=""/>
      <w:lvlJc w:val="left"/>
      <w:pPr>
        <w:ind w:left="1434" w:hanging="357"/>
      </w:pPr>
      <w:rPr>
        <w:rFonts w:ascii="Symbol" w:hAnsi="Symbol" w:hint="default"/>
        <w:color w:val="000000" w:themeColor="text1"/>
      </w:rPr>
    </w:lvl>
    <w:lvl w:ilvl="3">
      <w:start w:val="1"/>
      <w:numFmt w:val="none"/>
      <w:suff w:val="nothing"/>
      <w:lvlText w:val=""/>
      <w:lvlJc w:val="left"/>
      <w:pPr>
        <w:ind w:left="357"/>
      </w:pPr>
      <w:rPr>
        <w:rFonts w:cs="Times New Roman" w:hint="default"/>
        <w:color w:val="FF0000"/>
      </w:rPr>
    </w:lvl>
    <w:lvl w:ilvl="4">
      <w:start w:val="1"/>
      <w:numFmt w:val="none"/>
      <w:suff w:val="nothing"/>
      <w:lvlText w:val=""/>
      <w:lvlJc w:val="left"/>
      <w:pPr>
        <w:ind w:left="357"/>
      </w:pPr>
      <w:rPr>
        <w:rFonts w:cs="Times New Roman" w:hint="default"/>
        <w:b/>
        <w:i w:val="0"/>
      </w:rPr>
    </w:lvl>
    <w:lvl w:ilvl="5">
      <w:start w:val="1"/>
      <w:numFmt w:val="none"/>
      <w:lvlText w:val=""/>
      <w:lvlJc w:val="left"/>
      <w:pPr>
        <w:ind w:left="357"/>
      </w:pPr>
      <w:rPr>
        <w:rFonts w:cs="Times New Roman" w:hint="default"/>
      </w:rPr>
    </w:lvl>
    <w:lvl w:ilvl="6">
      <w:start w:val="1"/>
      <w:numFmt w:val="none"/>
      <w:lvlText w:val=""/>
      <w:lvlJc w:val="left"/>
      <w:pPr>
        <w:ind w:left="357"/>
      </w:pPr>
      <w:rPr>
        <w:rFonts w:cs="Times New Roman" w:hint="default"/>
      </w:rPr>
    </w:lvl>
    <w:lvl w:ilvl="7">
      <w:start w:val="1"/>
      <w:numFmt w:val="none"/>
      <w:lvlText w:val=""/>
      <w:lvlJc w:val="left"/>
      <w:pPr>
        <w:ind w:left="357"/>
      </w:pPr>
      <w:rPr>
        <w:rFonts w:cs="Times New Roman" w:hint="default"/>
      </w:rPr>
    </w:lvl>
    <w:lvl w:ilvl="8">
      <w:start w:val="1"/>
      <w:numFmt w:val="none"/>
      <w:lvlText w:val=""/>
      <w:lvlJc w:val="left"/>
      <w:pPr>
        <w:ind w:left="357"/>
      </w:pPr>
      <w:rPr>
        <w:rFonts w:cs="Times New Roman" w:hint="default"/>
      </w:rPr>
    </w:lvl>
  </w:abstractNum>
  <w:abstractNum w:abstractNumId="33" w15:restartNumberingAfterBreak="0">
    <w:nsid w:val="3D57053B"/>
    <w:multiLevelType w:val="hybridMultilevel"/>
    <w:tmpl w:val="1BCCD352"/>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3F362997"/>
    <w:multiLevelType w:val="hybridMultilevel"/>
    <w:tmpl w:val="85D84F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5" w15:restartNumberingAfterBreak="0">
    <w:nsid w:val="3F817A94"/>
    <w:multiLevelType w:val="hybridMultilevel"/>
    <w:tmpl w:val="95A086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3FDE7700"/>
    <w:multiLevelType w:val="hybridMultilevel"/>
    <w:tmpl w:val="2E62D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7" w15:restartNumberingAfterBreak="0">
    <w:nsid w:val="405A7960"/>
    <w:multiLevelType w:val="hybridMultilevel"/>
    <w:tmpl w:val="38C40C4C"/>
    <w:lvl w:ilvl="0" w:tplc="9C6EADBA">
      <w:start w:val="375"/>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41713E7C"/>
    <w:multiLevelType w:val="hybridMultilevel"/>
    <w:tmpl w:val="BB4257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42184E03"/>
    <w:multiLevelType w:val="hybridMultilevel"/>
    <w:tmpl w:val="3B1CF7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43334753"/>
    <w:multiLevelType w:val="hybridMultilevel"/>
    <w:tmpl w:val="1466EF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1" w15:restartNumberingAfterBreak="0">
    <w:nsid w:val="49CF5938"/>
    <w:multiLevelType w:val="multilevel"/>
    <w:tmpl w:val="52108F5A"/>
    <w:name w:val="ListNumbers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42" w15:restartNumberingAfterBreak="0">
    <w:nsid w:val="4A474A0B"/>
    <w:multiLevelType w:val="hybridMultilevel"/>
    <w:tmpl w:val="987AFE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4C1F02E4"/>
    <w:multiLevelType w:val="hybridMultilevel"/>
    <w:tmpl w:val="3D5E9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4D7715F4"/>
    <w:multiLevelType w:val="multilevel"/>
    <w:tmpl w:val="9A8216E8"/>
    <w:name w:val="ListNumbers"/>
    <w:lvl w:ilvl="0">
      <w:start w:val="1"/>
      <w:numFmt w:val="decimal"/>
      <w:pStyle w:val="ListNumber"/>
      <w:lvlText w:val="%1."/>
      <w:lvlJc w:val="left"/>
      <w:pPr>
        <w:tabs>
          <w:tab w:val="num" w:pos="567"/>
        </w:tabs>
        <w:ind w:left="567" w:hanging="567"/>
      </w:pPr>
      <w:rPr>
        <w:rFonts w:ascii="Arial" w:hAnsi="Arial" w:hint="default"/>
        <w:b/>
        <w:i w:val="0"/>
        <w:color w:val="1E1E1E"/>
        <w:sz w:val="22"/>
      </w:rPr>
    </w:lvl>
    <w:lvl w:ilvl="1">
      <w:start w:val="1"/>
      <w:numFmt w:val="decimal"/>
      <w:pStyle w:val="ListNumber2"/>
      <w:lvlText w:val="%1.%2"/>
      <w:lvlJc w:val="left"/>
      <w:pPr>
        <w:tabs>
          <w:tab w:val="num" w:pos="567"/>
        </w:tabs>
        <w:ind w:left="567" w:hanging="567"/>
      </w:pPr>
      <w:rPr>
        <w:rFonts w:ascii="Arial" w:hAnsi="Arial" w:hint="default"/>
        <w:b w:val="0"/>
        <w:i w:val="0"/>
        <w:color w:val="1E1E1E"/>
        <w:sz w:val="22"/>
      </w:rPr>
    </w:lvl>
    <w:lvl w:ilvl="2">
      <w:start w:val="1"/>
      <w:numFmt w:val="decimal"/>
      <w:pStyle w:val="ListNumber3"/>
      <w:lvlText w:val="%1.%2.%3"/>
      <w:lvlJc w:val="left"/>
      <w:pPr>
        <w:tabs>
          <w:tab w:val="num" w:pos="567"/>
        </w:tabs>
        <w:ind w:left="567" w:hanging="567"/>
      </w:pPr>
      <w:rPr>
        <w:rFonts w:ascii="Arial" w:hAnsi="Arial" w:hint="default"/>
        <w:b w:val="0"/>
        <w:i w:val="0"/>
        <w:color w:val="1E1E1E"/>
        <w:sz w:val="22"/>
      </w:rPr>
    </w:lvl>
    <w:lvl w:ilvl="3">
      <w:start w:val="1"/>
      <w:numFmt w:val="upperLetter"/>
      <w:pStyle w:val="ListNumber4"/>
      <w:lvlText w:val="%4."/>
      <w:lvlJc w:val="left"/>
      <w:pPr>
        <w:tabs>
          <w:tab w:val="num" w:pos="510"/>
        </w:tabs>
        <w:ind w:left="510" w:hanging="510"/>
      </w:pPr>
      <w:rPr>
        <w:rFonts w:ascii="Arial" w:hAnsi="Arial" w:hint="default"/>
        <w:b w:val="0"/>
        <w:i w:val="0"/>
        <w:color w:val="1E1E1E"/>
        <w:sz w:val="20"/>
      </w:rPr>
    </w:lvl>
    <w:lvl w:ilvl="4">
      <w:start w:val="1"/>
      <w:numFmt w:val="upperRoman"/>
      <w:lvlText w:val="%5."/>
      <w:lvlJc w:val="left"/>
      <w:pPr>
        <w:tabs>
          <w:tab w:val="num" w:pos="510"/>
        </w:tabs>
        <w:ind w:left="510" w:hanging="510"/>
      </w:pPr>
      <w:rPr>
        <w:rFonts w:hint="default"/>
        <w:color w:val="1E1E1E"/>
      </w:rPr>
    </w:lvl>
    <w:lvl w:ilvl="5">
      <w:start w:val="1"/>
      <w:numFmt w:val="none"/>
      <w:lvlText w:val=""/>
      <w:lvlJc w:val="right"/>
      <w:pPr>
        <w:tabs>
          <w:tab w:val="num" w:pos="510"/>
        </w:tabs>
        <w:ind w:left="510" w:hanging="510"/>
      </w:pPr>
      <w:rPr>
        <w:rFonts w:hint="default"/>
      </w:rPr>
    </w:lvl>
    <w:lvl w:ilvl="6">
      <w:start w:val="1"/>
      <w:numFmt w:val="none"/>
      <w:lvlText w:val=""/>
      <w:lvlJc w:val="left"/>
      <w:pPr>
        <w:tabs>
          <w:tab w:val="num" w:pos="510"/>
        </w:tabs>
        <w:ind w:left="510" w:hanging="510"/>
      </w:pPr>
      <w:rPr>
        <w:rFonts w:hint="default"/>
      </w:rPr>
    </w:lvl>
    <w:lvl w:ilvl="7">
      <w:start w:val="1"/>
      <w:numFmt w:val="none"/>
      <w:lvlText w:val=""/>
      <w:lvlJc w:val="left"/>
      <w:pPr>
        <w:tabs>
          <w:tab w:val="num" w:pos="510"/>
        </w:tabs>
        <w:ind w:left="510" w:hanging="510"/>
      </w:pPr>
      <w:rPr>
        <w:rFonts w:hint="default"/>
      </w:rPr>
    </w:lvl>
    <w:lvl w:ilvl="8">
      <w:start w:val="1"/>
      <w:numFmt w:val="none"/>
      <w:lvlText w:val=""/>
      <w:lvlJc w:val="right"/>
      <w:pPr>
        <w:tabs>
          <w:tab w:val="num" w:pos="510"/>
        </w:tabs>
        <w:ind w:left="510" w:hanging="510"/>
      </w:pPr>
      <w:rPr>
        <w:rFonts w:hint="default"/>
      </w:rPr>
    </w:lvl>
  </w:abstractNum>
  <w:abstractNum w:abstractNumId="45" w15:restartNumberingAfterBreak="0">
    <w:nsid w:val="4F971734"/>
    <w:multiLevelType w:val="hybridMultilevel"/>
    <w:tmpl w:val="146273D2"/>
    <w:lvl w:ilvl="0" w:tplc="B97660B2">
      <w:start w:val="1"/>
      <w:numFmt w:val="upperLetter"/>
      <w:lvlText w:val="%1."/>
      <w:lvlJc w:val="left"/>
      <w:pPr>
        <w:ind w:left="870" w:hanging="360"/>
      </w:pPr>
      <w:rPr>
        <w:rFonts w:hint="default"/>
      </w:rPr>
    </w:lvl>
    <w:lvl w:ilvl="1" w:tplc="0C090019" w:tentative="1">
      <w:start w:val="1"/>
      <w:numFmt w:val="lowerLetter"/>
      <w:lvlText w:val="%2."/>
      <w:lvlJc w:val="left"/>
      <w:pPr>
        <w:ind w:left="1590" w:hanging="360"/>
      </w:pPr>
    </w:lvl>
    <w:lvl w:ilvl="2" w:tplc="0C09001B" w:tentative="1">
      <w:start w:val="1"/>
      <w:numFmt w:val="lowerRoman"/>
      <w:lvlText w:val="%3."/>
      <w:lvlJc w:val="right"/>
      <w:pPr>
        <w:ind w:left="2310" w:hanging="180"/>
      </w:pPr>
    </w:lvl>
    <w:lvl w:ilvl="3" w:tplc="0C09000F" w:tentative="1">
      <w:start w:val="1"/>
      <w:numFmt w:val="decimal"/>
      <w:lvlText w:val="%4."/>
      <w:lvlJc w:val="left"/>
      <w:pPr>
        <w:ind w:left="3030" w:hanging="360"/>
      </w:pPr>
    </w:lvl>
    <w:lvl w:ilvl="4" w:tplc="0C090019" w:tentative="1">
      <w:start w:val="1"/>
      <w:numFmt w:val="lowerLetter"/>
      <w:lvlText w:val="%5."/>
      <w:lvlJc w:val="left"/>
      <w:pPr>
        <w:ind w:left="3750" w:hanging="360"/>
      </w:pPr>
    </w:lvl>
    <w:lvl w:ilvl="5" w:tplc="0C09001B" w:tentative="1">
      <w:start w:val="1"/>
      <w:numFmt w:val="lowerRoman"/>
      <w:lvlText w:val="%6."/>
      <w:lvlJc w:val="right"/>
      <w:pPr>
        <w:ind w:left="4470" w:hanging="180"/>
      </w:pPr>
    </w:lvl>
    <w:lvl w:ilvl="6" w:tplc="0C09000F" w:tentative="1">
      <w:start w:val="1"/>
      <w:numFmt w:val="decimal"/>
      <w:lvlText w:val="%7."/>
      <w:lvlJc w:val="left"/>
      <w:pPr>
        <w:ind w:left="5190" w:hanging="360"/>
      </w:pPr>
    </w:lvl>
    <w:lvl w:ilvl="7" w:tplc="0C090019" w:tentative="1">
      <w:start w:val="1"/>
      <w:numFmt w:val="lowerLetter"/>
      <w:lvlText w:val="%8."/>
      <w:lvlJc w:val="left"/>
      <w:pPr>
        <w:ind w:left="5910" w:hanging="360"/>
      </w:pPr>
    </w:lvl>
    <w:lvl w:ilvl="8" w:tplc="0C09001B" w:tentative="1">
      <w:start w:val="1"/>
      <w:numFmt w:val="lowerRoman"/>
      <w:lvlText w:val="%9."/>
      <w:lvlJc w:val="right"/>
      <w:pPr>
        <w:ind w:left="6630" w:hanging="180"/>
      </w:pPr>
    </w:lvl>
  </w:abstractNum>
  <w:abstractNum w:abstractNumId="46" w15:restartNumberingAfterBreak="0">
    <w:nsid w:val="52456C28"/>
    <w:multiLevelType w:val="multilevel"/>
    <w:tmpl w:val="472A8ED0"/>
    <w:name w:val="U1_Legal Numbering"/>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tabs>
          <w:tab w:val="num" w:pos="1134"/>
        </w:tabs>
        <w:ind w:left="1814" w:hanging="680"/>
      </w:pPr>
      <w:rPr>
        <w:rFonts w:hint="default"/>
      </w:rPr>
    </w:lvl>
    <w:lvl w:ilvl="3">
      <w:start w:val="1"/>
      <w:numFmt w:val="decimal"/>
      <w:suff w:val="space"/>
      <w:lvlText w:val="%1.%2.%3.%4  "/>
      <w:lvlJc w:val="left"/>
      <w:pPr>
        <w:ind w:left="2268" w:hanging="454"/>
      </w:pPr>
      <w:rPr>
        <w:rFonts w:hint="default"/>
      </w:rPr>
    </w:lvl>
    <w:lvl w:ilvl="4">
      <w:start w:val="1"/>
      <w:numFmt w:val="none"/>
      <w:suff w:val="space"/>
      <w:lvlText w:val=""/>
      <w:lvlJc w:val="left"/>
      <w:pPr>
        <w:ind w:left="2835" w:hanging="567"/>
      </w:pPr>
      <w:rPr>
        <w:rFonts w:hint="default"/>
      </w:rPr>
    </w:lvl>
    <w:lvl w:ilvl="5">
      <w:start w:val="1"/>
      <w:numFmt w:val="none"/>
      <w:suff w:val="space"/>
      <w:lvlText w:val=""/>
      <w:lvlJc w:val="left"/>
      <w:pPr>
        <w:ind w:left="3402" w:hanging="567"/>
      </w:pPr>
      <w:rPr>
        <w:rFonts w:hint="default"/>
      </w:rPr>
    </w:lvl>
    <w:lvl w:ilvl="6">
      <w:start w:val="1"/>
      <w:numFmt w:val="none"/>
      <w:suff w:val="space"/>
      <w:lvlText w:val=""/>
      <w:lvlJc w:val="left"/>
      <w:pPr>
        <w:ind w:left="3969" w:hanging="567"/>
      </w:pPr>
      <w:rPr>
        <w:rFonts w:hint="default"/>
      </w:rPr>
    </w:lvl>
    <w:lvl w:ilvl="7">
      <w:start w:val="1"/>
      <w:numFmt w:val="none"/>
      <w:suff w:val="space"/>
      <w:lvlText w:val=""/>
      <w:lvlJc w:val="left"/>
      <w:pPr>
        <w:ind w:left="4536" w:hanging="567"/>
      </w:pPr>
      <w:rPr>
        <w:rFonts w:hint="default"/>
      </w:rPr>
    </w:lvl>
    <w:lvl w:ilvl="8">
      <w:start w:val="1"/>
      <w:numFmt w:val="none"/>
      <w:suff w:val="space"/>
      <w:lvlText w:val=""/>
      <w:lvlJc w:val="left"/>
      <w:pPr>
        <w:ind w:left="5103" w:hanging="567"/>
      </w:pPr>
      <w:rPr>
        <w:rFonts w:hint="default"/>
      </w:rPr>
    </w:lvl>
  </w:abstractNum>
  <w:abstractNum w:abstractNumId="47" w15:restartNumberingAfterBreak="0">
    <w:nsid w:val="54A1701A"/>
    <w:multiLevelType w:val="hybridMultilevel"/>
    <w:tmpl w:val="8B92EE3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54BA1E5A"/>
    <w:multiLevelType w:val="hybridMultilevel"/>
    <w:tmpl w:val="EC2C0F22"/>
    <w:styleLink w:val="ZZBullets"/>
    <w:lvl w:ilvl="0" w:tplc="979CB1CA">
      <w:start w:val="1"/>
      <w:numFmt w:val="bullet"/>
      <w:pStyle w:val="DHHSbullet1"/>
      <w:lvlText w:val="•"/>
      <w:lvlJc w:val="left"/>
      <w:pPr>
        <w:ind w:left="284" w:hanging="284"/>
      </w:pPr>
      <w:rPr>
        <w:rFonts w:ascii="Calibri" w:hAnsi="Calibri" w:hint="default"/>
      </w:rPr>
    </w:lvl>
    <w:lvl w:ilvl="1" w:tplc="0D583C78">
      <w:start w:val="1"/>
      <w:numFmt w:val="bullet"/>
      <w:lvlRestart w:val="0"/>
      <w:pStyle w:val="DHHSbullet2"/>
      <w:lvlText w:val="–"/>
      <w:lvlJc w:val="left"/>
      <w:pPr>
        <w:ind w:left="567" w:hanging="283"/>
      </w:pPr>
      <w:rPr>
        <w:rFonts w:ascii="Calibri" w:hAnsi="Calibri" w:hint="default"/>
      </w:rPr>
    </w:lvl>
    <w:lvl w:ilvl="2" w:tplc="13166FB6">
      <w:start w:val="1"/>
      <w:numFmt w:val="none"/>
      <w:lvlRestart w:val="0"/>
      <w:lvlText w:val=""/>
      <w:lvlJc w:val="left"/>
      <w:pPr>
        <w:ind w:left="0" w:firstLine="0"/>
      </w:pPr>
      <w:rPr>
        <w:rFonts w:hint="default"/>
      </w:rPr>
    </w:lvl>
    <w:lvl w:ilvl="3" w:tplc="041019F8">
      <w:start w:val="1"/>
      <w:numFmt w:val="none"/>
      <w:lvlRestart w:val="0"/>
      <w:lvlText w:val=""/>
      <w:lvlJc w:val="left"/>
      <w:pPr>
        <w:ind w:left="0" w:firstLine="0"/>
      </w:pPr>
      <w:rPr>
        <w:rFonts w:hint="default"/>
      </w:rPr>
    </w:lvl>
    <w:lvl w:ilvl="4" w:tplc="9BE29DA0">
      <w:start w:val="1"/>
      <w:numFmt w:val="none"/>
      <w:lvlRestart w:val="0"/>
      <w:lvlText w:val=""/>
      <w:lvlJc w:val="left"/>
      <w:pPr>
        <w:ind w:left="0" w:firstLine="0"/>
      </w:pPr>
      <w:rPr>
        <w:rFonts w:hint="default"/>
      </w:rPr>
    </w:lvl>
    <w:lvl w:ilvl="5" w:tplc="73806142">
      <w:start w:val="1"/>
      <w:numFmt w:val="none"/>
      <w:lvlRestart w:val="0"/>
      <w:lvlText w:val=""/>
      <w:lvlJc w:val="left"/>
      <w:pPr>
        <w:ind w:left="0" w:firstLine="0"/>
      </w:pPr>
      <w:rPr>
        <w:rFonts w:hint="default"/>
      </w:rPr>
    </w:lvl>
    <w:lvl w:ilvl="6" w:tplc="AA0E8CBA">
      <w:start w:val="1"/>
      <w:numFmt w:val="none"/>
      <w:lvlRestart w:val="0"/>
      <w:lvlText w:val=""/>
      <w:lvlJc w:val="left"/>
      <w:pPr>
        <w:ind w:left="0" w:firstLine="0"/>
      </w:pPr>
      <w:rPr>
        <w:rFonts w:hint="default"/>
      </w:rPr>
    </w:lvl>
    <w:lvl w:ilvl="7" w:tplc="247E7CDC">
      <w:start w:val="1"/>
      <w:numFmt w:val="none"/>
      <w:lvlRestart w:val="0"/>
      <w:lvlText w:val=""/>
      <w:lvlJc w:val="left"/>
      <w:pPr>
        <w:ind w:left="0" w:firstLine="0"/>
      </w:pPr>
      <w:rPr>
        <w:rFonts w:hint="default"/>
      </w:rPr>
    </w:lvl>
    <w:lvl w:ilvl="8" w:tplc="657CA006">
      <w:start w:val="1"/>
      <w:numFmt w:val="none"/>
      <w:lvlRestart w:val="0"/>
      <w:lvlText w:val=""/>
      <w:lvlJc w:val="left"/>
      <w:pPr>
        <w:ind w:left="0" w:firstLine="0"/>
      </w:pPr>
      <w:rPr>
        <w:rFonts w:hint="default"/>
      </w:rPr>
    </w:lvl>
  </w:abstractNum>
  <w:abstractNum w:abstractNumId="49" w15:restartNumberingAfterBreak="0">
    <w:nsid w:val="578F45F5"/>
    <w:multiLevelType w:val="hybridMultilevel"/>
    <w:tmpl w:val="2FB8F1CA"/>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50" w15:restartNumberingAfterBreak="0">
    <w:nsid w:val="58592632"/>
    <w:multiLevelType w:val="hybridMultilevel"/>
    <w:tmpl w:val="2A5448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1" w15:restartNumberingAfterBreak="0">
    <w:nsid w:val="595F4F87"/>
    <w:multiLevelType w:val="hybridMultilevel"/>
    <w:tmpl w:val="783056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2" w15:restartNumberingAfterBreak="0">
    <w:nsid w:val="5AE6625A"/>
    <w:multiLevelType w:val="multilevel"/>
    <w:tmpl w:val="240AE364"/>
    <w:name w:val="MyHeadings"/>
    <w:lvl w:ilvl="0">
      <w:start w:val="1"/>
      <w:numFmt w:val="decimal"/>
      <w:lvlText w:val="%1."/>
      <w:lvlJc w:val="left"/>
      <w:pPr>
        <w:tabs>
          <w:tab w:val="num" w:pos="425"/>
        </w:tabs>
        <w:ind w:left="425" w:hanging="425"/>
      </w:pPr>
      <w:rPr>
        <w:rFonts w:ascii="Arial" w:hAnsi="Arial" w:hint="default"/>
        <w:b/>
        <w:i w:val="0"/>
        <w:color w:val="1E1E1E"/>
        <w:sz w:val="20"/>
      </w:rPr>
    </w:lvl>
    <w:lvl w:ilvl="1">
      <w:start w:val="1"/>
      <w:numFmt w:val="decimal"/>
      <w:isLgl/>
      <w:lvlText w:val="%1.%2"/>
      <w:lvlJc w:val="left"/>
      <w:pPr>
        <w:tabs>
          <w:tab w:val="num" w:pos="425"/>
        </w:tabs>
        <w:ind w:left="425" w:hanging="425"/>
      </w:pPr>
      <w:rPr>
        <w:rFonts w:ascii="Arial" w:hAnsi="Arial" w:hint="default"/>
        <w:b w:val="0"/>
        <w:i w:val="0"/>
        <w:color w:val="1E1E1E"/>
        <w:sz w:val="20"/>
      </w:rPr>
    </w:lvl>
    <w:lvl w:ilvl="2">
      <w:start w:val="1"/>
      <w:numFmt w:val="lowerLetter"/>
      <w:lvlText w:val="(%3)"/>
      <w:lvlJc w:val="left"/>
      <w:pPr>
        <w:tabs>
          <w:tab w:val="num" w:pos="907"/>
        </w:tabs>
        <w:ind w:left="907" w:hanging="482"/>
      </w:pPr>
      <w:rPr>
        <w:rFonts w:ascii="Arial" w:hAnsi="Arial" w:hint="default"/>
        <w:b/>
        <w:i w:val="0"/>
        <w:color w:val="1E1E1E"/>
        <w:sz w:val="20"/>
      </w:rPr>
    </w:lvl>
    <w:lvl w:ilvl="3">
      <w:start w:val="1"/>
      <w:numFmt w:val="lowerRoman"/>
      <w:lvlText w:val="(%4)"/>
      <w:lvlJc w:val="left"/>
      <w:pPr>
        <w:tabs>
          <w:tab w:val="num" w:pos="1389"/>
        </w:tabs>
        <w:ind w:left="1389" w:hanging="482"/>
      </w:pPr>
      <w:rPr>
        <w:rFonts w:hint="default"/>
        <w:color w:val="1E1E1E"/>
      </w:rPr>
    </w:lvl>
    <w:lvl w:ilvl="4">
      <w:start w:val="1"/>
      <w:numFmt w:val="none"/>
      <w:lvlText w:val=""/>
      <w:lvlJc w:val="left"/>
      <w:pPr>
        <w:tabs>
          <w:tab w:val="num" w:pos="-31680"/>
        </w:tabs>
        <w:ind w:left="-32767" w:firstLine="0"/>
      </w:pPr>
      <w:rPr>
        <w:rFonts w:hint="default"/>
      </w:rPr>
    </w:lvl>
    <w:lvl w:ilvl="5">
      <w:start w:val="1"/>
      <w:numFmt w:val="none"/>
      <w:lvlText w:val=""/>
      <w:lvlJc w:val="lef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53" w15:restartNumberingAfterBreak="0">
    <w:nsid w:val="5D0540A9"/>
    <w:multiLevelType w:val="multilevel"/>
    <w:tmpl w:val="83B4F5AE"/>
    <w:name w:val="MyAppendicesNumbering"/>
    <w:lvl w:ilvl="0">
      <w:start w:val="1"/>
      <w:numFmt w:val="upperLetter"/>
      <w:lvlRestart w:val="0"/>
      <w:lvlText w:val="Appendix %1"/>
      <w:lvlJc w:val="left"/>
      <w:pPr>
        <w:tabs>
          <w:tab w:val="num" w:pos="1701"/>
        </w:tabs>
        <w:ind w:left="1701" w:hanging="1701"/>
      </w:pPr>
      <w:rPr>
        <w:rFonts w:ascii="Arial" w:hAnsi="Arial" w:hint="default"/>
        <w:b/>
        <w:i w:val="0"/>
        <w:color w:val="002776"/>
        <w:sz w:val="28"/>
      </w:rPr>
    </w:lvl>
    <w:lvl w:ilvl="1">
      <w:start w:val="1"/>
      <w:numFmt w:val="decimal"/>
      <w:lvlText w:val="%1.%2"/>
      <w:lvlJc w:val="left"/>
      <w:pPr>
        <w:tabs>
          <w:tab w:val="num" w:pos="851"/>
        </w:tabs>
        <w:ind w:left="851" w:hanging="851"/>
      </w:pPr>
      <w:rPr>
        <w:rFonts w:hint="default"/>
        <w:sz w:val="24"/>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64"/>
        </w:tabs>
        <w:ind w:left="964" w:hanging="964"/>
      </w:pPr>
      <w:rPr>
        <w:rFonts w:hint="default"/>
      </w:rPr>
    </w:lvl>
    <w:lvl w:ilvl="4">
      <w:start w:val="1"/>
      <w:numFmt w:val="decimal"/>
      <w:suff w:val="space"/>
      <w:lvlText w:val="%1%2.%3.%4.%5"/>
      <w:lvlJc w:val="left"/>
      <w:pPr>
        <w:ind w:left="709" w:hanging="709"/>
      </w:pPr>
      <w:rPr>
        <w:rFonts w:hint="default"/>
      </w:rPr>
    </w:lvl>
    <w:lvl w:ilvl="5">
      <w:start w:val="1"/>
      <w:numFmt w:val="none"/>
      <w:lvlText w:val=""/>
      <w:lvlJc w:val="right"/>
      <w:pPr>
        <w:tabs>
          <w:tab w:val="num" w:pos="709"/>
        </w:tabs>
        <w:ind w:left="709" w:hanging="709"/>
      </w:pPr>
      <w:rPr>
        <w:rFonts w:hint="default"/>
      </w:rPr>
    </w:lvl>
    <w:lvl w:ilvl="6">
      <w:start w:val="1"/>
      <w:numFmt w:val="none"/>
      <w:lvlText w:val=""/>
      <w:lvlJc w:val="left"/>
      <w:pPr>
        <w:tabs>
          <w:tab w:val="num" w:pos="709"/>
        </w:tabs>
        <w:ind w:left="709" w:hanging="709"/>
      </w:pPr>
      <w:rPr>
        <w:rFonts w:hint="default"/>
      </w:rPr>
    </w:lvl>
    <w:lvl w:ilvl="7">
      <w:start w:val="1"/>
      <w:numFmt w:val="none"/>
      <w:lvlText w:val=""/>
      <w:lvlJc w:val="left"/>
      <w:pPr>
        <w:tabs>
          <w:tab w:val="num" w:pos="709"/>
        </w:tabs>
        <w:ind w:left="709" w:hanging="709"/>
      </w:pPr>
      <w:rPr>
        <w:rFonts w:hint="default"/>
      </w:rPr>
    </w:lvl>
    <w:lvl w:ilvl="8">
      <w:start w:val="1"/>
      <w:numFmt w:val="none"/>
      <w:lvlText w:val=""/>
      <w:lvlJc w:val="right"/>
      <w:pPr>
        <w:tabs>
          <w:tab w:val="num" w:pos="709"/>
        </w:tabs>
        <w:ind w:left="709" w:hanging="709"/>
      </w:pPr>
      <w:rPr>
        <w:rFonts w:hint="default"/>
      </w:rPr>
    </w:lvl>
  </w:abstractNum>
  <w:abstractNum w:abstractNumId="54" w15:restartNumberingAfterBreak="0">
    <w:nsid w:val="5DFF48F1"/>
    <w:multiLevelType w:val="hybridMultilevel"/>
    <w:tmpl w:val="781C46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5EEC4A69"/>
    <w:multiLevelType w:val="hybridMultilevel"/>
    <w:tmpl w:val="C73E4B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6" w15:restartNumberingAfterBreak="0">
    <w:nsid w:val="60FA2559"/>
    <w:multiLevelType w:val="hybridMultilevel"/>
    <w:tmpl w:val="019E8A4E"/>
    <w:lvl w:ilvl="0" w:tplc="965E259A">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15:restartNumberingAfterBreak="0">
    <w:nsid w:val="62A175D4"/>
    <w:multiLevelType w:val="hybridMultilevel"/>
    <w:tmpl w:val="44BE90F4"/>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58" w15:restartNumberingAfterBreak="0">
    <w:nsid w:val="66424206"/>
    <w:multiLevelType w:val="hybridMultilevel"/>
    <w:tmpl w:val="585C4A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9" w15:restartNumberingAfterBreak="0">
    <w:nsid w:val="6AD41CE9"/>
    <w:multiLevelType w:val="hybridMultilevel"/>
    <w:tmpl w:val="8826813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0" w15:restartNumberingAfterBreak="0">
    <w:nsid w:val="6FDD4E0B"/>
    <w:multiLevelType w:val="multilevel"/>
    <w:tmpl w:val="10107B4A"/>
    <w:name w:val="TableNumbering"/>
    <w:lvl w:ilvl="0">
      <w:start w:val="1"/>
      <w:numFmt w:val="none"/>
      <w:suff w:val="nothing"/>
      <w:lvlText w:val=""/>
      <w:lvlJc w:val="left"/>
      <w:pPr>
        <w:ind w:left="0" w:firstLine="0"/>
      </w:pPr>
      <w:rPr>
        <w:rFonts w:hint="default"/>
      </w:rPr>
    </w:lvl>
    <w:lvl w:ilvl="1">
      <w:start w:val="1"/>
      <w:numFmt w:val="decimal"/>
      <w:lvlText w:val="(%2)"/>
      <w:lvlJc w:val="left"/>
      <w:pPr>
        <w:ind w:left="340" w:hanging="340"/>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61" w15:restartNumberingAfterBreak="0">
    <w:nsid w:val="708A1E4A"/>
    <w:multiLevelType w:val="hybridMultilevel"/>
    <w:tmpl w:val="64128F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15:restartNumberingAfterBreak="0">
    <w:nsid w:val="71284AF8"/>
    <w:multiLevelType w:val="hybridMultilevel"/>
    <w:tmpl w:val="E8C67F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15:restartNumberingAfterBreak="0">
    <w:nsid w:val="71DA7EA6"/>
    <w:multiLevelType w:val="hybridMultilevel"/>
    <w:tmpl w:val="EAC053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4" w15:restartNumberingAfterBreak="0">
    <w:nsid w:val="75EE7B66"/>
    <w:multiLevelType w:val="hybridMultilevel"/>
    <w:tmpl w:val="9AECEE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5" w15:restartNumberingAfterBreak="0">
    <w:nsid w:val="769631EE"/>
    <w:multiLevelType w:val="hybridMultilevel"/>
    <w:tmpl w:val="85CC4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6" w15:restartNumberingAfterBreak="0">
    <w:nsid w:val="7A70623B"/>
    <w:multiLevelType w:val="hybridMultilevel"/>
    <w:tmpl w:val="578CE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7" w15:restartNumberingAfterBreak="0">
    <w:nsid w:val="7BD16725"/>
    <w:multiLevelType w:val="hybridMultilevel"/>
    <w:tmpl w:val="638681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8" w15:restartNumberingAfterBreak="0">
    <w:nsid w:val="7CAB6FA8"/>
    <w:multiLevelType w:val="hybridMultilevel"/>
    <w:tmpl w:val="0EBCC6E4"/>
    <w:lvl w:ilvl="0" w:tplc="3E70AF8C">
      <w:start w:val="1"/>
      <w:numFmt w:val="upperLetter"/>
      <w:lvlText w:val="%1&gt;"/>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9" w15:restartNumberingAfterBreak="0">
    <w:nsid w:val="7CB56E7C"/>
    <w:multiLevelType w:val="hybridMultilevel"/>
    <w:tmpl w:val="9BBC1D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70" w15:restartNumberingAfterBreak="0">
    <w:nsid w:val="7E030DAE"/>
    <w:multiLevelType w:val="multilevel"/>
    <w:tmpl w:val="2C1CAF5C"/>
    <w:name w:val="ListNumbers"/>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num w:numId="1" w16cid:durableId="1835341062">
    <w:abstractNumId w:val="24"/>
  </w:num>
  <w:num w:numId="2" w16cid:durableId="1194344444">
    <w:abstractNumId w:val="17"/>
  </w:num>
  <w:num w:numId="3" w16cid:durableId="1518273573">
    <w:abstractNumId w:val="1"/>
  </w:num>
  <w:num w:numId="4" w16cid:durableId="331490005">
    <w:abstractNumId w:val="20"/>
  </w:num>
  <w:num w:numId="5" w16cid:durableId="1883208813">
    <w:abstractNumId w:val="28"/>
  </w:num>
  <w:num w:numId="6" w16cid:durableId="1009648220">
    <w:abstractNumId w:val="44"/>
  </w:num>
  <w:num w:numId="7" w16cid:durableId="1148132004">
    <w:abstractNumId w:val="3"/>
  </w:num>
  <w:num w:numId="8" w16cid:durableId="188762563">
    <w:abstractNumId w:val="8"/>
  </w:num>
  <w:num w:numId="9" w16cid:durableId="129715755">
    <w:abstractNumId w:val="32"/>
  </w:num>
  <w:num w:numId="10" w16cid:durableId="238442199">
    <w:abstractNumId w:val="48"/>
  </w:num>
  <w:num w:numId="11" w16cid:durableId="1425227610">
    <w:abstractNumId w:val="65"/>
  </w:num>
  <w:num w:numId="12" w16cid:durableId="1809323372">
    <w:abstractNumId w:val="11"/>
  </w:num>
  <w:num w:numId="13" w16cid:durableId="570582799">
    <w:abstractNumId w:val="59"/>
  </w:num>
  <w:num w:numId="14" w16cid:durableId="1111240024">
    <w:abstractNumId w:val="37"/>
  </w:num>
  <w:num w:numId="15" w16cid:durableId="819345174">
    <w:abstractNumId w:val="5"/>
  </w:num>
  <w:num w:numId="16" w16cid:durableId="1647275130">
    <w:abstractNumId w:val="56"/>
  </w:num>
  <w:num w:numId="17" w16cid:durableId="474832808">
    <w:abstractNumId w:val="31"/>
  </w:num>
  <w:num w:numId="18" w16cid:durableId="78715535">
    <w:abstractNumId w:val="10"/>
  </w:num>
  <w:num w:numId="19" w16cid:durableId="361711587">
    <w:abstractNumId w:val="3"/>
  </w:num>
  <w:num w:numId="20" w16cid:durableId="16144389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218323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57656357">
    <w:abstractNumId w:val="3"/>
  </w:num>
  <w:num w:numId="23" w16cid:durableId="471486410">
    <w:abstractNumId w:val="3"/>
  </w:num>
  <w:num w:numId="24" w16cid:durableId="1910186925">
    <w:abstractNumId w:val="49"/>
  </w:num>
  <w:num w:numId="25" w16cid:durableId="251087149">
    <w:abstractNumId w:val="15"/>
  </w:num>
  <w:num w:numId="26" w16cid:durableId="147866691">
    <w:abstractNumId w:val="66"/>
  </w:num>
  <w:num w:numId="27" w16cid:durableId="635766740">
    <w:abstractNumId w:val="63"/>
  </w:num>
  <w:num w:numId="28" w16cid:durableId="79109722">
    <w:abstractNumId w:val="3"/>
  </w:num>
  <w:num w:numId="29" w16cid:durableId="874195412">
    <w:abstractNumId w:val="57"/>
  </w:num>
  <w:num w:numId="30" w16cid:durableId="1736583244">
    <w:abstractNumId w:val="13"/>
  </w:num>
  <w:num w:numId="31" w16cid:durableId="1167750566">
    <w:abstractNumId w:val="12"/>
  </w:num>
  <w:num w:numId="32" w16cid:durableId="1983267767">
    <w:abstractNumId w:val="64"/>
  </w:num>
  <w:num w:numId="33" w16cid:durableId="1762294583">
    <w:abstractNumId w:val="43"/>
  </w:num>
  <w:num w:numId="34" w16cid:durableId="1016004728">
    <w:abstractNumId w:val="26"/>
  </w:num>
  <w:num w:numId="35" w16cid:durableId="409159381">
    <w:abstractNumId w:val="6"/>
  </w:num>
  <w:num w:numId="36" w16cid:durableId="1706637823">
    <w:abstractNumId w:val="14"/>
  </w:num>
  <w:num w:numId="37" w16cid:durableId="412747687">
    <w:abstractNumId w:val="38"/>
  </w:num>
  <w:num w:numId="38" w16cid:durableId="1620068926">
    <w:abstractNumId w:val="61"/>
  </w:num>
  <w:num w:numId="39" w16cid:durableId="873541108">
    <w:abstractNumId w:val="30"/>
  </w:num>
  <w:num w:numId="40" w16cid:durableId="396515040">
    <w:abstractNumId w:val="19"/>
  </w:num>
  <w:num w:numId="41" w16cid:durableId="1987736876">
    <w:abstractNumId w:val="67"/>
  </w:num>
  <w:num w:numId="42" w16cid:durableId="1585608697">
    <w:abstractNumId w:val="54"/>
  </w:num>
  <w:num w:numId="43" w16cid:durableId="509878161">
    <w:abstractNumId w:val="39"/>
  </w:num>
  <w:num w:numId="44" w16cid:durableId="932860074">
    <w:abstractNumId w:val="35"/>
  </w:num>
  <w:num w:numId="45" w16cid:durableId="1216507892">
    <w:abstractNumId w:val="22"/>
  </w:num>
  <w:num w:numId="46" w16cid:durableId="1925644745">
    <w:abstractNumId w:val="68"/>
  </w:num>
  <w:num w:numId="47" w16cid:durableId="1311326246">
    <w:abstractNumId w:val="47"/>
  </w:num>
  <w:num w:numId="48" w16cid:durableId="543444475">
    <w:abstractNumId w:val="45"/>
  </w:num>
  <w:num w:numId="49" w16cid:durableId="988364523">
    <w:abstractNumId w:val="3"/>
    <w:lvlOverride w:ilvl="0">
      <w:startOverride w:val="1"/>
    </w:lvlOverride>
  </w:num>
  <w:num w:numId="50" w16cid:durableId="1668244884">
    <w:abstractNumId w:val="50"/>
  </w:num>
  <w:num w:numId="51" w16cid:durableId="1885485893">
    <w:abstractNumId w:val="4"/>
  </w:num>
  <w:num w:numId="52" w16cid:durableId="644164312">
    <w:abstractNumId w:val="42"/>
  </w:num>
  <w:num w:numId="53" w16cid:durableId="1254126767">
    <w:abstractNumId w:val="33"/>
  </w:num>
  <w:num w:numId="54" w16cid:durableId="728189339">
    <w:abstractNumId w:val="62"/>
  </w:num>
  <w:num w:numId="55" w16cid:durableId="640500500">
    <w:abstractNumId w:val="27"/>
  </w:num>
  <w:num w:numId="56" w16cid:durableId="1535851676">
    <w:abstractNumId w:val="58"/>
  </w:num>
  <w:num w:numId="57" w16cid:durableId="1366558596">
    <w:abstractNumId w:val="49"/>
  </w:num>
  <w:num w:numId="58" w16cid:durableId="849376186">
    <w:abstractNumId w:val="29"/>
  </w:num>
  <w:num w:numId="59" w16cid:durableId="688603956">
    <w:abstractNumId w:val="0"/>
  </w:num>
  <w:num w:numId="60" w16cid:durableId="261229575">
    <w:abstractNumId w:val="40"/>
  </w:num>
  <w:num w:numId="61" w16cid:durableId="1636597513">
    <w:abstractNumId w:val="51"/>
  </w:num>
  <w:num w:numId="62" w16cid:durableId="895821002">
    <w:abstractNumId w:val="7"/>
  </w:num>
  <w:num w:numId="63" w16cid:durableId="1108696598">
    <w:abstractNumId w:val="55"/>
  </w:num>
  <w:num w:numId="64" w16cid:durableId="1248228087">
    <w:abstractNumId w:val="23"/>
  </w:num>
  <w:num w:numId="65" w16cid:durableId="775175213">
    <w:abstractNumId w:val="18"/>
  </w:num>
  <w:num w:numId="66" w16cid:durableId="1422144610">
    <w:abstractNumId w:val="36"/>
  </w:num>
  <w:num w:numId="67" w16cid:durableId="1006596987">
    <w:abstractNumId w:val="69"/>
  </w:num>
  <w:num w:numId="68" w16cid:durableId="1899974113">
    <w:abstractNumId w:val="25"/>
  </w:num>
  <w:num w:numId="69" w16cid:durableId="1405641044">
    <w:abstractNumId w:val="3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B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1"/>
  <w:styleLockTheme/>
  <w:styleLockQFSet/>
  <w:defaultTabStop w:val="720"/>
  <w:defaultTableStyle w:val="AVTable1"/>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endixName" w:val="Appendix"/>
    <w:docVar w:name="Para" w:val="_x000d__x000a_"/>
    <w:docVar w:name="xAppendixName" w:val="Appendix"/>
  </w:docVars>
  <w:rsids>
    <w:rsidRoot w:val="005627CD"/>
    <w:rsid w:val="00000194"/>
    <w:rsid w:val="00001628"/>
    <w:rsid w:val="000018C5"/>
    <w:rsid w:val="000019EA"/>
    <w:rsid w:val="00001B86"/>
    <w:rsid w:val="000035F6"/>
    <w:rsid w:val="00003ED0"/>
    <w:rsid w:val="000042FD"/>
    <w:rsid w:val="000043B6"/>
    <w:rsid w:val="00004810"/>
    <w:rsid w:val="00004A68"/>
    <w:rsid w:val="00006C3A"/>
    <w:rsid w:val="00006D6F"/>
    <w:rsid w:val="00007510"/>
    <w:rsid w:val="00007614"/>
    <w:rsid w:val="0000772E"/>
    <w:rsid w:val="0001021B"/>
    <w:rsid w:val="000105A9"/>
    <w:rsid w:val="00011166"/>
    <w:rsid w:val="000123D2"/>
    <w:rsid w:val="000125A5"/>
    <w:rsid w:val="00012D40"/>
    <w:rsid w:val="000142A8"/>
    <w:rsid w:val="000144EC"/>
    <w:rsid w:val="00015E3C"/>
    <w:rsid w:val="0001659D"/>
    <w:rsid w:val="00016CDD"/>
    <w:rsid w:val="00020425"/>
    <w:rsid w:val="00021D5F"/>
    <w:rsid w:val="00021E0F"/>
    <w:rsid w:val="00023619"/>
    <w:rsid w:val="000246C0"/>
    <w:rsid w:val="00025BFF"/>
    <w:rsid w:val="00026ED0"/>
    <w:rsid w:val="00026F2E"/>
    <w:rsid w:val="000303E6"/>
    <w:rsid w:val="00031B86"/>
    <w:rsid w:val="00031C6D"/>
    <w:rsid w:val="0003243F"/>
    <w:rsid w:val="0003266E"/>
    <w:rsid w:val="00032CBA"/>
    <w:rsid w:val="00032F3E"/>
    <w:rsid w:val="00032F6A"/>
    <w:rsid w:val="00033183"/>
    <w:rsid w:val="00033390"/>
    <w:rsid w:val="0003376E"/>
    <w:rsid w:val="00033ED6"/>
    <w:rsid w:val="000343D3"/>
    <w:rsid w:val="000348BD"/>
    <w:rsid w:val="00034A25"/>
    <w:rsid w:val="00034C03"/>
    <w:rsid w:val="00034E95"/>
    <w:rsid w:val="000355C4"/>
    <w:rsid w:val="00035C28"/>
    <w:rsid w:val="00036D45"/>
    <w:rsid w:val="000374E9"/>
    <w:rsid w:val="00037589"/>
    <w:rsid w:val="00041613"/>
    <w:rsid w:val="00042C1C"/>
    <w:rsid w:val="000436A1"/>
    <w:rsid w:val="00046DFC"/>
    <w:rsid w:val="00050713"/>
    <w:rsid w:val="00050F61"/>
    <w:rsid w:val="00050FA5"/>
    <w:rsid w:val="00051D5C"/>
    <w:rsid w:val="00051F15"/>
    <w:rsid w:val="00052454"/>
    <w:rsid w:val="0005252A"/>
    <w:rsid w:val="0005336F"/>
    <w:rsid w:val="00053432"/>
    <w:rsid w:val="0005444D"/>
    <w:rsid w:val="00054FBF"/>
    <w:rsid w:val="00055C29"/>
    <w:rsid w:val="00055F1B"/>
    <w:rsid w:val="0005635B"/>
    <w:rsid w:val="00056B4D"/>
    <w:rsid w:val="00056D89"/>
    <w:rsid w:val="00056E21"/>
    <w:rsid w:val="00057215"/>
    <w:rsid w:val="000574CC"/>
    <w:rsid w:val="00057B52"/>
    <w:rsid w:val="00057CAE"/>
    <w:rsid w:val="00057FA5"/>
    <w:rsid w:val="0006079F"/>
    <w:rsid w:val="00060B9F"/>
    <w:rsid w:val="00061256"/>
    <w:rsid w:val="00061B1F"/>
    <w:rsid w:val="000634B5"/>
    <w:rsid w:val="00063B0D"/>
    <w:rsid w:val="000650B5"/>
    <w:rsid w:val="00065411"/>
    <w:rsid w:val="00066A4B"/>
    <w:rsid w:val="00066DA8"/>
    <w:rsid w:val="00067712"/>
    <w:rsid w:val="00067A55"/>
    <w:rsid w:val="00067EBD"/>
    <w:rsid w:val="000700E6"/>
    <w:rsid w:val="0007092B"/>
    <w:rsid w:val="00070A7F"/>
    <w:rsid w:val="00070AC5"/>
    <w:rsid w:val="00072E55"/>
    <w:rsid w:val="000740BD"/>
    <w:rsid w:val="00074EF6"/>
    <w:rsid w:val="000763BB"/>
    <w:rsid w:val="000764DD"/>
    <w:rsid w:val="0007677A"/>
    <w:rsid w:val="00076B11"/>
    <w:rsid w:val="00076CEC"/>
    <w:rsid w:val="00081840"/>
    <w:rsid w:val="000818A1"/>
    <w:rsid w:val="0008270F"/>
    <w:rsid w:val="00082CAC"/>
    <w:rsid w:val="00084022"/>
    <w:rsid w:val="000840C4"/>
    <w:rsid w:val="000844FF"/>
    <w:rsid w:val="0008498E"/>
    <w:rsid w:val="000856E6"/>
    <w:rsid w:val="00085B6C"/>
    <w:rsid w:val="00085FD0"/>
    <w:rsid w:val="00086400"/>
    <w:rsid w:val="00086476"/>
    <w:rsid w:val="00086C5B"/>
    <w:rsid w:val="00087F3E"/>
    <w:rsid w:val="000905A6"/>
    <w:rsid w:val="00090D68"/>
    <w:rsid w:val="00090EF6"/>
    <w:rsid w:val="0009129D"/>
    <w:rsid w:val="000917CC"/>
    <w:rsid w:val="00091D0C"/>
    <w:rsid w:val="00091E67"/>
    <w:rsid w:val="000924AF"/>
    <w:rsid w:val="000932FC"/>
    <w:rsid w:val="00093865"/>
    <w:rsid w:val="00093EF5"/>
    <w:rsid w:val="000946E4"/>
    <w:rsid w:val="00094BC5"/>
    <w:rsid w:val="00095522"/>
    <w:rsid w:val="0009609C"/>
    <w:rsid w:val="000961D0"/>
    <w:rsid w:val="00097297"/>
    <w:rsid w:val="000974B7"/>
    <w:rsid w:val="0009796E"/>
    <w:rsid w:val="000A043A"/>
    <w:rsid w:val="000A0A9B"/>
    <w:rsid w:val="000A0D39"/>
    <w:rsid w:val="000A0F51"/>
    <w:rsid w:val="000A1838"/>
    <w:rsid w:val="000A19CF"/>
    <w:rsid w:val="000A1A10"/>
    <w:rsid w:val="000A2042"/>
    <w:rsid w:val="000A2A5F"/>
    <w:rsid w:val="000A2AC7"/>
    <w:rsid w:val="000A3FBF"/>
    <w:rsid w:val="000A4268"/>
    <w:rsid w:val="000A495C"/>
    <w:rsid w:val="000A64D2"/>
    <w:rsid w:val="000A64EA"/>
    <w:rsid w:val="000A64FB"/>
    <w:rsid w:val="000A7AF1"/>
    <w:rsid w:val="000B14FD"/>
    <w:rsid w:val="000B1549"/>
    <w:rsid w:val="000B1E29"/>
    <w:rsid w:val="000B1F7F"/>
    <w:rsid w:val="000B29B9"/>
    <w:rsid w:val="000B2BBB"/>
    <w:rsid w:val="000B31A1"/>
    <w:rsid w:val="000B3E9E"/>
    <w:rsid w:val="000B59CB"/>
    <w:rsid w:val="000B5FB3"/>
    <w:rsid w:val="000B65EE"/>
    <w:rsid w:val="000B686F"/>
    <w:rsid w:val="000B69D1"/>
    <w:rsid w:val="000B6DA1"/>
    <w:rsid w:val="000C036C"/>
    <w:rsid w:val="000C043D"/>
    <w:rsid w:val="000C09CF"/>
    <w:rsid w:val="000C0FDB"/>
    <w:rsid w:val="000C1ABD"/>
    <w:rsid w:val="000C1CCD"/>
    <w:rsid w:val="000C1F54"/>
    <w:rsid w:val="000C22B1"/>
    <w:rsid w:val="000C269E"/>
    <w:rsid w:val="000C28A3"/>
    <w:rsid w:val="000C312E"/>
    <w:rsid w:val="000C32E2"/>
    <w:rsid w:val="000C3390"/>
    <w:rsid w:val="000C4A0B"/>
    <w:rsid w:val="000C53ED"/>
    <w:rsid w:val="000C5734"/>
    <w:rsid w:val="000C582A"/>
    <w:rsid w:val="000C7566"/>
    <w:rsid w:val="000C7A31"/>
    <w:rsid w:val="000C7BB4"/>
    <w:rsid w:val="000D01DB"/>
    <w:rsid w:val="000D1DA0"/>
    <w:rsid w:val="000D2DCA"/>
    <w:rsid w:val="000D2DCC"/>
    <w:rsid w:val="000D2E62"/>
    <w:rsid w:val="000D3881"/>
    <w:rsid w:val="000D48B3"/>
    <w:rsid w:val="000D5967"/>
    <w:rsid w:val="000D6032"/>
    <w:rsid w:val="000D6261"/>
    <w:rsid w:val="000D66AF"/>
    <w:rsid w:val="000D6A96"/>
    <w:rsid w:val="000D73BF"/>
    <w:rsid w:val="000E0068"/>
    <w:rsid w:val="000E0537"/>
    <w:rsid w:val="000E1E10"/>
    <w:rsid w:val="000E2931"/>
    <w:rsid w:val="000E2E35"/>
    <w:rsid w:val="000E2F22"/>
    <w:rsid w:val="000E3622"/>
    <w:rsid w:val="000E3F49"/>
    <w:rsid w:val="000E5431"/>
    <w:rsid w:val="000E5D37"/>
    <w:rsid w:val="000E608A"/>
    <w:rsid w:val="000E620F"/>
    <w:rsid w:val="000E7057"/>
    <w:rsid w:val="000E70E9"/>
    <w:rsid w:val="000E7BE6"/>
    <w:rsid w:val="000F0200"/>
    <w:rsid w:val="000F1017"/>
    <w:rsid w:val="000F11B9"/>
    <w:rsid w:val="000F21F8"/>
    <w:rsid w:val="000F3362"/>
    <w:rsid w:val="000F3B77"/>
    <w:rsid w:val="000F47F5"/>
    <w:rsid w:val="000F4D26"/>
    <w:rsid w:val="000F539C"/>
    <w:rsid w:val="000F59FB"/>
    <w:rsid w:val="000F5E55"/>
    <w:rsid w:val="000F669B"/>
    <w:rsid w:val="000F6C9B"/>
    <w:rsid w:val="000F7466"/>
    <w:rsid w:val="000F7FBB"/>
    <w:rsid w:val="001000A5"/>
    <w:rsid w:val="0010096F"/>
    <w:rsid w:val="00101C2D"/>
    <w:rsid w:val="001026FB"/>
    <w:rsid w:val="001027D2"/>
    <w:rsid w:val="0010297B"/>
    <w:rsid w:val="00102EDA"/>
    <w:rsid w:val="001042E1"/>
    <w:rsid w:val="0010501A"/>
    <w:rsid w:val="00105AF0"/>
    <w:rsid w:val="0010618D"/>
    <w:rsid w:val="00107129"/>
    <w:rsid w:val="001074B4"/>
    <w:rsid w:val="0011087C"/>
    <w:rsid w:val="00110DC1"/>
    <w:rsid w:val="0011109A"/>
    <w:rsid w:val="001115BC"/>
    <w:rsid w:val="0011191A"/>
    <w:rsid w:val="00112090"/>
    <w:rsid w:val="0011371C"/>
    <w:rsid w:val="00114377"/>
    <w:rsid w:val="001146CA"/>
    <w:rsid w:val="00116140"/>
    <w:rsid w:val="00116264"/>
    <w:rsid w:val="001172AE"/>
    <w:rsid w:val="00117584"/>
    <w:rsid w:val="001176AC"/>
    <w:rsid w:val="00120459"/>
    <w:rsid w:val="00120578"/>
    <w:rsid w:val="001230A0"/>
    <w:rsid w:val="001230E8"/>
    <w:rsid w:val="00124E39"/>
    <w:rsid w:val="001260BD"/>
    <w:rsid w:val="001260F6"/>
    <w:rsid w:val="00126984"/>
    <w:rsid w:val="00127071"/>
    <w:rsid w:val="001271B7"/>
    <w:rsid w:val="00127C8A"/>
    <w:rsid w:val="00127D0A"/>
    <w:rsid w:val="0013044E"/>
    <w:rsid w:val="00130BD9"/>
    <w:rsid w:val="001320DB"/>
    <w:rsid w:val="00133CEB"/>
    <w:rsid w:val="001345C2"/>
    <w:rsid w:val="0013563A"/>
    <w:rsid w:val="00135FD4"/>
    <w:rsid w:val="00136233"/>
    <w:rsid w:val="001369AB"/>
    <w:rsid w:val="00136F1B"/>
    <w:rsid w:val="00137A24"/>
    <w:rsid w:val="0014019A"/>
    <w:rsid w:val="00140BB8"/>
    <w:rsid w:val="001419EE"/>
    <w:rsid w:val="0014220A"/>
    <w:rsid w:val="0014348A"/>
    <w:rsid w:val="0014394D"/>
    <w:rsid w:val="00144DE1"/>
    <w:rsid w:val="00146947"/>
    <w:rsid w:val="0014722D"/>
    <w:rsid w:val="001503F4"/>
    <w:rsid w:val="00150AD0"/>
    <w:rsid w:val="00152AF0"/>
    <w:rsid w:val="00152DEB"/>
    <w:rsid w:val="001536B2"/>
    <w:rsid w:val="00155B41"/>
    <w:rsid w:val="001563FD"/>
    <w:rsid w:val="00156E25"/>
    <w:rsid w:val="001571C1"/>
    <w:rsid w:val="00157EC9"/>
    <w:rsid w:val="00157F04"/>
    <w:rsid w:val="0016228E"/>
    <w:rsid w:val="00162508"/>
    <w:rsid w:val="0016271B"/>
    <w:rsid w:val="00163261"/>
    <w:rsid w:val="001646FC"/>
    <w:rsid w:val="00164716"/>
    <w:rsid w:val="00164CBD"/>
    <w:rsid w:val="00166097"/>
    <w:rsid w:val="00166584"/>
    <w:rsid w:val="00166E6D"/>
    <w:rsid w:val="0016703C"/>
    <w:rsid w:val="0016704C"/>
    <w:rsid w:val="00167509"/>
    <w:rsid w:val="00170B7E"/>
    <w:rsid w:val="00171644"/>
    <w:rsid w:val="00171B34"/>
    <w:rsid w:val="00171E9C"/>
    <w:rsid w:val="001726D4"/>
    <w:rsid w:val="001731BA"/>
    <w:rsid w:val="00173A38"/>
    <w:rsid w:val="00174035"/>
    <w:rsid w:val="0017426D"/>
    <w:rsid w:val="00175051"/>
    <w:rsid w:val="001750A0"/>
    <w:rsid w:val="001752D2"/>
    <w:rsid w:val="001759D5"/>
    <w:rsid w:val="0017621E"/>
    <w:rsid w:val="00176537"/>
    <w:rsid w:val="0017706B"/>
    <w:rsid w:val="00177140"/>
    <w:rsid w:val="00177640"/>
    <w:rsid w:val="00180088"/>
    <w:rsid w:val="001802F6"/>
    <w:rsid w:val="00182313"/>
    <w:rsid w:val="001827CC"/>
    <w:rsid w:val="0018426D"/>
    <w:rsid w:val="00184490"/>
    <w:rsid w:val="001844C6"/>
    <w:rsid w:val="001845EF"/>
    <w:rsid w:val="00184F10"/>
    <w:rsid w:val="00184FAE"/>
    <w:rsid w:val="001874D7"/>
    <w:rsid w:val="00190365"/>
    <w:rsid w:val="0019051E"/>
    <w:rsid w:val="00190F39"/>
    <w:rsid w:val="00193CE4"/>
    <w:rsid w:val="00193EED"/>
    <w:rsid w:val="001942E2"/>
    <w:rsid w:val="001948DE"/>
    <w:rsid w:val="00194B60"/>
    <w:rsid w:val="001956D0"/>
    <w:rsid w:val="00195CFA"/>
    <w:rsid w:val="00195D19"/>
    <w:rsid w:val="001965DE"/>
    <w:rsid w:val="00196F2E"/>
    <w:rsid w:val="001A093A"/>
    <w:rsid w:val="001A0C76"/>
    <w:rsid w:val="001A3352"/>
    <w:rsid w:val="001A3695"/>
    <w:rsid w:val="001A405A"/>
    <w:rsid w:val="001A63D9"/>
    <w:rsid w:val="001A656B"/>
    <w:rsid w:val="001A6CF4"/>
    <w:rsid w:val="001A7727"/>
    <w:rsid w:val="001A7EF4"/>
    <w:rsid w:val="001B0E58"/>
    <w:rsid w:val="001B10F3"/>
    <w:rsid w:val="001B1992"/>
    <w:rsid w:val="001B1B2B"/>
    <w:rsid w:val="001B1D98"/>
    <w:rsid w:val="001B2870"/>
    <w:rsid w:val="001B2AD4"/>
    <w:rsid w:val="001B33B4"/>
    <w:rsid w:val="001B3405"/>
    <w:rsid w:val="001B35AE"/>
    <w:rsid w:val="001B3EA6"/>
    <w:rsid w:val="001B56D1"/>
    <w:rsid w:val="001B5EAD"/>
    <w:rsid w:val="001B5FF2"/>
    <w:rsid w:val="001B667B"/>
    <w:rsid w:val="001B688C"/>
    <w:rsid w:val="001B6D41"/>
    <w:rsid w:val="001B6EFD"/>
    <w:rsid w:val="001B7EE4"/>
    <w:rsid w:val="001C0BAE"/>
    <w:rsid w:val="001C145F"/>
    <w:rsid w:val="001C2358"/>
    <w:rsid w:val="001C2511"/>
    <w:rsid w:val="001C26DD"/>
    <w:rsid w:val="001C48EB"/>
    <w:rsid w:val="001C55D1"/>
    <w:rsid w:val="001C60A0"/>
    <w:rsid w:val="001C75D1"/>
    <w:rsid w:val="001C77C9"/>
    <w:rsid w:val="001C77F1"/>
    <w:rsid w:val="001C7946"/>
    <w:rsid w:val="001C79A2"/>
    <w:rsid w:val="001D0033"/>
    <w:rsid w:val="001D0D1D"/>
    <w:rsid w:val="001D2276"/>
    <w:rsid w:val="001D39F8"/>
    <w:rsid w:val="001D3B02"/>
    <w:rsid w:val="001D586F"/>
    <w:rsid w:val="001D5C3F"/>
    <w:rsid w:val="001D63D0"/>
    <w:rsid w:val="001D705F"/>
    <w:rsid w:val="001E04BC"/>
    <w:rsid w:val="001E132B"/>
    <w:rsid w:val="001E192F"/>
    <w:rsid w:val="001E2412"/>
    <w:rsid w:val="001E274C"/>
    <w:rsid w:val="001E2ADB"/>
    <w:rsid w:val="001E322E"/>
    <w:rsid w:val="001E3E6C"/>
    <w:rsid w:val="001E4E3D"/>
    <w:rsid w:val="001E539A"/>
    <w:rsid w:val="001E56FB"/>
    <w:rsid w:val="001E6421"/>
    <w:rsid w:val="001E6674"/>
    <w:rsid w:val="001E7225"/>
    <w:rsid w:val="001E72FD"/>
    <w:rsid w:val="001E7427"/>
    <w:rsid w:val="001F0B3F"/>
    <w:rsid w:val="001F217B"/>
    <w:rsid w:val="001F2D7D"/>
    <w:rsid w:val="001F31BD"/>
    <w:rsid w:val="001F44D3"/>
    <w:rsid w:val="001F5040"/>
    <w:rsid w:val="001F55A0"/>
    <w:rsid w:val="001F797E"/>
    <w:rsid w:val="00200A6F"/>
    <w:rsid w:val="00201B09"/>
    <w:rsid w:val="00202628"/>
    <w:rsid w:val="00202D57"/>
    <w:rsid w:val="0020353C"/>
    <w:rsid w:val="00203F20"/>
    <w:rsid w:val="00205CFA"/>
    <w:rsid w:val="00206566"/>
    <w:rsid w:val="002068CE"/>
    <w:rsid w:val="00206BEB"/>
    <w:rsid w:val="002071C2"/>
    <w:rsid w:val="00207359"/>
    <w:rsid w:val="00207596"/>
    <w:rsid w:val="002076E7"/>
    <w:rsid w:val="0021105E"/>
    <w:rsid w:val="002114AD"/>
    <w:rsid w:val="00211A1A"/>
    <w:rsid w:val="00211B7F"/>
    <w:rsid w:val="00211D61"/>
    <w:rsid w:val="0021200B"/>
    <w:rsid w:val="00212389"/>
    <w:rsid w:val="0021307D"/>
    <w:rsid w:val="00213631"/>
    <w:rsid w:val="002144B4"/>
    <w:rsid w:val="002146AD"/>
    <w:rsid w:val="0021563A"/>
    <w:rsid w:val="00215847"/>
    <w:rsid w:val="00216C04"/>
    <w:rsid w:val="0022074F"/>
    <w:rsid w:val="00220FAA"/>
    <w:rsid w:val="00222422"/>
    <w:rsid w:val="0022267A"/>
    <w:rsid w:val="0022355E"/>
    <w:rsid w:val="0022383C"/>
    <w:rsid w:val="00223FC7"/>
    <w:rsid w:val="00224386"/>
    <w:rsid w:val="002243B5"/>
    <w:rsid w:val="00224459"/>
    <w:rsid w:val="0022449F"/>
    <w:rsid w:val="002257B4"/>
    <w:rsid w:val="00225FD7"/>
    <w:rsid w:val="00226225"/>
    <w:rsid w:val="002266B7"/>
    <w:rsid w:val="002269C5"/>
    <w:rsid w:val="00230874"/>
    <w:rsid w:val="00232D3E"/>
    <w:rsid w:val="002348C5"/>
    <w:rsid w:val="00234A6B"/>
    <w:rsid w:val="00234CDD"/>
    <w:rsid w:val="00234D5D"/>
    <w:rsid w:val="002351B8"/>
    <w:rsid w:val="00235448"/>
    <w:rsid w:val="00235D54"/>
    <w:rsid w:val="0023624D"/>
    <w:rsid w:val="002369A3"/>
    <w:rsid w:val="00237EE0"/>
    <w:rsid w:val="00240809"/>
    <w:rsid w:val="002410D9"/>
    <w:rsid w:val="002415C3"/>
    <w:rsid w:val="00242B92"/>
    <w:rsid w:val="00242C2F"/>
    <w:rsid w:val="00243399"/>
    <w:rsid w:val="00243751"/>
    <w:rsid w:val="002448CB"/>
    <w:rsid w:val="002456F6"/>
    <w:rsid w:val="00245C45"/>
    <w:rsid w:val="00246234"/>
    <w:rsid w:val="0024629C"/>
    <w:rsid w:val="00246892"/>
    <w:rsid w:val="00247DAF"/>
    <w:rsid w:val="00250821"/>
    <w:rsid w:val="002510AB"/>
    <w:rsid w:val="002513DE"/>
    <w:rsid w:val="002515DA"/>
    <w:rsid w:val="00252586"/>
    <w:rsid w:val="00252D4C"/>
    <w:rsid w:val="00254061"/>
    <w:rsid w:val="0025408E"/>
    <w:rsid w:val="00255EBA"/>
    <w:rsid w:val="0025626D"/>
    <w:rsid w:val="00256560"/>
    <w:rsid w:val="00256624"/>
    <w:rsid w:val="002574B6"/>
    <w:rsid w:val="002575B1"/>
    <w:rsid w:val="00257C84"/>
    <w:rsid w:val="00257F30"/>
    <w:rsid w:val="0026017E"/>
    <w:rsid w:val="002606CC"/>
    <w:rsid w:val="00260759"/>
    <w:rsid w:val="00260AC1"/>
    <w:rsid w:val="00260CB3"/>
    <w:rsid w:val="00261D30"/>
    <w:rsid w:val="002620F9"/>
    <w:rsid w:val="002629A2"/>
    <w:rsid w:val="00262ACE"/>
    <w:rsid w:val="00263065"/>
    <w:rsid w:val="00263A5F"/>
    <w:rsid w:val="00265C0D"/>
    <w:rsid w:val="00265D70"/>
    <w:rsid w:val="00266435"/>
    <w:rsid w:val="0026655E"/>
    <w:rsid w:val="00266DC2"/>
    <w:rsid w:val="0026729D"/>
    <w:rsid w:val="00270B2E"/>
    <w:rsid w:val="00270BEE"/>
    <w:rsid w:val="00271C8E"/>
    <w:rsid w:val="002722EC"/>
    <w:rsid w:val="0027240B"/>
    <w:rsid w:val="002726B6"/>
    <w:rsid w:val="00272BD6"/>
    <w:rsid w:val="00274D13"/>
    <w:rsid w:val="00274DED"/>
    <w:rsid w:val="0027759D"/>
    <w:rsid w:val="00280075"/>
    <w:rsid w:val="002803C3"/>
    <w:rsid w:val="00280970"/>
    <w:rsid w:val="00281D5B"/>
    <w:rsid w:val="0028219A"/>
    <w:rsid w:val="002834E2"/>
    <w:rsid w:val="00283611"/>
    <w:rsid w:val="00283EA9"/>
    <w:rsid w:val="00284193"/>
    <w:rsid w:val="00284222"/>
    <w:rsid w:val="00284AA1"/>
    <w:rsid w:val="00284AA5"/>
    <w:rsid w:val="002857D1"/>
    <w:rsid w:val="002859D1"/>
    <w:rsid w:val="00286DCF"/>
    <w:rsid w:val="00287FD0"/>
    <w:rsid w:val="00290C42"/>
    <w:rsid w:val="0029187A"/>
    <w:rsid w:val="00292524"/>
    <w:rsid w:val="002953E2"/>
    <w:rsid w:val="00295A78"/>
    <w:rsid w:val="00296514"/>
    <w:rsid w:val="002966DF"/>
    <w:rsid w:val="00296E15"/>
    <w:rsid w:val="00297C2D"/>
    <w:rsid w:val="002A04E1"/>
    <w:rsid w:val="002A0A44"/>
    <w:rsid w:val="002A0CEE"/>
    <w:rsid w:val="002A0D0D"/>
    <w:rsid w:val="002A11B8"/>
    <w:rsid w:val="002A175E"/>
    <w:rsid w:val="002A4F8D"/>
    <w:rsid w:val="002A5761"/>
    <w:rsid w:val="002A5987"/>
    <w:rsid w:val="002A6614"/>
    <w:rsid w:val="002A670F"/>
    <w:rsid w:val="002A68DC"/>
    <w:rsid w:val="002A7D81"/>
    <w:rsid w:val="002B118F"/>
    <w:rsid w:val="002B1410"/>
    <w:rsid w:val="002B1C73"/>
    <w:rsid w:val="002B23F8"/>
    <w:rsid w:val="002B2505"/>
    <w:rsid w:val="002B2613"/>
    <w:rsid w:val="002B349C"/>
    <w:rsid w:val="002B3A00"/>
    <w:rsid w:val="002B4759"/>
    <w:rsid w:val="002B4799"/>
    <w:rsid w:val="002B49A2"/>
    <w:rsid w:val="002B4A7C"/>
    <w:rsid w:val="002B4A82"/>
    <w:rsid w:val="002B5A41"/>
    <w:rsid w:val="002B6180"/>
    <w:rsid w:val="002B6916"/>
    <w:rsid w:val="002B6B22"/>
    <w:rsid w:val="002B7038"/>
    <w:rsid w:val="002B742D"/>
    <w:rsid w:val="002B7616"/>
    <w:rsid w:val="002B7AEB"/>
    <w:rsid w:val="002B7B5A"/>
    <w:rsid w:val="002B7F31"/>
    <w:rsid w:val="002C017A"/>
    <w:rsid w:val="002C02B3"/>
    <w:rsid w:val="002C0A65"/>
    <w:rsid w:val="002C37A5"/>
    <w:rsid w:val="002C3B94"/>
    <w:rsid w:val="002C42BF"/>
    <w:rsid w:val="002C49A3"/>
    <w:rsid w:val="002C5D6F"/>
    <w:rsid w:val="002D03C8"/>
    <w:rsid w:val="002D0DCC"/>
    <w:rsid w:val="002D21C9"/>
    <w:rsid w:val="002D2577"/>
    <w:rsid w:val="002D277A"/>
    <w:rsid w:val="002D2A80"/>
    <w:rsid w:val="002D2D1D"/>
    <w:rsid w:val="002D31B5"/>
    <w:rsid w:val="002D3240"/>
    <w:rsid w:val="002D36E7"/>
    <w:rsid w:val="002D44EE"/>
    <w:rsid w:val="002D4C04"/>
    <w:rsid w:val="002D4C33"/>
    <w:rsid w:val="002D525E"/>
    <w:rsid w:val="002D533B"/>
    <w:rsid w:val="002D544D"/>
    <w:rsid w:val="002D6AEF"/>
    <w:rsid w:val="002D7114"/>
    <w:rsid w:val="002D762C"/>
    <w:rsid w:val="002D772A"/>
    <w:rsid w:val="002D7740"/>
    <w:rsid w:val="002D7AA5"/>
    <w:rsid w:val="002D7B07"/>
    <w:rsid w:val="002D7B48"/>
    <w:rsid w:val="002E0E7D"/>
    <w:rsid w:val="002E0ED2"/>
    <w:rsid w:val="002E1030"/>
    <w:rsid w:val="002E141B"/>
    <w:rsid w:val="002E3000"/>
    <w:rsid w:val="002E3155"/>
    <w:rsid w:val="002E34C5"/>
    <w:rsid w:val="002E3829"/>
    <w:rsid w:val="002E4582"/>
    <w:rsid w:val="002E4970"/>
    <w:rsid w:val="002E4E4D"/>
    <w:rsid w:val="002E4FBD"/>
    <w:rsid w:val="002E5C59"/>
    <w:rsid w:val="002E5E0C"/>
    <w:rsid w:val="002E6528"/>
    <w:rsid w:val="002E674E"/>
    <w:rsid w:val="002E6E22"/>
    <w:rsid w:val="002F00B2"/>
    <w:rsid w:val="002F0D9F"/>
    <w:rsid w:val="002F28CE"/>
    <w:rsid w:val="002F329F"/>
    <w:rsid w:val="002F3731"/>
    <w:rsid w:val="002F3831"/>
    <w:rsid w:val="002F3ED9"/>
    <w:rsid w:val="002F47C0"/>
    <w:rsid w:val="002F5212"/>
    <w:rsid w:val="002F5B9E"/>
    <w:rsid w:val="002F5C56"/>
    <w:rsid w:val="003007C6"/>
    <w:rsid w:val="003008C0"/>
    <w:rsid w:val="003008C9"/>
    <w:rsid w:val="00301647"/>
    <w:rsid w:val="0030259D"/>
    <w:rsid w:val="0030427C"/>
    <w:rsid w:val="003042E2"/>
    <w:rsid w:val="00304E7D"/>
    <w:rsid w:val="00306578"/>
    <w:rsid w:val="00306C20"/>
    <w:rsid w:val="00306F4C"/>
    <w:rsid w:val="0031173C"/>
    <w:rsid w:val="00311E57"/>
    <w:rsid w:val="0031211F"/>
    <w:rsid w:val="003135D8"/>
    <w:rsid w:val="00314734"/>
    <w:rsid w:val="00315198"/>
    <w:rsid w:val="00315A2E"/>
    <w:rsid w:val="00315D95"/>
    <w:rsid w:val="00316518"/>
    <w:rsid w:val="00316C1A"/>
    <w:rsid w:val="00316EC8"/>
    <w:rsid w:val="003172A7"/>
    <w:rsid w:val="00317D2D"/>
    <w:rsid w:val="00317F12"/>
    <w:rsid w:val="00320293"/>
    <w:rsid w:val="0032074B"/>
    <w:rsid w:val="0032084F"/>
    <w:rsid w:val="00321011"/>
    <w:rsid w:val="00321045"/>
    <w:rsid w:val="00322350"/>
    <w:rsid w:val="0032443B"/>
    <w:rsid w:val="00324B72"/>
    <w:rsid w:val="00325018"/>
    <w:rsid w:val="00325069"/>
    <w:rsid w:val="003253FC"/>
    <w:rsid w:val="00325ABE"/>
    <w:rsid w:val="00325E0A"/>
    <w:rsid w:val="0032602F"/>
    <w:rsid w:val="003266B9"/>
    <w:rsid w:val="00326E21"/>
    <w:rsid w:val="00326E64"/>
    <w:rsid w:val="003270E8"/>
    <w:rsid w:val="003279FA"/>
    <w:rsid w:val="00327AA5"/>
    <w:rsid w:val="003307F2"/>
    <w:rsid w:val="00330A72"/>
    <w:rsid w:val="00331625"/>
    <w:rsid w:val="00331931"/>
    <w:rsid w:val="00331A08"/>
    <w:rsid w:val="00332CF5"/>
    <w:rsid w:val="00333231"/>
    <w:rsid w:val="0033340E"/>
    <w:rsid w:val="003337C6"/>
    <w:rsid w:val="0033380E"/>
    <w:rsid w:val="00333998"/>
    <w:rsid w:val="00333A7F"/>
    <w:rsid w:val="00334447"/>
    <w:rsid w:val="003347F7"/>
    <w:rsid w:val="00334EDC"/>
    <w:rsid w:val="00335083"/>
    <w:rsid w:val="00336C12"/>
    <w:rsid w:val="00337759"/>
    <w:rsid w:val="003379B1"/>
    <w:rsid w:val="00340873"/>
    <w:rsid w:val="00340F88"/>
    <w:rsid w:val="00341858"/>
    <w:rsid w:val="00341D4C"/>
    <w:rsid w:val="003425C3"/>
    <w:rsid w:val="00342E7E"/>
    <w:rsid w:val="00342FEF"/>
    <w:rsid w:val="00343100"/>
    <w:rsid w:val="00343F93"/>
    <w:rsid w:val="00343F96"/>
    <w:rsid w:val="0034413F"/>
    <w:rsid w:val="00344DAF"/>
    <w:rsid w:val="00344FFE"/>
    <w:rsid w:val="0034506E"/>
    <w:rsid w:val="00345980"/>
    <w:rsid w:val="003459BB"/>
    <w:rsid w:val="00345F29"/>
    <w:rsid w:val="0034659F"/>
    <w:rsid w:val="00346ADF"/>
    <w:rsid w:val="00347812"/>
    <w:rsid w:val="00347A77"/>
    <w:rsid w:val="003504DE"/>
    <w:rsid w:val="003516D3"/>
    <w:rsid w:val="0035206E"/>
    <w:rsid w:val="003536B2"/>
    <w:rsid w:val="0035642E"/>
    <w:rsid w:val="00356907"/>
    <w:rsid w:val="0035771F"/>
    <w:rsid w:val="00357E1C"/>
    <w:rsid w:val="00357EA6"/>
    <w:rsid w:val="003602BF"/>
    <w:rsid w:val="00360723"/>
    <w:rsid w:val="00361ECA"/>
    <w:rsid w:val="0036258B"/>
    <w:rsid w:val="003626FB"/>
    <w:rsid w:val="00362FDC"/>
    <w:rsid w:val="00363F4F"/>
    <w:rsid w:val="0036454D"/>
    <w:rsid w:val="003647D0"/>
    <w:rsid w:val="00364D0E"/>
    <w:rsid w:val="00366113"/>
    <w:rsid w:val="003667EB"/>
    <w:rsid w:val="00366E1B"/>
    <w:rsid w:val="003670C0"/>
    <w:rsid w:val="003674EB"/>
    <w:rsid w:val="00367C6D"/>
    <w:rsid w:val="00370000"/>
    <w:rsid w:val="00370140"/>
    <w:rsid w:val="003702A1"/>
    <w:rsid w:val="003720BE"/>
    <w:rsid w:val="00372338"/>
    <w:rsid w:val="003725D5"/>
    <w:rsid w:val="00372995"/>
    <w:rsid w:val="0037299C"/>
    <w:rsid w:val="00372CFD"/>
    <w:rsid w:val="0037307E"/>
    <w:rsid w:val="00373E26"/>
    <w:rsid w:val="00374008"/>
    <w:rsid w:val="003748CA"/>
    <w:rsid w:val="003748DC"/>
    <w:rsid w:val="00374F1F"/>
    <w:rsid w:val="0037558F"/>
    <w:rsid w:val="003756A1"/>
    <w:rsid w:val="003763C4"/>
    <w:rsid w:val="00376FFE"/>
    <w:rsid w:val="00377C96"/>
    <w:rsid w:val="003803CA"/>
    <w:rsid w:val="00380837"/>
    <w:rsid w:val="00380C69"/>
    <w:rsid w:val="00381B72"/>
    <w:rsid w:val="00382081"/>
    <w:rsid w:val="003824AA"/>
    <w:rsid w:val="00382C4B"/>
    <w:rsid w:val="00382D0A"/>
    <w:rsid w:val="0038455A"/>
    <w:rsid w:val="00387731"/>
    <w:rsid w:val="0039051A"/>
    <w:rsid w:val="003915C3"/>
    <w:rsid w:val="0039282D"/>
    <w:rsid w:val="0039293D"/>
    <w:rsid w:val="003930BB"/>
    <w:rsid w:val="0039477E"/>
    <w:rsid w:val="00394CD7"/>
    <w:rsid w:val="003954FA"/>
    <w:rsid w:val="003960B3"/>
    <w:rsid w:val="0039701A"/>
    <w:rsid w:val="003972DF"/>
    <w:rsid w:val="00397F7A"/>
    <w:rsid w:val="003A02AE"/>
    <w:rsid w:val="003A0965"/>
    <w:rsid w:val="003A0F33"/>
    <w:rsid w:val="003A205E"/>
    <w:rsid w:val="003A2EA1"/>
    <w:rsid w:val="003A2F93"/>
    <w:rsid w:val="003A362B"/>
    <w:rsid w:val="003A3FB4"/>
    <w:rsid w:val="003A4666"/>
    <w:rsid w:val="003A6115"/>
    <w:rsid w:val="003A6A80"/>
    <w:rsid w:val="003A6BB3"/>
    <w:rsid w:val="003A738E"/>
    <w:rsid w:val="003A76AB"/>
    <w:rsid w:val="003A7E6D"/>
    <w:rsid w:val="003B06EB"/>
    <w:rsid w:val="003B14B9"/>
    <w:rsid w:val="003B198A"/>
    <w:rsid w:val="003B1D62"/>
    <w:rsid w:val="003B1FD5"/>
    <w:rsid w:val="003B2299"/>
    <w:rsid w:val="003B2E0D"/>
    <w:rsid w:val="003B3578"/>
    <w:rsid w:val="003B3D0F"/>
    <w:rsid w:val="003B48F4"/>
    <w:rsid w:val="003B53BD"/>
    <w:rsid w:val="003B567F"/>
    <w:rsid w:val="003B5A62"/>
    <w:rsid w:val="003B5B6A"/>
    <w:rsid w:val="003B600B"/>
    <w:rsid w:val="003B7125"/>
    <w:rsid w:val="003B74BE"/>
    <w:rsid w:val="003B754A"/>
    <w:rsid w:val="003C000E"/>
    <w:rsid w:val="003C0AF4"/>
    <w:rsid w:val="003C1535"/>
    <w:rsid w:val="003C18F9"/>
    <w:rsid w:val="003C1D24"/>
    <w:rsid w:val="003C1E76"/>
    <w:rsid w:val="003C25F9"/>
    <w:rsid w:val="003C292B"/>
    <w:rsid w:val="003C2C0D"/>
    <w:rsid w:val="003C2C66"/>
    <w:rsid w:val="003C300B"/>
    <w:rsid w:val="003C3B57"/>
    <w:rsid w:val="003C3B67"/>
    <w:rsid w:val="003C3E74"/>
    <w:rsid w:val="003C4C72"/>
    <w:rsid w:val="003C5282"/>
    <w:rsid w:val="003C5F91"/>
    <w:rsid w:val="003C79B3"/>
    <w:rsid w:val="003D0C47"/>
    <w:rsid w:val="003D1B95"/>
    <w:rsid w:val="003D4AB8"/>
    <w:rsid w:val="003D5533"/>
    <w:rsid w:val="003D61DD"/>
    <w:rsid w:val="003D63A2"/>
    <w:rsid w:val="003D6D18"/>
    <w:rsid w:val="003D70B4"/>
    <w:rsid w:val="003D70C8"/>
    <w:rsid w:val="003D7E3D"/>
    <w:rsid w:val="003E1BAD"/>
    <w:rsid w:val="003E2D32"/>
    <w:rsid w:val="003E31A8"/>
    <w:rsid w:val="003E329B"/>
    <w:rsid w:val="003E3429"/>
    <w:rsid w:val="003E4269"/>
    <w:rsid w:val="003E4809"/>
    <w:rsid w:val="003E5011"/>
    <w:rsid w:val="003E55A4"/>
    <w:rsid w:val="003E563C"/>
    <w:rsid w:val="003E5731"/>
    <w:rsid w:val="003E5979"/>
    <w:rsid w:val="003E5EF7"/>
    <w:rsid w:val="003E6391"/>
    <w:rsid w:val="003E63FD"/>
    <w:rsid w:val="003E6D10"/>
    <w:rsid w:val="003F0B33"/>
    <w:rsid w:val="003F0C6C"/>
    <w:rsid w:val="003F1170"/>
    <w:rsid w:val="003F1A32"/>
    <w:rsid w:val="003F1A4D"/>
    <w:rsid w:val="003F38A2"/>
    <w:rsid w:val="003F4383"/>
    <w:rsid w:val="003F4DFC"/>
    <w:rsid w:val="003F5238"/>
    <w:rsid w:val="003F5396"/>
    <w:rsid w:val="003F5645"/>
    <w:rsid w:val="003F591F"/>
    <w:rsid w:val="003F5D6D"/>
    <w:rsid w:val="003F637D"/>
    <w:rsid w:val="003F71C4"/>
    <w:rsid w:val="003F755A"/>
    <w:rsid w:val="003F782D"/>
    <w:rsid w:val="003F78FC"/>
    <w:rsid w:val="0040068E"/>
    <w:rsid w:val="004019F9"/>
    <w:rsid w:val="0040292D"/>
    <w:rsid w:val="00403283"/>
    <w:rsid w:val="004038A4"/>
    <w:rsid w:val="00403E4C"/>
    <w:rsid w:val="004045EA"/>
    <w:rsid w:val="00404CC3"/>
    <w:rsid w:val="0040574F"/>
    <w:rsid w:val="00406CE3"/>
    <w:rsid w:val="004070BE"/>
    <w:rsid w:val="0040743E"/>
    <w:rsid w:val="004076CF"/>
    <w:rsid w:val="00407885"/>
    <w:rsid w:val="004100F3"/>
    <w:rsid w:val="00410339"/>
    <w:rsid w:val="004117B9"/>
    <w:rsid w:val="00411865"/>
    <w:rsid w:val="00411A13"/>
    <w:rsid w:val="00411C72"/>
    <w:rsid w:val="0041220A"/>
    <w:rsid w:val="00412ABA"/>
    <w:rsid w:val="0041376D"/>
    <w:rsid w:val="00414276"/>
    <w:rsid w:val="00414C7D"/>
    <w:rsid w:val="004153C7"/>
    <w:rsid w:val="00415DAB"/>
    <w:rsid w:val="004164F2"/>
    <w:rsid w:val="00417192"/>
    <w:rsid w:val="0041720F"/>
    <w:rsid w:val="00417333"/>
    <w:rsid w:val="004178B0"/>
    <w:rsid w:val="00417BBC"/>
    <w:rsid w:val="00417EBE"/>
    <w:rsid w:val="00420966"/>
    <w:rsid w:val="0042169D"/>
    <w:rsid w:val="00421E19"/>
    <w:rsid w:val="004228F5"/>
    <w:rsid w:val="00422D7F"/>
    <w:rsid w:val="00423068"/>
    <w:rsid w:val="0042336A"/>
    <w:rsid w:val="00424356"/>
    <w:rsid w:val="004243DC"/>
    <w:rsid w:val="004249A8"/>
    <w:rsid w:val="0042524A"/>
    <w:rsid w:val="0042535C"/>
    <w:rsid w:val="00425417"/>
    <w:rsid w:val="0042583F"/>
    <w:rsid w:val="00426B30"/>
    <w:rsid w:val="00426F5A"/>
    <w:rsid w:val="00430175"/>
    <w:rsid w:val="00430313"/>
    <w:rsid w:val="00430442"/>
    <w:rsid w:val="00430A40"/>
    <w:rsid w:val="00430CB2"/>
    <w:rsid w:val="00431E0C"/>
    <w:rsid w:val="004325A7"/>
    <w:rsid w:val="004333FC"/>
    <w:rsid w:val="004335DB"/>
    <w:rsid w:val="004335F0"/>
    <w:rsid w:val="00433E5A"/>
    <w:rsid w:val="00433F43"/>
    <w:rsid w:val="00434060"/>
    <w:rsid w:val="00434084"/>
    <w:rsid w:val="00434505"/>
    <w:rsid w:val="004350A2"/>
    <w:rsid w:val="004352F7"/>
    <w:rsid w:val="00435E8D"/>
    <w:rsid w:val="00435F9B"/>
    <w:rsid w:val="00436175"/>
    <w:rsid w:val="00436F59"/>
    <w:rsid w:val="00436F81"/>
    <w:rsid w:val="00437842"/>
    <w:rsid w:val="0043786F"/>
    <w:rsid w:val="00440496"/>
    <w:rsid w:val="00441002"/>
    <w:rsid w:val="0044145F"/>
    <w:rsid w:val="00441740"/>
    <w:rsid w:val="004418A6"/>
    <w:rsid w:val="00441A99"/>
    <w:rsid w:val="00441C6D"/>
    <w:rsid w:val="00442606"/>
    <w:rsid w:val="00442D9E"/>
    <w:rsid w:val="0044310D"/>
    <w:rsid w:val="004435BE"/>
    <w:rsid w:val="00443C3B"/>
    <w:rsid w:val="00444472"/>
    <w:rsid w:val="00444688"/>
    <w:rsid w:val="00445633"/>
    <w:rsid w:val="004457B5"/>
    <w:rsid w:val="00446A79"/>
    <w:rsid w:val="004479E8"/>
    <w:rsid w:val="0045080F"/>
    <w:rsid w:val="00450F63"/>
    <w:rsid w:val="00451994"/>
    <w:rsid w:val="00452294"/>
    <w:rsid w:val="00452568"/>
    <w:rsid w:val="00452795"/>
    <w:rsid w:val="004529C2"/>
    <w:rsid w:val="00452E74"/>
    <w:rsid w:val="00454250"/>
    <w:rsid w:val="004542D5"/>
    <w:rsid w:val="004547DD"/>
    <w:rsid w:val="00455994"/>
    <w:rsid w:val="00455D13"/>
    <w:rsid w:val="00456BDA"/>
    <w:rsid w:val="0045796F"/>
    <w:rsid w:val="00460485"/>
    <w:rsid w:val="004609B5"/>
    <w:rsid w:val="00460A48"/>
    <w:rsid w:val="00460B70"/>
    <w:rsid w:val="00460C06"/>
    <w:rsid w:val="00461467"/>
    <w:rsid w:val="0046149F"/>
    <w:rsid w:val="0046152D"/>
    <w:rsid w:val="00461991"/>
    <w:rsid w:val="004620C7"/>
    <w:rsid w:val="00462C78"/>
    <w:rsid w:val="00463966"/>
    <w:rsid w:val="00463E1E"/>
    <w:rsid w:val="00466199"/>
    <w:rsid w:val="004664F8"/>
    <w:rsid w:val="00466A61"/>
    <w:rsid w:val="00466BDE"/>
    <w:rsid w:val="00467742"/>
    <w:rsid w:val="00470B5E"/>
    <w:rsid w:val="004711D5"/>
    <w:rsid w:val="00471615"/>
    <w:rsid w:val="00471A08"/>
    <w:rsid w:val="00472389"/>
    <w:rsid w:val="00472A88"/>
    <w:rsid w:val="004732F9"/>
    <w:rsid w:val="00473606"/>
    <w:rsid w:val="004744DC"/>
    <w:rsid w:val="00475145"/>
    <w:rsid w:val="00475624"/>
    <w:rsid w:val="00475B31"/>
    <w:rsid w:val="00475CAA"/>
    <w:rsid w:val="004763F1"/>
    <w:rsid w:val="00476E07"/>
    <w:rsid w:val="00476E1A"/>
    <w:rsid w:val="00477C86"/>
    <w:rsid w:val="004801AC"/>
    <w:rsid w:val="0048095A"/>
    <w:rsid w:val="00481250"/>
    <w:rsid w:val="00481819"/>
    <w:rsid w:val="00481A08"/>
    <w:rsid w:val="00481B94"/>
    <w:rsid w:val="00481F7F"/>
    <w:rsid w:val="0048263F"/>
    <w:rsid w:val="00482959"/>
    <w:rsid w:val="00482CE1"/>
    <w:rsid w:val="00483319"/>
    <w:rsid w:val="0048370C"/>
    <w:rsid w:val="00483804"/>
    <w:rsid w:val="00483A93"/>
    <w:rsid w:val="00484F7A"/>
    <w:rsid w:val="00485859"/>
    <w:rsid w:val="00485F40"/>
    <w:rsid w:val="00486331"/>
    <w:rsid w:val="0048667B"/>
    <w:rsid w:val="004867EE"/>
    <w:rsid w:val="00487320"/>
    <w:rsid w:val="00487817"/>
    <w:rsid w:val="00490510"/>
    <w:rsid w:val="00490CD1"/>
    <w:rsid w:val="004912BA"/>
    <w:rsid w:val="00492527"/>
    <w:rsid w:val="004928B5"/>
    <w:rsid w:val="00492F76"/>
    <w:rsid w:val="00494D37"/>
    <w:rsid w:val="00496340"/>
    <w:rsid w:val="0049709B"/>
    <w:rsid w:val="004979B9"/>
    <w:rsid w:val="004A108E"/>
    <w:rsid w:val="004A1A6C"/>
    <w:rsid w:val="004A2FE2"/>
    <w:rsid w:val="004A3769"/>
    <w:rsid w:val="004A4225"/>
    <w:rsid w:val="004A42E3"/>
    <w:rsid w:val="004A4B42"/>
    <w:rsid w:val="004A4EB1"/>
    <w:rsid w:val="004A5EB0"/>
    <w:rsid w:val="004A74BB"/>
    <w:rsid w:val="004A7E84"/>
    <w:rsid w:val="004A7FA7"/>
    <w:rsid w:val="004B0613"/>
    <w:rsid w:val="004B0CEE"/>
    <w:rsid w:val="004B2721"/>
    <w:rsid w:val="004B35FF"/>
    <w:rsid w:val="004B40AB"/>
    <w:rsid w:val="004B46CE"/>
    <w:rsid w:val="004B49B3"/>
    <w:rsid w:val="004B5875"/>
    <w:rsid w:val="004B5E17"/>
    <w:rsid w:val="004B61BF"/>
    <w:rsid w:val="004B6FD7"/>
    <w:rsid w:val="004B7178"/>
    <w:rsid w:val="004B7293"/>
    <w:rsid w:val="004C0249"/>
    <w:rsid w:val="004C03CA"/>
    <w:rsid w:val="004C1248"/>
    <w:rsid w:val="004C2263"/>
    <w:rsid w:val="004C4381"/>
    <w:rsid w:val="004C4521"/>
    <w:rsid w:val="004C47C7"/>
    <w:rsid w:val="004C5440"/>
    <w:rsid w:val="004C562B"/>
    <w:rsid w:val="004C60D2"/>
    <w:rsid w:val="004C6776"/>
    <w:rsid w:val="004C6BCC"/>
    <w:rsid w:val="004C6E0D"/>
    <w:rsid w:val="004C6FC3"/>
    <w:rsid w:val="004C7B70"/>
    <w:rsid w:val="004D0335"/>
    <w:rsid w:val="004D0663"/>
    <w:rsid w:val="004D085E"/>
    <w:rsid w:val="004D0CA6"/>
    <w:rsid w:val="004D279C"/>
    <w:rsid w:val="004D32F5"/>
    <w:rsid w:val="004D457F"/>
    <w:rsid w:val="004D5882"/>
    <w:rsid w:val="004D59A9"/>
    <w:rsid w:val="004D5E29"/>
    <w:rsid w:val="004D635E"/>
    <w:rsid w:val="004D7079"/>
    <w:rsid w:val="004D7736"/>
    <w:rsid w:val="004D777B"/>
    <w:rsid w:val="004D7836"/>
    <w:rsid w:val="004D7A9B"/>
    <w:rsid w:val="004E0108"/>
    <w:rsid w:val="004E0C0A"/>
    <w:rsid w:val="004E23A6"/>
    <w:rsid w:val="004E26EC"/>
    <w:rsid w:val="004E2B69"/>
    <w:rsid w:val="004E3608"/>
    <w:rsid w:val="004E4150"/>
    <w:rsid w:val="004E449C"/>
    <w:rsid w:val="004E60F4"/>
    <w:rsid w:val="004E657C"/>
    <w:rsid w:val="004E78B5"/>
    <w:rsid w:val="004F02A8"/>
    <w:rsid w:val="004F03F3"/>
    <w:rsid w:val="004F053B"/>
    <w:rsid w:val="004F06E6"/>
    <w:rsid w:val="004F093B"/>
    <w:rsid w:val="004F12D9"/>
    <w:rsid w:val="004F14BF"/>
    <w:rsid w:val="004F1770"/>
    <w:rsid w:val="004F18E8"/>
    <w:rsid w:val="004F2932"/>
    <w:rsid w:val="004F2BB6"/>
    <w:rsid w:val="004F34EA"/>
    <w:rsid w:val="004F3E3A"/>
    <w:rsid w:val="004F50C9"/>
    <w:rsid w:val="004F58E6"/>
    <w:rsid w:val="004F6308"/>
    <w:rsid w:val="004F658C"/>
    <w:rsid w:val="004F659E"/>
    <w:rsid w:val="004F6971"/>
    <w:rsid w:val="004F6AB3"/>
    <w:rsid w:val="004F6D5C"/>
    <w:rsid w:val="00500B64"/>
    <w:rsid w:val="00500C6B"/>
    <w:rsid w:val="00501B59"/>
    <w:rsid w:val="005021BD"/>
    <w:rsid w:val="005026E8"/>
    <w:rsid w:val="00502938"/>
    <w:rsid w:val="00502EAF"/>
    <w:rsid w:val="00503587"/>
    <w:rsid w:val="00503C27"/>
    <w:rsid w:val="00504037"/>
    <w:rsid w:val="005040D3"/>
    <w:rsid w:val="005042E2"/>
    <w:rsid w:val="005047D7"/>
    <w:rsid w:val="00504801"/>
    <w:rsid w:val="00504CD2"/>
    <w:rsid w:val="00505566"/>
    <w:rsid w:val="00506106"/>
    <w:rsid w:val="0050628A"/>
    <w:rsid w:val="00506C1C"/>
    <w:rsid w:val="00506F8D"/>
    <w:rsid w:val="0050791B"/>
    <w:rsid w:val="00507966"/>
    <w:rsid w:val="005105E2"/>
    <w:rsid w:val="00511331"/>
    <w:rsid w:val="005115DE"/>
    <w:rsid w:val="00511DEF"/>
    <w:rsid w:val="0051216D"/>
    <w:rsid w:val="005134D4"/>
    <w:rsid w:val="00513D22"/>
    <w:rsid w:val="00513E47"/>
    <w:rsid w:val="005153DC"/>
    <w:rsid w:val="00517E9C"/>
    <w:rsid w:val="0052012C"/>
    <w:rsid w:val="005202C1"/>
    <w:rsid w:val="00520860"/>
    <w:rsid w:val="00521502"/>
    <w:rsid w:val="00522412"/>
    <w:rsid w:val="0052590C"/>
    <w:rsid w:val="00525B21"/>
    <w:rsid w:val="00526182"/>
    <w:rsid w:val="0052671C"/>
    <w:rsid w:val="00526728"/>
    <w:rsid w:val="0052700E"/>
    <w:rsid w:val="005272DD"/>
    <w:rsid w:val="00527BD6"/>
    <w:rsid w:val="00531BE4"/>
    <w:rsid w:val="005327B9"/>
    <w:rsid w:val="00532D72"/>
    <w:rsid w:val="00533304"/>
    <w:rsid w:val="0053481B"/>
    <w:rsid w:val="00534C52"/>
    <w:rsid w:val="00535041"/>
    <w:rsid w:val="00535B30"/>
    <w:rsid w:val="005367BF"/>
    <w:rsid w:val="00536999"/>
    <w:rsid w:val="0053703D"/>
    <w:rsid w:val="00537683"/>
    <w:rsid w:val="005376A9"/>
    <w:rsid w:val="0053776D"/>
    <w:rsid w:val="00541545"/>
    <w:rsid w:val="00542301"/>
    <w:rsid w:val="005423F5"/>
    <w:rsid w:val="00543076"/>
    <w:rsid w:val="00543871"/>
    <w:rsid w:val="005448A6"/>
    <w:rsid w:val="00544C40"/>
    <w:rsid w:val="00544D97"/>
    <w:rsid w:val="00545192"/>
    <w:rsid w:val="00545EFD"/>
    <w:rsid w:val="0054742B"/>
    <w:rsid w:val="00547CE4"/>
    <w:rsid w:val="00550CF5"/>
    <w:rsid w:val="005514E3"/>
    <w:rsid w:val="005516A4"/>
    <w:rsid w:val="005516E4"/>
    <w:rsid w:val="0055198C"/>
    <w:rsid w:val="0055254F"/>
    <w:rsid w:val="00552850"/>
    <w:rsid w:val="00553612"/>
    <w:rsid w:val="005542F9"/>
    <w:rsid w:val="00554655"/>
    <w:rsid w:val="00554A12"/>
    <w:rsid w:val="005569FE"/>
    <w:rsid w:val="00557481"/>
    <w:rsid w:val="00557A61"/>
    <w:rsid w:val="00560232"/>
    <w:rsid w:val="00560B95"/>
    <w:rsid w:val="00560D2E"/>
    <w:rsid w:val="00561458"/>
    <w:rsid w:val="00561DAB"/>
    <w:rsid w:val="00561FA0"/>
    <w:rsid w:val="005627CD"/>
    <w:rsid w:val="005632C9"/>
    <w:rsid w:val="00564DAF"/>
    <w:rsid w:val="00565168"/>
    <w:rsid w:val="005652BD"/>
    <w:rsid w:val="005664B7"/>
    <w:rsid w:val="00566786"/>
    <w:rsid w:val="00566E04"/>
    <w:rsid w:val="00566E6A"/>
    <w:rsid w:val="00567DAB"/>
    <w:rsid w:val="0057075A"/>
    <w:rsid w:val="00570F6F"/>
    <w:rsid w:val="005731F0"/>
    <w:rsid w:val="00573A99"/>
    <w:rsid w:val="00573E5B"/>
    <w:rsid w:val="00573E71"/>
    <w:rsid w:val="00574171"/>
    <w:rsid w:val="0057429B"/>
    <w:rsid w:val="00574913"/>
    <w:rsid w:val="00574C7C"/>
    <w:rsid w:val="00575582"/>
    <w:rsid w:val="005755D2"/>
    <w:rsid w:val="005756EB"/>
    <w:rsid w:val="005760E9"/>
    <w:rsid w:val="00576440"/>
    <w:rsid w:val="00576543"/>
    <w:rsid w:val="00576894"/>
    <w:rsid w:val="005808C1"/>
    <w:rsid w:val="00580E6D"/>
    <w:rsid w:val="0058137B"/>
    <w:rsid w:val="005820A8"/>
    <w:rsid w:val="00582406"/>
    <w:rsid w:val="005824BE"/>
    <w:rsid w:val="00582686"/>
    <w:rsid w:val="00582B69"/>
    <w:rsid w:val="00582D43"/>
    <w:rsid w:val="00583B06"/>
    <w:rsid w:val="005864D6"/>
    <w:rsid w:val="005866D2"/>
    <w:rsid w:val="00586B37"/>
    <w:rsid w:val="005871E4"/>
    <w:rsid w:val="00587502"/>
    <w:rsid w:val="00591876"/>
    <w:rsid w:val="005918F2"/>
    <w:rsid w:val="00591BE2"/>
    <w:rsid w:val="005929BC"/>
    <w:rsid w:val="00593334"/>
    <w:rsid w:val="00593601"/>
    <w:rsid w:val="0059378B"/>
    <w:rsid w:val="00593EF8"/>
    <w:rsid w:val="005947B6"/>
    <w:rsid w:val="00594853"/>
    <w:rsid w:val="00597411"/>
    <w:rsid w:val="00597C8E"/>
    <w:rsid w:val="00597D79"/>
    <w:rsid w:val="005A0691"/>
    <w:rsid w:val="005A0789"/>
    <w:rsid w:val="005A09FD"/>
    <w:rsid w:val="005A345C"/>
    <w:rsid w:val="005A46E2"/>
    <w:rsid w:val="005A47ED"/>
    <w:rsid w:val="005A4C99"/>
    <w:rsid w:val="005A56E5"/>
    <w:rsid w:val="005A5F39"/>
    <w:rsid w:val="005A69D8"/>
    <w:rsid w:val="005A7C37"/>
    <w:rsid w:val="005B1648"/>
    <w:rsid w:val="005B311D"/>
    <w:rsid w:val="005B3D12"/>
    <w:rsid w:val="005B4396"/>
    <w:rsid w:val="005B4B6C"/>
    <w:rsid w:val="005B6B22"/>
    <w:rsid w:val="005B772F"/>
    <w:rsid w:val="005B774B"/>
    <w:rsid w:val="005C0530"/>
    <w:rsid w:val="005C084E"/>
    <w:rsid w:val="005C0D0C"/>
    <w:rsid w:val="005C0DAF"/>
    <w:rsid w:val="005C1D4E"/>
    <w:rsid w:val="005C1E38"/>
    <w:rsid w:val="005C274A"/>
    <w:rsid w:val="005C27D0"/>
    <w:rsid w:val="005C31FB"/>
    <w:rsid w:val="005C33AB"/>
    <w:rsid w:val="005C35C6"/>
    <w:rsid w:val="005C3EF5"/>
    <w:rsid w:val="005C4E07"/>
    <w:rsid w:val="005C4F14"/>
    <w:rsid w:val="005C4FD0"/>
    <w:rsid w:val="005C5512"/>
    <w:rsid w:val="005D088F"/>
    <w:rsid w:val="005D1778"/>
    <w:rsid w:val="005D21B8"/>
    <w:rsid w:val="005D279D"/>
    <w:rsid w:val="005D3BC3"/>
    <w:rsid w:val="005D4613"/>
    <w:rsid w:val="005D5390"/>
    <w:rsid w:val="005D63E9"/>
    <w:rsid w:val="005D693D"/>
    <w:rsid w:val="005D72E7"/>
    <w:rsid w:val="005D7595"/>
    <w:rsid w:val="005E0979"/>
    <w:rsid w:val="005E1111"/>
    <w:rsid w:val="005E1460"/>
    <w:rsid w:val="005E1E23"/>
    <w:rsid w:val="005E2331"/>
    <w:rsid w:val="005E2862"/>
    <w:rsid w:val="005E37A5"/>
    <w:rsid w:val="005E562C"/>
    <w:rsid w:val="005E58E2"/>
    <w:rsid w:val="005E69D4"/>
    <w:rsid w:val="005E6A00"/>
    <w:rsid w:val="005F0A6A"/>
    <w:rsid w:val="005F1098"/>
    <w:rsid w:val="005F1C91"/>
    <w:rsid w:val="005F253E"/>
    <w:rsid w:val="005F2AD6"/>
    <w:rsid w:val="005F2FD2"/>
    <w:rsid w:val="005F3348"/>
    <w:rsid w:val="005F3BFD"/>
    <w:rsid w:val="005F3DBC"/>
    <w:rsid w:val="005F4D7E"/>
    <w:rsid w:val="005F4F76"/>
    <w:rsid w:val="005F7638"/>
    <w:rsid w:val="0060009C"/>
    <w:rsid w:val="00600591"/>
    <w:rsid w:val="006008FF"/>
    <w:rsid w:val="00600DFD"/>
    <w:rsid w:val="0060174F"/>
    <w:rsid w:val="00601870"/>
    <w:rsid w:val="00601B57"/>
    <w:rsid w:val="00602014"/>
    <w:rsid w:val="006023D2"/>
    <w:rsid w:val="00602B3A"/>
    <w:rsid w:val="00602FA0"/>
    <w:rsid w:val="006039DD"/>
    <w:rsid w:val="00603CE8"/>
    <w:rsid w:val="00603F2E"/>
    <w:rsid w:val="00604421"/>
    <w:rsid w:val="0060492D"/>
    <w:rsid w:val="00604B4C"/>
    <w:rsid w:val="00605BE4"/>
    <w:rsid w:val="00605ECF"/>
    <w:rsid w:val="00606084"/>
    <w:rsid w:val="0060715B"/>
    <w:rsid w:val="00607178"/>
    <w:rsid w:val="006073A6"/>
    <w:rsid w:val="00607AE8"/>
    <w:rsid w:val="00607E04"/>
    <w:rsid w:val="00610636"/>
    <w:rsid w:val="006114F0"/>
    <w:rsid w:val="00611BC7"/>
    <w:rsid w:val="00611FB3"/>
    <w:rsid w:val="00612169"/>
    <w:rsid w:val="00612E8D"/>
    <w:rsid w:val="0061384B"/>
    <w:rsid w:val="0061394B"/>
    <w:rsid w:val="00613FE0"/>
    <w:rsid w:val="006145C0"/>
    <w:rsid w:val="0061497C"/>
    <w:rsid w:val="00614C5E"/>
    <w:rsid w:val="00615129"/>
    <w:rsid w:val="00616561"/>
    <w:rsid w:val="00616D97"/>
    <w:rsid w:val="00616EC0"/>
    <w:rsid w:val="00616FE2"/>
    <w:rsid w:val="006177FC"/>
    <w:rsid w:val="00617C92"/>
    <w:rsid w:val="00617CBC"/>
    <w:rsid w:val="00621F59"/>
    <w:rsid w:val="00622CE8"/>
    <w:rsid w:val="00623492"/>
    <w:rsid w:val="00624DF3"/>
    <w:rsid w:val="006254C4"/>
    <w:rsid w:val="006265A6"/>
    <w:rsid w:val="0062730A"/>
    <w:rsid w:val="00627FD3"/>
    <w:rsid w:val="00630EAB"/>
    <w:rsid w:val="0063141B"/>
    <w:rsid w:val="00631431"/>
    <w:rsid w:val="006319C4"/>
    <w:rsid w:val="00631BA5"/>
    <w:rsid w:val="00632211"/>
    <w:rsid w:val="00632DF1"/>
    <w:rsid w:val="00632F36"/>
    <w:rsid w:val="0063360F"/>
    <w:rsid w:val="00633B64"/>
    <w:rsid w:val="00634A27"/>
    <w:rsid w:val="006358BC"/>
    <w:rsid w:val="00635921"/>
    <w:rsid w:val="006364F7"/>
    <w:rsid w:val="00637327"/>
    <w:rsid w:val="00637E93"/>
    <w:rsid w:val="006405B7"/>
    <w:rsid w:val="00641ED0"/>
    <w:rsid w:val="00642199"/>
    <w:rsid w:val="00642B11"/>
    <w:rsid w:val="00642F50"/>
    <w:rsid w:val="006434BC"/>
    <w:rsid w:val="00643CC2"/>
    <w:rsid w:val="00644445"/>
    <w:rsid w:val="0064454D"/>
    <w:rsid w:val="00644B2A"/>
    <w:rsid w:val="0064511B"/>
    <w:rsid w:val="006451D0"/>
    <w:rsid w:val="006457A8"/>
    <w:rsid w:val="0064586A"/>
    <w:rsid w:val="00645E3D"/>
    <w:rsid w:val="00646218"/>
    <w:rsid w:val="00647CC0"/>
    <w:rsid w:val="006506B5"/>
    <w:rsid w:val="00650C8F"/>
    <w:rsid w:val="00650F8A"/>
    <w:rsid w:val="00652BB6"/>
    <w:rsid w:val="00652DF4"/>
    <w:rsid w:val="00653587"/>
    <w:rsid w:val="00653849"/>
    <w:rsid w:val="00653FD3"/>
    <w:rsid w:val="0065426C"/>
    <w:rsid w:val="00654866"/>
    <w:rsid w:val="00655EDB"/>
    <w:rsid w:val="00656916"/>
    <w:rsid w:val="00656AFF"/>
    <w:rsid w:val="00656D5B"/>
    <w:rsid w:val="006574D5"/>
    <w:rsid w:val="0065786B"/>
    <w:rsid w:val="00657F2D"/>
    <w:rsid w:val="0066034F"/>
    <w:rsid w:val="006605CA"/>
    <w:rsid w:val="0066072A"/>
    <w:rsid w:val="00661693"/>
    <w:rsid w:val="00661F4E"/>
    <w:rsid w:val="00662E98"/>
    <w:rsid w:val="00663633"/>
    <w:rsid w:val="00664075"/>
    <w:rsid w:val="006642E5"/>
    <w:rsid w:val="0066591C"/>
    <w:rsid w:val="00665B44"/>
    <w:rsid w:val="00665E29"/>
    <w:rsid w:val="0066625B"/>
    <w:rsid w:val="00666960"/>
    <w:rsid w:val="00667539"/>
    <w:rsid w:val="00667859"/>
    <w:rsid w:val="00670954"/>
    <w:rsid w:val="00671BE7"/>
    <w:rsid w:val="00672F1B"/>
    <w:rsid w:val="006730D3"/>
    <w:rsid w:val="0067478C"/>
    <w:rsid w:val="00674DD9"/>
    <w:rsid w:val="006757AD"/>
    <w:rsid w:val="00677476"/>
    <w:rsid w:val="00677CF9"/>
    <w:rsid w:val="00681312"/>
    <w:rsid w:val="00682117"/>
    <w:rsid w:val="00682D9D"/>
    <w:rsid w:val="006831DA"/>
    <w:rsid w:val="006838F2"/>
    <w:rsid w:val="00683A1B"/>
    <w:rsid w:val="006849C1"/>
    <w:rsid w:val="00684D60"/>
    <w:rsid w:val="006850B6"/>
    <w:rsid w:val="00685204"/>
    <w:rsid w:val="00685415"/>
    <w:rsid w:val="00685BD0"/>
    <w:rsid w:val="00685CEE"/>
    <w:rsid w:val="00687A04"/>
    <w:rsid w:val="00687FED"/>
    <w:rsid w:val="00690DB1"/>
    <w:rsid w:val="00691348"/>
    <w:rsid w:val="00691ED4"/>
    <w:rsid w:val="00691F19"/>
    <w:rsid w:val="00694A03"/>
    <w:rsid w:val="006952F9"/>
    <w:rsid w:val="006956B4"/>
    <w:rsid w:val="00695CB5"/>
    <w:rsid w:val="00697182"/>
    <w:rsid w:val="00697C15"/>
    <w:rsid w:val="00697DDB"/>
    <w:rsid w:val="006A09C8"/>
    <w:rsid w:val="006A0EE1"/>
    <w:rsid w:val="006A1289"/>
    <w:rsid w:val="006A1F33"/>
    <w:rsid w:val="006A3767"/>
    <w:rsid w:val="006A384C"/>
    <w:rsid w:val="006A419C"/>
    <w:rsid w:val="006A4297"/>
    <w:rsid w:val="006A572B"/>
    <w:rsid w:val="006A6683"/>
    <w:rsid w:val="006B0408"/>
    <w:rsid w:val="006B0A47"/>
    <w:rsid w:val="006B1957"/>
    <w:rsid w:val="006B2053"/>
    <w:rsid w:val="006B27FA"/>
    <w:rsid w:val="006B286A"/>
    <w:rsid w:val="006B2E14"/>
    <w:rsid w:val="006B36BE"/>
    <w:rsid w:val="006B45D1"/>
    <w:rsid w:val="006B45FE"/>
    <w:rsid w:val="006B4B75"/>
    <w:rsid w:val="006B4CED"/>
    <w:rsid w:val="006B511E"/>
    <w:rsid w:val="006B5312"/>
    <w:rsid w:val="006B5E75"/>
    <w:rsid w:val="006B69E4"/>
    <w:rsid w:val="006B6A6F"/>
    <w:rsid w:val="006B772C"/>
    <w:rsid w:val="006B7C92"/>
    <w:rsid w:val="006C0B97"/>
    <w:rsid w:val="006C0EB4"/>
    <w:rsid w:val="006C1EC5"/>
    <w:rsid w:val="006C287F"/>
    <w:rsid w:val="006C2899"/>
    <w:rsid w:val="006C5505"/>
    <w:rsid w:val="006C5FC0"/>
    <w:rsid w:val="006C6253"/>
    <w:rsid w:val="006C6F24"/>
    <w:rsid w:val="006C7521"/>
    <w:rsid w:val="006C7E85"/>
    <w:rsid w:val="006D1319"/>
    <w:rsid w:val="006D147C"/>
    <w:rsid w:val="006D1FA1"/>
    <w:rsid w:val="006D2896"/>
    <w:rsid w:val="006D3294"/>
    <w:rsid w:val="006D35DB"/>
    <w:rsid w:val="006D3E98"/>
    <w:rsid w:val="006D41E1"/>
    <w:rsid w:val="006D4DC7"/>
    <w:rsid w:val="006D51BE"/>
    <w:rsid w:val="006D7838"/>
    <w:rsid w:val="006E0FAB"/>
    <w:rsid w:val="006E1506"/>
    <w:rsid w:val="006E2917"/>
    <w:rsid w:val="006E2B12"/>
    <w:rsid w:val="006E3088"/>
    <w:rsid w:val="006E40EA"/>
    <w:rsid w:val="006E56EC"/>
    <w:rsid w:val="006E6D63"/>
    <w:rsid w:val="006E6DDD"/>
    <w:rsid w:val="006E7E29"/>
    <w:rsid w:val="006E7EB4"/>
    <w:rsid w:val="006F04BD"/>
    <w:rsid w:val="006F1DED"/>
    <w:rsid w:val="006F213C"/>
    <w:rsid w:val="006F25DC"/>
    <w:rsid w:val="006F2700"/>
    <w:rsid w:val="006F36CC"/>
    <w:rsid w:val="006F3A6D"/>
    <w:rsid w:val="006F4220"/>
    <w:rsid w:val="006F4310"/>
    <w:rsid w:val="006F52FF"/>
    <w:rsid w:val="006F571F"/>
    <w:rsid w:val="006F5723"/>
    <w:rsid w:val="006F5E48"/>
    <w:rsid w:val="006F670B"/>
    <w:rsid w:val="006F69A0"/>
    <w:rsid w:val="006F7104"/>
    <w:rsid w:val="0070077A"/>
    <w:rsid w:val="00701020"/>
    <w:rsid w:val="007011CA"/>
    <w:rsid w:val="007014B3"/>
    <w:rsid w:val="007015F1"/>
    <w:rsid w:val="007031CB"/>
    <w:rsid w:val="00703CB5"/>
    <w:rsid w:val="007040D7"/>
    <w:rsid w:val="00704C1B"/>
    <w:rsid w:val="00705233"/>
    <w:rsid w:val="0070524C"/>
    <w:rsid w:val="007052EF"/>
    <w:rsid w:val="00705590"/>
    <w:rsid w:val="0070748E"/>
    <w:rsid w:val="00707CA1"/>
    <w:rsid w:val="00710F41"/>
    <w:rsid w:val="007113ED"/>
    <w:rsid w:val="00712433"/>
    <w:rsid w:val="00712921"/>
    <w:rsid w:val="00712F84"/>
    <w:rsid w:val="0071366C"/>
    <w:rsid w:val="0071370F"/>
    <w:rsid w:val="00715422"/>
    <w:rsid w:val="00715639"/>
    <w:rsid w:val="00715D22"/>
    <w:rsid w:val="007164CC"/>
    <w:rsid w:val="00717478"/>
    <w:rsid w:val="0071771A"/>
    <w:rsid w:val="00717822"/>
    <w:rsid w:val="007202F9"/>
    <w:rsid w:val="00720389"/>
    <w:rsid w:val="0072084C"/>
    <w:rsid w:val="007212F4"/>
    <w:rsid w:val="007217F6"/>
    <w:rsid w:val="00721834"/>
    <w:rsid w:val="00721B0D"/>
    <w:rsid w:val="00722328"/>
    <w:rsid w:val="007223EA"/>
    <w:rsid w:val="00722C6D"/>
    <w:rsid w:val="00723DD7"/>
    <w:rsid w:val="007241B2"/>
    <w:rsid w:val="0072483E"/>
    <w:rsid w:val="00724A3D"/>
    <w:rsid w:val="00724E16"/>
    <w:rsid w:val="00725754"/>
    <w:rsid w:val="007257E3"/>
    <w:rsid w:val="00726C14"/>
    <w:rsid w:val="0072700E"/>
    <w:rsid w:val="007272A5"/>
    <w:rsid w:val="007278BB"/>
    <w:rsid w:val="00727F09"/>
    <w:rsid w:val="0073076F"/>
    <w:rsid w:val="007308BA"/>
    <w:rsid w:val="00730AA7"/>
    <w:rsid w:val="00730E70"/>
    <w:rsid w:val="007310FC"/>
    <w:rsid w:val="00731EAE"/>
    <w:rsid w:val="007320AA"/>
    <w:rsid w:val="00732488"/>
    <w:rsid w:val="00733A89"/>
    <w:rsid w:val="00735635"/>
    <w:rsid w:val="00735F27"/>
    <w:rsid w:val="0073663C"/>
    <w:rsid w:val="00737F14"/>
    <w:rsid w:val="00740F5A"/>
    <w:rsid w:val="0074213B"/>
    <w:rsid w:val="00743527"/>
    <w:rsid w:val="00743D78"/>
    <w:rsid w:val="00743EEF"/>
    <w:rsid w:val="00744138"/>
    <w:rsid w:val="00744949"/>
    <w:rsid w:val="00745449"/>
    <w:rsid w:val="00745894"/>
    <w:rsid w:val="007459EF"/>
    <w:rsid w:val="00745BAF"/>
    <w:rsid w:val="00745C7B"/>
    <w:rsid w:val="0074723B"/>
    <w:rsid w:val="007475B7"/>
    <w:rsid w:val="00747643"/>
    <w:rsid w:val="00747EE1"/>
    <w:rsid w:val="007504F6"/>
    <w:rsid w:val="0075052F"/>
    <w:rsid w:val="00750680"/>
    <w:rsid w:val="007513F1"/>
    <w:rsid w:val="00751956"/>
    <w:rsid w:val="007522B6"/>
    <w:rsid w:val="00752878"/>
    <w:rsid w:val="0075306A"/>
    <w:rsid w:val="007533AB"/>
    <w:rsid w:val="00753CBF"/>
    <w:rsid w:val="00754AF9"/>
    <w:rsid w:val="00754C63"/>
    <w:rsid w:val="0075510F"/>
    <w:rsid w:val="00755453"/>
    <w:rsid w:val="007557C7"/>
    <w:rsid w:val="0075649A"/>
    <w:rsid w:val="007564AC"/>
    <w:rsid w:val="00756864"/>
    <w:rsid w:val="00756DE3"/>
    <w:rsid w:val="00760350"/>
    <w:rsid w:val="00760D0A"/>
    <w:rsid w:val="00761B6C"/>
    <w:rsid w:val="0076208D"/>
    <w:rsid w:val="0076217B"/>
    <w:rsid w:val="00762184"/>
    <w:rsid w:val="00762550"/>
    <w:rsid w:val="007627B6"/>
    <w:rsid w:val="00762875"/>
    <w:rsid w:val="007637DA"/>
    <w:rsid w:val="00764D97"/>
    <w:rsid w:val="00765B60"/>
    <w:rsid w:val="007661B9"/>
    <w:rsid w:val="007663EC"/>
    <w:rsid w:val="00766587"/>
    <w:rsid w:val="00766D74"/>
    <w:rsid w:val="007678BD"/>
    <w:rsid w:val="00767A66"/>
    <w:rsid w:val="007706BC"/>
    <w:rsid w:val="007709EE"/>
    <w:rsid w:val="00770CF0"/>
    <w:rsid w:val="007715C5"/>
    <w:rsid w:val="00772083"/>
    <w:rsid w:val="007721CE"/>
    <w:rsid w:val="007725BD"/>
    <w:rsid w:val="00772602"/>
    <w:rsid w:val="00773FE1"/>
    <w:rsid w:val="007744BB"/>
    <w:rsid w:val="00775388"/>
    <w:rsid w:val="00775D4A"/>
    <w:rsid w:val="0077620E"/>
    <w:rsid w:val="007762BD"/>
    <w:rsid w:val="0077634C"/>
    <w:rsid w:val="0077710A"/>
    <w:rsid w:val="00777A97"/>
    <w:rsid w:val="00777C7B"/>
    <w:rsid w:val="00780722"/>
    <w:rsid w:val="0078097C"/>
    <w:rsid w:val="00780A66"/>
    <w:rsid w:val="00781783"/>
    <w:rsid w:val="00781974"/>
    <w:rsid w:val="00782A2E"/>
    <w:rsid w:val="00782A9F"/>
    <w:rsid w:val="007837DE"/>
    <w:rsid w:val="00783D2C"/>
    <w:rsid w:val="007844D4"/>
    <w:rsid w:val="00785D96"/>
    <w:rsid w:val="007864F8"/>
    <w:rsid w:val="007866A6"/>
    <w:rsid w:val="00786A29"/>
    <w:rsid w:val="00786AF1"/>
    <w:rsid w:val="00786E3C"/>
    <w:rsid w:val="007870CB"/>
    <w:rsid w:val="0078725E"/>
    <w:rsid w:val="00787561"/>
    <w:rsid w:val="007878E7"/>
    <w:rsid w:val="00787BEB"/>
    <w:rsid w:val="00787CB2"/>
    <w:rsid w:val="00790701"/>
    <w:rsid w:val="007909A5"/>
    <w:rsid w:val="0079170F"/>
    <w:rsid w:val="00791D86"/>
    <w:rsid w:val="00792D28"/>
    <w:rsid w:val="0079383D"/>
    <w:rsid w:val="00795A3E"/>
    <w:rsid w:val="00795D98"/>
    <w:rsid w:val="00796548"/>
    <w:rsid w:val="00796BD1"/>
    <w:rsid w:val="00797ACC"/>
    <w:rsid w:val="007A07DF"/>
    <w:rsid w:val="007A0CFA"/>
    <w:rsid w:val="007A0EE2"/>
    <w:rsid w:val="007A1326"/>
    <w:rsid w:val="007A1F1B"/>
    <w:rsid w:val="007A301B"/>
    <w:rsid w:val="007A3A14"/>
    <w:rsid w:val="007A4D0F"/>
    <w:rsid w:val="007A5625"/>
    <w:rsid w:val="007A5E84"/>
    <w:rsid w:val="007A6FB3"/>
    <w:rsid w:val="007A72E0"/>
    <w:rsid w:val="007B08AD"/>
    <w:rsid w:val="007B1032"/>
    <w:rsid w:val="007B152F"/>
    <w:rsid w:val="007B2ABD"/>
    <w:rsid w:val="007B40FC"/>
    <w:rsid w:val="007B4D16"/>
    <w:rsid w:val="007B5191"/>
    <w:rsid w:val="007B5D97"/>
    <w:rsid w:val="007B6990"/>
    <w:rsid w:val="007B71B3"/>
    <w:rsid w:val="007B724E"/>
    <w:rsid w:val="007C0405"/>
    <w:rsid w:val="007C0F69"/>
    <w:rsid w:val="007C11CA"/>
    <w:rsid w:val="007C22E7"/>
    <w:rsid w:val="007C2A7B"/>
    <w:rsid w:val="007C3F2B"/>
    <w:rsid w:val="007C42C1"/>
    <w:rsid w:val="007C4BB1"/>
    <w:rsid w:val="007C4E16"/>
    <w:rsid w:val="007C58A8"/>
    <w:rsid w:val="007C6A17"/>
    <w:rsid w:val="007C6D10"/>
    <w:rsid w:val="007C75C1"/>
    <w:rsid w:val="007C7A3B"/>
    <w:rsid w:val="007D0567"/>
    <w:rsid w:val="007D090B"/>
    <w:rsid w:val="007D2122"/>
    <w:rsid w:val="007D230B"/>
    <w:rsid w:val="007D289F"/>
    <w:rsid w:val="007D2E44"/>
    <w:rsid w:val="007D3508"/>
    <w:rsid w:val="007D3982"/>
    <w:rsid w:val="007D4F87"/>
    <w:rsid w:val="007D53F9"/>
    <w:rsid w:val="007D59C9"/>
    <w:rsid w:val="007D59F2"/>
    <w:rsid w:val="007D5CFC"/>
    <w:rsid w:val="007D6B92"/>
    <w:rsid w:val="007D6D43"/>
    <w:rsid w:val="007D7B46"/>
    <w:rsid w:val="007E16E5"/>
    <w:rsid w:val="007E19F2"/>
    <w:rsid w:val="007E2B73"/>
    <w:rsid w:val="007E45B5"/>
    <w:rsid w:val="007E522F"/>
    <w:rsid w:val="007E524A"/>
    <w:rsid w:val="007E54D2"/>
    <w:rsid w:val="007E60D9"/>
    <w:rsid w:val="007E6D60"/>
    <w:rsid w:val="007E732F"/>
    <w:rsid w:val="007E7B26"/>
    <w:rsid w:val="007E7ED8"/>
    <w:rsid w:val="007F1526"/>
    <w:rsid w:val="007F17D1"/>
    <w:rsid w:val="007F1A74"/>
    <w:rsid w:val="007F24AF"/>
    <w:rsid w:val="007F2770"/>
    <w:rsid w:val="007F283B"/>
    <w:rsid w:val="007F2AD9"/>
    <w:rsid w:val="007F360E"/>
    <w:rsid w:val="007F4065"/>
    <w:rsid w:val="007F4EAA"/>
    <w:rsid w:val="007F5447"/>
    <w:rsid w:val="007F582A"/>
    <w:rsid w:val="007F5E16"/>
    <w:rsid w:val="007F621D"/>
    <w:rsid w:val="007F62CF"/>
    <w:rsid w:val="007F667C"/>
    <w:rsid w:val="007F742F"/>
    <w:rsid w:val="007F75EA"/>
    <w:rsid w:val="007F787A"/>
    <w:rsid w:val="007F7EDD"/>
    <w:rsid w:val="00801064"/>
    <w:rsid w:val="008011F4"/>
    <w:rsid w:val="00801DBE"/>
    <w:rsid w:val="00802228"/>
    <w:rsid w:val="00803778"/>
    <w:rsid w:val="00803998"/>
    <w:rsid w:val="0080494C"/>
    <w:rsid w:val="00804B4A"/>
    <w:rsid w:val="00805BCE"/>
    <w:rsid w:val="00805C95"/>
    <w:rsid w:val="00806816"/>
    <w:rsid w:val="00807215"/>
    <w:rsid w:val="00807819"/>
    <w:rsid w:val="008078A9"/>
    <w:rsid w:val="00807963"/>
    <w:rsid w:val="00810A3D"/>
    <w:rsid w:val="00811425"/>
    <w:rsid w:val="0081324A"/>
    <w:rsid w:val="00813EB4"/>
    <w:rsid w:val="0081442A"/>
    <w:rsid w:val="008145A3"/>
    <w:rsid w:val="008145DD"/>
    <w:rsid w:val="00815950"/>
    <w:rsid w:val="00816106"/>
    <w:rsid w:val="008163D1"/>
    <w:rsid w:val="008166A5"/>
    <w:rsid w:val="0081679D"/>
    <w:rsid w:val="008177C6"/>
    <w:rsid w:val="00817B01"/>
    <w:rsid w:val="00820643"/>
    <w:rsid w:val="00820A6B"/>
    <w:rsid w:val="008211CA"/>
    <w:rsid w:val="00824530"/>
    <w:rsid w:val="00824C66"/>
    <w:rsid w:val="00825311"/>
    <w:rsid w:val="0082639C"/>
    <w:rsid w:val="00826499"/>
    <w:rsid w:val="008267F6"/>
    <w:rsid w:val="00826B64"/>
    <w:rsid w:val="00826F38"/>
    <w:rsid w:val="0082737B"/>
    <w:rsid w:val="00827E3C"/>
    <w:rsid w:val="00830076"/>
    <w:rsid w:val="00831124"/>
    <w:rsid w:val="00831628"/>
    <w:rsid w:val="00831C65"/>
    <w:rsid w:val="00832A33"/>
    <w:rsid w:val="00832A9C"/>
    <w:rsid w:val="00833057"/>
    <w:rsid w:val="008333F6"/>
    <w:rsid w:val="0083435D"/>
    <w:rsid w:val="0083440F"/>
    <w:rsid w:val="008346EA"/>
    <w:rsid w:val="00834F97"/>
    <w:rsid w:val="0083537A"/>
    <w:rsid w:val="008353AA"/>
    <w:rsid w:val="00835C6A"/>
    <w:rsid w:val="0083677C"/>
    <w:rsid w:val="00837434"/>
    <w:rsid w:val="0083767B"/>
    <w:rsid w:val="008404D4"/>
    <w:rsid w:val="008407E2"/>
    <w:rsid w:val="00840F2D"/>
    <w:rsid w:val="00842263"/>
    <w:rsid w:val="00844747"/>
    <w:rsid w:val="008451F7"/>
    <w:rsid w:val="00845AE6"/>
    <w:rsid w:val="0084608A"/>
    <w:rsid w:val="00846561"/>
    <w:rsid w:val="008472BF"/>
    <w:rsid w:val="008473E4"/>
    <w:rsid w:val="00847557"/>
    <w:rsid w:val="008477DF"/>
    <w:rsid w:val="00847880"/>
    <w:rsid w:val="0085057E"/>
    <w:rsid w:val="008512EE"/>
    <w:rsid w:val="00851AAA"/>
    <w:rsid w:val="0085212A"/>
    <w:rsid w:val="00852D2C"/>
    <w:rsid w:val="00852FBD"/>
    <w:rsid w:val="0085347B"/>
    <w:rsid w:val="008538B8"/>
    <w:rsid w:val="008540B1"/>
    <w:rsid w:val="008546FB"/>
    <w:rsid w:val="008547D8"/>
    <w:rsid w:val="008562D8"/>
    <w:rsid w:val="008562E0"/>
    <w:rsid w:val="00856706"/>
    <w:rsid w:val="00856BE8"/>
    <w:rsid w:val="008570CF"/>
    <w:rsid w:val="00857505"/>
    <w:rsid w:val="008576F1"/>
    <w:rsid w:val="008600BC"/>
    <w:rsid w:val="008623B2"/>
    <w:rsid w:val="008625C9"/>
    <w:rsid w:val="008625F4"/>
    <w:rsid w:val="0086271C"/>
    <w:rsid w:val="0086389E"/>
    <w:rsid w:val="00864874"/>
    <w:rsid w:val="0086499C"/>
    <w:rsid w:val="00864D16"/>
    <w:rsid w:val="00866D46"/>
    <w:rsid w:val="00867018"/>
    <w:rsid w:val="008673BA"/>
    <w:rsid w:val="00867D73"/>
    <w:rsid w:val="008700B8"/>
    <w:rsid w:val="00870965"/>
    <w:rsid w:val="00870A00"/>
    <w:rsid w:val="00870E66"/>
    <w:rsid w:val="00871382"/>
    <w:rsid w:val="008717E0"/>
    <w:rsid w:val="008718A2"/>
    <w:rsid w:val="008719A5"/>
    <w:rsid w:val="00871A40"/>
    <w:rsid w:val="008729AF"/>
    <w:rsid w:val="0087308A"/>
    <w:rsid w:val="00873815"/>
    <w:rsid w:val="00873832"/>
    <w:rsid w:val="00873E58"/>
    <w:rsid w:val="00874AFF"/>
    <w:rsid w:val="00874BC4"/>
    <w:rsid w:val="00875EB7"/>
    <w:rsid w:val="008768B4"/>
    <w:rsid w:val="00876A26"/>
    <w:rsid w:val="0087733C"/>
    <w:rsid w:val="0087785C"/>
    <w:rsid w:val="00877C87"/>
    <w:rsid w:val="0088004D"/>
    <w:rsid w:val="00880E76"/>
    <w:rsid w:val="00881D41"/>
    <w:rsid w:val="00882352"/>
    <w:rsid w:val="0088381B"/>
    <w:rsid w:val="00883AFC"/>
    <w:rsid w:val="00883D05"/>
    <w:rsid w:val="00883F8D"/>
    <w:rsid w:val="00885129"/>
    <w:rsid w:val="008857B7"/>
    <w:rsid w:val="00890263"/>
    <w:rsid w:val="008906BE"/>
    <w:rsid w:val="00890C65"/>
    <w:rsid w:val="00890F8D"/>
    <w:rsid w:val="008914AD"/>
    <w:rsid w:val="00892B1F"/>
    <w:rsid w:val="008932DC"/>
    <w:rsid w:val="008940A2"/>
    <w:rsid w:val="008949CC"/>
    <w:rsid w:val="00894DB9"/>
    <w:rsid w:val="00895320"/>
    <w:rsid w:val="00896379"/>
    <w:rsid w:val="0089654F"/>
    <w:rsid w:val="00896C70"/>
    <w:rsid w:val="0089722C"/>
    <w:rsid w:val="0089760C"/>
    <w:rsid w:val="008A0940"/>
    <w:rsid w:val="008A0C07"/>
    <w:rsid w:val="008A16BD"/>
    <w:rsid w:val="008A1AEB"/>
    <w:rsid w:val="008A22C4"/>
    <w:rsid w:val="008A2A49"/>
    <w:rsid w:val="008A38B7"/>
    <w:rsid w:val="008A4B37"/>
    <w:rsid w:val="008A57DD"/>
    <w:rsid w:val="008A67A7"/>
    <w:rsid w:val="008A76B6"/>
    <w:rsid w:val="008A7DDE"/>
    <w:rsid w:val="008A7EC1"/>
    <w:rsid w:val="008B020C"/>
    <w:rsid w:val="008B06E2"/>
    <w:rsid w:val="008B10A3"/>
    <w:rsid w:val="008B18C9"/>
    <w:rsid w:val="008B224E"/>
    <w:rsid w:val="008B3930"/>
    <w:rsid w:val="008B3C0F"/>
    <w:rsid w:val="008B4C12"/>
    <w:rsid w:val="008B4FA4"/>
    <w:rsid w:val="008B513F"/>
    <w:rsid w:val="008B51B4"/>
    <w:rsid w:val="008B51D2"/>
    <w:rsid w:val="008B636F"/>
    <w:rsid w:val="008B6882"/>
    <w:rsid w:val="008B6B6E"/>
    <w:rsid w:val="008B6C6F"/>
    <w:rsid w:val="008B7098"/>
    <w:rsid w:val="008B7613"/>
    <w:rsid w:val="008C1547"/>
    <w:rsid w:val="008C1A44"/>
    <w:rsid w:val="008C2638"/>
    <w:rsid w:val="008C2659"/>
    <w:rsid w:val="008C2779"/>
    <w:rsid w:val="008C28AD"/>
    <w:rsid w:val="008C2FB7"/>
    <w:rsid w:val="008C3F46"/>
    <w:rsid w:val="008C4464"/>
    <w:rsid w:val="008C4672"/>
    <w:rsid w:val="008C4C0E"/>
    <w:rsid w:val="008C4EDA"/>
    <w:rsid w:val="008C5770"/>
    <w:rsid w:val="008C5A3E"/>
    <w:rsid w:val="008C638B"/>
    <w:rsid w:val="008C63BB"/>
    <w:rsid w:val="008C6A24"/>
    <w:rsid w:val="008D118E"/>
    <w:rsid w:val="008D1451"/>
    <w:rsid w:val="008D17E6"/>
    <w:rsid w:val="008D2381"/>
    <w:rsid w:val="008D27A1"/>
    <w:rsid w:val="008D2A7D"/>
    <w:rsid w:val="008D2C37"/>
    <w:rsid w:val="008D2E2F"/>
    <w:rsid w:val="008D41CA"/>
    <w:rsid w:val="008D53CB"/>
    <w:rsid w:val="008D544B"/>
    <w:rsid w:val="008D5739"/>
    <w:rsid w:val="008D6CEE"/>
    <w:rsid w:val="008D765F"/>
    <w:rsid w:val="008D770A"/>
    <w:rsid w:val="008D78C7"/>
    <w:rsid w:val="008E0583"/>
    <w:rsid w:val="008E06C8"/>
    <w:rsid w:val="008E0AAD"/>
    <w:rsid w:val="008E1310"/>
    <w:rsid w:val="008E1528"/>
    <w:rsid w:val="008E1714"/>
    <w:rsid w:val="008E1A05"/>
    <w:rsid w:val="008E1B15"/>
    <w:rsid w:val="008E20E5"/>
    <w:rsid w:val="008E22A7"/>
    <w:rsid w:val="008E2589"/>
    <w:rsid w:val="008E29D1"/>
    <w:rsid w:val="008E30DC"/>
    <w:rsid w:val="008E37E7"/>
    <w:rsid w:val="008E3B77"/>
    <w:rsid w:val="008E4978"/>
    <w:rsid w:val="008E4B5F"/>
    <w:rsid w:val="008E4C6F"/>
    <w:rsid w:val="008E4D17"/>
    <w:rsid w:val="008E5DC8"/>
    <w:rsid w:val="008E6341"/>
    <w:rsid w:val="008E6956"/>
    <w:rsid w:val="008E77AF"/>
    <w:rsid w:val="008E7E66"/>
    <w:rsid w:val="008F1D01"/>
    <w:rsid w:val="008F1DF6"/>
    <w:rsid w:val="008F2B26"/>
    <w:rsid w:val="008F55C8"/>
    <w:rsid w:val="008F5757"/>
    <w:rsid w:val="008F7501"/>
    <w:rsid w:val="008F76C1"/>
    <w:rsid w:val="00900129"/>
    <w:rsid w:val="009004A6"/>
    <w:rsid w:val="0090090A"/>
    <w:rsid w:val="00900C0C"/>
    <w:rsid w:val="00900E43"/>
    <w:rsid w:val="0090120B"/>
    <w:rsid w:val="00903693"/>
    <w:rsid w:val="00904F2D"/>
    <w:rsid w:val="009063BC"/>
    <w:rsid w:val="009068BC"/>
    <w:rsid w:val="0090780F"/>
    <w:rsid w:val="0090788B"/>
    <w:rsid w:val="00910243"/>
    <w:rsid w:val="0091073A"/>
    <w:rsid w:val="00910879"/>
    <w:rsid w:val="00911357"/>
    <w:rsid w:val="00912521"/>
    <w:rsid w:val="00912CF7"/>
    <w:rsid w:val="00913328"/>
    <w:rsid w:val="00913B7A"/>
    <w:rsid w:val="00913D1B"/>
    <w:rsid w:val="00914B74"/>
    <w:rsid w:val="00914BEC"/>
    <w:rsid w:val="00917E74"/>
    <w:rsid w:val="00920056"/>
    <w:rsid w:val="00920A1A"/>
    <w:rsid w:val="00920B66"/>
    <w:rsid w:val="00921257"/>
    <w:rsid w:val="009224FA"/>
    <w:rsid w:val="00922647"/>
    <w:rsid w:val="009232A6"/>
    <w:rsid w:val="00923B98"/>
    <w:rsid w:val="00924EDB"/>
    <w:rsid w:val="0092562A"/>
    <w:rsid w:val="00925975"/>
    <w:rsid w:val="009266BD"/>
    <w:rsid w:val="00926DE9"/>
    <w:rsid w:val="00930D95"/>
    <w:rsid w:val="0093115A"/>
    <w:rsid w:val="00931896"/>
    <w:rsid w:val="00931941"/>
    <w:rsid w:val="00931BA4"/>
    <w:rsid w:val="0093292E"/>
    <w:rsid w:val="00932999"/>
    <w:rsid w:val="00932C92"/>
    <w:rsid w:val="009337AC"/>
    <w:rsid w:val="009338B9"/>
    <w:rsid w:val="00934701"/>
    <w:rsid w:val="00934B3E"/>
    <w:rsid w:val="009352B2"/>
    <w:rsid w:val="0093548A"/>
    <w:rsid w:val="00937054"/>
    <w:rsid w:val="00937CA0"/>
    <w:rsid w:val="00940A90"/>
    <w:rsid w:val="00940F4E"/>
    <w:rsid w:val="00941548"/>
    <w:rsid w:val="00941AC7"/>
    <w:rsid w:val="00942831"/>
    <w:rsid w:val="009435EC"/>
    <w:rsid w:val="00943D1A"/>
    <w:rsid w:val="00944933"/>
    <w:rsid w:val="0094574D"/>
    <w:rsid w:val="0094607A"/>
    <w:rsid w:val="0094658C"/>
    <w:rsid w:val="00946871"/>
    <w:rsid w:val="00947800"/>
    <w:rsid w:val="009512FA"/>
    <w:rsid w:val="00952061"/>
    <w:rsid w:val="00952E11"/>
    <w:rsid w:val="00953333"/>
    <w:rsid w:val="00953F45"/>
    <w:rsid w:val="00954406"/>
    <w:rsid w:val="00955607"/>
    <w:rsid w:val="00955793"/>
    <w:rsid w:val="0095594E"/>
    <w:rsid w:val="00957AF5"/>
    <w:rsid w:val="00957E19"/>
    <w:rsid w:val="00960BDA"/>
    <w:rsid w:val="00960EE6"/>
    <w:rsid w:val="00961003"/>
    <w:rsid w:val="009619D0"/>
    <w:rsid w:val="009621BE"/>
    <w:rsid w:val="009622D5"/>
    <w:rsid w:val="0096240E"/>
    <w:rsid w:val="0096293D"/>
    <w:rsid w:val="009634C7"/>
    <w:rsid w:val="009636D4"/>
    <w:rsid w:val="009640A1"/>
    <w:rsid w:val="009640C0"/>
    <w:rsid w:val="009640FE"/>
    <w:rsid w:val="009643BE"/>
    <w:rsid w:val="00964840"/>
    <w:rsid w:val="00964BBF"/>
    <w:rsid w:val="00965AC4"/>
    <w:rsid w:val="00966724"/>
    <w:rsid w:val="00966AC0"/>
    <w:rsid w:val="00970331"/>
    <w:rsid w:val="00970D2E"/>
    <w:rsid w:val="00971624"/>
    <w:rsid w:val="0097248E"/>
    <w:rsid w:val="00972F76"/>
    <w:rsid w:val="00973512"/>
    <w:rsid w:val="0097353F"/>
    <w:rsid w:val="00973A7E"/>
    <w:rsid w:val="00973B2B"/>
    <w:rsid w:val="00973C7F"/>
    <w:rsid w:val="00973EB7"/>
    <w:rsid w:val="00974427"/>
    <w:rsid w:val="009745FD"/>
    <w:rsid w:val="00974FFA"/>
    <w:rsid w:val="00975207"/>
    <w:rsid w:val="00975798"/>
    <w:rsid w:val="00975CC7"/>
    <w:rsid w:val="00976414"/>
    <w:rsid w:val="0097651A"/>
    <w:rsid w:val="00976D6E"/>
    <w:rsid w:val="009770B7"/>
    <w:rsid w:val="009773C9"/>
    <w:rsid w:val="00977AB7"/>
    <w:rsid w:val="00980559"/>
    <w:rsid w:val="00980611"/>
    <w:rsid w:val="00980D9D"/>
    <w:rsid w:val="009818CA"/>
    <w:rsid w:val="00982BCC"/>
    <w:rsid w:val="009832DC"/>
    <w:rsid w:val="00983860"/>
    <w:rsid w:val="009840C0"/>
    <w:rsid w:val="00984322"/>
    <w:rsid w:val="009848DE"/>
    <w:rsid w:val="00984EAC"/>
    <w:rsid w:val="009852F8"/>
    <w:rsid w:val="00985B1A"/>
    <w:rsid w:val="009865B9"/>
    <w:rsid w:val="00986781"/>
    <w:rsid w:val="00986B7D"/>
    <w:rsid w:val="00987C39"/>
    <w:rsid w:val="00987D42"/>
    <w:rsid w:val="00990EE2"/>
    <w:rsid w:val="00990F4D"/>
    <w:rsid w:val="00992389"/>
    <w:rsid w:val="00992DC5"/>
    <w:rsid w:val="00993061"/>
    <w:rsid w:val="009937DD"/>
    <w:rsid w:val="00993EF6"/>
    <w:rsid w:val="0099409A"/>
    <w:rsid w:val="00994251"/>
    <w:rsid w:val="00994F25"/>
    <w:rsid w:val="0099513A"/>
    <w:rsid w:val="00995567"/>
    <w:rsid w:val="009957DF"/>
    <w:rsid w:val="00997097"/>
    <w:rsid w:val="0099712F"/>
    <w:rsid w:val="00997788"/>
    <w:rsid w:val="00997FA3"/>
    <w:rsid w:val="009A0CCF"/>
    <w:rsid w:val="009A0F38"/>
    <w:rsid w:val="009A27FF"/>
    <w:rsid w:val="009A2B6B"/>
    <w:rsid w:val="009A2C7E"/>
    <w:rsid w:val="009A363B"/>
    <w:rsid w:val="009A4128"/>
    <w:rsid w:val="009A46D3"/>
    <w:rsid w:val="009A4954"/>
    <w:rsid w:val="009A504A"/>
    <w:rsid w:val="009A54C5"/>
    <w:rsid w:val="009A567D"/>
    <w:rsid w:val="009A57D5"/>
    <w:rsid w:val="009A5A0E"/>
    <w:rsid w:val="009A687D"/>
    <w:rsid w:val="009A6ACE"/>
    <w:rsid w:val="009A7701"/>
    <w:rsid w:val="009A78D4"/>
    <w:rsid w:val="009B0526"/>
    <w:rsid w:val="009B0F0F"/>
    <w:rsid w:val="009B0FBD"/>
    <w:rsid w:val="009B17A1"/>
    <w:rsid w:val="009B2AFF"/>
    <w:rsid w:val="009B2E13"/>
    <w:rsid w:val="009B3B6E"/>
    <w:rsid w:val="009C058E"/>
    <w:rsid w:val="009C0735"/>
    <w:rsid w:val="009C1540"/>
    <w:rsid w:val="009C1676"/>
    <w:rsid w:val="009C27D3"/>
    <w:rsid w:val="009C2D59"/>
    <w:rsid w:val="009C3E6B"/>
    <w:rsid w:val="009C44E9"/>
    <w:rsid w:val="009C5B87"/>
    <w:rsid w:val="009C5DBD"/>
    <w:rsid w:val="009C600C"/>
    <w:rsid w:val="009C63C4"/>
    <w:rsid w:val="009C72D5"/>
    <w:rsid w:val="009C76BC"/>
    <w:rsid w:val="009C77FB"/>
    <w:rsid w:val="009C7F8C"/>
    <w:rsid w:val="009D01DD"/>
    <w:rsid w:val="009D0628"/>
    <w:rsid w:val="009D151C"/>
    <w:rsid w:val="009D1908"/>
    <w:rsid w:val="009D246B"/>
    <w:rsid w:val="009D3875"/>
    <w:rsid w:val="009D42D3"/>
    <w:rsid w:val="009D43B2"/>
    <w:rsid w:val="009D4706"/>
    <w:rsid w:val="009D5A6A"/>
    <w:rsid w:val="009D6565"/>
    <w:rsid w:val="009D66DD"/>
    <w:rsid w:val="009D780A"/>
    <w:rsid w:val="009D789D"/>
    <w:rsid w:val="009E0460"/>
    <w:rsid w:val="009E07FE"/>
    <w:rsid w:val="009E08CC"/>
    <w:rsid w:val="009E0E6A"/>
    <w:rsid w:val="009E11B8"/>
    <w:rsid w:val="009E1509"/>
    <w:rsid w:val="009E1572"/>
    <w:rsid w:val="009E2EA2"/>
    <w:rsid w:val="009E3197"/>
    <w:rsid w:val="009E3508"/>
    <w:rsid w:val="009E40CF"/>
    <w:rsid w:val="009E4330"/>
    <w:rsid w:val="009E51E9"/>
    <w:rsid w:val="009E5907"/>
    <w:rsid w:val="009E6EE3"/>
    <w:rsid w:val="009E6EFE"/>
    <w:rsid w:val="009E6F06"/>
    <w:rsid w:val="009E7348"/>
    <w:rsid w:val="009E7AA9"/>
    <w:rsid w:val="009F0E59"/>
    <w:rsid w:val="009F1912"/>
    <w:rsid w:val="009F1D5A"/>
    <w:rsid w:val="009F25A3"/>
    <w:rsid w:val="009F28C7"/>
    <w:rsid w:val="009F3669"/>
    <w:rsid w:val="009F3971"/>
    <w:rsid w:val="009F66F7"/>
    <w:rsid w:val="009F692A"/>
    <w:rsid w:val="009F6D0A"/>
    <w:rsid w:val="009F7761"/>
    <w:rsid w:val="009F7F58"/>
    <w:rsid w:val="00A0172F"/>
    <w:rsid w:val="00A01DCD"/>
    <w:rsid w:val="00A02687"/>
    <w:rsid w:val="00A027A4"/>
    <w:rsid w:val="00A037E2"/>
    <w:rsid w:val="00A03C45"/>
    <w:rsid w:val="00A05145"/>
    <w:rsid w:val="00A05B0B"/>
    <w:rsid w:val="00A06282"/>
    <w:rsid w:val="00A06647"/>
    <w:rsid w:val="00A11123"/>
    <w:rsid w:val="00A11490"/>
    <w:rsid w:val="00A117F4"/>
    <w:rsid w:val="00A13BA1"/>
    <w:rsid w:val="00A142E5"/>
    <w:rsid w:val="00A14A66"/>
    <w:rsid w:val="00A14C80"/>
    <w:rsid w:val="00A158EC"/>
    <w:rsid w:val="00A163AC"/>
    <w:rsid w:val="00A16DF6"/>
    <w:rsid w:val="00A171DB"/>
    <w:rsid w:val="00A179C5"/>
    <w:rsid w:val="00A17E54"/>
    <w:rsid w:val="00A20D7A"/>
    <w:rsid w:val="00A21928"/>
    <w:rsid w:val="00A236AE"/>
    <w:rsid w:val="00A2375C"/>
    <w:rsid w:val="00A23809"/>
    <w:rsid w:val="00A23A5B"/>
    <w:rsid w:val="00A24A7C"/>
    <w:rsid w:val="00A24B4B"/>
    <w:rsid w:val="00A2554F"/>
    <w:rsid w:val="00A2568B"/>
    <w:rsid w:val="00A261BF"/>
    <w:rsid w:val="00A272A7"/>
    <w:rsid w:val="00A277D3"/>
    <w:rsid w:val="00A30B3A"/>
    <w:rsid w:val="00A30C5B"/>
    <w:rsid w:val="00A30FFB"/>
    <w:rsid w:val="00A31E75"/>
    <w:rsid w:val="00A32C09"/>
    <w:rsid w:val="00A33520"/>
    <w:rsid w:val="00A3363F"/>
    <w:rsid w:val="00A33910"/>
    <w:rsid w:val="00A34705"/>
    <w:rsid w:val="00A34AC1"/>
    <w:rsid w:val="00A34DDF"/>
    <w:rsid w:val="00A35371"/>
    <w:rsid w:val="00A35D0A"/>
    <w:rsid w:val="00A3606E"/>
    <w:rsid w:val="00A36261"/>
    <w:rsid w:val="00A367AB"/>
    <w:rsid w:val="00A36F54"/>
    <w:rsid w:val="00A375EF"/>
    <w:rsid w:val="00A376B4"/>
    <w:rsid w:val="00A4102E"/>
    <w:rsid w:val="00A41C40"/>
    <w:rsid w:val="00A42B29"/>
    <w:rsid w:val="00A42B41"/>
    <w:rsid w:val="00A451A2"/>
    <w:rsid w:val="00A455D6"/>
    <w:rsid w:val="00A45A3B"/>
    <w:rsid w:val="00A45B8E"/>
    <w:rsid w:val="00A46E0E"/>
    <w:rsid w:val="00A46F6D"/>
    <w:rsid w:val="00A46F93"/>
    <w:rsid w:val="00A47083"/>
    <w:rsid w:val="00A508FE"/>
    <w:rsid w:val="00A50CC4"/>
    <w:rsid w:val="00A515AC"/>
    <w:rsid w:val="00A51A13"/>
    <w:rsid w:val="00A51E51"/>
    <w:rsid w:val="00A523E2"/>
    <w:rsid w:val="00A52AEC"/>
    <w:rsid w:val="00A52DF7"/>
    <w:rsid w:val="00A53164"/>
    <w:rsid w:val="00A53FA5"/>
    <w:rsid w:val="00A547B3"/>
    <w:rsid w:val="00A549C0"/>
    <w:rsid w:val="00A54CFA"/>
    <w:rsid w:val="00A55B5D"/>
    <w:rsid w:val="00A55E78"/>
    <w:rsid w:val="00A569DF"/>
    <w:rsid w:val="00A56EAA"/>
    <w:rsid w:val="00A57121"/>
    <w:rsid w:val="00A57A87"/>
    <w:rsid w:val="00A57F24"/>
    <w:rsid w:val="00A60E59"/>
    <w:rsid w:val="00A61A2B"/>
    <w:rsid w:val="00A61F26"/>
    <w:rsid w:val="00A62989"/>
    <w:rsid w:val="00A63014"/>
    <w:rsid w:val="00A63094"/>
    <w:rsid w:val="00A63AC6"/>
    <w:rsid w:val="00A643B2"/>
    <w:rsid w:val="00A648A0"/>
    <w:rsid w:val="00A66F4B"/>
    <w:rsid w:val="00A677D1"/>
    <w:rsid w:val="00A67A2C"/>
    <w:rsid w:val="00A70215"/>
    <w:rsid w:val="00A71652"/>
    <w:rsid w:val="00A71B72"/>
    <w:rsid w:val="00A71D1D"/>
    <w:rsid w:val="00A7209C"/>
    <w:rsid w:val="00A73423"/>
    <w:rsid w:val="00A74D57"/>
    <w:rsid w:val="00A75786"/>
    <w:rsid w:val="00A75EBD"/>
    <w:rsid w:val="00A75F70"/>
    <w:rsid w:val="00A76556"/>
    <w:rsid w:val="00A76776"/>
    <w:rsid w:val="00A76813"/>
    <w:rsid w:val="00A769E9"/>
    <w:rsid w:val="00A77A90"/>
    <w:rsid w:val="00A80FCB"/>
    <w:rsid w:val="00A81598"/>
    <w:rsid w:val="00A8162F"/>
    <w:rsid w:val="00A81BF5"/>
    <w:rsid w:val="00A81E98"/>
    <w:rsid w:val="00A82159"/>
    <w:rsid w:val="00A82DC0"/>
    <w:rsid w:val="00A83155"/>
    <w:rsid w:val="00A83403"/>
    <w:rsid w:val="00A839EF"/>
    <w:rsid w:val="00A83A62"/>
    <w:rsid w:val="00A83FD4"/>
    <w:rsid w:val="00A86341"/>
    <w:rsid w:val="00A86E56"/>
    <w:rsid w:val="00A871D6"/>
    <w:rsid w:val="00A87653"/>
    <w:rsid w:val="00A903B8"/>
    <w:rsid w:val="00A91763"/>
    <w:rsid w:val="00A91B49"/>
    <w:rsid w:val="00A93204"/>
    <w:rsid w:val="00A9343F"/>
    <w:rsid w:val="00A93623"/>
    <w:rsid w:val="00A936FC"/>
    <w:rsid w:val="00A9388E"/>
    <w:rsid w:val="00A93E22"/>
    <w:rsid w:val="00A93FED"/>
    <w:rsid w:val="00A945DF"/>
    <w:rsid w:val="00A94D4E"/>
    <w:rsid w:val="00A95F02"/>
    <w:rsid w:val="00A96171"/>
    <w:rsid w:val="00A9670F"/>
    <w:rsid w:val="00AA0B86"/>
    <w:rsid w:val="00AA1BF9"/>
    <w:rsid w:val="00AA20DB"/>
    <w:rsid w:val="00AA2AE8"/>
    <w:rsid w:val="00AA318A"/>
    <w:rsid w:val="00AA653C"/>
    <w:rsid w:val="00AA654A"/>
    <w:rsid w:val="00AA6F96"/>
    <w:rsid w:val="00AA7211"/>
    <w:rsid w:val="00AB063A"/>
    <w:rsid w:val="00AB13E8"/>
    <w:rsid w:val="00AB1E1D"/>
    <w:rsid w:val="00AB1E8C"/>
    <w:rsid w:val="00AB22FB"/>
    <w:rsid w:val="00AB23A4"/>
    <w:rsid w:val="00AB289A"/>
    <w:rsid w:val="00AB2961"/>
    <w:rsid w:val="00AB36A1"/>
    <w:rsid w:val="00AB3C7D"/>
    <w:rsid w:val="00AB43C6"/>
    <w:rsid w:val="00AB67CB"/>
    <w:rsid w:val="00AB6A16"/>
    <w:rsid w:val="00AB6C50"/>
    <w:rsid w:val="00AB71BE"/>
    <w:rsid w:val="00AB75BF"/>
    <w:rsid w:val="00AB75EA"/>
    <w:rsid w:val="00AC001C"/>
    <w:rsid w:val="00AC0759"/>
    <w:rsid w:val="00AC1292"/>
    <w:rsid w:val="00AC277F"/>
    <w:rsid w:val="00AC56C3"/>
    <w:rsid w:val="00AC5F3E"/>
    <w:rsid w:val="00AC6A9B"/>
    <w:rsid w:val="00AC7081"/>
    <w:rsid w:val="00AC72F0"/>
    <w:rsid w:val="00AD0ADE"/>
    <w:rsid w:val="00AD107B"/>
    <w:rsid w:val="00AD1B5F"/>
    <w:rsid w:val="00AD23D0"/>
    <w:rsid w:val="00AD28F7"/>
    <w:rsid w:val="00AD2A58"/>
    <w:rsid w:val="00AD3168"/>
    <w:rsid w:val="00AD329C"/>
    <w:rsid w:val="00AD3907"/>
    <w:rsid w:val="00AD3B28"/>
    <w:rsid w:val="00AD4B18"/>
    <w:rsid w:val="00AD5026"/>
    <w:rsid w:val="00AD5316"/>
    <w:rsid w:val="00AD57A8"/>
    <w:rsid w:val="00AD60C1"/>
    <w:rsid w:val="00AD6183"/>
    <w:rsid w:val="00AD6DB1"/>
    <w:rsid w:val="00AD7183"/>
    <w:rsid w:val="00AD7688"/>
    <w:rsid w:val="00AD7C2D"/>
    <w:rsid w:val="00AE0455"/>
    <w:rsid w:val="00AE1158"/>
    <w:rsid w:val="00AE11FA"/>
    <w:rsid w:val="00AE1241"/>
    <w:rsid w:val="00AE1838"/>
    <w:rsid w:val="00AE1A73"/>
    <w:rsid w:val="00AE1AB7"/>
    <w:rsid w:val="00AE1F0F"/>
    <w:rsid w:val="00AE2E4A"/>
    <w:rsid w:val="00AE457B"/>
    <w:rsid w:val="00AE4845"/>
    <w:rsid w:val="00AE4AA7"/>
    <w:rsid w:val="00AE4ABE"/>
    <w:rsid w:val="00AE4BDB"/>
    <w:rsid w:val="00AE4D23"/>
    <w:rsid w:val="00AE4E2B"/>
    <w:rsid w:val="00AE5511"/>
    <w:rsid w:val="00AE5749"/>
    <w:rsid w:val="00AE5A85"/>
    <w:rsid w:val="00AE5C12"/>
    <w:rsid w:val="00AE60DD"/>
    <w:rsid w:val="00AE63ED"/>
    <w:rsid w:val="00AE656A"/>
    <w:rsid w:val="00AE6FD4"/>
    <w:rsid w:val="00AE752E"/>
    <w:rsid w:val="00AE7D6D"/>
    <w:rsid w:val="00AF019A"/>
    <w:rsid w:val="00AF0ACB"/>
    <w:rsid w:val="00AF1330"/>
    <w:rsid w:val="00AF1E3A"/>
    <w:rsid w:val="00AF1F43"/>
    <w:rsid w:val="00AF28CA"/>
    <w:rsid w:val="00AF2B4C"/>
    <w:rsid w:val="00AF3DD1"/>
    <w:rsid w:val="00AF47DC"/>
    <w:rsid w:val="00AF6110"/>
    <w:rsid w:val="00AF66AC"/>
    <w:rsid w:val="00B00538"/>
    <w:rsid w:val="00B00D50"/>
    <w:rsid w:val="00B01507"/>
    <w:rsid w:val="00B01604"/>
    <w:rsid w:val="00B01AE9"/>
    <w:rsid w:val="00B01CBA"/>
    <w:rsid w:val="00B02B8C"/>
    <w:rsid w:val="00B035CE"/>
    <w:rsid w:val="00B04079"/>
    <w:rsid w:val="00B041F8"/>
    <w:rsid w:val="00B0583B"/>
    <w:rsid w:val="00B05E5D"/>
    <w:rsid w:val="00B05FD5"/>
    <w:rsid w:val="00B060B6"/>
    <w:rsid w:val="00B06844"/>
    <w:rsid w:val="00B06F39"/>
    <w:rsid w:val="00B06FE2"/>
    <w:rsid w:val="00B07E41"/>
    <w:rsid w:val="00B104AF"/>
    <w:rsid w:val="00B107AC"/>
    <w:rsid w:val="00B114B2"/>
    <w:rsid w:val="00B11A0C"/>
    <w:rsid w:val="00B12295"/>
    <w:rsid w:val="00B123E8"/>
    <w:rsid w:val="00B12915"/>
    <w:rsid w:val="00B12F54"/>
    <w:rsid w:val="00B1315C"/>
    <w:rsid w:val="00B131B4"/>
    <w:rsid w:val="00B13AFB"/>
    <w:rsid w:val="00B1476D"/>
    <w:rsid w:val="00B149D2"/>
    <w:rsid w:val="00B158BE"/>
    <w:rsid w:val="00B16B40"/>
    <w:rsid w:val="00B16D88"/>
    <w:rsid w:val="00B16E6E"/>
    <w:rsid w:val="00B1762A"/>
    <w:rsid w:val="00B17992"/>
    <w:rsid w:val="00B202A1"/>
    <w:rsid w:val="00B20CCC"/>
    <w:rsid w:val="00B2123D"/>
    <w:rsid w:val="00B213F2"/>
    <w:rsid w:val="00B21721"/>
    <w:rsid w:val="00B22934"/>
    <w:rsid w:val="00B22AD1"/>
    <w:rsid w:val="00B25909"/>
    <w:rsid w:val="00B26495"/>
    <w:rsid w:val="00B26540"/>
    <w:rsid w:val="00B2690D"/>
    <w:rsid w:val="00B307F9"/>
    <w:rsid w:val="00B315B2"/>
    <w:rsid w:val="00B316A1"/>
    <w:rsid w:val="00B31931"/>
    <w:rsid w:val="00B31EE8"/>
    <w:rsid w:val="00B3393F"/>
    <w:rsid w:val="00B340FF"/>
    <w:rsid w:val="00B34F24"/>
    <w:rsid w:val="00B34F72"/>
    <w:rsid w:val="00B3560D"/>
    <w:rsid w:val="00B35B06"/>
    <w:rsid w:val="00B3623E"/>
    <w:rsid w:val="00B36966"/>
    <w:rsid w:val="00B36E71"/>
    <w:rsid w:val="00B37969"/>
    <w:rsid w:val="00B419FF"/>
    <w:rsid w:val="00B41AAF"/>
    <w:rsid w:val="00B41FD4"/>
    <w:rsid w:val="00B4269D"/>
    <w:rsid w:val="00B4280D"/>
    <w:rsid w:val="00B43659"/>
    <w:rsid w:val="00B43B6D"/>
    <w:rsid w:val="00B43CF8"/>
    <w:rsid w:val="00B43EB7"/>
    <w:rsid w:val="00B448D2"/>
    <w:rsid w:val="00B452F1"/>
    <w:rsid w:val="00B455CD"/>
    <w:rsid w:val="00B50A96"/>
    <w:rsid w:val="00B50B42"/>
    <w:rsid w:val="00B51B7C"/>
    <w:rsid w:val="00B51E7B"/>
    <w:rsid w:val="00B5226D"/>
    <w:rsid w:val="00B52448"/>
    <w:rsid w:val="00B52A44"/>
    <w:rsid w:val="00B531EB"/>
    <w:rsid w:val="00B5394A"/>
    <w:rsid w:val="00B547EB"/>
    <w:rsid w:val="00B54AC4"/>
    <w:rsid w:val="00B54DEE"/>
    <w:rsid w:val="00B5507E"/>
    <w:rsid w:val="00B55114"/>
    <w:rsid w:val="00B55C11"/>
    <w:rsid w:val="00B57880"/>
    <w:rsid w:val="00B60235"/>
    <w:rsid w:val="00B604D0"/>
    <w:rsid w:val="00B60798"/>
    <w:rsid w:val="00B60800"/>
    <w:rsid w:val="00B60C9E"/>
    <w:rsid w:val="00B612D2"/>
    <w:rsid w:val="00B617FF"/>
    <w:rsid w:val="00B61F83"/>
    <w:rsid w:val="00B620F0"/>
    <w:rsid w:val="00B62225"/>
    <w:rsid w:val="00B63D72"/>
    <w:rsid w:val="00B63EF2"/>
    <w:rsid w:val="00B64632"/>
    <w:rsid w:val="00B64942"/>
    <w:rsid w:val="00B64F42"/>
    <w:rsid w:val="00B65B86"/>
    <w:rsid w:val="00B66B79"/>
    <w:rsid w:val="00B6704F"/>
    <w:rsid w:val="00B671BD"/>
    <w:rsid w:val="00B67530"/>
    <w:rsid w:val="00B6778A"/>
    <w:rsid w:val="00B67E43"/>
    <w:rsid w:val="00B70372"/>
    <w:rsid w:val="00B713CB"/>
    <w:rsid w:val="00B71976"/>
    <w:rsid w:val="00B71C7E"/>
    <w:rsid w:val="00B7215D"/>
    <w:rsid w:val="00B741AA"/>
    <w:rsid w:val="00B747CF"/>
    <w:rsid w:val="00B752AC"/>
    <w:rsid w:val="00B767C1"/>
    <w:rsid w:val="00B803CA"/>
    <w:rsid w:val="00B811C1"/>
    <w:rsid w:val="00B8148E"/>
    <w:rsid w:val="00B8162B"/>
    <w:rsid w:val="00B8225C"/>
    <w:rsid w:val="00B826A9"/>
    <w:rsid w:val="00B826B5"/>
    <w:rsid w:val="00B83097"/>
    <w:rsid w:val="00B8325F"/>
    <w:rsid w:val="00B83ECE"/>
    <w:rsid w:val="00B840CA"/>
    <w:rsid w:val="00B8471A"/>
    <w:rsid w:val="00B8482A"/>
    <w:rsid w:val="00B84FDB"/>
    <w:rsid w:val="00B854A2"/>
    <w:rsid w:val="00B87F60"/>
    <w:rsid w:val="00B904B0"/>
    <w:rsid w:val="00B90C75"/>
    <w:rsid w:val="00B90E59"/>
    <w:rsid w:val="00B915AE"/>
    <w:rsid w:val="00B91EDC"/>
    <w:rsid w:val="00B93DAB"/>
    <w:rsid w:val="00B93EA8"/>
    <w:rsid w:val="00B93F99"/>
    <w:rsid w:val="00B94934"/>
    <w:rsid w:val="00B94DA8"/>
    <w:rsid w:val="00B95ED1"/>
    <w:rsid w:val="00B96973"/>
    <w:rsid w:val="00B97040"/>
    <w:rsid w:val="00B97F54"/>
    <w:rsid w:val="00BA0678"/>
    <w:rsid w:val="00BA06E2"/>
    <w:rsid w:val="00BA0764"/>
    <w:rsid w:val="00BA0D8A"/>
    <w:rsid w:val="00BA1296"/>
    <w:rsid w:val="00BA1355"/>
    <w:rsid w:val="00BA1C62"/>
    <w:rsid w:val="00BA2314"/>
    <w:rsid w:val="00BA2518"/>
    <w:rsid w:val="00BA28E6"/>
    <w:rsid w:val="00BA38E5"/>
    <w:rsid w:val="00BA3DCE"/>
    <w:rsid w:val="00BA3E37"/>
    <w:rsid w:val="00BA4ED5"/>
    <w:rsid w:val="00BA5293"/>
    <w:rsid w:val="00BA52AF"/>
    <w:rsid w:val="00BA53F8"/>
    <w:rsid w:val="00BA552E"/>
    <w:rsid w:val="00BA5590"/>
    <w:rsid w:val="00BA5661"/>
    <w:rsid w:val="00BA6608"/>
    <w:rsid w:val="00BA6662"/>
    <w:rsid w:val="00BA7071"/>
    <w:rsid w:val="00BA7332"/>
    <w:rsid w:val="00BB10E5"/>
    <w:rsid w:val="00BB11AE"/>
    <w:rsid w:val="00BB1F8D"/>
    <w:rsid w:val="00BB246D"/>
    <w:rsid w:val="00BB2959"/>
    <w:rsid w:val="00BB3089"/>
    <w:rsid w:val="00BB472F"/>
    <w:rsid w:val="00BB554E"/>
    <w:rsid w:val="00BB71DF"/>
    <w:rsid w:val="00BB75D1"/>
    <w:rsid w:val="00BB78B1"/>
    <w:rsid w:val="00BB7E87"/>
    <w:rsid w:val="00BC0284"/>
    <w:rsid w:val="00BC04D8"/>
    <w:rsid w:val="00BC1A9F"/>
    <w:rsid w:val="00BC1AD4"/>
    <w:rsid w:val="00BC1B43"/>
    <w:rsid w:val="00BC28B3"/>
    <w:rsid w:val="00BC2ECB"/>
    <w:rsid w:val="00BC3211"/>
    <w:rsid w:val="00BC3A68"/>
    <w:rsid w:val="00BC40C9"/>
    <w:rsid w:val="00BC4965"/>
    <w:rsid w:val="00BC531C"/>
    <w:rsid w:val="00BC5397"/>
    <w:rsid w:val="00BC61E5"/>
    <w:rsid w:val="00BC674F"/>
    <w:rsid w:val="00BC69FC"/>
    <w:rsid w:val="00BC6D91"/>
    <w:rsid w:val="00BC7C2D"/>
    <w:rsid w:val="00BD17E8"/>
    <w:rsid w:val="00BD1B0F"/>
    <w:rsid w:val="00BD280E"/>
    <w:rsid w:val="00BD3C50"/>
    <w:rsid w:val="00BD3E42"/>
    <w:rsid w:val="00BD76DA"/>
    <w:rsid w:val="00BD7C03"/>
    <w:rsid w:val="00BD7F1A"/>
    <w:rsid w:val="00BE0A9C"/>
    <w:rsid w:val="00BE1505"/>
    <w:rsid w:val="00BE1632"/>
    <w:rsid w:val="00BE174A"/>
    <w:rsid w:val="00BE1B7A"/>
    <w:rsid w:val="00BE1B9E"/>
    <w:rsid w:val="00BE1DAC"/>
    <w:rsid w:val="00BE1E57"/>
    <w:rsid w:val="00BE46F6"/>
    <w:rsid w:val="00BE489A"/>
    <w:rsid w:val="00BE4E28"/>
    <w:rsid w:val="00BE510A"/>
    <w:rsid w:val="00BE5282"/>
    <w:rsid w:val="00BE5933"/>
    <w:rsid w:val="00BE5E35"/>
    <w:rsid w:val="00BE6980"/>
    <w:rsid w:val="00BE6DD1"/>
    <w:rsid w:val="00BE6E5F"/>
    <w:rsid w:val="00BE7CBD"/>
    <w:rsid w:val="00BE7F47"/>
    <w:rsid w:val="00BF0BFA"/>
    <w:rsid w:val="00BF0CB9"/>
    <w:rsid w:val="00BF19E6"/>
    <w:rsid w:val="00BF1E1C"/>
    <w:rsid w:val="00BF1F01"/>
    <w:rsid w:val="00BF1FC6"/>
    <w:rsid w:val="00BF21DB"/>
    <w:rsid w:val="00BF261B"/>
    <w:rsid w:val="00BF27E5"/>
    <w:rsid w:val="00BF2901"/>
    <w:rsid w:val="00BF32CD"/>
    <w:rsid w:val="00BF472F"/>
    <w:rsid w:val="00BF4A4A"/>
    <w:rsid w:val="00BF5422"/>
    <w:rsid w:val="00BF5582"/>
    <w:rsid w:val="00BF56F0"/>
    <w:rsid w:val="00BF5877"/>
    <w:rsid w:val="00BF59C8"/>
    <w:rsid w:val="00BF60A2"/>
    <w:rsid w:val="00BF6B7F"/>
    <w:rsid w:val="00BF6CC9"/>
    <w:rsid w:val="00BF7E14"/>
    <w:rsid w:val="00C006BE"/>
    <w:rsid w:val="00C00814"/>
    <w:rsid w:val="00C00DB6"/>
    <w:rsid w:val="00C0260C"/>
    <w:rsid w:val="00C02F28"/>
    <w:rsid w:val="00C03BE5"/>
    <w:rsid w:val="00C03DDC"/>
    <w:rsid w:val="00C03FB0"/>
    <w:rsid w:val="00C04DF2"/>
    <w:rsid w:val="00C06464"/>
    <w:rsid w:val="00C0656C"/>
    <w:rsid w:val="00C0687B"/>
    <w:rsid w:val="00C0699E"/>
    <w:rsid w:val="00C07A2E"/>
    <w:rsid w:val="00C07AA8"/>
    <w:rsid w:val="00C11C2F"/>
    <w:rsid w:val="00C11D23"/>
    <w:rsid w:val="00C1237D"/>
    <w:rsid w:val="00C1277E"/>
    <w:rsid w:val="00C12B79"/>
    <w:rsid w:val="00C138ED"/>
    <w:rsid w:val="00C148D4"/>
    <w:rsid w:val="00C14EE0"/>
    <w:rsid w:val="00C15471"/>
    <w:rsid w:val="00C15C6A"/>
    <w:rsid w:val="00C162DB"/>
    <w:rsid w:val="00C20284"/>
    <w:rsid w:val="00C2058A"/>
    <w:rsid w:val="00C20DFF"/>
    <w:rsid w:val="00C21D91"/>
    <w:rsid w:val="00C22CA8"/>
    <w:rsid w:val="00C23060"/>
    <w:rsid w:val="00C232F9"/>
    <w:rsid w:val="00C25EC4"/>
    <w:rsid w:val="00C269CE"/>
    <w:rsid w:val="00C27679"/>
    <w:rsid w:val="00C30EEE"/>
    <w:rsid w:val="00C31B5D"/>
    <w:rsid w:val="00C33283"/>
    <w:rsid w:val="00C339C7"/>
    <w:rsid w:val="00C33C38"/>
    <w:rsid w:val="00C33F8D"/>
    <w:rsid w:val="00C34700"/>
    <w:rsid w:val="00C34FEA"/>
    <w:rsid w:val="00C3636F"/>
    <w:rsid w:val="00C367B4"/>
    <w:rsid w:val="00C37456"/>
    <w:rsid w:val="00C37DCF"/>
    <w:rsid w:val="00C40FBF"/>
    <w:rsid w:val="00C410DC"/>
    <w:rsid w:val="00C41238"/>
    <w:rsid w:val="00C41288"/>
    <w:rsid w:val="00C41372"/>
    <w:rsid w:val="00C413D9"/>
    <w:rsid w:val="00C42805"/>
    <w:rsid w:val="00C4315E"/>
    <w:rsid w:val="00C4338C"/>
    <w:rsid w:val="00C4365E"/>
    <w:rsid w:val="00C4391E"/>
    <w:rsid w:val="00C441EB"/>
    <w:rsid w:val="00C44908"/>
    <w:rsid w:val="00C45FE2"/>
    <w:rsid w:val="00C462AC"/>
    <w:rsid w:val="00C46552"/>
    <w:rsid w:val="00C46555"/>
    <w:rsid w:val="00C46A06"/>
    <w:rsid w:val="00C46EC2"/>
    <w:rsid w:val="00C46F32"/>
    <w:rsid w:val="00C4772E"/>
    <w:rsid w:val="00C47D82"/>
    <w:rsid w:val="00C504AE"/>
    <w:rsid w:val="00C5112F"/>
    <w:rsid w:val="00C51C29"/>
    <w:rsid w:val="00C51E5C"/>
    <w:rsid w:val="00C51F26"/>
    <w:rsid w:val="00C51F33"/>
    <w:rsid w:val="00C52463"/>
    <w:rsid w:val="00C52518"/>
    <w:rsid w:val="00C539E6"/>
    <w:rsid w:val="00C54D06"/>
    <w:rsid w:val="00C55251"/>
    <w:rsid w:val="00C554B5"/>
    <w:rsid w:val="00C55D67"/>
    <w:rsid w:val="00C55DB9"/>
    <w:rsid w:val="00C55EC3"/>
    <w:rsid w:val="00C56633"/>
    <w:rsid w:val="00C573BB"/>
    <w:rsid w:val="00C57A78"/>
    <w:rsid w:val="00C57B35"/>
    <w:rsid w:val="00C57FA5"/>
    <w:rsid w:val="00C6084A"/>
    <w:rsid w:val="00C617AF"/>
    <w:rsid w:val="00C62358"/>
    <w:rsid w:val="00C6246E"/>
    <w:rsid w:val="00C62F1B"/>
    <w:rsid w:val="00C64A8A"/>
    <w:rsid w:val="00C65111"/>
    <w:rsid w:val="00C656C0"/>
    <w:rsid w:val="00C66081"/>
    <w:rsid w:val="00C6612A"/>
    <w:rsid w:val="00C66224"/>
    <w:rsid w:val="00C67644"/>
    <w:rsid w:val="00C7024C"/>
    <w:rsid w:val="00C70317"/>
    <w:rsid w:val="00C70929"/>
    <w:rsid w:val="00C709D1"/>
    <w:rsid w:val="00C70F76"/>
    <w:rsid w:val="00C718FE"/>
    <w:rsid w:val="00C71991"/>
    <w:rsid w:val="00C71ACC"/>
    <w:rsid w:val="00C71C5E"/>
    <w:rsid w:val="00C71D7C"/>
    <w:rsid w:val="00C72107"/>
    <w:rsid w:val="00C725CF"/>
    <w:rsid w:val="00C72AD3"/>
    <w:rsid w:val="00C73B7D"/>
    <w:rsid w:val="00C7417F"/>
    <w:rsid w:val="00C74225"/>
    <w:rsid w:val="00C743EE"/>
    <w:rsid w:val="00C74582"/>
    <w:rsid w:val="00C74B36"/>
    <w:rsid w:val="00C778F0"/>
    <w:rsid w:val="00C77F37"/>
    <w:rsid w:val="00C77F65"/>
    <w:rsid w:val="00C8043D"/>
    <w:rsid w:val="00C80953"/>
    <w:rsid w:val="00C81E94"/>
    <w:rsid w:val="00C82D8F"/>
    <w:rsid w:val="00C830FB"/>
    <w:rsid w:val="00C83DF0"/>
    <w:rsid w:val="00C84519"/>
    <w:rsid w:val="00C847FA"/>
    <w:rsid w:val="00C854BC"/>
    <w:rsid w:val="00C85F98"/>
    <w:rsid w:val="00C863FC"/>
    <w:rsid w:val="00C8647A"/>
    <w:rsid w:val="00C86516"/>
    <w:rsid w:val="00C86E63"/>
    <w:rsid w:val="00C86FE8"/>
    <w:rsid w:val="00C8741C"/>
    <w:rsid w:val="00C87FA4"/>
    <w:rsid w:val="00C905BB"/>
    <w:rsid w:val="00C92E86"/>
    <w:rsid w:val="00C9332D"/>
    <w:rsid w:val="00C933D4"/>
    <w:rsid w:val="00C938B8"/>
    <w:rsid w:val="00C94844"/>
    <w:rsid w:val="00C94E76"/>
    <w:rsid w:val="00C9527B"/>
    <w:rsid w:val="00C96FF1"/>
    <w:rsid w:val="00C97062"/>
    <w:rsid w:val="00C97248"/>
    <w:rsid w:val="00C972E2"/>
    <w:rsid w:val="00C97369"/>
    <w:rsid w:val="00CA000A"/>
    <w:rsid w:val="00CA028A"/>
    <w:rsid w:val="00CA1CDB"/>
    <w:rsid w:val="00CA259F"/>
    <w:rsid w:val="00CA276D"/>
    <w:rsid w:val="00CA4061"/>
    <w:rsid w:val="00CA41C7"/>
    <w:rsid w:val="00CA4341"/>
    <w:rsid w:val="00CA44AB"/>
    <w:rsid w:val="00CA471A"/>
    <w:rsid w:val="00CA473A"/>
    <w:rsid w:val="00CA492F"/>
    <w:rsid w:val="00CA4B34"/>
    <w:rsid w:val="00CA4DFB"/>
    <w:rsid w:val="00CA5FBB"/>
    <w:rsid w:val="00CA62F9"/>
    <w:rsid w:val="00CA679B"/>
    <w:rsid w:val="00CA739C"/>
    <w:rsid w:val="00CA74E0"/>
    <w:rsid w:val="00CA79CE"/>
    <w:rsid w:val="00CA7B39"/>
    <w:rsid w:val="00CB07C4"/>
    <w:rsid w:val="00CB0DE0"/>
    <w:rsid w:val="00CB1147"/>
    <w:rsid w:val="00CB2F0A"/>
    <w:rsid w:val="00CB3F25"/>
    <w:rsid w:val="00CB42B2"/>
    <w:rsid w:val="00CB4676"/>
    <w:rsid w:val="00CB51E5"/>
    <w:rsid w:val="00CB523F"/>
    <w:rsid w:val="00CB547F"/>
    <w:rsid w:val="00CB5F5C"/>
    <w:rsid w:val="00CB60AE"/>
    <w:rsid w:val="00CB648D"/>
    <w:rsid w:val="00CB65DE"/>
    <w:rsid w:val="00CB674C"/>
    <w:rsid w:val="00CB6CC1"/>
    <w:rsid w:val="00CB76E0"/>
    <w:rsid w:val="00CC0FDA"/>
    <w:rsid w:val="00CC1311"/>
    <w:rsid w:val="00CC277B"/>
    <w:rsid w:val="00CC2A08"/>
    <w:rsid w:val="00CC4E85"/>
    <w:rsid w:val="00CC5633"/>
    <w:rsid w:val="00CC5C9B"/>
    <w:rsid w:val="00CC6367"/>
    <w:rsid w:val="00CC6734"/>
    <w:rsid w:val="00CC6E3D"/>
    <w:rsid w:val="00CC7991"/>
    <w:rsid w:val="00CC7A85"/>
    <w:rsid w:val="00CC7B2D"/>
    <w:rsid w:val="00CD0326"/>
    <w:rsid w:val="00CD1351"/>
    <w:rsid w:val="00CD13C7"/>
    <w:rsid w:val="00CD2632"/>
    <w:rsid w:val="00CD2A6F"/>
    <w:rsid w:val="00CD2BF8"/>
    <w:rsid w:val="00CD31B7"/>
    <w:rsid w:val="00CD3240"/>
    <w:rsid w:val="00CD3552"/>
    <w:rsid w:val="00CD35CB"/>
    <w:rsid w:val="00CD44EF"/>
    <w:rsid w:val="00CD5C99"/>
    <w:rsid w:val="00CD6538"/>
    <w:rsid w:val="00CD717B"/>
    <w:rsid w:val="00CD73F0"/>
    <w:rsid w:val="00CD7889"/>
    <w:rsid w:val="00CD78D6"/>
    <w:rsid w:val="00CD7C71"/>
    <w:rsid w:val="00CD7E51"/>
    <w:rsid w:val="00CE04BE"/>
    <w:rsid w:val="00CE0671"/>
    <w:rsid w:val="00CE0779"/>
    <w:rsid w:val="00CE0CB9"/>
    <w:rsid w:val="00CE0D2C"/>
    <w:rsid w:val="00CE156E"/>
    <w:rsid w:val="00CE16C0"/>
    <w:rsid w:val="00CE182D"/>
    <w:rsid w:val="00CE1D9C"/>
    <w:rsid w:val="00CE2BB8"/>
    <w:rsid w:val="00CE325F"/>
    <w:rsid w:val="00CE476F"/>
    <w:rsid w:val="00CE4AE6"/>
    <w:rsid w:val="00CE4C6C"/>
    <w:rsid w:val="00CE5F60"/>
    <w:rsid w:val="00CE76FD"/>
    <w:rsid w:val="00CE7F79"/>
    <w:rsid w:val="00CF0B8A"/>
    <w:rsid w:val="00CF0D8D"/>
    <w:rsid w:val="00CF1281"/>
    <w:rsid w:val="00CF13C6"/>
    <w:rsid w:val="00CF13F3"/>
    <w:rsid w:val="00CF1F74"/>
    <w:rsid w:val="00CF2229"/>
    <w:rsid w:val="00CF38BF"/>
    <w:rsid w:val="00CF41EC"/>
    <w:rsid w:val="00CF4252"/>
    <w:rsid w:val="00CF48F5"/>
    <w:rsid w:val="00CF4AF9"/>
    <w:rsid w:val="00CF58FE"/>
    <w:rsid w:val="00CF614F"/>
    <w:rsid w:val="00CF6A86"/>
    <w:rsid w:val="00CF6C9D"/>
    <w:rsid w:val="00CF766A"/>
    <w:rsid w:val="00D01382"/>
    <w:rsid w:val="00D0206E"/>
    <w:rsid w:val="00D02685"/>
    <w:rsid w:val="00D02CDC"/>
    <w:rsid w:val="00D03010"/>
    <w:rsid w:val="00D04112"/>
    <w:rsid w:val="00D05169"/>
    <w:rsid w:val="00D05FB0"/>
    <w:rsid w:val="00D060E9"/>
    <w:rsid w:val="00D062EE"/>
    <w:rsid w:val="00D06726"/>
    <w:rsid w:val="00D06B7A"/>
    <w:rsid w:val="00D10CCF"/>
    <w:rsid w:val="00D13148"/>
    <w:rsid w:val="00D1336B"/>
    <w:rsid w:val="00D13B54"/>
    <w:rsid w:val="00D13DA6"/>
    <w:rsid w:val="00D1483D"/>
    <w:rsid w:val="00D15798"/>
    <w:rsid w:val="00D15997"/>
    <w:rsid w:val="00D1668C"/>
    <w:rsid w:val="00D17349"/>
    <w:rsid w:val="00D17867"/>
    <w:rsid w:val="00D21666"/>
    <w:rsid w:val="00D21B91"/>
    <w:rsid w:val="00D22E4F"/>
    <w:rsid w:val="00D2321D"/>
    <w:rsid w:val="00D23BD0"/>
    <w:rsid w:val="00D2427A"/>
    <w:rsid w:val="00D26285"/>
    <w:rsid w:val="00D26C16"/>
    <w:rsid w:val="00D30B3E"/>
    <w:rsid w:val="00D31259"/>
    <w:rsid w:val="00D312EF"/>
    <w:rsid w:val="00D324A1"/>
    <w:rsid w:val="00D3295B"/>
    <w:rsid w:val="00D331A6"/>
    <w:rsid w:val="00D333B0"/>
    <w:rsid w:val="00D33449"/>
    <w:rsid w:val="00D33E32"/>
    <w:rsid w:val="00D345BA"/>
    <w:rsid w:val="00D34973"/>
    <w:rsid w:val="00D352BC"/>
    <w:rsid w:val="00D3669C"/>
    <w:rsid w:val="00D367D8"/>
    <w:rsid w:val="00D37411"/>
    <w:rsid w:val="00D400ED"/>
    <w:rsid w:val="00D400FD"/>
    <w:rsid w:val="00D407B6"/>
    <w:rsid w:val="00D407BC"/>
    <w:rsid w:val="00D416F8"/>
    <w:rsid w:val="00D42AF9"/>
    <w:rsid w:val="00D437EF"/>
    <w:rsid w:val="00D43D10"/>
    <w:rsid w:val="00D4439E"/>
    <w:rsid w:val="00D44AB3"/>
    <w:rsid w:val="00D44EFD"/>
    <w:rsid w:val="00D45CBD"/>
    <w:rsid w:val="00D46BE1"/>
    <w:rsid w:val="00D4710B"/>
    <w:rsid w:val="00D4758F"/>
    <w:rsid w:val="00D479BB"/>
    <w:rsid w:val="00D5086E"/>
    <w:rsid w:val="00D513F7"/>
    <w:rsid w:val="00D514FA"/>
    <w:rsid w:val="00D5184A"/>
    <w:rsid w:val="00D51B3A"/>
    <w:rsid w:val="00D51B89"/>
    <w:rsid w:val="00D51E2C"/>
    <w:rsid w:val="00D53767"/>
    <w:rsid w:val="00D539E9"/>
    <w:rsid w:val="00D53FB2"/>
    <w:rsid w:val="00D544DD"/>
    <w:rsid w:val="00D55B0C"/>
    <w:rsid w:val="00D55B8F"/>
    <w:rsid w:val="00D570AD"/>
    <w:rsid w:val="00D5772F"/>
    <w:rsid w:val="00D57DDF"/>
    <w:rsid w:val="00D5F207"/>
    <w:rsid w:val="00D6001A"/>
    <w:rsid w:val="00D600F7"/>
    <w:rsid w:val="00D6041B"/>
    <w:rsid w:val="00D60A5E"/>
    <w:rsid w:val="00D61842"/>
    <w:rsid w:val="00D626F8"/>
    <w:rsid w:val="00D63097"/>
    <w:rsid w:val="00D636B1"/>
    <w:rsid w:val="00D64513"/>
    <w:rsid w:val="00D64C53"/>
    <w:rsid w:val="00D6543A"/>
    <w:rsid w:val="00D656BB"/>
    <w:rsid w:val="00D6578E"/>
    <w:rsid w:val="00D66FC1"/>
    <w:rsid w:val="00D6733C"/>
    <w:rsid w:val="00D7144D"/>
    <w:rsid w:val="00D727CE"/>
    <w:rsid w:val="00D72DAB"/>
    <w:rsid w:val="00D73382"/>
    <w:rsid w:val="00D737DE"/>
    <w:rsid w:val="00D738BF"/>
    <w:rsid w:val="00D741BC"/>
    <w:rsid w:val="00D74AEE"/>
    <w:rsid w:val="00D750B5"/>
    <w:rsid w:val="00D76112"/>
    <w:rsid w:val="00D76230"/>
    <w:rsid w:val="00D76E7C"/>
    <w:rsid w:val="00D77643"/>
    <w:rsid w:val="00D77F3E"/>
    <w:rsid w:val="00D811D6"/>
    <w:rsid w:val="00D81937"/>
    <w:rsid w:val="00D82869"/>
    <w:rsid w:val="00D82C16"/>
    <w:rsid w:val="00D8387E"/>
    <w:rsid w:val="00D83951"/>
    <w:rsid w:val="00D8450B"/>
    <w:rsid w:val="00D8557B"/>
    <w:rsid w:val="00D855D6"/>
    <w:rsid w:val="00D85B09"/>
    <w:rsid w:val="00D860C7"/>
    <w:rsid w:val="00D863D7"/>
    <w:rsid w:val="00D86D45"/>
    <w:rsid w:val="00D870B7"/>
    <w:rsid w:val="00D905E9"/>
    <w:rsid w:val="00D912D5"/>
    <w:rsid w:val="00D9145B"/>
    <w:rsid w:val="00D93102"/>
    <w:rsid w:val="00D93971"/>
    <w:rsid w:val="00D94560"/>
    <w:rsid w:val="00D95BF2"/>
    <w:rsid w:val="00D95EA5"/>
    <w:rsid w:val="00D9658A"/>
    <w:rsid w:val="00D967BB"/>
    <w:rsid w:val="00D96B71"/>
    <w:rsid w:val="00D97BBC"/>
    <w:rsid w:val="00D97F67"/>
    <w:rsid w:val="00D97F87"/>
    <w:rsid w:val="00DA0443"/>
    <w:rsid w:val="00DA049D"/>
    <w:rsid w:val="00DA0C39"/>
    <w:rsid w:val="00DA18D1"/>
    <w:rsid w:val="00DA191C"/>
    <w:rsid w:val="00DA26E5"/>
    <w:rsid w:val="00DA2736"/>
    <w:rsid w:val="00DA2B58"/>
    <w:rsid w:val="00DA2D26"/>
    <w:rsid w:val="00DA3546"/>
    <w:rsid w:val="00DA3644"/>
    <w:rsid w:val="00DA3F67"/>
    <w:rsid w:val="00DA56D2"/>
    <w:rsid w:val="00DA655D"/>
    <w:rsid w:val="00DA6DA9"/>
    <w:rsid w:val="00DB026A"/>
    <w:rsid w:val="00DB02F7"/>
    <w:rsid w:val="00DB04A2"/>
    <w:rsid w:val="00DB0EEF"/>
    <w:rsid w:val="00DB1041"/>
    <w:rsid w:val="00DB1FE7"/>
    <w:rsid w:val="00DB222E"/>
    <w:rsid w:val="00DB2255"/>
    <w:rsid w:val="00DB2FB5"/>
    <w:rsid w:val="00DB2FC6"/>
    <w:rsid w:val="00DB3251"/>
    <w:rsid w:val="00DB438E"/>
    <w:rsid w:val="00DB4518"/>
    <w:rsid w:val="00DB506A"/>
    <w:rsid w:val="00DB511C"/>
    <w:rsid w:val="00DB51D7"/>
    <w:rsid w:val="00DB56A6"/>
    <w:rsid w:val="00DB6F11"/>
    <w:rsid w:val="00DB7858"/>
    <w:rsid w:val="00DC1915"/>
    <w:rsid w:val="00DC1C36"/>
    <w:rsid w:val="00DC1FBA"/>
    <w:rsid w:val="00DC2DAE"/>
    <w:rsid w:val="00DC2FD5"/>
    <w:rsid w:val="00DC312C"/>
    <w:rsid w:val="00DC3C32"/>
    <w:rsid w:val="00DC44FB"/>
    <w:rsid w:val="00DC4EC5"/>
    <w:rsid w:val="00DC532F"/>
    <w:rsid w:val="00DC540E"/>
    <w:rsid w:val="00DC5CDC"/>
    <w:rsid w:val="00DC63B8"/>
    <w:rsid w:val="00DC68AB"/>
    <w:rsid w:val="00DC7DDA"/>
    <w:rsid w:val="00DC7E5B"/>
    <w:rsid w:val="00DD19E6"/>
    <w:rsid w:val="00DD19F5"/>
    <w:rsid w:val="00DD1E98"/>
    <w:rsid w:val="00DD2875"/>
    <w:rsid w:val="00DD2A94"/>
    <w:rsid w:val="00DD2BE6"/>
    <w:rsid w:val="00DD2C71"/>
    <w:rsid w:val="00DD4F89"/>
    <w:rsid w:val="00DD4FB3"/>
    <w:rsid w:val="00DD6259"/>
    <w:rsid w:val="00DD65C4"/>
    <w:rsid w:val="00DD7185"/>
    <w:rsid w:val="00DD7311"/>
    <w:rsid w:val="00DD74BB"/>
    <w:rsid w:val="00DD791E"/>
    <w:rsid w:val="00DE0110"/>
    <w:rsid w:val="00DE0541"/>
    <w:rsid w:val="00DE0BA7"/>
    <w:rsid w:val="00DE0E30"/>
    <w:rsid w:val="00DE0EFA"/>
    <w:rsid w:val="00DE13F2"/>
    <w:rsid w:val="00DE1895"/>
    <w:rsid w:val="00DE2F24"/>
    <w:rsid w:val="00DE30B5"/>
    <w:rsid w:val="00DE3403"/>
    <w:rsid w:val="00DE3A7D"/>
    <w:rsid w:val="00DE3C95"/>
    <w:rsid w:val="00DE3E27"/>
    <w:rsid w:val="00DE4070"/>
    <w:rsid w:val="00DE5602"/>
    <w:rsid w:val="00DE574D"/>
    <w:rsid w:val="00DE6056"/>
    <w:rsid w:val="00DE726B"/>
    <w:rsid w:val="00DF07EB"/>
    <w:rsid w:val="00DF0F37"/>
    <w:rsid w:val="00DF1801"/>
    <w:rsid w:val="00DF2654"/>
    <w:rsid w:val="00DF313A"/>
    <w:rsid w:val="00DF39C3"/>
    <w:rsid w:val="00DF4399"/>
    <w:rsid w:val="00DF4B9E"/>
    <w:rsid w:val="00DF4F52"/>
    <w:rsid w:val="00DF5913"/>
    <w:rsid w:val="00DF5F30"/>
    <w:rsid w:val="00DF794E"/>
    <w:rsid w:val="00E009CB"/>
    <w:rsid w:val="00E00D3E"/>
    <w:rsid w:val="00E015F9"/>
    <w:rsid w:val="00E01C42"/>
    <w:rsid w:val="00E0221F"/>
    <w:rsid w:val="00E02882"/>
    <w:rsid w:val="00E0334E"/>
    <w:rsid w:val="00E03613"/>
    <w:rsid w:val="00E03FB4"/>
    <w:rsid w:val="00E04141"/>
    <w:rsid w:val="00E0419F"/>
    <w:rsid w:val="00E042FE"/>
    <w:rsid w:val="00E04968"/>
    <w:rsid w:val="00E0525A"/>
    <w:rsid w:val="00E053EB"/>
    <w:rsid w:val="00E05BCC"/>
    <w:rsid w:val="00E05CB2"/>
    <w:rsid w:val="00E05EB2"/>
    <w:rsid w:val="00E060E1"/>
    <w:rsid w:val="00E06A34"/>
    <w:rsid w:val="00E06BFB"/>
    <w:rsid w:val="00E100AE"/>
    <w:rsid w:val="00E10149"/>
    <w:rsid w:val="00E1034D"/>
    <w:rsid w:val="00E10DF0"/>
    <w:rsid w:val="00E11102"/>
    <w:rsid w:val="00E125D9"/>
    <w:rsid w:val="00E128F3"/>
    <w:rsid w:val="00E1312B"/>
    <w:rsid w:val="00E13A68"/>
    <w:rsid w:val="00E13E43"/>
    <w:rsid w:val="00E14D42"/>
    <w:rsid w:val="00E178DD"/>
    <w:rsid w:val="00E20745"/>
    <w:rsid w:val="00E212F8"/>
    <w:rsid w:val="00E214FC"/>
    <w:rsid w:val="00E215E7"/>
    <w:rsid w:val="00E21F4C"/>
    <w:rsid w:val="00E2200F"/>
    <w:rsid w:val="00E2321B"/>
    <w:rsid w:val="00E2329F"/>
    <w:rsid w:val="00E23324"/>
    <w:rsid w:val="00E24A72"/>
    <w:rsid w:val="00E24F62"/>
    <w:rsid w:val="00E252D4"/>
    <w:rsid w:val="00E26215"/>
    <w:rsid w:val="00E3067D"/>
    <w:rsid w:val="00E30844"/>
    <w:rsid w:val="00E31098"/>
    <w:rsid w:val="00E316D8"/>
    <w:rsid w:val="00E323ED"/>
    <w:rsid w:val="00E32675"/>
    <w:rsid w:val="00E32D10"/>
    <w:rsid w:val="00E32E84"/>
    <w:rsid w:val="00E33296"/>
    <w:rsid w:val="00E33606"/>
    <w:rsid w:val="00E33E6A"/>
    <w:rsid w:val="00E33F95"/>
    <w:rsid w:val="00E34124"/>
    <w:rsid w:val="00E345E9"/>
    <w:rsid w:val="00E3471E"/>
    <w:rsid w:val="00E34BF0"/>
    <w:rsid w:val="00E354A2"/>
    <w:rsid w:val="00E35BAD"/>
    <w:rsid w:val="00E4021B"/>
    <w:rsid w:val="00E4057B"/>
    <w:rsid w:val="00E40F80"/>
    <w:rsid w:val="00E410A3"/>
    <w:rsid w:val="00E4115C"/>
    <w:rsid w:val="00E41AD1"/>
    <w:rsid w:val="00E41D0D"/>
    <w:rsid w:val="00E42EF6"/>
    <w:rsid w:val="00E432AB"/>
    <w:rsid w:val="00E44D87"/>
    <w:rsid w:val="00E452F1"/>
    <w:rsid w:val="00E45866"/>
    <w:rsid w:val="00E45DDA"/>
    <w:rsid w:val="00E45F9C"/>
    <w:rsid w:val="00E4601F"/>
    <w:rsid w:val="00E4675C"/>
    <w:rsid w:val="00E468AB"/>
    <w:rsid w:val="00E505B3"/>
    <w:rsid w:val="00E50D98"/>
    <w:rsid w:val="00E5130B"/>
    <w:rsid w:val="00E52040"/>
    <w:rsid w:val="00E526EB"/>
    <w:rsid w:val="00E5409A"/>
    <w:rsid w:val="00E5413E"/>
    <w:rsid w:val="00E5507A"/>
    <w:rsid w:val="00E561D1"/>
    <w:rsid w:val="00E56B83"/>
    <w:rsid w:val="00E578EC"/>
    <w:rsid w:val="00E57C04"/>
    <w:rsid w:val="00E60575"/>
    <w:rsid w:val="00E61574"/>
    <w:rsid w:val="00E61690"/>
    <w:rsid w:val="00E61AEC"/>
    <w:rsid w:val="00E6239C"/>
    <w:rsid w:val="00E627F7"/>
    <w:rsid w:val="00E63BB0"/>
    <w:rsid w:val="00E63D14"/>
    <w:rsid w:val="00E64179"/>
    <w:rsid w:val="00E643F9"/>
    <w:rsid w:val="00E64A11"/>
    <w:rsid w:val="00E64AA3"/>
    <w:rsid w:val="00E65977"/>
    <w:rsid w:val="00E65D1E"/>
    <w:rsid w:val="00E65F77"/>
    <w:rsid w:val="00E664BF"/>
    <w:rsid w:val="00E66A4B"/>
    <w:rsid w:val="00E66DDE"/>
    <w:rsid w:val="00E6711E"/>
    <w:rsid w:val="00E67E23"/>
    <w:rsid w:val="00E7013C"/>
    <w:rsid w:val="00E71C0A"/>
    <w:rsid w:val="00E71D6B"/>
    <w:rsid w:val="00E71FFC"/>
    <w:rsid w:val="00E72F53"/>
    <w:rsid w:val="00E7340B"/>
    <w:rsid w:val="00E750CF"/>
    <w:rsid w:val="00E76430"/>
    <w:rsid w:val="00E76492"/>
    <w:rsid w:val="00E80C8E"/>
    <w:rsid w:val="00E817BF"/>
    <w:rsid w:val="00E835ED"/>
    <w:rsid w:val="00E844AC"/>
    <w:rsid w:val="00E847E6"/>
    <w:rsid w:val="00E8627D"/>
    <w:rsid w:val="00E86678"/>
    <w:rsid w:val="00E870A7"/>
    <w:rsid w:val="00E87CF6"/>
    <w:rsid w:val="00E91351"/>
    <w:rsid w:val="00E9292F"/>
    <w:rsid w:val="00E92C93"/>
    <w:rsid w:val="00E9301F"/>
    <w:rsid w:val="00E96107"/>
    <w:rsid w:val="00E96EE9"/>
    <w:rsid w:val="00E97512"/>
    <w:rsid w:val="00EA0725"/>
    <w:rsid w:val="00EA116F"/>
    <w:rsid w:val="00EA1853"/>
    <w:rsid w:val="00EA2508"/>
    <w:rsid w:val="00EA2529"/>
    <w:rsid w:val="00EA3071"/>
    <w:rsid w:val="00EA4071"/>
    <w:rsid w:val="00EA50AA"/>
    <w:rsid w:val="00EA6BDC"/>
    <w:rsid w:val="00EB06C8"/>
    <w:rsid w:val="00EB080E"/>
    <w:rsid w:val="00EB10AC"/>
    <w:rsid w:val="00EB149F"/>
    <w:rsid w:val="00EB179B"/>
    <w:rsid w:val="00EB2037"/>
    <w:rsid w:val="00EB2631"/>
    <w:rsid w:val="00EB39D9"/>
    <w:rsid w:val="00EB55A7"/>
    <w:rsid w:val="00EB577A"/>
    <w:rsid w:val="00EB5EEC"/>
    <w:rsid w:val="00EB6488"/>
    <w:rsid w:val="00EB7108"/>
    <w:rsid w:val="00EB745D"/>
    <w:rsid w:val="00EC0176"/>
    <w:rsid w:val="00EC12C9"/>
    <w:rsid w:val="00EC14C7"/>
    <w:rsid w:val="00EC1AF1"/>
    <w:rsid w:val="00EC439D"/>
    <w:rsid w:val="00EC462F"/>
    <w:rsid w:val="00EC4687"/>
    <w:rsid w:val="00EC49A0"/>
    <w:rsid w:val="00EC505F"/>
    <w:rsid w:val="00EC51D3"/>
    <w:rsid w:val="00EC591E"/>
    <w:rsid w:val="00EC59EA"/>
    <w:rsid w:val="00EC6FBE"/>
    <w:rsid w:val="00EC7D3B"/>
    <w:rsid w:val="00ED099E"/>
    <w:rsid w:val="00ED0A1C"/>
    <w:rsid w:val="00ED230B"/>
    <w:rsid w:val="00ED312A"/>
    <w:rsid w:val="00ED326C"/>
    <w:rsid w:val="00ED4447"/>
    <w:rsid w:val="00ED540E"/>
    <w:rsid w:val="00ED6179"/>
    <w:rsid w:val="00ED7B8A"/>
    <w:rsid w:val="00EE0626"/>
    <w:rsid w:val="00EE1BAA"/>
    <w:rsid w:val="00EE3C2F"/>
    <w:rsid w:val="00EE3CBE"/>
    <w:rsid w:val="00EE441E"/>
    <w:rsid w:val="00EE47B3"/>
    <w:rsid w:val="00EE49E4"/>
    <w:rsid w:val="00EE4D8F"/>
    <w:rsid w:val="00EE4F17"/>
    <w:rsid w:val="00EE521D"/>
    <w:rsid w:val="00EE6483"/>
    <w:rsid w:val="00EE6632"/>
    <w:rsid w:val="00EE6971"/>
    <w:rsid w:val="00EE7069"/>
    <w:rsid w:val="00EE7C38"/>
    <w:rsid w:val="00EE7EF1"/>
    <w:rsid w:val="00EF04AB"/>
    <w:rsid w:val="00EF14A8"/>
    <w:rsid w:val="00EF1B03"/>
    <w:rsid w:val="00EF209F"/>
    <w:rsid w:val="00EF2CFD"/>
    <w:rsid w:val="00EF2DB4"/>
    <w:rsid w:val="00EF3887"/>
    <w:rsid w:val="00EF3AA0"/>
    <w:rsid w:val="00EF464A"/>
    <w:rsid w:val="00EF47FA"/>
    <w:rsid w:val="00EF4E6F"/>
    <w:rsid w:val="00EF4F39"/>
    <w:rsid w:val="00EF635B"/>
    <w:rsid w:val="00EF6607"/>
    <w:rsid w:val="00EF6DA6"/>
    <w:rsid w:val="00EF7029"/>
    <w:rsid w:val="00EF7932"/>
    <w:rsid w:val="00F001F7"/>
    <w:rsid w:val="00F00476"/>
    <w:rsid w:val="00F00C2C"/>
    <w:rsid w:val="00F0148C"/>
    <w:rsid w:val="00F01C90"/>
    <w:rsid w:val="00F02960"/>
    <w:rsid w:val="00F03016"/>
    <w:rsid w:val="00F03300"/>
    <w:rsid w:val="00F043C7"/>
    <w:rsid w:val="00F0454A"/>
    <w:rsid w:val="00F045EB"/>
    <w:rsid w:val="00F0680F"/>
    <w:rsid w:val="00F068C8"/>
    <w:rsid w:val="00F06E3D"/>
    <w:rsid w:val="00F07312"/>
    <w:rsid w:val="00F07677"/>
    <w:rsid w:val="00F07FD5"/>
    <w:rsid w:val="00F108D1"/>
    <w:rsid w:val="00F11228"/>
    <w:rsid w:val="00F12536"/>
    <w:rsid w:val="00F13D8E"/>
    <w:rsid w:val="00F1461E"/>
    <w:rsid w:val="00F14B21"/>
    <w:rsid w:val="00F14F09"/>
    <w:rsid w:val="00F152BD"/>
    <w:rsid w:val="00F15E78"/>
    <w:rsid w:val="00F16241"/>
    <w:rsid w:val="00F16871"/>
    <w:rsid w:val="00F21BAD"/>
    <w:rsid w:val="00F22230"/>
    <w:rsid w:val="00F22AC9"/>
    <w:rsid w:val="00F23530"/>
    <w:rsid w:val="00F24356"/>
    <w:rsid w:val="00F243E5"/>
    <w:rsid w:val="00F25E60"/>
    <w:rsid w:val="00F263C0"/>
    <w:rsid w:val="00F263F0"/>
    <w:rsid w:val="00F27717"/>
    <w:rsid w:val="00F27994"/>
    <w:rsid w:val="00F30BB6"/>
    <w:rsid w:val="00F31664"/>
    <w:rsid w:val="00F31F39"/>
    <w:rsid w:val="00F33891"/>
    <w:rsid w:val="00F344CB"/>
    <w:rsid w:val="00F3540A"/>
    <w:rsid w:val="00F3573D"/>
    <w:rsid w:val="00F35929"/>
    <w:rsid w:val="00F41AE7"/>
    <w:rsid w:val="00F42509"/>
    <w:rsid w:val="00F43A6F"/>
    <w:rsid w:val="00F44335"/>
    <w:rsid w:val="00F44A53"/>
    <w:rsid w:val="00F45993"/>
    <w:rsid w:val="00F45C2B"/>
    <w:rsid w:val="00F50807"/>
    <w:rsid w:val="00F50D05"/>
    <w:rsid w:val="00F513E2"/>
    <w:rsid w:val="00F52637"/>
    <w:rsid w:val="00F527C0"/>
    <w:rsid w:val="00F52972"/>
    <w:rsid w:val="00F52A35"/>
    <w:rsid w:val="00F54143"/>
    <w:rsid w:val="00F549BC"/>
    <w:rsid w:val="00F55259"/>
    <w:rsid w:val="00F56175"/>
    <w:rsid w:val="00F56374"/>
    <w:rsid w:val="00F563E1"/>
    <w:rsid w:val="00F566CB"/>
    <w:rsid w:val="00F56784"/>
    <w:rsid w:val="00F567F2"/>
    <w:rsid w:val="00F56A0D"/>
    <w:rsid w:val="00F57BD9"/>
    <w:rsid w:val="00F6012C"/>
    <w:rsid w:val="00F60150"/>
    <w:rsid w:val="00F60A31"/>
    <w:rsid w:val="00F60D25"/>
    <w:rsid w:val="00F60E44"/>
    <w:rsid w:val="00F61F59"/>
    <w:rsid w:val="00F62611"/>
    <w:rsid w:val="00F63246"/>
    <w:rsid w:val="00F64AF8"/>
    <w:rsid w:val="00F665C8"/>
    <w:rsid w:val="00F673B1"/>
    <w:rsid w:val="00F67A1A"/>
    <w:rsid w:val="00F67FA3"/>
    <w:rsid w:val="00F702CC"/>
    <w:rsid w:val="00F7042A"/>
    <w:rsid w:val="00F7059A"/>
    <w:rsid w:val="00F70F99"/>
    <w:rsid w:val="00F71846"/>
    <w:rsid w:val="00F720DA"/>
    <w:rsid w:val="00F723B6"/>
    <w:rsid w:val="00F72637"/>
    <w:rsid w:val="00F72B41"/>
    <w:rsid w:val="00F76A30"/>
    <w:rsid w:val="00F77496"/>
    <w:rsid w:val="00F80654"/>
    <w:rsid w:val="00F80C3B"/>
    <w:rsid w:val="00F81111"/>
    <w:rsid w:val="00F8164D"/>
    <w:rsid w:val="00F8185A"/>
    <w:rsid w:val="00F821D8"/>
    <w:rsid w:val="00F822C5"/>
    <w:rsid w:val="00F82A75"/>
    <w:rsid w:val="00F82B8E"/>
    <w:rsid w:val="00F82C65"/>
    <w:rsid w:val="00F83668"/>
    <w:rsid w:val="00F836F8"/>
    <w:rsid w:val="00F83D7F"/>
    <w:rsid w:val="00F851EF"/>
    <w:rsid w:val="00F86874"/>
    <w:rsid w:val="00F87455"/>
    <w:rsid w:val="00F90598"/>
    <w:rsid w:val="00F91A3C"/>
    <w:rsid w:val="00F9215D"/>
    <w:rsid w:val="00F92281"/>
    <w:rsid w:val="00F92490"/>
    <w:rsid w:val="00F94C6F"/>
    <w:rsid w:val="00F96B09"/>
    <w:rsid w:val="00F96DA6"/>
    <w:rsid w:val="00F97E45"/>
    <w:rsid w:val="00F97FBB"/>
    <w:rsid w:val="00FA0391"/>
    <w:rsid w:val="00FA10C8"/>
    <w:rsid w:val="00FA230A"/>
    <w:rsid w:val="00FA2487"/>
    <w:rsid w:val="00FA26BE"/>
    <w:rsid w:val="00FA3066"/>
    <w:rsid w:val="00FA3F60"/>
    <w:rsid w:val="00FA4029"/>
    <w:rsid w:val="00FA420D"/>
    <w:rsid w:val="00FA454E"/>
    <w:rsid w:val="00FA4E7E"/>
    <w:rsid w:val="00FA5ADB"/>
    <w:rsid w:val="00FA5E43"/>
    <w:rsid w:val="00FA681D"/>
    <w:rsid w:val="00FB0898"/>
    <w:rsid w:val="00FB0D9F"/>
    <w:rsid w:val="00FB0FD6"/>
    <w:rsid w:val="00FB19F1"/>
    <w:rsid w:val="00FB2155"/>
    <w:rsid w:val="00FB2268"/>
    <w:rsid w:val="00FB30E3"/>
    <w:rsid w:val="00FB41C7"/>
    <w:rsid w:val="00FB495D"/>
    <w:rsid w:val="00FB4B75"/>
    <w:rsid w:val="00FB5830"/>
    <w:rsid w:val="00FB58A7"/>
    <w:rsid w:val="00FB6CC5"/>
    <w:rsid w:val="00FB7131"/>
    <w:rsid w:val="00FB7307"/>
    <w:rsid w:val="00FB7940"/>
    <w:rsid w:val="00FC0042"/>
    <w:rsid w:val="00FC0770"/>
    <w:rsid w:val="00FC1EC1"/>
    <w:rsid w:val="00FC23F4"/>
    <w:rsid w:val="00FC365E"/>
    <w:rsid w:val="00FC39FE"/>
    <w:rsid w:val="00FC3C28"/>
    <w:rsid w:val="00FC5A72"/>
    <w:rsid w:val="00FC5AC2"/>
    <w:rsid w:val="00FC65E9"/>
    <w:rsid w:val="00FC6857"/>
    <w:rsid w:val="00FC7497"/>
    <w:rsid w:val="00FD11A8"/>
    <w:rsid w:val="00FD17BA"/>
    <w:rsid w:val="00FD1E93"/>
    <w:rsid w:val="00FD2936"/>
    <w:rsid w:val="00FD30A3"/>
    <w:rsid w:val="00FD32C6"/>
    <w:rsid w:val="00FD45E8"/>
    <w:rsid w:val="00FD4CF8"/>
    <w:rsid w:val="00FD52A0"/>
    <w:rsid w:val="00FD583D"/>
    <w:rsid w:val="00FD5B1B"/>
    <w:rsid w:val="00FD656F"/>
    <w:rsid w:val="00FD673A"/>
    <w:rsid w:val="00FD67A1"/>
    <w:rsid w:val="00FD6AD9"/>
    <w:rsid w:val="00FD7489"/>
    <w:rsid w:val="00FD7F4A"/>
    <w:rsid w:val="00FE0106"/>
    <w:rsid w:val="00FE19EE"/>
    <w:rsid w:val="00FE1CA4"/>
    <w:rsid w:val="00FE1CB5"/>
    <w:rsid w:val="00FE21C1"/>
    <w:rsid w:val="00FE21DB"/>
    <w:rsid w:val="00FE254C"/>
    <w:rsid w:val="00FE2A41"/>
    <w:rsid w:val="00FE2F05"/>
    <w:rsid w:val="00FE30B9"/>
    <w:rsid w:val="00FE3B8F"/>
    <w:rsid w:val="00FE5982"/>
    <w:rsid w:val="00FE67E3"/>
    <w:rsid w:val="00FE6A61"/>
    <w:rsid w:val="00FE7337"/>
    <w:rsid w:val="00FE7768"/>
    <w:rsid w:val="00FF09C3"/>
    <w:rsid w:val="00FF1AA4"/>
    <w:rsid w:val="00FF239A"/>
    <w:rsid w:val="00FF3963"/>
    <w:rsid w:val="00FF39CA"/>
    <w:rsid w:val="00FF3AFF"/>
    <w:rsid w:val="00FF4667"/>
    <w:rsid w:val="00FF54B2"/>
    <w:rsid w:val="00FF59DC"/>
    <w:rsid w:val="00FF6455"/>
    <w:rsid w:val="00FF6F47"/>
    <w:rsid w:val="00FF75F3"/>
    <w:rsid w:val="00FF773E"/>
    <w:rsid w:val="00FF7D96"/>
    <w:rsid w:val="0282E0B0"/>
    <w:rsid w:val="029E7A17"/>
    <w:rsid w:val="02BAE0C1"/>
    <w:rsid w:val="03B3C57B"/>
    <w:rsid w:val="03CA5A32"/>
    <w:rsid w:val="05230E43"/>
    <w:rsid w:val="052A1A93"/>
    <w:rsid w:val="053EC3CC"/>
    <w:rsid w:val="06BFD744"/>
    <w:rsid w:val="06D3A3C1"/>
    <w:rsid w:val="07788A01"/>
    <w:rsid w:val="088DD991"/>
    <w:rsid w:val="08AF722B"/>
    <w:rsid w:val="08F2D54A"/>
    <w:rsid w:val="09532613"/>
    <w:rsid w:val="09C5B61C"/>
    <w:rsid w:val="0A3EC86C"/>
    <w:rsid w:val="0ABB99C0"/>
    <w:rsid w:val="0ADFB8F6"/>
    <w:rsid w:val="0B89ED53"/>
    <w:rsid w:val="0BBE3FE8"/>
    <w:rsid w:val="0CA2F733"/>
    <w:rsid w:val="0D47DD73"/>
    <w:rsid w:val="0E22F07E"/>
    <w:rsid w:val="0E4F022C"/>
    <w:rsid w:val="0EF11A0C"/>
    <w:rsid w:val="0F2246B4"/>
    <w:rsid w:val="0FF60820"/>
    <w:rsid w:val="10251E8A"/>
    <w:rsid w:val="10FC1D98"/>
    <w:rsid w:val="12CBBB40"/>
    <w:rsid w:val="134BABB3"/>
    <w:rsid w:val="13515300"/>
    <w:rsid w:val="13ED9D96"/>
    <w:rsid w:val="146C3C19"/>
    <w:rsid w:val="148FA30E"/>
    <w:rsid w:val="15830FE8"/>
    <w:rsid w:val="168715B3"/>
    <w:rsid w:val="16DFAFF1"/>
    <w:rsid w:val="17202467"/>
    <w:rsid w:val="1811786C"/>
    <w:rsid w:val="185C17DA"/>
    <w:rsid w:val="18752243"/>
    <w:rsid w:val="195E5D77"/>
    <w:rsid w:val="19F10375"/>
    <w:rsid w:val="1A09FF91"/>
    <w:rsid w:val="1A451783"/>
    <w:rsid w:val="1B038AC7"/>
    <w:rsid w:val="1B26F109"/>
    <w:rsid w:val="1C0BB9DD"/>
    <w:rsid w:val="1C1BC372"/>
    <w:rsid w:val="1C7BA8FB"/>
    <w:rsid w:val="1C7EDDB8"/>
    <w:rsid w:val="1E717337"/>
    <w:rsid w:val="1EB25A0A"/>
    <w:rsid w:val="205F8902"/>
    <w:rsid w:val="21C4B719"/>
    <w:rsid w:val="21C8F4F6"/>
    <w:rsid w:val="2239F243"/>
    <w:rsid w:val="224E312A"/>
    <w:rsid w:val="2428080E"/>
    <w:rsid w:val="2440C6A9"/>
    <w:rsid w:val="2464C8EA"/>
    <w:rsid w:val="24925E48"/>
    <w:rsid w:val="2671E6BD"/>
    <w:rsid w:val="26A07852"/>
    <w:rsid w:val="27F21AB1"/>
    <w:rsid w:val="288FEAC3"/>
    <w:rsid w:val="29D1C18B"/>
    <w:rsid w:val="29F75B80"/>
    <w:rsid w:val="2A0BBC1D"/>
    <w:rsid w:val="2A25B9C8"/>
    <w:rsid w:val="2AB152E4"/>
    <w:rsid w:val="2ACAA008"/>
    <w:rsid w:val="2B254BE7"/>
    <w:rsid w:val="2BFEC243"/>
    <w:rsid w:val="2CA53C1A"/>
    <w:rsid w:val="2CD52EF4"/>
    <w:rsid w:val="2D0032F7"/>
    <w:rsid w:val="2E9349B2"/>
    <w:rsid w:val="2E9F5D2A"/>
    <w:rsid w:val="2EDC035A"/>
    <w:rsid w:val="2EF4021F"/>
    <w:rsid w:val="303A0429"/>
    <w:rsid w:val="304A758C"/>
    <w:rsid w:val="3085B493"/>
    <w:rsid w:val="30DEEA69"/>
    <w:rsid w:val="32889BA2"/>
    <w:rsid w:val="3377C6EE"/>
    <w:rsid w:val="33B027BC"/>
    <w:rsid w:val="3699FEF4"/>
    <w:rsid w:val="36D16232"/>
    <w:rsid w:val="36FB4F0B"/>
    <w:rsid w:val="37587238"/>
    <w:rsid w:val="38717C18"/>
    <w:rsid w:val="38D525EF"/>
    <w:rsid w:val="391AB876"/>
    <w:rsid w:val="3A31C5F8"/>
    <w:rsid w:val="3B09C640"/>
    <w:rsid w:val="3B20F144"/>
    <w:rsid w:val="3B2A4973"/>
    <w:rsid w:val="3D972D8A"/>
    <w:rsid w:val="3DAFEE6E"/>
    <w:rsid w:val="3E274286"/>
    <w:rsid w:val="3E5B5622"/>
    <w:rsid w:val="3F71046E"/>
    <w:rsid w:val="3FD097B0"/>
    <w:rsid w:val="4019D805"/>
    <w:rsid w:val="41AE4F7D"/>
    <w:rsid w:val="41D7C825"/>
    <w:rsid w:val="42094E96"/>
    <w:rsid w:val="4228017E"/>
    <w:rsid w:val="42AE34D6"/>
    <w:rsid w:val="4339B64B"/>
    <w:rsid w:val="43B19F09"/>
    <w:rsid w:val="446FB9BA"/>
    <w:rsid w:val="461D7E0C"/>
    <w:rsid w:val="47A71B97"/>
    <w:rsid w:val="47F754F0"/>
    <w:rsid w:val="493C088F"/>
    <w:rsid w:val="49740041"/>
    <w:rsid w:val="4980F27B"/>
    <w:rsid w:val="4995C3BF"/>
    <w:rsid w:val="4C7304D6"/>
    <w:rsid w:val="4D1D3933"/>
    <w:rsid w:val="4D497187"/>
    <w:rsid w:val="4DB957DA"/>
    <w:rsid w:val="4F647FB9"/>
    <w:rsid w:val="4F651731"/>
    <w:rsid w:val="506D369C"/>
    <w:rsid w:val="50B8BABD"/>
    <w:rsid w:val="50CD8C01"/>
    <w:rsid w:val="51D4F825"/>
    <w:rsid w:val="527893DF"/>
    <w:rsid w:val="52969477"/>
    <w:rsid w:val="531011DD"/>
    <w:rsid w:val="547CF4A8"/>
    <w:rsid w:val="54EF73B4"/>
    <w:rsid w:val="551C3972"/>
    <w:rsid w:val="553A606E"/>
    <w:rsid w:val="556704DA"/>
    <w:rsid w:val="5570522B"/>
    <w:rsid w:val="560F343E"/>
    <w:rsid w:val="56DE1BDC"/>
    <w:rsid w:val="57C56BCC"/>
    <w:rsid w:val="57E1860F"/>
    <w:rsid w:val="58FE7D46"/>
    <w:rsid w:val="59A71E0C"/>
    <w:rsid w:val="5A91C9A4"/>
    <w:rsid w:val="5A9E367A"/>
    <w:rsid w:val="5B3BC0B7"/>
    <w:rsid w:val="5BC2C3B6"/>
    <w:rsid w:val="5BC3921F"/>
    <w:rsid w:val="5BCE7BCA"/>
    <w:rsid w:val="5BDABD23"/>
    <w:rsid w:val="5C273BF6"/>
    <w:rsid w:val="5C4670CF"/>
    <w:rsid w:val="5D83DBFF"/>
    <w:rsid w:val="5E6F2703"/>
    <w:rsid w:val="5F8AB065"/>
    <w:rsid w:val="6064FD37"/>
    <w:rsid w:val="62662A19"/>
    <w:rsid w:val="62AB2108"/>
    <w:rsid w:val="642673F9"/>
    <w:rsid w:val="644000FD"/>
    <w:rsid w:val="6453A2D6"/>
    <w:rsid w:val="6529DE2C"/>
    <w:rsid w:val="657A1785"/>
    <w:rsid w:val="6804F100"/>
    <w:rsid w:val="68330CB1"/>
    <w:rsid w:val="68615004"/>
    <w:rsid w:val="696F9413"/>
    <w:rsid w:val="6A771CE8"/>
    <w:rsid w:val="6AAEA6E9"/>
    <w:rsid w:val="6ADC18A1"/>
    <w:rsid w:val="6B84D607"/>
    <w:rsid w:val="6C5D9C1C"/>
    <w:rsid w:val="6CBC6FDB"/>
    <w:rsid w:val="6CE7D9C6"/>
    <w:rsid w:val="6D5109F9"/>
    <w:rsid w:val="6DB7D40D"/>
    <w:rsid w:val="6E315173"/>
    <w:rsid w:val="6E7986E3"/>
    <w:rsid w:val="6F11ABD1"/>
    <w:rsid w:val="6F256BB0"/>
    <w:rsid w:val="702A257A"/>
    <w:rsid w:val="70653056"/>
    <w:rsid w:val="7230F9E0"/>
    <w:rsid w:val="72B72D38"/>
    <w:rsid w:val="73795B02"/>
    <w:rsid w:val="7491041C"/>
    <w:rsid w:val="74919679"/>
    <w:rsid w:val="750ED68F"/>
    <w:rsid w:val="752E6A0C"/>
    <w:rsid w:val="7584A16A"/>
    <w:rsid w:val="758DC760"/>
    <w:rsid w:val="75F1F108"/>
    <w:rsid w:val="763EA2AC"/>
    <w:rsid w:val="76BE4933"/>
    <w:rsid w:val="777A73E0"/>
    <w:rsid w:val="779EDDE1"/>
    <w:rsid w:val="784189BB"/>
    <w:rsid w:val="78DFCD18"/>
    <w:rsid w:val="7906C7A9"/>
    <w:rsid w:val="7920CAA9"/>
    <w:rsid w:val="792D26D7"/>
    <w:rsid w:val="7B652287"/>
    <w:rsid w:val="7C933B78"/>
    <w:rsid w:val="7CCC3691"/>
    <w:rsid w:val="7CF93413"/>
    <w:rsid w:val="7D2FE3B5"/>
    <w:rsid w:val="7D5C3D58"/>
    <w:rsid w:val="7DD0EB7B"/>
    <w:rsid w:val="7DE8924B"/>
    <w:rsid w:val="7F9F57B5"/>
    <w:rsid w:val="7FD4FC5F"/>
    <w:rsid w:val="7FFF855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1147983"/>
  <w15:docId w15:val="{402B3283-4B23-4DC7-9022-DF407091D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nhideWhenUsed="1" w:qFormat="1"/>
    <w:lsdException w:name="heading 7" w:semiHidden="1"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99" w:unhideWhenUsed="1"/>
    <w:lsdException w:name="List Bullet" w:semiHidden="1" w:unhideWhenUsed="1" w:qFormat="1"/>
    <w:lsdException w:name="List Number" w:uiPriority="3" w:qFormat="1"/>
    <w:lsdException w:name="List 2" w:semiHidden="1" w:uiPriority="99" w:unhideWhenUsed="1"/>
    <w:lsdException w:name="List 3" w:semiHidden="1" w:unhideWhenUsed="1"/>
    <w:lsdException w:name="List Bullet 2" w:semiHidden="1" w:uiPriority="16" w:unhideWhenUsed="1" w:qFormat="1"/>
    <w:lsdException w:name="List Bullet 3" w:semiHidden="1" w:uiPriority="16" w:unhideWhenUsed="1" w:qFormat="1"/>
    <w:lsdException w:name="List Bullet 4" w:semiHidden="1" w:unhideWhenUsed="1"/>
    <w:lsdException w:name="List Bullet 5" w:semiHidden="1" w:unhideWhenUsed="1"/>
    <w:lsdException w:name="List Number 2" w:semiHidden="1" w:uiPriority="3" w:unhideWhenUsed="1" w:qFormat="1"/>
    <w:lsdException w:name="List Number 3" w:semiHidden="1" w:uiPriority="3" w:unhideWhenUsed="1" w:qFormat="1"/>
    <w:lsdException w:name="List Number 4" w:semiHidden="1" w:uiPriority="3" w:unhideWhenUsed="1" w:qFormat="1"/>
    <w:lsdException w:name="List Number 5" w:semiHidden="1" w:uiPriority="3"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3328"/>
    <w:pPr>
      <w:spacing w:line="260" w:lineRule="atLeast"/>
    </w:pPr>
    <w:rPr>
      <w:color w:val="1E1E1E"/>
      <w:sz w:val="22"/>
      <w:szCs w:val="22"/>
    </w:rPr>
  </w:style>
  <w:style w:type="paragraph" w:styleId="Heading1">
    <w:name w:val="heading 1"/>
    <w:basedOn w:val="Normal"/>
    <w:next w:val="BodyText"/>
    <w:link w:val="Heading1Char"/>
    <w:uiPriority w:val="9"/>
    <w:qFormat/>
    <w:rsid w:val="00913328"/>
    <w:pPr>
      <w:keepNext/>
      <w:numPr>
        <w:numId w:val="7"/>
      </w:numPr>
      <w:spacing w:before="360" w:after="170" w:line="240" w:lineRule="auto"/>
      <w:contextualSpacing/>
      <w:outlineLvl w:val="0"/>
    </w:pPr>
    <w:rPr>
      <w:bCs/>
      <w:color w:val="002776"/>
      <w:spacing w:val="-10"/>
      <w:sz w:val="32"/>
      <w:szCs w:val="32"/>
    </w:rPr>
  </w:style>
  <w:style w:type="paragraph" w:styleId="Heading2">
    <w:name w:val="heading 2"/>
    <w:basedOn w:val="Normal"/>
    <w:next w:val="BodyText"/>
    <w:link w:val="Heading2Char"/>
    <w:uiPriority w:val="9"/>
    <w:qFormat/>
    <w:rsid w:val="00913328"/>
    <w:pPr>
      <w:keepNext/>
      <w:numPr>
        <w:ilvl w:val="1"/>
        <w:numId w:val="7"/>
      </w:numPr>
      <w:spacing w:before="240" w:after="170" w:line="240" w:lineRule="auto"/>
      <w:outlineLvl w:val="1"/>
    </w:pPr>
    <w:rPr>
      <w:bCs/>
      <w:color w:val="002776"/>
      <w:sz w:val="24"/>
      <w:szCs w:val="26"/>
    </w:rPr>
  </w:style>
  <w:style w:type="paragraph" w:styleId="Heading3">
    <w:name w:val="heading 3"/>
    <w:basedOn w:val="Normal"/>
    <w:next w:val="BodyText"/>
    <w:link w:val="Heading3Char"/>
    <w:uiPriority w:val="9"/>
    <w:qFormat/>
    <w:rsid w:val="00913328"/>
    <w:pPr>
      <w:keepNext/>
      <w:spacing w:before="240" w:after="80"/>
      <w:outlineLvl w:val="2"/>
    </w:pPr>
    <w:rPr>
      <w:b/>
      <w:bCs/>
      <w:color w:val="002776"/>
    </w:rPr>
  </w:style>
  <w:style w:type="paragraph" w:styleId="Heading4">
    <w:name w:val="heading 4"/>
    <w:basedOn w:val="Normal"/>
    <w:next w:val="BodyText"/>
    <w:link w:val="Heading4Char"/>
    <w:uiPriority w:val="9"/>
    <w:unhideWhenUsed/>
    <w:qFormat/>
    <w:rsid w:val="00913328"/>
    <w:pPr>
      <w:keepNext/>
      <w:spacing w:before="240" w:after="60"/>
      <w:outlineLvl w:val="3"/>
    </w:pPr>
    <w:rPr>
      <w:b/>
      <w:bCs/>
      <w:iCs/>
      <w:sz w:val="20"/>
    </w:rPr>
  </w:style>
  <w:style w:type="paragraph" w:styleId="Heading5">
    <w:name w:val="heading 5"/>
    <w:basedOn w:val="Normal"/>
    <w:next w:val="Normal"/>
    <w:link w:val="Heading5Char"/>
    <w:uiPriority w:val="9"/>
    <w:qFormat/>
    <w:rsid w:val="00AE4845"/>
    <w:pPr>
      <w:keepNext/>
      <w:keepLines/>
      <w:numPr>
        <w:ilvl w:val="4"/>
        <w:numId w:val="7"/>
      </w:numPr>
      <w:spacing w:before="180" w:after="120"/>
      <w:outlineLvl w:val="4"/>
    </w:pPr>
    <w:rPr>
      <w:b/>
    </w:rPr>
  </w:style>
  <w:style w:type="paragraph" w:styleId="Heading6">
    <w:name w:val="heading 6"/>
    <w:basedOn w:val="Normal"/>
    <w:next w:val="Normal"/>
    <w:link w:val="Heading6Char"/>
    <w:semiHidden/>
    <w:qFormat/>
    <w:rsid w:val="0033340E"/>
    <w:pPr>
      <w:keepNext/>
      <w:keepLines/>
      <w:numPr>
        <w:ilvl w:val="5"/>
        <w:numId w:val="7"/>
      </w:numPr>
      <w:spacing w:before="180" w:after="120"/>
      <w:outlineLvl w:val="5"/>
    </w:pPr>
    <w:rPr>
      <w:i/>
      <w:iCs/>
      <w:lang w:eastAsia="en-US"/>
    </w:rPr>
  </w:style>
  <w:style w:type="paragraph" w:styleId="Heading7">
    <w:name w:val="heading 7"/>
    <w:basedOn w:val="Normal"/>
    <w:next w:val="BodyText"/>
    <w:link w:val="Heading7Char"/>
    <w:semiHidden/>
    <w:unhideWhenUsed/>
    <w:qFormat/>
    <w:rsid w:val="00DD7311"/>
    <w:pPr>
      <w:keepNext/>
      <w:keepLines/>
      <w:pageBreakBefore/>
      <w:numPr>
        <w:ilvl w:val="6"/>
        <w:numId w:val="7"/>
      </w:numPr>
      <w:spacing w:afterLines="100"/>
      <w:outlineLvl w:val="6"/>
    </w:pPr>
    <w:rPr>
      <w:b/>
      <w:iCs/>
    </w:rPr>
  </w:style>
  <w:style w:type="paragraph" w:styleId="Heading8">
    <w:name w:val="heading 8"/>
    <w:basedOn w:val="Normal"/>
    <w:next w:val="BodyText"/>
    <w:link w:val="Heading8Char"/>
    <w:semiHidden/>
    <w:qFormat/>
    <w:rsid w:val="004F3E3A"/>
    <w:pPr>
      <w:keepNext/>
      <w:keepLines/>
      <w:pageBreakBefore/>
      <w:numPr>
        <w:ilvl w:val="7"/>
        <w:numId w:val="7"/>
      </w:numPr>
      <w:pBdr>
        <w:bottom w:val="single" w:sz="4" w:space="4" w:color="1E1E1E"/>
      </w:pBdr>
      <w:spacing w:before="320" w:after="360" w:line="240" w:lineRule="auto"/>
      <w:outlineLvl w:val="7"/>
    </w:pPr>
    <w:rPr>
      <w:b/>
      <w:spacing w:val="-10"/>
      <w:sz w:val="28"/>
      <w:lang w:eastAsia="en-US"/>
    </w:rPr>
  </w:style>
  <w:style w:type="paragraph" w:styleId="Heading9">
    <w:name w:val="heading 9"/>
    <w:basedOn w:val="Normal"/>
    <w:next w:val="BodyText"/>
    <w:link w:val="Heading9Char"/>
    <w:semiHidden/>
    <w:qFormat/>
    <w:rsid w:val="004F3E3A"/>
    <w:pPr>
      <w:keepNext/>
      <w:keepLines/>
      <w:numPr>
        <w:ilvl w:val="8"/>
        <w:numId w:val="7"/>
      </w:numPr>
      <w:tabs>
        <w:tab w:val="left" w:pos="1559"/>
        <w:tab w:val="left" w:pos="2126"/>
        <w:tab w:val="left" w:pos="2410"/>
        <w:tab w:val="right" w:pos="9639"/>
      </w:tabs>
      <w:spacing w:before="240" w:after="240" w:line="240" w:lineRule="auto"/>
      <w:outlineLvl w:val="8"/>
    </w:pPr>
    <w:rPr>
      <w:rFonts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2281"/>
    <w:pPr>
      <w:spacing w:before="30" w:after="30"/>
      <w:ind w:left="57" w:right="57"/>
    </w:pPr>
    <w:tblPr>
      <w:tblStyleRowBandSize w:val="1"/>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pPr>
        <w:wordWrap/>
        <w:spacing w:beforeLines="0" w:before="60" w:beforeAutospacing="0" w:afterLines="0" w:after="30" w:afterAutospacing="0" w:line="240" w:lineRule="auto"/>
        <w:ind w:leftChars="0" w:left="57" w:rightChars="0" w:right="57"/>
      </w:pPr>
      <w:rPr>
        <w:rFonts w:ascii="Arial" w:hAnsi="Arial"/>
        <w:b/>
        <w:i w:val="0"/>
        <w:color w:val="FFFFFF"/>
        <w:sz w:val="22"/>
      </w:rPr>
      <w:tblPr/>
      <w:trPr>
        <w:tblHeader/>
      </w:trPr>
      <w:tcPr>
        <w:tcBorders>
          <w:top w:val="nil"/>
          <w:left w:val="nil"/>
          <w:bottom w:val="nil"/>
          <w:right w:val="nil"/>
          <w:insideH w:val="nil"/>
          <w:insideV w:val="nil"/>
          <w:tl2br w:val="nil"/>
          <w:tr2bl w:val="nil"/>
        </w:tcBorders>
        <w:shd w:val="clear" w:color="auto" w:fill="002776"/>
      </w:tcPr>
    </w:tblStylePr>
  </w:style>
  <w:style w:type="paragraph" w:styleId="BodyText">
    <w:name w:val="Body Text"/>
    <w:basedOn w:val="Normal"/>
    <w:link w:val="BodyTextChar"/>
    <w:uiPriority w:val="1"/>
    <w:qFormat/>
    <w:rsid w:val="00807819"/>
    <w:pPr>
      <w:tabs>
        <w:tab w:val="left" w:pos="2268"/>
        <w:tab w:val="left" w:pos="4536"/>
        <w:tab w:val="left" w:pos="6804"/>
        <w:tab w:val="right" w:pos="9638"/>
      </w:tabs>
      <w:spacing w:before="80" w:after="80"/>
    </w:pPr>
  </w:style>
  <w:style w:type="character" w:customStyle="1" w:styleId="BodyTextChar">
    <w:name w:val="Body Text Char"/>
    <w:basedOn w:val="DefaultParagraphFont"/>
    <w:link w:val="BodyText"/>
    <w:uiPriority w:val="1"/>
    <w:rsid w:val="00807819"/>
  </w:style>
  <w:style w:type="paragraph" w:styleId="BlockText">
    <w:name w:val="Block Text"/>
    <w:basedOn w:val="BodyText"/>
    <w:semiHidden/>
    <w:unhideWhenUsed/>
    <w:rsid w:val="00EF3AA0"/>
    <w:rPr>
      <w:iCs/>
    </w:rPr>
  </w:style>
  <w:style w:type="paragraph" w:styleId="BalloonText">
    <w:name w:val="Balloon Text"/>
    <w:basedOn w:val="Normal"/>
    <w:link w:val="BalloonTextChar"/>
    <w:semiHidden/>
    <w:unhideWhenUsed/>
    <w:rsid w:val="005542F9"/>
    <w:pPr>
      <w:spacing w:line="240" w:lineRule="auto"/>
    </w:pPr>
    <w:rPr>
      <w:rFonts w:ascii="Tahoma" w:hAnsi="Tahoma" w:cs="Tahoma"/>
      <w:sz w:val="16"/>
      <w:szCs w:val="16"/>
    </w:rPr>
  </w:style>
  <w:style w:type="paragraph" w:styleId="TOCHeading">
    <w:name w:val="TOC Heading"/>
    <w:basedOn w:val="Normal"/>
    <w:next w:val="Normal"/>
    <w:uiPriority w:val="39"/>
    <w:qFormat/>
    <w:rsid w:val="00772602"/>
    <w:pPr>
      <w:spacing w:after="2400"/>
    </w:pPr>
    <w:rPr>
      <w:color w:val="002776"/>
      <w:spacing w:val="-4"/>
      <w:sz w:val="32"/>
      <w:szCs w:val="28"/>
    </w:rPr>
  </w:style>
  <w:style w:type="character" w:customStyle="1" w:styleId="BalloonTextChar">
    <w:name w:val="Balloon Text Char"/>
    <w:link w:val="BalloonText"/>
    <w:semiHidden/>
    <w:rsid w:val="00455D13"/>
    <w:rPr>
      <w:rFonts w:ascii="Tahoma" w:hAnsi="Tahoma" w:cs="Tahoma"/>
      <w:sz w:val="16"/>
      <w:szCs w:val="16"/>
    </w:rPr>
  </w:style>
  <w:style w:type="paragraph" w:styleId="Footer">
    <w:name w:val="footer"/>
    <w:basedOn w:val="Normal"/>
    <w:link w:val="FooterChar"/>
    <w:uiPriority w:val="99"/>
    <w:rsid w:val="008576F1"/>
    <w:pPr>
      <w:tabs>
        <w:tab w:val="right" w:pos="10233"/>
      </w:tabs>
      <w:spacing w:line="170" w:lineRule="exact"/>
      <w:contextualSpacing/>
    </w:pPr>
    <w:rPr>
      <w:rFonts w:eastAsia="Cambria"/>
      <w:sz w:val="14"/>
      <w:lang w:eastAsia="en-US"/>
    </w:rPr>
  </w:style>
  <w:style w:type="character" w:customStyle="1" w:styleId="FooterChar">
    <w:name w:val="Footer Char"/>
    <w:link w:val="Footer"/>
    <w:uiPriority w:val="99"/>
    <w:rsid w:val="008576F1"/>
    <w:rPr>
      <w:rFonts w:eastAsia="Cambria"/>
      <w:sz w:val="14"/>
      <w:lang w:eastAsia="en-US"/>
    </w:rPr>
  </w:style>
  <w:style w:type="numbering" w:customStyle="1" w:styleId="HangingList">
    <w:name w:val="HangingList"/>
    <w:uiPriority w:val="99"/>
    <w:rsid w:val="00DD7311"/>
    <w:pPr>
      <w:numPr>
        <w:numId w:val="1"/>
      </w:numPr>
    </w:pPr>
  </w:style>
  <w:style w:type="paragraph" w:styleId="Header">
    <w:name w:val="header"/>
    <w:basedOn w:val="Normal"/>
    <w:link w:val="HeaderChar"/>
    <w:uiPriority w:val="99"/>
    <w:rsid w:val="00A53164"/>
    <w:pPr>
      <w:tabs>
        <w:tab w:val="center" w:pos="4513"/>
        <w:tab w:val="right" w:pos="9026"/>
      </w:tabs>
      <w:spacing w:line="240" w:lineRule="auto"/>
    </w:pPr>
    <w:rPr>
      <w:sz w:val="18"/>
    </w:rPr>
  </w:style>
  <w:style w:type="character" w:customStyle="1" w:styleId="HeaderChar">
    <w:name w:val="Header Char"/>
    <w:link w:val="Header"/>
    <w:uiPriority w:val="99"/>
    <w:rsid w:val="003F4DFC"/>
    <w:rPr>
      <w:sz w:val="18"/>
    </w:rPr>
  </w:style>
  <w:style w:type="character" w:customStyle="1" w:styleId="Heading1Char">
    <w:name w:val="Heading 1 Char"/>
    <w:link w:val="Heading1"/>
    <w:uiPriority w:val="9"/>
    <w:rsid w:val="00913328"/>
    <w:rPr>
      <w:bCs/>
      <w:color w:val="002776"/>
      <w:spacing w:val="-10"/>
      <w:sz w:val="32"/>
      <w:szCs w:val="32"/>
    </w:rPr>
  </w:style>
  <w:style w:type="character" w:customStyle="1" w:styleId="Heading2Char">
    <w:name w:val="Heading 2 Char"/>
    <w:link w:val="Heading2"/>
    <w:uiPriority w:val="9"/>
    <w:rsid w:val="00913328"/>
    <w:rPr>
      <w:bCs/>
      <w:color w:val="002776"/>
      <w:sz w:val="24"/>
      <w:szCs w:val="26"/>
    </w:rPr>
  </w:style>
  <w:style w:type="character" w:customStyle="1" w:styleId="Heading3Char">
    <w:name w:val="Heading 3 Char"/>
    <w:link w:val="Heading3"/>
    <w:uiPriority w:val="9"/>
    <w:rsid w:val="00913328"/>
    <w:rPr>
      <w:rFonts w:ascii="Arial" w:eastAsia="Times New Roman" w:hAnsi="Arial" w:cs="Times New Roman"/>
      <w:b/>
      <w:bCs/>
      <w:color w:val="002776"/>
    </w:rPr>
  </w:style>
  <w:style w:type="character" w:customStyle="1" w:styleId="Heading4Char">
    <w:name w:val="Heading 4 Char"/>
    <w:link w:val="Heading4"/>
    <w:uiPriority w:val="9"/>
    <w:rsid w:val="00913328"/>
    <w:rPr>
      <w:rFonts w:eastAsia="Times New Roman" w:cs="Times New Roman"/>
      <w:b/>
      <w:bCs/>
      <w:iCs/>
      <w:sz w:val="20"/>
    </w:rPr>
  </w:style>
  <w:style w:type="character" w:customStyle="1" w:styleId="Heading7Char">
    <w:name w:val="Heading 7 Char"/>
    <w:link w:val="Heading7"/>
    <w:semiHidden/>
    <w:rsid w:val="00455D13"/>
    <w:rPr>
      <w:b/>
      <w:iCs/>
      <w:color w:val="1E1E1E"/>
      <w:sz w:val="22"/>
      <w:szCs w:val="22"/>
    </w:rPr>
  </w:style>
  <w:style w:type="character" w:customStyle="1" w:styleId="Heading8Char">
    <w:name w:val="Heading 8 Char"/>
    <w:link w:val="Heading8"/>
    <w:semiHidden/>
    <w:rsid w:val="004F3E3A"/>
    <w:rPr>
      <w:b/>
      <w:color w:val="1E1E1E"/>
      <w:spacing w:val="-10"/>
      <w:sz w:val="28"/>
      <w:szCs w:val="22"/>
      <w:lang w:eastAsia="en-US"/>
    </w:rPr>
  </w:style>
  <w:style w:type="character" w:customStyle="1" w:styleId="Heading9Char">
    <w:name w:val="Heading 9 Char"/>
    <w:link w:val="Heading9"/>
    <w:semiHidden/>
    <w:rsid w:val="004F3E3A"/>
    <w:rPr>
      <w:rFonts w:cs="Arial"/>
      <w:b/>
      <w:color w:val="1E1E1E"/>
      <w:sz w:val="24"/>
      <w:szCs w:val="22"/>
    </w:rPr>
  </w:style>
  <w:style w:type="numbering" w:customStyle="1" w:styleId="Headings">
    <w:name w:val="Headings"/>
    <w:uiPriority w:val="99"/>
    <w:rsid w:val="00DD7311"/>
    <w:pPr>
      <w:numPr>
        <w:numId w:val="2"/>
      </w:numPr>
    </w:pPr>
  </w:style>
  <w:style w:type="character" w:styleId="Hyperlink">
    <w:name w:val="Hyperlink"/>
    <w:uiPriority w:val="99"/>
    <w:unhideWhenUsed/>
    <w:rsid w:val="00DD7311"/>
    <w:rPr>
      <w:color w:val="1E1E1E"/>
      <w:u w:val="single"/>
    </w:rPr>
  </w:style>
  <w:style w:type="paragraph" w:styleId="ListBullet">
    <w:name w:val="List Bullet"/>
    <w:basedOn w:val="BodyText"/>
    <w:qFormat/>
    <w:rsid w:val="00807819"/>
    <w:pPr>
      <w:numPr>
        <w:numId w:val="8"/>
      </w:numPr>
      <w:tabs>
        <w:tab w:val="clear" w:pos="2268"/>
        <w:tab w:val="clear" w:pos="4536"/>
        <w:tab w:val="clear" w:pos="6804"/>
        <w:tab w:val="clear" w:pos="9638"/>
      </w:tabs>
    </w:pPr>
  </w:style>
  <w:style w:type="paragraph" w:styleId="ListBullet2">
    <w:name w:val="List Bullet 2"/>
    <w:aliases w:val="DHHS List Bullet 2"/>
    <w:basedOn w:val="ListBullet"/>
    <w:uiPriority w:val="16"/>
    <w:qFormat/>
    <w:rsid w:val="00BF472F"/>
    <w:pPr>
      <w:numPr>
        <w:ilvl w:val="1"/>
      </w:numPr>
    </w:pPr>
  </w:style>
  <w:style w:type="paragraph" w:styleId="ListBullet3">
    <w:name w:val="List Bullet 3"/>
    <w:basedOn w:val="ListBullet2"/>
    <w:uiPriority w:val="16"/>
    <w:qFormat/>
    <w:rsid w:val="00BF472F"/>
    <w:pPr>
      <w:numPr>
        <w:ilvl w:val="2"/>
      </w:numPr>
    </w:pPr>
  </w:style>
  <w:style w:type="paragraph" w:styleId="ListContinue">
    <w:name w:val="List Continue"/>
    <w:basedOn w:val="Normal"/>
    <w:semiHidden/>
    <w:rsid w:val="002510AB"/>
    <w:pPr>
      <w:spacing w:before="60" w:after="200"/>
      <w:ind w:left="510"/>
    </w:pPr>
  </w:style>
  <w:style w:type="paragraph" w:styleId="ListNumber">
    <w:name w:val="List Number"/>
    <w:basedOn w:val="BodyText"/>
    <w:qFormat/>
    <w:rsid w:val="00913328"/>
    <w:pPr>
      <w:numPr>
        <w:numId w:val="6"/>
      </w:numPr>
      <w:tabs>
        <w:tab w:val="clear" w:pos="2268"/>
        <w:tab w:val="clear" w:pos="4536"/>
        <w:tab w:val="clear" w:pos="6804"/>
        <w:tab w:val="clear" w:pos="9638"/>
      </w:tabs>
    </w:pPr>
    <w:rPr>
      <w:b/>
    </w:rPr>
  </w:style>
  <w:style w:type="paragraph" w:styleId="ListNumber2">
    <w:name w:val="List Number 2"/>
    <w:basedOn w:val="ListNumber"/>
    <w:qFormat/>
    <w:rsid w:val="00913328"/>
    <w:pPr>
      <w:numPr>
        <w:ilvl w:val="1"/>
      </w:numPr>
    </w:pPr>
    <w:rPr>
      <w:b w:val="0"/>
    </w:rPr>
  </w:style>
  <w:style w:type="paragraph" w:styleId="ListNumber3">
    <w:name w:val="List Number 3"/>
    <w:basedOn w:val="ListNumber2"/>
    <w:qFormat/>
    <w:rsid w:val="00460485"/>
    <w:pPr>
      <w:numPr>
        <w:ilvl w:val="2"/>
      </w:numPr>
    </w:pPr>
  </w:style>
  <w:style w:type="numbering" w:customStyle="1" w:styleId="MyListNumbering">
    <w:name w:val="MyListNumbering"/>
    <w:uiPriority w:val="99"/>
    <w:rsid w:val="00DD7311"/>
    <w:pPr>
      <w:numPr>
        <w:numId w:val="3"/>
      </w:numPr>
    </w:pPr>
  </w:style>
  <w:style w:type="character" w:styleId="PlaceholderText">
    <w:name w:val="Placeholder Text"/>
    <w:uiPriority w:val="99"/>
    <w:semiHidden/>
    <w:rsid w:val="00DD7311"/>
    <w:rPr>
      <w:color w:val="808080"/>
    </w:rPr>
  </w:style>
  <w:style w:type="paragraph" w:customStyle="1" w:styleId="TableBodyText">
    <w:name w:val="Table Body Text"/>
    <w:basedOn w:val="Normal"/>
    <w:qFormat/>
    <w:rsid w:val="00F92281"/>
    <w:pPr>
      <w:spacing w:before="80" w:after="80"/>
      <w:ind w:left="57" w:right="57"/>
    </w:pPr>
  </w:style>
  <w:style w:type="paragraph" w:customStyle="1" w:styleId="TableHeading">
    <w:name w:val="Table Heading"/>
    <w:basedOn w:val="TableBodyText"/>
    <w:qFormat/>
    <w:rsid w:val="00F92281"/>
    <w:pPr>
      <w:spacing w:before="30" w:after="30"/>
    </w:pPr>
    <w:rPr>
      <w:color w:val="FFFFFF"/>
    </w:rPr>
  </w:style>
  <w:style w:type="paragraph" w:customStyle="1" w:styleId="TableListBullet">
    <w:name w:val="Table List Bullet"/>
    <w:basedOn w:val="TableBodyText"/>
    <w:semiHidden/>
    <w:rsid w:val="008A2A49"/>
    <w:pPr>
      <w:numPr>
        <w:numId w:val="4"/>
      </w:numPr>
    </w:pPr>
  </w:style>
  <w:style w:type="paragraph" w:styleId="Title">
    <w:name w:val="Title"/>
    <w:basedOn w:val="Normal"/>
    <w:link w:val="TitleChar"/>
    <w:uiPriority w:val="10"/>
    <w:qFormat/>
    <w:rsid w:val="00B340FF"/>
    <w:pPr>
      <w:spacing w:before="480" w:after="80" w:line="240" w:lineRule="auto"/>
      <w:contextualSpacing/>
    </w:pPr>
    <w:rPr>
      <w:color w:val="002776"/>
      <w:spacing w:val="-11"/>
      <w:sz w:val="48"/>
      <w:szCs w:val="96"/>
    </w:rPr>
  </w:style>
  <w:style w:type="character" w:customStyle="1" w:styleId="TitleChar">
    <w:name w:val="Title Char"/>
    <w:link w:val="Title"/>
    <w:uiPriority w:val="10"/>
    <w:rsid w:val="00B340FF"/>
    <w:rPr>
      <w:rFonts w:ascii="Arial" w:eastAsia="Times New Roman" w:hAnsi="Arial"/>
      <w:color w:val="002776"/>
      <w:spacing w:val="-11"/>
      <w:sz w:val="48"/>
      <w:szCs w:val="96"/>
    </w:rPr>
  </w:style>
  <w:style w:type="paragraph" w:styleId="TOC1">
    <w:name w:val="toc 1"/>
    <w:basedOn w:val="Normal"/>
    <w:next w:val="Normal"/>
    <w:autoRedefine/>
    <w:uiPriority w:val="39"/>
    <w:rsid w:val="001C55D1"/>
    <w:pPr>
      <w:tabs>
        <w:tab w:val="right" w:leader="dot" w:pos="9299"/>
      </w:tabs>
      <w:spacing w:after="226"/>
    </w:pPr>
    <w:rPr>
      <w:noProof/>
    </w:rPr>
  </w:style>
  <w:style w:type="paragraph" w:styleId="TOC2">
    <w:name w:val="toc 2"/>
    <w:basedOn w:val="Normal"/>
    <w:next w:val="Normal"/>
    <w:autoRedefine/>
    <w:uiPriority w:val="39"/>
    <w:rsid w:val="001C55D1"/>
    <w:pPr>
      <w:tabs>
        <w:tab w:val="right" w:leader="dot" w:pos="9299"/>
      </w:tabs>
      <w:spacing w:after="226"/>
      <w:ind w:left="851" w:hanging="567"/>
    </w:pPr>
    <w:rPr>
      <w:rFonts w:eastAsia="Cambria"/>
      <w:noProof/>
    </w:rPr>
  </w:style>
  <w:style w:type="paragraph" w:styleId="TOC3">
    <w:name w:val="toc 3"/>
    <w:basedOn w:val="Normal"/>
    <w:next w:val="Normal"/>
    <w:autoRedefine/>
    <w:uiPriority w:val="39"/>
    <w:rsid w:val="001C55D1"/>
    <w:pPr>
      <w:tabs>
        <w:tab w:val="right" w:leader="dot" w:pos="9299"/>
      </w:tabs>
      <w:spacing w:after="226"/>
      <w:ind w:left="1134" w:hanging="567"/>
    </w:pPr>
    <w:rPr>
      <w:noProof/>
    </w:rPr>
  </w:style>
  <w:style w:type="paragraph" w:styleId="TOC4">
    <w:name w:val="toc 4"/>
    <w:basedOn w:val="Normal"/>
    <w:next w:val="Normal"/>
    <w:autoRedefine/>
    <w:uiPriority w:val="39"/>
    <w:semiHidden/>
    <w:rsid w:val="00A179C5"/>
    <w:pPr>
      <w:tabs>
        <w:tab w:val="right" w:leader="dot" w:pos="9299"/>
      </w:tabs>
      <w:spacing w:after="226"/>
      <w:ind w:left="2552" w:hanging="851"/>
      <w:contextualSpacing/>
    </w:pPr>
    <w:rPr>
      <w:noProof/>
    </w:rPr>
  </w:style>
  <w:style w:type="paragraph" w:styleId="TOC5">
    <w:name w:val="toc 5"/>
    <w:basedOn w:val="Normal"/>
    <w:next w:val="Normal"/>
    <w:autoRedefine/>
    <w:semiHidden/>
    <w:rsid w:val="001B7EE4"/>
    <w:pPr>
      <w:tabs>
        <w:tab w:val="left" w:pos="1276"/>
        <w:tab w:val="right" w:leader="dot" w:pos="9072"/>
      </w:tabs>
      <w:spacing w:before="180" w:after="70"/>
      <w:ind w:left="1276" w:hanging="1276"/>
    </w:pPr>
    <w:rPr>
      <w:noProof/>
    </w:rPr>
  </w:style>
  <w:style w:type="paragraph" w:styleId="TOC6">
    <w:name w:val="toc 6"/>
    <w:basedOn w:val="Normal"/>
    <w:next w:val="Normal"/>
    <w:autoRedefine/>
    <w:semiHidden/>
    <w:rsid w:val="00DD7311"/>
    <w:pPr>
      <w:spacing w:after="100"/>
      <w:ind w:left="900"/>
    </w:pPr>
  </w:style>
  <w:style w:type="paragraph" w:styleId="TOC7">
    <w:name w:val="toc 7"/>
    <w:basedOn w:val="Normal"/>
    <w:next w:val="Normal"/>
    <w:autoRedefine/>
    <w:semiHidden/>
    <w:rsid w:val="00DD7311"/>
    <w:pPr>
      <w:spacing w:after="100"/>
      <w:ind w:left="1080"/>
    </w:pPr>
  </w:style>
  <w:style w:type="paragraph" w:styleId="TOC8">
    <w:name w:val="toc 8"/>
    <w:basedOn w:val="Normal"/>
    <w:next w:val="Normal"/>
    <w:autoRedefine/>
    <w:semiHidden/>
    <w:rsid w:val="00DD7311"/>
    <w:pPr>
      <w:spacing w:after="100"/>
      <w:ind w:left="1260"/>
    </w:pPr>
  </w:style>
  <w:style w:type="paragraph" w:styleId="TOC9">
    <w:name w:val="toc 9"/>
    <w:basedOn w:val="Normal"/>
    <w:next w:val="Normal"/>
    <w:autoRedefine/>
    <w:semiHidden/>
    <w:rsid w:val="00DD7311"/>
    <w:pPr>
      <w:spacing w:after="100"/>
      <w:ind w:left="1440"/>
    </w:pPr>
  </w:style>
  <w:style w:type="paragraph" w:styleId="ListContinue2">
    <w:name w:val="List Continue 2"/>
    <w:basedOn w:val="Normal"/>
    <w:semiHidden/>
    <w:rsid w:val="00EA1853"/>
    <w:pPr>
      <w:spacing w:before="120" w:after="120"/>
      <w:ind w:left="624"/>
    </w:pPr>
  </w:style>
  <w:style w:type="paragraph" w:styleId="ListContinue3">
    <w:name w:val="List Continue 3"/>
    <w:basedOn w:val="Normal"/>
    <w:semiHidden/>
    <w:rsid w:val="00EA1853"/>
    <w:pPr>
      <w:spacing w:before="200" w:after="200"/>
      <w:ind w:left="936"/>
    </w:pPr>
  </w:style>
  <w:style w:type="paragraph" w:styleId="Date">
    <w:name w:val="Date"/>
    <w:basedOn w:val="BodyText"/>
    <w:next w:val="Normal"/>
    <w:link w:val="DateChar"/>
    <w:semiHidden/>
    <w:rsid w:val="00BF32CD"/>
    <w:pPr>
      <w:spacing w:before="0" w:after="360"/>
    </w:pPr>
  </w:style>
  <w:style w:type="character" w:customStyle="1" w:styleId="DateChar">
    <w:name w:val="Date Char"/>
    <w:basedOn w:val="DefaultParagraphFont"/>
    <w:link w:val="Date"/>
    <w:semiHidden/>
    <w:rsid w:val="00455D13"/>
  </w:style>
  <w:style w:type="character" w:customStyle="1" w:styleId="Heading5Char">
    <w:name w:val="Heading 5 Char"/>
    <w:link w:val="Heading5"/>
    <w:uiPriority w:val="9"/>
    <w:rsid w:val="00374008"/>
    <w:rPr>
      <w:b/>
      <w:color w:val="1E1E1E"/>
      <w:sz w:val="22"/>
      <w:szCs w:val="22"/>
    </w:rPr>
  </w:style>
  <w:style w:type="character" w:customStyle="1" w:styleId="Heading6Char">
    <w:name w:val="Heading 6 Char"/>
    <w:link w:val="Heading6"/>
    <w:semiHidden/>
    <w:rsid w:val="00374008"/>
    <w:rPr>
      <w:i/>
      <w:iCs/>
      <w:color w:val="1E1E1E"/>
      <w:sz w:val="22"/>
      <w:szCs w:val="22"/>
      <w:lang w:eastAsia="en-US"/>
    </w:rPr>
  </w:style>
  <w:style w:type="paragraph" w:styleId="Revision">
    <w:name w:val="Revision"/>
    <w:hidden/>
    <w:uiPriority w:val="99"/>
    <w:semiHidden/>
    <w:rsid w:val="009E7348"/>
    <w:rPr>
      <w:rFonts w:ascii="Calibri" w:eastAsia="Calibri" w:hAnsi="Calibri"/>
      <w:color w:val="1E1E1E"/>
      <w:sz w:val="22"/>
      <w:szCs w:val="22"/>
      <w:lang w:eastAsia="en-US"/>
    </w:rPr>
  </w:style>
  <w:style w:type="paragraph" w:styleId="FootnoteText">
    <w:name w:val="footnote text"/>
    <w:basedOn w:val="Normal"/>
    <w:link w:val="FootnoteTextChar"/>
    <w:uiPriority w:val="99"/>
    <w:rsid w:val="005F4D7E"/>
    <w:pPr>
      <w:tabs>
        <w:tab w:val="left" w:pos="284"/>
      </w:tabs>
      <w:spacing w:after="60" w:line="240" w:lineRule="auto"/>
      <w:ind w:left="284" w:hanging="284"/>
    </w:pPr>
    <w:rPr>
      <w:sz w:val="16"/>
    </w:rPr>
  </w:style>
  <w:style w:type="character" w:customStyle="1" w:styleId="FootnoteTextChar">
    <w:name w:val="Footnote Text Char"/>
    <w:link w:val="FootnoteText"/>
    <w:uiPriority w:val="99"/>
    <w:rsid w:val="00455D13"/>
    <w:rPr>
      <w:sz w:val="16"/>
    </w:rPr>
  </w:style>
  <w:style w:type="paragraph" w:styleId="ListBullet4">
    <w:name w:val="List Bullet 4"/>
    <w:basedOn w:val="Normal"/>
    <w:semiHidden/>
    <w:rsid w:val="009C7F8C"/>
    <w:pPr>
      <w:numPr>
        <w:ilvl w:val="3"/>
        <w:numId w:val="8"/>
      </w:numPr>
      <w:spacing w:after="40"/>
      <w:contextualSpacing/>
    </w:pPr>
  </w:style>
  <w:style w:type="table" w:styleId="LightGrid-Accent6">
    <w:name w:val="Light Grid Accent 6"/>
    <w:basedOn w:val="TableNormal"/>
    <w:uiPriority w:val="62"/>
    <w:rsid w:val="0095594E"/>
    <w:tblPr>
      <w:tblStyleRowBandSize w:val="1"/>
      <w:tblStyleColBandSize w:val="1"/>
      <w:tblBorders>
        <w:top w:val="single" w:sz="8" w:space="0" w:color="FFEA98"/>
        <w:left w:val="single" w:sz="8" w:space="0" w:color="FFEA98"/>
        <w:bottom w:val="single" w:sz="8" w:space="0" w:color="FFEA98"/>
        <w:right w:val="single" w:sz="8" w:space="0" w:color="FFEA98"/>
        <w:insideH w:val="single" w:sz="8" w:space="0" w:color="FFEA98"/>
        <w:insideV w:val="single" w:sz="8" w:space="0" w:color="FFEA98"/>
      </w:tblBorders>
    </w:tblPr>
    <w:tblStylePr w:type="firstRow">
      <w:pPr>
        <w:spacing w:before="0" w:after="0" w:line="240" w:lineRule="auto"/>
      </w:pPr>
      <w:rPr>
        <w:rFonts w:ascii="Arial" w:eastAsia="Times New Roman" w:hAnsi="Arial" w:cs="Times New Roman"/>
        <w:b/>
        <w:bCs/>
      </w:rPr>
      <w:tblPr/>
      <w:tcPr>
        <w:tcBorders>
          <w:top w:val="single" w:sz="8" w:space="0" w:color="FFEA98"/>
          <w:left w:val="single" w:sz="8" w:space="0" w:color="FFEA98"/>
          <w:bottom w:val="single" w:sz="18" w:space="0" w:color="FFEA98"/>
          <w:right w:val="single" w:sz="8" w:space="0" w:color="FFEA98"/>
          <w:insideH w:val="nil"/>
          <w:insideV w:val="single" w:sz="8" w:space="0" w:color="FFEA98"/>
        </w:tcBorders>
      </w:tcPr>
    </w:tblStylePr>
    <w:tblStylePr w:type="lastRow">
      <w:pPr>
        <w:spacing w:before="0" w:after="0" w:line="240" w:lineRule="auto"/>
      </w:pPr>
      <w:rPr>
        <w:rFonts w:ascii="Arial" w:eastAsia="Times New Roman" w:hAnsi="Arial" w:cs="Times New Roman"/>
        <w:b/>
        <w:bCs/>
      </w:rPr>
      <w:tblPr/>
      <w:tcPr>
        <w:tcBorders>
          <w:top w:val="double" w:sz="6" w:space="0" w:color="FFEA98"/>
          <w:left w:val="single" w:sz="8" w:space="0" w:color="FFEA98"/>
          <w:bottom w:val="single" w:sz="8" w:space="0" w:color="FFEA98"/>
          <w:right w:val="single" w:sz="8" w:space="0" w:color="FFEA98"/>
          <w:insideH w:val="nil"/>
          <w:insideV w:val="single" w:sz="8" w:space="0" w:color="FFEA98"/>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FFEA98"/>
          <w:left w:val="single" w:sz="8" w:space="0" w:color="FFEA98"/>
          <w:bottom w:val="single" w:sz="8" w:space="0" w:color="FFEA98"/>
          <w:right w:val="single" w:sz="8" w:space="0" w:color="FFEA98"/>
        </w:tcBorders>
      </w:tcPr>
    </w:tblStylePr>
    <w:tblStylePr w:type="band1Vert">
      <w:tblPr/>
      <w:tcPr>
        <w:tcBorders>
          <w:top w:val="single" w:sz="8" w:space="0" w:color="FFEA98"/>
          <w:left w:val="single" w:sz="8" w:space="0" w:color="FFEA98"/>
          <w:bottom w:val="single" w:sz="8" w:space="0" w:color="FFEA98"/>
          <w:right w:val="single" w:sz="8" w:space="0" w:color="FFEA98"/>
        </w:tcBorders>
        <w:shd w:val="clear" w:color="auto" w:fill="FFF9E5"/>
      </w:tcPr>
    </w:tblStylePr>
    <w:tblStylePr w:type="band1Horz">
      <w:tblPr/>
      <w:tcPr>
        <w:tcBorders>
          <w:top w:val="single" w:sz="8" w:space="0" w:color="FFEA98"/>
          <w:left w:val="single" w:sz="8" w:space="0" w:color="FFEA98"/>
          <w:bottom w:val="single" w:sz="8" w:space="0" w:color="FFEA98"/>
          <w:right w:val="single" w:sz="8" w:space="0" w:color="FFEA98"/>
          <w:insideV w:val="single" w:sz="8" w:space="0" w:color="FFEA98"/>
        </w:tcBorders>
        <w:shd w:val="clear" w:color="auto" w:fill="FFF9E5"/>
      </w:tcPr>
    </w:tblStylePr>
    <w:tblStylePr w:type="band2Horz">
      <w:tblPr/>
      <w:tcPr>
        <w:tcBorders>
          <w:top w:val="single" w:sz="8" w:space="0" w:color="FFEA98"/>
          <w:left w:val="single" w:sz="8" w:space="0" w:color="FFEA98"/>
          <w:bottom w:val="single" w:sz="8" w:space="0" w:color="FFEA98"/>
          <w:right w:val="single" w:sz="8" w:space="0" w:color="FFEA98"/>
          <w:insideV w:val="single" w:sz="8" w:space="0" w:color="FFEA98"/>
        </w:tcBorders>
      </w:tcPr>
    </w:tblStylePr>
  </w:style>
  <w:style w:type="paragraph" w:styleId="ListNumber4">
    <w:name w:val="List Number 4"/>
    <w:basedOn w:val="Normal"/>
    <w:semiHidden/>
    <w:qFormat/>
    <w:rsid w:val="00166584"/>
    <w:pPr>
      <w:numPr>
        <w:ilvl w:val="3"/>
        <w:numId w:val="6"/>
      </w:numPr>
      <w:spacing w:before="60" w:after="120"/>
    </w:pPr>
  </w:style>
  <w:style w:type="paragraph" w:styleId="ListContinue4">
    <w:name w:val="List Continue 4"/>
    <w:basedOn w:val="Normal"/>
    <w:semiHidden/>
    <w:rsid w:val="00EA1853"/>
    <w:pPr>
      <w:spacing w:before="200" w:after="200"/>
      <w:ind w:left="1247"/>
    </w:pPr>
  </w:style>
  <w:style w:type="paragraph" w:styleId="ListNumber5">
    <w:name w:val="List Number 5"/>
    <w:basedOn w:val="Normal"/>
    <w:semiHidden/>
    <w:rsid w:val="000D2E62"/>
    <w:pPr>
      <w:spacing w:before="200" w:after="200"/>
    </w:pPr>
  </w:style>
  <w:style w:type="table" w:styleId="Table3Deffects1">
    <w:name w:val="Table 3D effects 1"/>
    <w:basedOn w:val="TableNormal"/>
    <w:rsid w:val="0003758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ListContinue5">
    <w:name w:val="List Continue 5"/>
    <w:basedOn w:val="Normal"/>
    <w:semiHidden/>
    <w:rsid w:val="00EA1853"/>
    <w:pPr>
      <w:spacing w:before="200" w:after="200"/>
      <w:ind w:left="1616"/>
    </w:pPr>
  </w:style>
  <w:style w:type="paragraph" w:styleId="ListBullet5">
    <w:name w:val="List Bullet 5"/>
    <w:basedOn w:val="Normal"/>
    <w:semiHidden/>
    <w:rsid w:val="009C7F8C"/>
    <w:pPr>
      <w:spacing w:after="40"/>
    </w:pPr>
  </w:style>
  <w:style w:type="paragraph" w:styleId="Caption">
    <w:name w:val="caption"/>
    <w:aliases w:val="cp,Caption -,VMW Caption,corps,Citrix Caption,05 Caption"/>
    <w:basedOn w:val="Normal"/>
    <w:next w:val="Normal"/>
    <w:link w:val="CaptionChar"/>
    <w:uiPriority w:val="99"/>
    <w:qFormat/>
    <w:rsid w:val="00E5130B"/>
    <w:pPr>
      <w:spacing w:before="240" w:after="200" w:line="240" w:lineRule="auto"/>
    </w:pPr>
    <w:rPr>
      <w:b/>
      <w:iCs/>
      <w:sz w:val="18"/>
      <w:szCs w:val="18"/>
    </w:rPr>
  </w:style>
  <w:style w:type="table" w:styleId="LightList">
    <w:name w:val="Light List"/>
    <w:basedOn w:val="TableNormal"/>
    <w:uiPriority w:val="61"/>
    <w:rsid w:val="000D2E62"/>
    <w:tblPr>
      <w:tblStyleRowBandSize w:val="1"/>
      <w:tblStyleColBandSize w:val="1"/>
      <w:tblBorders>
        <w:top w:val="single" w:sz="8" w:space="0" w:color="1E1E1E"/>
        <w:left w:val="single" w:sz="8" w:space="0" w:color="1E1E1E"/>
        <w:bottom w:val="single" w:sz="8" w:space="0" w:color="1E1E1E"/>
        <w:right w:val="single" w:sz="8" w:space="0" w:color="1E1E1E"/>
      </w:tblBorders>
    </w:tblPr>
    <w:tblStylePr w:type="firstRow">
      <w:pPr>
        <w:spacing w:before="0" w:after="0" w:line="240" w:lineRule="auto"/>
      </w:pPr>
      <w:rPr>
        <w:b/>
        <w:bCs/>
        <w:color w:val="FFFFFF"/>
      </w:rPr>
      <w:tblPr/>
      <w:tcPr>
        <w:shd w:val="clear" w:color="auto" w:fill="1E1E1E"/>
      </w:tcPr>
    </w:tblStylePr>
    <w:tblStylePr w:type="lastRow">
      <w:pPr>
        <w:spacing w:before="0" w:after="0" w:line="240" w:lineRule="auto"/>
      </w:pPr>
      <w:rPr>
        <w:b/>
        <w:bCs/>
      </w:rPr>
      <w:tblPr/>
      <w:tcPr>
        <w:tcBorders>
          <w:top w:val="double" w:sz="6" w:space="0" w:color="1E1E1E"/>
          <w:left w:val="single" w:sz="8" w:space="0" w:color="1E1E1E"/>
          <w:bottom w:val="single" w:sz="8" w:space="0" w:color="1E1E1E"/>
          <w:right w:val="single" w:sz="8" w:space="0" w:color="1E1E1E"/>
        </w:tcBorders>
      </w:tcPr>
    </w:tblStylePr>
    <w:tblStylePr w:type="firstCol">
      <w:rPr>
        <w:b/>
        <w:bCs/>
      </w:rPr>
    </w:tblStylePr>
    <w:tblStylePr w:type="lastCol">
      <w:rPr>
        <w:b/>
        <w:bCs/>
      </w:rPr>
    </w:tblStylePr>
    <w:tblStylePr w:type="band1Vert">
      <w:tblPr/>
      <w:tcPr>
        <w:tcBorders>
          <w:top w:val="single" w:sz="8" w:space="0" w:color="1E1E1E"/>
          <w:left w:val="single" w:sz="8" w:space="0" w:color="1E1E1E"/>
          <w:bottom w:val="single" w:sz="8" w:space="0" w:color="1E1E1E"/>
          <w:right w:val="single" w:sz="8" w:space="0" w:color="1E1E1E"/>
        </w:tcBorders>
      </w:tcPr>
    </w:tblStylePr>
    <w:tblStylePr w:type="band1Horz">
      <w:tblPr/>
      <w:tcPr>
        <w:tcBorders>
          <w:top w:val="single" w:sz="8" w:space="0" w:color="1E1E1E"/>
          <w:left w:val="single" w:sz="8" w:space="0" w:color="1E1E1E"/>
          <w:bottom w:val="single" w:sz="8" w:space="0" w:color="1E1E1E"/>
          <w:right w:val="single" w:sz="8" w:space="0" w:color="1E1E1E"/>
        </w:tcBorders>
      </w:tcPr>
    </w:tblStylePr>
  </w:style>
  <w:style w:type="table" w:styleId="TableGrid1">
    <w:name w:val="Table Grid 1"/>
    <w:basedOn w:val="TableNormal"/>
    <w:rsid w:val="00CC0FDA"/>
    <w:tblPr>
      <w:tblStyleColBandSize w:val="1"/>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Pr>
    <w:tcPr>
      <w:shd w:val="clear" w:color="auto" w:fill="auto"/>
    </w:tcPr>
    <w:tblStylePr w:type="firstRow">
      <w:rPr>
        <w:b/>
      </w:r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paragraph" w:customStyle="1" w:styleId="TableListNumber">
    <w:name w:val="Table List Number"/>
    <w:basedOn w:val="TableBodyText"/>
    <w:semiHidden/>
    <w:qFormat/>
    <w:rsid w:val="006F670B"/>
    <w:pPr>
      <w:numPr>
        <w:numId w:val="5"/>
      </w:numPr>
      <w:spacing w:line="240" w:lineRule="auto"/>
    </w:pPr>
  </w:style>
  <w:style w:type="paragraph" w:customStyle="1" w:styleId="TableListNumber2">
    <w:name w:val="Table List Number 2"/>
    <w:basedOn w:val="TableListNumber"/>
    <w:semiHidden/>
    <w:qFormat/>
    <w:rsid w:val="006F670B"/>
    <w:pPr>
      <w:numPr>
        <w:ilvl w:val="1"/>
      </w:numPr>
    </w:pPr>
  </w:style>
  <w:style w:type="paragraph" w:customStyle="1" w:styleId="TableHeadingBlue">
    <w:name w:val="Table Heading Blue"/>
    <w:basedOn w:val="TableBodyText"/>
    <w:qFormat/>
    <w:rsid w:val="006F670B"/>
    <w:rPr>
      <w:color w:val="002776"/>
    </w:rPr>
  </w:style>
  <w:style w:type="table" w:customStyle="1" w:styleId="FooterTable">
    <w:name w:val="Footer Table"/>
    <w:basedOn w:val="TableNormal"/>
    <w:uiPriority w:val="99"/>
    <w:rsid w:val="00AB75BF"/>
    <w:rPr>
      <w:sz w:val="14"/>
    </w:rPr>
    <w:tblPr>
      <w:tblCellMar>
        <w:left w:w="0" w:type="dxa"/>
        <w:right w:w="0" w:type="dxa"/>
      </w:tblCellMar>
    </w:tblPr>
    <w:tcPr>
      <w:vAlign w:val="bottom"/>
    </w:tcPr>
  </w:style>
  <w:style w:type="character" w:styleId="FootnoteReference">
    <w:name w:val="footnote reference"/>
    <w:uiPriority w:val="99"/>
    <w:semiHidden/>
    <w:unhideWhenUsed/>
    <w:rsid w:val="0090090A"/>
    <w:rPr>
      <w:vertAlign w:val="superscript"/>
    </w:rPr>
  </w:style>
  <w:style w:type="paragraph" w:customStyle="1" w:styleId="TableListBullet2">
    <w:name w:val="Table List Bullet 2"/>
    <w:basedOn w:val="TableBodyText"/>
    <w:semiHidden/>
    <w:qFormat/>
    <w:rsid w:val="005F1098"/>
    <w:pPr>
      <w:numPr>
        <w:ilvl w:val="1"/>
        <w:numId w:val="4"/>
      </w:numPr>
    </w:pPr>
  </w:style>
  <w:style w:type="paragraph" w:customStyle="1" w:styleId="FooterLineBelow">
    <w:name w:val="Footer Line Below"/>
    <w:basedOn w:val="Footer"/>
    <w:next w:val="Footer"/>
    <w:uiPriority w:val="99"/>
    <w:rsid w:val="00C92E86"/>
    <w:pPr>
      <w:pBdr>
        <w:bottom w:val="single" w:sz="4" w:space="1" w:color="002776"/>
      </w:pBdr>
      <w:spacing w:after="120"/>
    </w:pPr>
  </w:style>
  <w:style w:type="table" w:customStyle="1" w:styleId="TableHeader">
    <w:name w:val="Table Header"/>
    <w:basedOn w:val="TableNormal"/>
    <w:uiPriority w:val="99"/>
    <w:rsid w:val="00816106"/>
    <w:tblPr>
      <w:tblBorders>
        <w:bottom w:val="single" w:sz="4" w:space="0" w:color="002776"/>
      </w:tblBorders>
      <w:tblCellMar>
        <w:top w:w="28" w:type="dxa"/>
        <w:left w:w="0" w:type="dxa"/>
        <w:bottom w:w="28" w:type="dxa"/>
        <w:right w:w="57" w:type="dxa"/>
      </w:tblCellMar>
    </w:tblPr>
    <w:tblStylePr w:type="lastRow">
      <w:pPr>
        <w:wordWrap/>
        <w:spacing w:afterLines="0"/>
        <w:jc w:val="left"/>
      </w:pPr>
      <w:tblPr/>
      <w:tcPr>
        <w:tcBorders>
          <w:top w:val="nil"/>
          <w:left w:val="nil"/>
          <w:bottom w:val="single" w:sz="4" w:space="0" w:color="002776"/>
          <w:right w:val="nil"/>
          <w:insideH w:val="nil"/>
          <w:insideV w:val="nil"/>
          <w:tl2br w:val="nil"/>
          <w:tr2bl w:val="nil"/>
        </w:tcBorders>
        <w:tcMar>
          <w:top w:w="0" w:type="nil"/>
          <w:left w:w="0" w:type="nil"/>
          <w:bottom w:w="227" w:type="dxa"/>
          <w:right w:w="0" w:type="nil"/>
        </w:tcMar>
        <w:vAlign w:val="bottom"/>
      </w:tcPr>
    </w:tblStylePr>
  </w:style>
  <w:style w:type="paragraph" w:customStyle="1" w:styleId="FooterRightinFrame">
    <w:name w:val="Footer Right in Frame"/>
    <w:basedOn w:val="Footer"/>
    <w:uiPriority w:val="99"/>
    <w:rsid w:val="00C92E86"/>
    <w:pPr>
      <w:framePr w:w="5670" w:wrap="around" w:vAnchor="text" w:hAnchor="margin" w:xAlign="right" w:y="-339" w:anchorLock="1"/>
      <w:jc w:val="right"/>
    </w:pPr>
  </w:style>
  <w:style w:type="table" w:customStyle="1" w:styleId="AVTable2">
    <w:name w:val="AV Table 2"/>
    <w:basedOn w:val="TableNormal"/>
    <w:uiPriority w:val="99"/>
    <w:rsid w:val="006A4297"/>
    <w:pPr>
      <w:spacing w:before="30" w:after="30"/>
      <w:ind w:left="57" w:right="57"/>
    </w:pPr>
    <w:tblPr>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rPr>
        <w:b/>
        <w:color w:val="002776"/>
      </w:rPr>
      <w:tblPr/>
      <w:trPr>
        <w:tblHeader/>
      </w:trPr>
      <w:tcPr>
        <w:tcBorders>
          <w:top w:val="nil"/>
          <w:left w:val="nil"/>
          <w:bottom w:val="single" w:sz="4" w:space="0" w:color="002776"/>
          <w:right w:val="nil"/>
          <w:insideH w:val="nil"/>
          <w:insideV w:val="nil"/>
          <w:tl2br w:val="nil"/>
          <w:tr2bl w:val="nil"/>
        </w:tcBorders>
      </w:tcPr>
    </w:tblStylePr>
  </w:style>
  <w:style w:type="table" w:customStyle="1" w:styleId="AVTable1">
    <w:name w:val="AV Table 1"/>
    <w:basedOn w:val="TableNormal"/>
    <w:uiPriority w:val="99"/>
    <w:rsid w:val="0042535C"/>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rFonts w:ascii="Arial" w:hAnsi="Arial"/>
        <w:b/>
        <w:i w:val="0"/>
        <w:color w:val="FFFFFF"/>
        <w:sz w:val="22"/>
      </w:rPr>
      <w:tblPr/>
      <w:trPr>
        <w:tblHeader/>
      </w:trPr>
      <w:tcPr>
        <w:shd w:val="clear" w:color="auto" w:fill="002776"/>
      </w:tcPr>
    </w:tblStylePr>
  </w:style>
  <w:style w:type="paragraph" w:customStyle="1" w:styleId="BodyText10ptAbove">
    <w:name w:val="Body Text 10pt Above"/>
    <w:basedOn w:val="BodyText"/>
    <w:next w:val="BodyText"/>
    <w:qFormat/>
    <w:rsid w:val="00380837"/>
    <w:pPr>
      <w:spacing w:before="200"/>
    </w:pPr>
    <w:rPr>
      <w:rFonts w:eastAsia="Cambria"/>
    </w:rPr>
  </w:style>
  <w:style w:type="paragraph" w:customStyle="1" w:styleId="Default">
    <w:name w:val="Default"/>
    <w:rsid w:val="00056D89"/>
    <w:pPr>
      <w:autoSpaceDE w:val="0"/>
      <w:autoSpaceDN w:val="0"/>
      <w:adjustRightInd w:val="0"/>
    </w:pPr>
    <w:rPr>
      <w:rFonts w:cs="Arial"/>
      <w:color w:val="000000"/>
      <w:sz w:val="24"/>
      <w:szCs w:val="24"/>
    </w:rPr>
  </w:style>
  <w:style w:type="paragraph" w:customStyle="1" w:styleId="BodyTextSmall">
    <w:name w:val="Body Text Small"/>
    <w:basedOn w:val="BodyText"/>
    <w:qFormat/>
    <w:rsid w:val="00D967BB"/>
    <w:pPr>
      <w:spacing w:after="60" w:line="220" w:lineRule="atLeast"/>
    </w:pPr>
    <w:rPr>
      <w:sz w:val="18"/>
    </w:rPr>
  </w:style>
  <w:style w:type="paragraph" w:customStyle="1" w:styleId="NoteText">
    <w:name w:val="Note Text"/>
    <w:basedOn w:val="BodyText"/>
    <w:qFormat/>
    <w:rsid w:val="000B31A1"/>
    <w:pPr>
      <w:spacing w:before="100" w:after="100" w:line="200" w:lineRule="atLeast"/>
    </w:pPr>
    <w:rPr>
      <w:sz w:val="16"/>
    </w:rPr>
  </w:style>
  <w:style w:type="paragraph" w:styleId="Subtitle">
    <w:name w:val="Subtitle"/>
    <w:basedOn w:val="Normal"/>
    <w:next w:val="Normal"/>
    <w:link w:val="SubtitleChar"/>
    <w:uiPriority w:val="11"/>
    <w:qFormat/>
    <w:rsid w:val="003748CA"/>
    <w:pPr>
      <w:numPr>
        <w:ilvl w:val="1"/>
      </w:numPr>
      <w:spacing w:after="160"/>
    </w:pPr>
    <w:rPr>
      <w:b/>
      <w:color w:val="002776"/>
      <w:spacing w:val="-4"/>
      <w:sz w:val="24"/>
    </w:rPr>
  </w:style>
  <w:style w:type="character" w:customStyle="1" w:styleId="SubtitleChar">
    <w:name w:val="Subtitle Char"/>
    <w:link w:val="Subtitle"/>
    <w:uiPriority w:val="11"/>
    <w:rsid w:val="003748CA"/>
    <w:rPr>
      <w:rFonts w:eastAsia="Times New Roman" w:cs="Times New Roman"/>
      <w:b/>
      <w:color w:val="002776"/>
      <w:spacing w:val="-4"/>
      <w:sz w:val="24"/>
    </w:rPr>
  </w:style>
  <w:style w:type="paragraph" w:styleId="CommentText">
    <w:name w:val="annotation text"/>
    <w:basedOn w:val="Normal"/>
    <w:link w:val="CommentTextChar"/>
    <w:uiPriority w:val="99"/>
    <w:unhideWhenUsed/>
    <w:rsid w:val="00A75F70"/>
    <w:rPr>
      <w:sz w:val="20"/>
      <w:szCs w:val="20"/>
    </w:rPr>
  </w:style>
  <w:style w:type="character" w:customStyle="1" w:styleId="CommentTextChar">
    <w:name w:val="Comment Text Char"/>
    <w:link w:val="CommentText"/>
    <w:uiPriority w:val="99"/>
    <w:rsid w:val="00A75F70"/>
    <w:rPr>
      <w:color w:val="1E1E1E"/>
    </w:rPr>
  </w:style>
  <w:style w:type="character" w:styleId="CommentReference">
    <w:name w:val="annotation reference"/>
    <w:uiPriority w:val="99"/>
    <w:semiHidden/>
    <w:rsid w:val="00A75F70"/>
    <w:rPr>
      <w:rFonts w:ascii="Arial" w:hAnsi="Arial" w:cs="Arial"/>
      <w:color w:val="FF0000"/>
      <w:sz w:val="24"/>
      <w:szCs w:val="16"/>
      <w:u w:val="single"/>
    </w:rPr>
  </w:style>
  <w:style w:type="paragraph" w:styleId="CommentSubject">
    <w:name w:val="annotation subject"/>
    <w:basedOn w:val="CommentText"/>
    <w:next w:val="CommentText"/>
    <w:link w:val="CommentSubjectChar"/>
    <w:uiPriority w:val="99"/>
    <w:semiHidden/>
    <w:unhideWhenUsed/>
    <w:rsid w:val="00A75F70"/>
    <w:rPr>
      <w:b/>
      <w:bCs/>
    </w:rPr>
  </w:style>
  <w:style w:type="character" w:customStyle="1" w:styleId="CommentSubjectChar">
    <w:name w:val="Comment Subject Char"/>
    <w:link w:val="CommentSubject"/>
    <w:uiPriority w:val="99"/>
    <w:semiHidden/>
    <w:rsid w:val="00A75F70"/>
    <w:rPr>
      <w:b/>
      <w:bCs/>
      <w:color w:val="1E1E1E"/>
    </w:rPr>
  </w:style>
  <w:style w:type="paragraph" w:styleId="NormalWeb">
    <w:name w:val="Normal (Web)"/>
    <w:basedOn w:val="Normal"/>
    <w:uiPriority w:val="99"/>
    <w:unhideWhenUsed/>
    <w:rsid w:val="00DB51D7"/>
    <w:pPr>
      <w:spacing w:before="100" w:beforeAutospacing="1" w:after="100" w:afterAutospacing="1" w:line="240" w:lineRule="auto"/>
    </w:pPr>
    <w:rPr>
      <w:rFonts w:ascii="Times New Roman" w:hAnsi="Times New Roman"/>
      <w:color w:val="auto"/>
      <w:sz w:val="24"/>
      <w:szCs w:val="24"/>
    </w:rPr>
  </w:style>
  <w:style w:type="table" w:customStyle="1" w:styleId="AVTable11">
    <w:name w:val="AV Table 11"/>
    <w:basedOn w:val="TableNormal"/>
    <w:uiPriority w:val="99"/>
    <w:rsid w:val="005D279D"/>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b/>
        <w:color w:val="FFFFFF"/>
      </w:rPr>
      <w:tblPr/>
      <w:trPr>
        <w:tblHeader/>
      </w:trPr>
      <w:tcPr>
        <w:shd w:val="clear" w:color="auto" w:fill="002776"/>
      </w:tcPr>
    </w:tblStylePr>
  </w:style>
  <w:style w:type="paragraph" w:styleId="ListParagraph">
    <w:name w:val="List Paragraph"/>
    <w:aliases w:val="Bullet Number,lp1,List Paragraph1,lp11,List Paragraph11,Use Case List Paragraph,Bulleted List,List Paragraph 2,TD List Paragraph,Colorful List - Accent 11,Bullet 1,Equipment,Figure_name,Numbered Indented Text,Num Bullet 1"/>
    <w:basedOn w:val="Normal"/>
    <w:link w:val="ListParagraphChar"/>
    <w:uiPriority w:val="34"/>
    <w:qFormat/>
    <w:rsid w:val="00FF773E"/>
    <w:pPr>
      <w:ind w:left="720"/>
      <w:contextualSpacing/>
    </w:pPr>
  </w:style>
  <w:style w:type="character" w:customStyle="1" w:styleId="Instruction-red">
    <w:name w:val="Instruction - red"/>
    <w:basedOn w:val="DefaultParagraphFont"/>
    <w:uiPriority w:val="33"/>
    <w:qFormat/>
    <w:rsid w:val="00F24356"/>
    <w:rPr>
      <w:i/>
      <w:color w:val="ED7D31" w:themeColor="accent2"/>
    </w:rPr>
  </w:style>
  <w:style w:type="character" w:customStyle="1" w:styleId="cf01">
    <w:name w:val="cf01"/>
    <w:basedOn w:val="DefaultParagraphFont"/>
    <w:rsid w:val="002B4799"/>
    <w:rPr>
      <w:rFonts w:ascii="Segoe UI" w:hAnsi="Segoe UI" w:cs="Segoe UI" w:hint="default"/>
      <w:color w:val="1E1E1E"/>
      <w:sz w:val="18"/>
      <w:szCs w:val="18"/>
    </w:rPr>
  </w:style>
  <w:style w:type="table" w:customStyle="1" w:styleId="AVTable-headergrey">
    <w:name w:val="AV Table - header (grey)"/>
    <w:basedOn w:val="TableNormal"/>
    <w:uiPriority w:val="99"/>
    <w:rsid w:val="00EF7029"/>
    <w:pPr>
      <w:spacing w:after="120" w:line="259" w:lineRule="auto"/>
    </w:pPr>
    <w:rPr>
      <w:rFonts w:eastAsia="Arial"/>
      <w:szCs w:val="22"/>
      <w:lang w:eastAsia="en-US"/>
    </w:rPr>
    <w:tblPr>
      <w:tblInd w:w="108" w:type="dxa"/>
      <w:tblBorders>
        <w:top w:val="single" w:sz="4" w:space="0" w:color="7D7D7D"/>
        <w:bottom w:val="single" w:sz="4" w:space="0" w:color="7D7D7D"/>
        <w:insideH w:val="single" w:sz="4" w:space="0" w:color="7D7D7D"/>
      </w:tblBorders>
      <w:tblCellMar>
        <w:top w:w="108" w:type="dxa"/>
      </w:tblCellMar>
    </w:tblPr>
    <w:tblStylePr w:type="firstRow">
      <w:pPr>
        <w:keepNext/>
        <w:wordWrap/>
      </w:pPr>
      <w:rPr>
        <w:b/>
        <w:i w:val="0"/>
        <w:color w:val="FFFFFF"/>
      </w:rPr>
      <w:tblPr/>
      <w:trPr>
        <w:tblHeader/>
      </w:trPr>
      <w:tcPr>
        <w:shd w:val="clear" w:color="auto" w:fill="7D7D7D"/>
      </w:tcPr>
    </w:tblStylePr>
  </w:style>
  <w:style w:type="paragraph" w:customStyle="1" w:styleId="TableParagraph">
    <w:name w:val="Table Paragraph"/>
    <w:basedOn w:val="Normal"/>
    <w:uiPriority w:val="1"/>
    <w:qFormat/>
    <w:rsid w:val="00001628"/>
    <w:pPr>
      <w:widowControl w:val="0"/>
      <w:autoSpaceDE w:val="0"/>
      <w:autoSpaceDN w:val="0"/>
      <w:spacing w:line="240" w:lineRule="auto"/>
    </w:pPr>
    <w:rPr>
      <w:rFonts w:ascii="Montserrat Light" w:eastAsia="Arial" w:hAnsi="Montserrat Light" w:cs="Arial"/>
      <w:color w:val="auto"/>
      <w:sz w:val="18"/>
      <w:lang w:val="en-GB" w:eastAsia="en-GB" w:bidi="en-GB"/>
    </w:rPr>
  </w:style>
  <w:style w:type="paragraph" w:styleId="Quote">
    <w:name w:val="Quote"/>
    <w:basedOn w:val="Normal"/>
    <w:next w:val="Normal"/>
    <w:link w:val="QuoteChar"/>
    <w:uiPriority w:val="29"/>
    <w:qFormat/>
    <w:rsid w:val="00001628"/>
    <w:pPr>
      <w:widowControl w:val="0"/>
      <w:autoSpaceDE w:val="0"/>
      <w:autoSpaceDN w:val="0"/>
      <w:spacing w:after="240" w:line="269" w:lineRule="auto"/>
      <w:ind w:left="130" w:right="142"/>
    </w:pPr>
    <w:rPr>
      <w:rFonts w:ascii="Times New Roman" w:eastAsia="Arial" w:hAnsi="Montserrat Light" w:cs="Arial"/>
      <w:color w:val="FF1414"/>
      <w:sz w:val="28"/>
      <w:lang w:val="en-GB" w:eastAsia="en-GB" w:bidi="en-GB"/>
    </w:rPr>
  </w:style>
  <w:style w:type="character" w:customStyle="1" w:styleId="QuoteChar">
    <w:name w:val="Quote Char"/>
    <w:basedOn w:val="DefaultParagraphFont"/>
    <w:link w:val="Quote"/>
    <w:uiPriority w:val="29"/>
    <w:rsid w:val="00001628"/>
    <w:rPr>
      <w:rFonts w:ascii="Times New Roman" w:eastAsia="Arial" w:hAnsi="Montserrat Light" w:cs="Arial"/>
      <w:color w:val="FF1414"/>
      <w:sz w:val="28"/>
      <w:szCs w:val="22"/>
      <w:lang w:val="en-GB" w:eastAsia="en-GB" w:bidi="en-GB"/>
    </w:rPr>
  </w:style>
  <w:style w:type="paragraph" w:styleId="List">
    <w:name w:val="List"/>
    <w:basedOn w:val="ListParagraph"/>
    <w:uiPriority w:val="99"/>
    <w:unhideWhenUsed/>
    <w:rsid w:val="00001628"/>
    <w:pPr>
      <w:widowControl w:val="0"/>
      <w:tabs>
        <w:tab w:val="left" w:pos="301"/>
      </w:tabs>
      <w:autoSpaceDE w:val="0"/>
      <w:autoSpaceDN w:val="0"/>
      <w:spacing w:line="249" w:lineRule="auto"/>
      <w:ind w:left="300" w:right="294" w:hanging="170"/>
      <w:contextualSpacing w:val="0"/>
    </w:pPr>
    <w:rPr>
      <w:rFonts w:ascii="Montserrat Light" w:eastAsia="Arial" w:hAnsi="Montserrat Light" w:cs="Arial"/>
      <w:color w:val="auto"/>
      <w:sz w:val="20"/>
      <w:lang w:val="en-GB" w:eastAsia="en-GB" w:bidi="en-GB"/>
    </w:rPr>
  </w:style>
  <w:style w:type="paragraph" w:styleId="List2">
    <w:name w:val="List 2"/>
    <w:basedOn w:val="ListParagraph"/>
    <w:uiPriority w:val="99"/>
    <w:unhideWhenUsed/>
    <w:rsid w:val="00001628"/>
    <w:pPr>
      <w:widowControl w:val="0"/>
      <w:tabs>
        <w:tab w:val="left" w:pos="301"/>
      </w:tabs>
      <w:autoSpaceDE w:val="0"/>
      <w:autoSpaceDN w:val="0"/>
      <w:spacing w:line="249" w:lineRule="auto"/>
      <w:ind w:left="527" w:right="294" w:hanging="227"/>
      <w:contextualSpacing w:val="0"/>
    </w:pPr>
    <w:rPr>
      <w:rFonts w:ascii="Montserrat Light" w:eastAsia="Arial" w:hAnsi="Montserrat Light" w:cs="Arial"/>
      <w:color w:val="auto"/>
      <w:sz w:val="20"/>
      <w:lang w:val="en-GB" w:eastAsia="en-GB" w:bidi="en-GB"/>
    </w:rPr>
  </w:style>
  <w:style w:type="paragraph" w:customStyle="1" w:styleId="Title2">
    <w:name w:val="Title 2"/>
    <w:basedOn w:val="Normal"/>
    <w:qFormat/>
    <w:rsid w:val="00001628"/>
    <w:pPr>
      <w:widowControl w:val="0"/>
      <w:autoSpaceDE w:val="0"/>
      <w:autoSpaceDN w:val="0"/>
      <w:spacing w:before="69" w:line="254" w:lineRule="auto"/>
      <w:ind w:left="113"/>
    </w:pPr>
    <w:rPr>
      <w:rFonts w:ascii="Times New Roman" w:eastAsia="Arial" w:hAnsi="Montserrat Light" w:cs="Arial"/>
      <w:b/>
      <w:color w:val="FFFFFF"/>
      <w:spacing w:val="-9"/>
      <w:sz w:val="48"/>
      <w:shd w:val="clear" w:color="auto" w:fill="FF1414"/>
      <w:lang w:val="en-GB" w:eastAsia="en-GB" w:bidi="en-GB"/>
    </w:rPr>
  </w:style>
  <w:style w:type="character" w:styleId="Strong">
    <w:name w:val="Strong"/>
    <w:basedOn w:val="DefaultParagraphFont"/>
    <w:uiPriority w:val="22"/>
    <w:qFormat/>
    <w:rsid w:val="00001628"/>
    <w:rPr>
      <w:b/>
      <w:bCs/>
    </w:rPr>
  </w:style>
  <w:style w:type="paragraph" w:customStyle="1" w:styleId="msonospacing0">
    <w:name w:val="msonospacing"/>
    <w:basedOn w:val="Normal"/>
    <w:rsid w:val="00001628"/>
    <w:pPr>
      <w:widowControl w:val="0"/>
      <w:autoSpaceDE w:val="0"/>
      <w:autoSpaceDN w:val="0"/>
      <w:spacing w:before="100" w:beforeAutospacing="1" w:after="100" w:afterAutospacing="1" w:line="240" w:lineRule="auto"/>
    </w:pPr>
    <w:rPr>
      <w:rFonts w:ascii="Times New Roman" w:hAnsi="Times New Roman"/>
      <w:color w:val="auto"/>
      <w:sz w:val="24"/>
      <w:szCs w:val="24"/>
      <w:lang w:val="en-GB" w:eastAsia="en-GB" w:bidi="en-GB"/>
    </w:rPr>
  </w:style>
  <w:style w:type="table" w:customStyle="1" w:styleId="Logicalis">
    <w:name w:val="Logicalis"/>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cPr>
      <w:shd w:val="clear" w:color="auto" w:fill="auto"/>
    </w:tcPr>
    <w:tblStylePr w:type="firstRow">
      <w:rPr>
        <w:b/>
      </w:rPr>
      <w:tblPr/>
      <w:tcPr>
        <w:shd w:val="clear" w:color="auto" w:fill="FFC000" w:themeFill="accent4"/>
      </w:tcPr>
    </w:tblStylePr>
  </w:style>
  <w:style w:type="table" w:customStyle="1" w:styleId="Logicalis2">
    <w:name w:val="Logicalis2"/>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blStylePr w:type="firstCol">
      <w:rPr>
        <w:b/>
      </w:rPr>
      <w:tblPr/>
      <w:tcPr>
        <w:shd w:val="clear" w:color="auto" w:fill="FFC000" w:themeFill="accent4"/>
      </w:tcPr>
    </w:tblStylePr>
  </w:style>
  <w:style w:type="paragraph" w:customStyle="1" w:styleId="DHHSbody">
    <w:name w:val="DHHS body"/>
    <w:link w:val="DHHSbodyChar"/>
    <w:qFormat/>
    <w:rsid w:val="00001628"/>
    <w:pPr>
      <w:spacing w:after="120" w:line="270" w:lineRule="atLeast"/>
    </w:pPr>
    <w:rPr>
      <w:rFonts w:ascii="Montserrat Light" w:hAnsi="Montserrat Light"/>
      <w:sz w:val="18"/>
      <w:lang w:eastAsia="en-US"/>
    </w:rPr>
  </w:style>
  <w:style w:type="character" w:customStyle="1" w:styleId="DHHSbodyChar">
    <w:name w:val="DHHS body Char"/>
    <w:basedOn w:val="DefaultParagraphFont"/>
    <w:link w:val="DHHSbody"/>
    <w:locked/>
    <w:rsid w:val="00001628"/>
    <w:rPr>
      <w:rFonts w:ascii="Montserrat Light" w:hAnsi="Montserrat Light"/>
      <w:sz w:val="18"/>
      <w:lang w:eastAsia="en-US"/>
    </w:rPr>
  </w:style>
  <w:style w:type="numbering" w:customStyle="1" w:styleId="BulletList">
    <w:name w:val="Bullet List"/>
    <w:uiPriority w:val="99"/>
    <w:rsid w:val="00001628"/>
    <w:pPr>
      <w:numPr>
        <w:numId w:val="9"/>
      </w:numPr>
    </w:pPr>
  </w:style>
  <w:style w:type="character" w:customStyle="1" w:styleId="ext-preventionpolicy-customfield-displayname">
    <w:name w:val="ext-preventionpolicy-customfield-displayname"/>
    <w:basedOn w:val="DefaultParagraphFont"/>
    <w:rsid w:val="00001628"/>
  </w:style>
  <w:style w:type="table" w:styleId="TableGridLight">
    <w:name w:val="Grid Table Light"/>
    <w:basedOn w:val="TableNormal"/>
    <w:uiPriority w:val="40"/>
    <w:rsid w:val="00001628"/>
    <w:rPr>
      <w:rFonts w:ascii="Times New Roman" w:hAnsi="Times New Roman"/>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Code">
    <w:name w:val="HTML Code"/>
    <w:basedOn w:val="DefaultParagraphFont"/>
    <w:uiPriority w:val="99"/>
    <w:semiHidden/>
    <w:unhideWhenUsed/>
    <w:rsid w:val="00001628"/>
    <w:rPr>
      <w:rFonts w:ascii="Courier New" w:eastAsia="Times New Roman" w:hAnsi="Courier New" w:cs="Courier New" w:hint="default"/>
      <w:sz w:val="20"/>
      <w:szCs w:val="20"/>
    </w:rPr>
  </w:style>
  <w:style w:type="paragraph" w:customStyle="1" w:styleId="DHHSnumberloweralpha">
    <w:name w:val="DHHS number lower alpha"/>
    <w:basedOn w:val="Normal"/>
    <w:uiPriority w:val="3"/>
    <w:rsid w:val="00001628"/>
    <w:pPr>
      <w:spacing w:after="120" w:line="270" w:lineRule="atLeast"/>
    </w:pPr>
    <w:rPr>
      <w:rFonts w:eastAsia="Times"/>
      <w:color w:val="auto"/>
      <w:sz w:val="20"/>
      <w:szCs w:val="20"/>
      <w:lang w:eastAsia="en-US"/>
    </w:rPr>
  </w:style>
  <w:style w:type="paragraph" w:customStyle="1" w:styleId="DHHSnumberloweralphaindent">
    <w:name w:val="DHHS number lower alpha indent"/>
    <w:basedOn w:val="Normal"/>
    <w:uiPriority w:val="3"/>
    <w:rsid w:val="00001628"/>
    <w:pPr>
      <w:spacing w:after="120" w:line="270" w:lineRule="atLeast"/>
    </w:pPr>
    <w:rPr>
      <w:rFonts w:eastAsia="Times"/>
      <w:color w:val="auto"/>
      <w:sz w:val="20"/>
      <w:szCs w:val="20"/>
      <w:lang w:eastAsia="en-US"/>
    </w:rPr>
  </w:style>
  <w:style w:type="character" w:styleId="FollowedHyperlink">
    <w:name w:val="FollowedHyperlink"/>
    <w:basedOn w:val="DefaultParagraphFont"/>
    <w:uiPriority w:val="99"/>
    <w:semiHidden/>
    <w:unhideWhenUsed/>
    <w:rsid w:val="00001628"/>
    <w:rPr>
      <w:color w:val="954F72" w:themeColor="followedHyperlink"/>
      <w:u w:val="single"/>
    </w:rPr>
  </w:style>
  <w:style w:type="paragraph" w:customStyle="1" w:styleId="DHHSbullet1">
    <w:name w:val="DHHS bullet 1"/>
    <w:basedOn w:val="DHHSbody"/>
    <w:qFormat/>
    <w:rsid w:val="00001628"/>
    <w:pPr>
      <w:numPr>
        <w:numId w:val="10"/>
      </w:numPr>
      <w:tabs>
        <w:tab w:val="num" w:pos="360"/>
      </w:tabs>
      <w:spacing w:after="40"/>
      <w:ind w:left="360" w:hanging="360"/>
    </w:pPr>
    <w:rPr>
      <w:rFonts w:ascii="Arial" w:eastAsia="Times" w:hAnsi="Arial"/>
      <w:sz w:val="20"/>
    </w:rPr>
  </w:style>
  <w:style w:type="paragraph" w:customStyle="1" w:styleId="DHHSbullet2">
    <w:name w:val="DHHS bullet 2"/>
    <w:basedOn w:val="DHHSbody"/>
    <w:uiPriority w:val="2"/>
    <w:qFormat/>
    <w:rsid w:val="00001628"/>
    <w:pPr>
      <w:numPr>
        <w:ilvl w:val="1"/>
        <w:numId w:val="10"/>
      </w:numPr>
      <w:tabs>
        <w:tab w:val="num" w:pos="360"/>
        <w:tab w:val="num" w:pos="454"/>
      </w:tabs>
      <w:spacing w:after="40"/>
      <w:ind w:left="360" w:hanging="360"/>
    </w:pPr>
    <w:rPr>
      <w:rFonts w:ascii="Arial" w:eastAsia="Times" w:hAnsi="Arial"/>
      <w:sz w:val="20"/>
    </w:rPr>
  </w:style>
  <w:style w:type="numbering" w:customStyle="1" w:styleId="ZZBullets">
    <w:name w:val="ZZ Bullets"/>
    <w:rsid w:val="00001628"/>
    <w:pPr>
      <w:numPr>
        <w:numId w:val="10"/>
      </w:numPr>
    </w:pPr>
  </w:style>
  <w:style w:type="character" w:customStyle="1" w:styleId="msportalfx-text-regular">
    <w:name w:val="msportalfx-text-regular"/>
    <w:basedOn w:val="DefaultParagraphFont"/>
    <w:rsid w:val="00001628"/>
  </w:style>
  <w:style w:type="table" w:styleId="PlainTable5">
    <w:name w:val="Plain Table 5"/>
    <w:basedOn w:val="TableNormal"/>
    <w:uiPriority w:val="45"/>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001628"/>
    <w:rPr>
      <w:color w:val="605E5C"/>
      <w:shd w:val="clear" w:color="auto" w:fill="E1DFDD"/>
    </w:rPr>
  </w:style>
  <w:style w:type="paragraph" w:customStyle="1" w:styleId="paragraph">
    <w:name w:val="paragraph"/>
    <w:basedOn w:val="Normal"/>
    <w:rsid w:val="00001628"/>
    <w:pPr>
      <w:spacing w:before="100" w:beforeAutospacing="1" w:after="100" w:afterAutospacing="1" w:line="240" w:lineRule="auto"/>
    </w:pPr>
    <w:rPr>
      <w:rFonts w:ascii="Times New Roman" w:hAnsi="Times New Roman"/>
      <w:color w:val="auto"/>
      <w:sz w:val="24"/>
      <w:szCs w:val="24"/>
    </w:rPr>
  </w:style>
  <w:style w:type="character" w:customStyle="1" w:styleId="normaltextrun">
    <w:name w:val="normaltextrun"/>
    <w:basedOn w:val="DefaultParagraphFont"/>
    <w:rsid w:val="00001628"/>
  </w:style>
  <w:style w:type="character" w:customStyle="1" w:styleId="eop">
    <w:name w:val="eop"/>
    <w:basedOn w:val="DefaultParagraphFont"/>
    <w:rsid w:val="00001628"/>
  </w:style>
  <w:style w:type="character" w:styleId="Emphasis">
    <w:name w:val="Emphasis"/>
    <w:basedOn w:val="DefaultParagraphFont"/>
    <w:uiPriority w:val="20"/>
    <w:qFormat/>
    <w:rsid w:val="00001628"/>
    <w:rPr>
      <w:i/>
      <w:iCs/>
    </w:rPr>
  </w:style>
  <w:style w:type="table" w:styleId="GridTable1Light">
    <w:name w:val="Grid Table 1 Light"/>
    <w:basedOn w:val="TableNormal"/>
    <w:uiPriority w:val="46"/>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i-provider">
    <w:name w:val="ui-provider"/>
    <w:basedOn w:val="DefaultParagraphFont"/>
    <w:rsid w:val="00001628"/>
  </w:style>
  <w:style w:type="character" w:customStyle="1" w:styleId="contentpasted0">
    <w:name w:val="contentpasted0"/>
    <w:basedOn w:val="DefaultParagraphFont"/>
    <w:rsid w:val="00001628"/>
  </w:style>
  <w:style w:type="character" w:customStyle="1" w:styleId="ListParagraphChar">
    <w:name w:val="List Paragraph Char"/>
    <w:aliases w:val="Bullet Number Char,lp1 Char,List Paragraph1 Char,lp11 Char,List Paragraph11 Char,Use Case List Paragraph Char,Bulleted List Char,List Paragraph 2 Char,TD List Paragraph Char,Colorful List - Accent 11 Char,Bullet 1 Char,Equipment Char"/>
    <w:basedOn w:val="DefaultParagraphFont"/>
    <w:link w:val="ListParagraph"/>
    <w:uiPriority w:val="34"/>
    <w:locked/>
    <w:rsid w:val="00001628"/>
    <w:rPr>
      <w:color w:val="1E1E1E"/>
      <w:sz w:val="22"/>
      <w:szCs w:val="22"/>
    </w:rPr>
  </w:style>
  <w:style w:type="character" w:customStyle="1" w:styleId="CaptionChar">
    <w:name w:val="Caption Char"/>
    <w:aliases w:val="cp Char,Caption - Char,VMW Caption Char,corps Char,Citrix Caption Char,05 Caption Char"/>
    <w:link w:val="Caption"/>
    <w:uiPriority w:val="99"/>
    <w:locked/>
    <w:rsid w:val="00001628"/>
    <w:rPr>
      <w:b/>
      <w:iCs/>
      <w:color w:val="1E1E1E"/>
      <w:sz w:val="18"/>
      <w:szCs w:val="18"/>
    </w:rPr>
  </w:style>
  <w:style w:type="character" w:customStyle="1" w:styleId="contentcontrolboundarysink">
    <w:name w:val="contentcontrolboundarysink"/>
    <w:basedOn w:val="DefaultParagraphFont"/>
    <w:rsid w:val="00631431"/>
  </w:style>
  <w:style w:type="character" w:customStyle="1" w:styleId="wacimagecontainer">
    <w:name w:val="wacimagecontainer"/>
    <w:basedOn w:val="DefaultParagraphFont"/>
    <w:rsid w:val="00631431"/>
  </w:style>
  <w:style w:type="character" w:customStyle="1" w:styleId="price-value">
    <w:name w:val="price-value"/>
    <w:basedOn w:val="DefaultParagraphFont"/>
    <w:rsid w:val="00CB3F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2948">
      <w:bodyDiv w:val="1"/>
      <w:marLeft w:val="0"/>
      <w:marRight w:val="0"/>
      <w:marTop w:val="0"/>
      <w:marBottom w:val="0"/>
      <w:divBdr>
        <w:top w:val="none" w:sz="0" w:space="0" w:color="auto"/>
        <w:left w:val="none" w:sz="0" w:space="0" w:color="auto"/>
        <w:bottom w:val="none" w:sz="0" w:space="0" w:color="auto"/>
        <w:right w:val="none" w:sz="0" w:space="0" w:color="auto"/>
      </w:divBdr>
    </w:div>
    <w:div w:id="47921818">
      <w:bodyDiv w:val="1"/>
      <w:marLeft w:val="0"/>
      <w:marRight w:val="0"/>
      <w:marTop w:val="0"/>
      <w:marBottom w:val="0"/>
      <w:divBdr>
        <w:top w:val="none" w:sz="0" w:space="0" w:color="auto"/>
        <w:left w:val="none" w:sz="0" w:space="0" w:color="auto"/>
        <w:bottom w:val="none" w:sz="0" w:space="0" w:color="auto"/>
        <w:right w:val="none" w:sz="0" w:space="0" w:color="auto"/>
      </w:divBdr>
    </w:div>
    <w:div w:id="100346280">
      <w:bodyDiv w:val="1"/>
      <w:marLeft w:val="0"/>
      <w:marRight w:val="0"/>
      <w:marTop w:val="0"/>
      <w:marBottom w:val="0"/>
      <w:divBdr>
        <w:top w:val="none" w:sz="0" w:space="0" w:color="auto"/>
        <w:left w:val="none" w:sz="0" w:space="0" w:color="auto"/>
        <w:bottom w:val="none" w:sz="0" w:space="0" w:color="auto"/>
        <w:right w:val="none" w:sz="0" w:space="0" w:color="auto"/>
      </w:divBdr>
    </w:div>
    <w:div w:id="126512876">
      <w:bodyDiv w:val="1"/>
      <w:marLeft w:val="0"/>
      <w:marRight w:val="0"/>
      <w:marTop w:val="0"/>
      <w:marBottom w:val="0"/>
      <w:divBdr>
        <w:top w:val="none" w:sz="0" w:space="0" w:color="auto"/>
        <w:left w:val="none" w:sz="0" w:space="0" w:color="auto"/>
        <w:bottom w:val="none" w:sz="0" w:space="0" w:color="auto"/>
        <w:right w:val="none" w:sz="0" w:space="0" w:color="auto"/>
      </w:divBdr>
    </w:div>
    <w:div w:id="132675365">
      <w:bodyDiv w:val="1"/>
      <w:marLeft w:val="0"/>
      <w:marRight w:val="0"/>
      <w:marTop w:val="0"/>
      <w:marBottom w:val="0"/>
      <w:divBdr>
        <w:top w:val="none" w:sz="0" w:space="0" w:color="auto"/>
        <w:left w:val="none" w:sz="0" w:space="0" w:color="auto"/>
        <w:bottom w:val="none" w:sz="0" w:space="0" w:color="auto"/>
        <w:right w:val="none" w:sz="0" w:space="0" w:color="auto"/>
      </w:divBdr>
    </w:div>
    <w:div w:id="138692552">
      <w:bodyDiv w:val="1"/>
      <w:marLeft w:val="0"/>
      <w:marRight w:val="0"/>
      <w:marTop w:val="0"/>
      <w:marBottom w:val="0"/>
      <w:divBdr>
        <w:top w:val="none" w:sz="0" w:space="0" w:color="auto"/>
        <w:left w:val="none" w:sz="0" w:space="0" w:color="auto"/>
        <w:bottom w:val="none" w:sz="0" w:space="0" w:color="auto"/>
        <w:right w:val="none" w:sz="0" w:space="0" w:color="auto"/>
      </w:divBdr>
    </w:div>
    <w:div w:id="142358597">
      <w:bodyDiv w:val="1"/>
      <w:marLeft w:val="0"/>
      <w:marRight w:val="0"/>
      <w:marTop w:val="0"/>
      <w:marBottom w:val="0"/>
      <w:divBdr>
        <w:top w:val="none" w:sz="0" w:space="0" w:color="auto"/>
        <w:left w:val="none" w:sz="0" w:space="0" w:color="auto"/>
        <w:bottom w:val="none" w:sz="0" w:space="0" w:color="auto"/>
        <w:right w:val="none" w:sz="0" w:space="0" w:color="auto"/>
      </w:divBdr>
    </w:div>
    <w:div w:id="152335141">
      <w:bodyDiv w:val="1"/>
      <w:marLeft w:val="0"/>
      <w:marRight w:val="0"/>
      <w:marTop w:val="0"/>
      <w:marBottom w:val="0"/>
      <w:divBdr>
        <w:top w:val="none" w:sz="0" w:space="0" w:color="auto"/>
        <w:left w:val="none" w:sz="0" w:space="0" w:color="auto"/>
        <w:bottom w:val="none" w:sz="0" w:space="0" w:color="auto"/>
        <w:right w:val="none" w:sz="0" w:space="0" w:color="auto"/>
      </w:divBdr>
    </w:div>
    <w:div w:id="185020728">
      <w:bodyDiv w:val="1"/>
      <w:marLeft w:val="0"/>
      <w:marRight w:val="0"/>
      <w:marTop w:val="0"/>
      <w:marBottom w:val="0"/>
      <w:divBdr>
        <w:top w:val="none" w:sz="0" w:space="0" w:color="auto"/>
        <w:left w:val="none" w:sz="0" w:space="0" w:color="auto"/>
        <w:bottom w:val="none" w:sz="0" w:space="0" w:color="auto"/>
        <w:right w:val="none" w:sz="0" w:space="0" w:color="auto"/>
      </w:divBdr>
    </w:div>
    <w:div w:id="256909902">
      <w:bodyDiv w:val="1"/>
      <w:marLeft w:val="0"/>
      <w:marRight w:val="0"/>
      <w:marTop w:val="0"/>
      <w:marBottom w:val="0"/>
      <w:divBdr>
        <w:top w:val="none" w:sz="0" w:space="0" w:color="auto"/>
        <w:left w:val="none" w:sz="0" w:space="0" w:color="auto"/>
        <w:bottom w:val="none" w:sz="0" w:space="0" w:color="auto"/>
        <w:right w:val="none" w:sz="0" w:space="0" w:color="auto"/>
      </w:divBdr>
    </w:div>
    <w:div w:id="260376812">
      <w:bodyDiv w:val="1"/>
      <w:marLeft w:val="0"/>
      <w:marRight w:val="0"/>
      <w:marTop w:val="0"/>
      <w:marBottom w:val="0"/>
      <w:divBdr>
        <w:top w:val="none" w:sz="0" w:space="0" w:color="auto"/>
        <w:left w:val="none" w:sz="0" w:space="0" w:color="auto"/>
        <w:bottom w:val="none" w:sz="0" w:space="0" w:color="auto"/>
        <w:right w:val="none" w:sz="0" w:space="0" w:color="auto"/>
      </w:divBdr>
      <w:divsChild>
        <w:div w:id="216555664">
          <w:marLeft w:val="0"/>
          <w:marRight w:val="0"/>
          <w:marTop w:val="0"/>
          <w:marBottom w:val="0"/>
          <w:divBdr>
            <w:top w:val="none" w:sz="0" w:space="0" w:color="auto"/>
            <w:left w:val="none" w:sz="0" w:space="0" w:color="auto"/>
            <w:bottom w:val="none" w:sz="0" w:space="0" w:color="auto"/>
            <w:right w:val="none" w:sz="0" w:space="0" w:color="auto"/>
          </w:divBdr>
          <w:divsChild>
            <w:div w:id="51972984">
              <w:marLeft w:val="820"/>
              <w:marRight w:val="0"/>
              <w:marTop w:val="60"/>
              <w:marBottom w:val="0"/>
              <w:divBdr>
                <w:top w:val="none" w:sz="0" w:space="0" w:color="auto"/>
                <w:left w:val="none" w:sz="0" w:space="0" w:color="auto"/>
                <w:bottom w:val="none" w:sz="0" w:space="0" w:color="auto"/>
                <w:right w:val="none" w:sz="0" w:space="0" w:color="auto"/>
              </w:divBdr>
            </w:div>
          </w:divsChild>
        </w:div>
        <w:div w:id="1324241633">
          <w:marLeft w:val="0"/>
          <w:marRight w:val="0"/>
          <w:marTop w:val="0"/>
          <w:marBottom w:val="0"/>
          <w:divBdr>
            <w:top w:val="none" w:sz="0" w:space="0" w:color="auto"/>
            <w:left w:val="none" w:sz="0" w:space="0" w:color="auto"/>
            <w:bottom w:val="none" w:sz="0" w:space="0" w:color="auto"/>
            <w:right w:val="none" w:sz="0" w:space="0" w:color="auto"/>
          </w:divBdr>
          <w:divsChild>
            <w:div w:id="147862002">
              <w:marLeft w:val="0"/>
              <w:marRight w:val="0"/>
              <w:marTop w:val="0"/>
              <w:marBottom w:val="0"/>
              <w:divBdr>
                <w:top w:val="none" w:sz="0" w:space="0" w:color="auto"/>
                <w:left w:val="none" w:sz="0" w:space="0" w:color="auto"/>
                <w:bottom w:val="none" w:sz="0" w:space="0" w:color="auto"/>
                <w:right w:val="none" w:sz="0" w:space="0" w:color="auto"/>
              </w:divBdr>
            </w:div>
            <w:div w:id="840702766">
              <w:marLeft w:val="820"/>
              <w:marRight w:val="0"/>
              <w:marTop w:val="60"/>
              <w:marBottom w:val="0"/>
              <w:divBdr>
                <w:top w:val="none" w:sz="0" w:space="0" w:color="auto"/>
                <w:left w:val="none" w:sz="0" w:space="0" w:color="auto"/>
                <w:bottom w:val="none" w:sz="0" w:space="0" w:color="auto"/>
                <w:right w:val="none" w:sz="0" w:space="0" w:color="auto"/>
              </w:divBdr>
            </w:div>
          </w:divsChild>
        </w:div>
      </w:divsChild>
    </w:div>
    <w:div w:id="304630594">
      <w:bodyDiv w:val="1"/>
      <w:marLeft w:val="0"/>
      <w:marRight w:val="0"/>
      <w:marTop w:val="0"/>
      <w:marBottom w:val="0"/>
      <w:divBdr>
        <w:top w:val="none" w:sz="0" w:space="0" w:color="auto"/>
        <w:left w:val="none" w:sz="0" w:space="0" w:color="auto"/>
        <w:bottom w:val="none" w:sz="0" w:space="0" w:color="auto"/>
        <w:right w:val="none" w:sz="0" w:space="0" w:color="auto"/>
      </w:divBdr>
    </w:div>
    <w:div w:id="330838298">
      <w:bodyDiv w:val="1"/>
      <w:marLeft w:val="0"/>
      <w:marRight w:val="0"/>
      <w:marTop w:val="0"/>
      <w:marBottom w:val="0"/>
      <w:divBdr>
        <w:top w:val="none" w:sz="0" w:space="0" w:color="auto"/>
        <w:left w:val="none" w:sz="0" w:space="0" w:color="auto"/>
        <w:bottom w:val="none" w:sz="0" w:space="0" w:color="auto"/>
        <w:right w:val="none" w:sz="0" w:space="0" w:color="auto"/>
      </w:divBdr>
    </w:div>
    <w:div w:id="343434716">
      <w:bodyDiv w:val="1"/>
      <w:marLeft w:val="0"/>
      <w:marRight w:val="0"/>
      <w:marTop w:val="0"/>
      <w:marBottom w:val="0"/>
      <w:divBdr>
        <w:top w:val="none" w:sz="0" w:space="0" w:color="auto"/>
        <w:left w:val="none" w:sz="0" w:space="0" w:color="auto"/>
        <w:bottom w:val="none" w:sz="0" w:space="0" w:color="auto"/>
        <w:right w:val="none" w:sz="0" w:space="0" w:color="auto"/>
      </w:divBdr>
    </w:div>
    <w:div w:id="370738365">
      <w:bodyDiv w:val="1"/>
      <w:marLeft w:val="0"/>
      <w:marRight w:val="0"/>
      <w:marTop w:val="0"/>
      <w:marBottom w:val="0"/>
      <w:divBdr>
        <w:top w:val="none" w:sz="0" w:space="0" w:color="auto"/>
        <w:left w:val="none" w:sz="0" w:space="0" w:color="auto"/>
        <w:bottom w:val="none" w:sz="0" w:space="0" w:color="auto"/>
        <w:right w:val="none" w:sz="0" w:space="0" w:color="auto"/>
      </w:divBdr>
    </w:div>
    <w:div w:id="372733479">
      <w:bodyDiv w:val="1"/>
      <w:marLeft w:val="0"/>
      <w:marRight w:val="0"/>
      <w:marTop w:val="0"/>
      <w:marBottom w:val="0"/>
      <w:divBdr>
        <w:top w:val="none" w:sz="0" w:space="0" w:color="auto"/>
        <w:left w:val="none" w:sz="0" w:space="0" w:color="auto"/>
        <w:bottom w:val="none" w:sz="0" w:space="0" w:color="auto"/>
        <w:right w:val="none" w:sz="0" w:space="0" w:color="auto"/>
      </w:divBdr>
    </w:div>
    <w:div w:id="407767767">
      <w:bodyDiv w:val="1"/>
      <w:marLeft w:val="0"/>
      <w:marRight w:val="0"/>
      <w:marTop w:val="0"/>
      <w:marBottom w:val="0"/>
      <w:divBdr>
        <w:top w:val="none" w:sz="0" w:space="0" w:color="auto"/>
        <w:left w:val="none" w:sz="0" w:space="0" w:color="auto"/>
        <w:bottom w:val="none" w:sz="0" w:space="0" w:color="auto"/>
        <w:right w:val="none" w:sz="0" w:space="0" w:color="auto"/>
      </w:divBdr>
    </w:div>
    <w:div w:id="420420400">
      <w:bodyDiv w:val="1"/>
      <w:marLeft w:val="0"/>
      <w:marRight w:val="0"/>
      <w:marTop w:val="0"/>
      <w:marBottom w:val="0"/>
      <w:divBdr>
        <w:top w:val="none" w:sz="0" w:space="0" w:color="auto"/>
        <w:left w:val="none" w:sz="0" w:space="0" w:color="auto"/>
        <w:bottom w:val="none" w:sz="0" w:space="0" w:color="auto"/>
        <w:right w:val="none" w:sz="0" w:space="0" w:color="auto"/>
      </w:divBdr>
    </w:div>
    <w:div w:id="446434103">
      <w:bodyDiv w:val="1"/>
      <w:marLeft w:val="0"/>
      <w:marRight w:val="0"/>
      <w:marTop w:val="0"/>
      <w:marBottom w:val="0"/>
      <w:divBdr>
        <w:top w:val="none" w:sz="0" w:space="0" w:color="auto"/>
        <w:left w:val="none" w:sz="0" w:space="0" w:color="auto"/>
        <w:bottom w:val="none" w:sz="0" w:space="0" w:color="auto"/>
        <w:right w:val="none" w:sz="0" w:space="0" w:color="auto"/>
      </w:divBdr>
      <w:divsChild>
        <w:div w:id="244267650">
          <w:marLeft w:val="446"/>
          <w:marRight w:val="0"/>
          <w:marTop w:val="120"/>
          <w:marBottom w:val="120"/>
          <w:divBdr>
            <w:top w:val="none" w:sz="0" w:space="0" w:color="auto"/>
            <w:left w:val="none" w:sz="0" w:space="0" w:color="auto"/>
            <w:bottom w:val="none" w:sz="0" w:space="0" w:color="auto"/>
            <w:right w:val="none" w:sz="0" w:space="0" w:color="auto"/>
          </w:divBdr>
        </w:div>
        <w:div w:id="1168600266">
          <w:marLeft w:val="446"/>
          <w:marRight w:val="0"/>
          <w:marTop w:val="120"/>
          <w:marBottom w:val="120"/>
          <w:divBdr>
            <w:top w:val="none" w:sz="0" w:space="0" w:color="auto"/>
            <w:left w:val="none" w:sz="0" w:space="0" w:color="auto"/>
            <w:bottom w:val="none" w:sz="0" w:space="0" w:color="auto"/>
            <w:right w:val="none" w:sz="0" w:space="0" w:color="auto"/>
          </w:divBdr>
        </w:div>
        <w:div w:id="1507089460">
          <w:marLeft w:val="446"/>
          <w:marRight w:val="0"/>
          <w:marTop w:val="120"/>
          <w:marBottom w:val="120"/>
          <w:divBdr>
            <w:top w:val="none" w:sz="0" w:space="0" w:color="auto"/>
            <w:left w:val="none" w:sz="0" w:space="0" w:color="auto"/>
            <w:bottom w:val="none" w:sz="0" w:space="0" w:color="auto"/>
            <w:right w:val="none" w:sz="0" w:space="0" w:color="auto"/>
          </w:divBdr>
        </w:div>
        <w:div w:id="2021882840">
          <w:marLeft w:val="446"/>
          <w:marRight w:val="0"/>
          <w:marTop w:val="120"/>
          <w:marBottom w:val="120"/>
          <w:divBdr>
            <w:top w:val="none" w:sz="0" w:space="0" w:color="auto"/>
            <w:left w:val="none" w:sz="0" w:space="0" w:color="auto"/>
            <w:bottom w:val="none" w:sz="0" w:space="0" w:color="auto"/>
            <w:right w:val="none" w:sz="0" w:space="0" w:color="auto"/>
          </w:divBdr>
        </w:div>
      </w:divsChild>
    </w:div>
    <w:div w:id="478573960">
      <w:bodyDiv w:val="1"/>
      <w:marLeft w:val="0"/>
      <w:marRight w:val="0"/>
      <w:marTop w:val="0"/>
      <w:marBottom w:val="0"/>
      <w:divBdr>
        <w:top w:val="none" w:sz="0" w:space="0" w:color="auto"/>
        <w:left w:val="none" w:sz="0" w:space="0" w:color="auto"/>
        <w:bottom w:val="none" w:sz="0" w:space="0" w:color="auto"/>
        <w:right w:val="none" w:sz="0" w:space="0" w:color="auto"/>
      </w:divBdr>
    </w:div>
    <w:div w:id="519929476">
      <w:bodyDiv w:val="1"/>
      <w:marLeft w:val="0"/>
      <w:marRight w:val="0"/>
      <w:marTop w:val="0"/>
      <w:marBottom w:val="0"/>
      <w:divBdr>
        <w:top w:val="none" w:sz="0" w:space="0" w:color="auto"/>
        <w:left w:val="none" w:sz="0" w:space="0" w:color="auto"/>
        <w:bottom w:val="none" w:sz="0" w:space="0" w:color="auto"/>
        <w:right w:val="none" w:sz="0" w:space="0" w:color="auto"/>
      </w:divBdr>
    </w:div>
    <w:div w:id="556161653">
      <w:bodyDiv w:val="1"/>
      <w:marLeft w:val="0"/>
      <w:marRight w:val="0"/>
      <w:marTop w:val="0"/>
      <w:marBottom w:val="0"/>
      <w:divBdr>
        <w:top w:val="none" w:sz="0" w:space="0" w:color="auto"/>
        <w:left w:val="none" w:sz="0" w:space="0" w:color="auto"/>
        <w:bottom w:val="none" w:sz="0" w:space="0" w:color="auto"/>
        <w:right w:val="none" w:sz="0" w:space="0" w:color="auto"/>
      </w:divBdr>
    </w:div>
    <w:div w:id="564607596">
      <w:bodyDiv w:val="1"/>
      <w:marLeft w:val="0"/>
      <w:marRight w:val="0"/>
      <w:marTop w:val="0"/>
      <w:marBottom w:val="0"/>
      <w:divBdr>
        <w:top w:val="none" w:sz="0" w:space="0" w:color="auto"/>
        <w:left w:val="none" w:sz="0" w:space="0" w:color="auto"/>
        <w:bottom w:val="none" w:sz="0" w:space="0" w:color="auto"/>
        <w:right w:val="none" w:sz="0" w:space="0" w:color="auto"/>
      </w:divBdr>
    </w:div>
    <w:div w:id="598178961">
      <w:bodyDiv w:val="1"/>
      <w:marLeft w:val="0"/>
      <w:marRight w:val="0"/>
      <w:marTop w:val="0"/>
      <w:marBottom w:val="0"/>
      <w:divBdr>
        <w:top w:val="none" w:sz="0" w:space="0" w:color="auto"/>
        <w:left w:val="none" w:sz="0" w:space="0" w:color="auto"/>
        <w:bottom w:val="none" w:sz="0" w:space="0" w:color="auto"/>
        <w:right w:val="none" w:sz="0" w:space="0" w:color="auto"/>
      </w:divBdr>
    </w:div>
    <w:div w:id="606618983">
      <w:bodyDiv w:val="1"/>
      <w:marLeft w:val="0"/>
      <w:marRight w:val="0"/>
      <w:marTop w:val="0"/>
      <w:marBottom w:val="0"/>
      <w:divBdr>
        <w:top w:val="none" w:sz="0" w:space="0" w:color="auto"/>
        <w:left w:val="none" w:sz="0" w:space="0" w:color="auto"/>
        <w:bottom w:val="none" w:sz="0" w:space="0" w:color="auto"/>
        <w:right w:val="none" w:sz="0" w:space="0" w:color="auto"/>
      </w:divBdr>
    </w:div>
    <w:div w:id="630207697">
      <w:bodyDiv w:val="1"/>
      <w:marLeft w:val="0"/>
      <w:marRight w:val="0"/>
      <w:marTop w:val="0"/>
      <w:marBottom w:val="0"/>
      <w:divBdr>
        <w:top w:val="none" w:sz="0" w:space="0" w:color="auto"/>
        <w:left w:val="none" w:sz="0" w:space="0" w:color="auto"/>
        <w:bottom w:val="none" w:sz="0" w:space="0" w:color="auto"/>
        <w:right w:val="none" w:sz="0" w:space="0" w:color="auto"/>
      </w:divBdr>
    </w:div>
    <w:div w:id="631062534">
      <w:bodyDiv w:val="1"/>
      <w:marLeft w:val="0"/>
      <w:marRight w:val="0"/>
      <w:marTop w:val="0"/>
      <w:marBottom w:val="0"/>
      <w:divBdr>
        <w:top w:val="none" w:sz="0" w:space="0" w:color="auto"/>
        <w:left w:val="none" w:sz="0" w:space="0" w:color="auto"/>
        <w:bottom w:val="none" w:sz="0" w:space="0" w:color="auto"/>
        <w:right w:val="none" w:sz="0" w:space="0" w:color="auto"/>
      </w:divBdr>
    </w:div>
    <w:div w:id="637993749">
      <w:bodyDiv w:val="1"/>
      <w:marLeft w:val="0"/>
      <w:marRight w:val="0"/>
      <w:marTop w:val="0"/>
      <w:marBottom w:val="0"/>
      <w:divBdr>
        <w:top w:val="none" w:sz="0" w:space="0" w:color="auto"/>
        <w:left w:val="none" w:sz="0" w:space="0" w:color="auto"/>
        <w:bottom w:val="none" w:sz="0" w:space="0" w:color="auto"/>
        <w:right w:val="none" w:sz="0" w:space="0" w:color="auto"/>
      </w:divBdr>
    </w:div>
    <w:div w:id="664556327">
      <w:bodyDiv w:val="1"/>
      <w:marLeft w:val="0"/>
      <w:marRight w:val="0"/>
      <w:marTop w:val="0"/>
      <w:marBottom w:val="0"/>
      <w:divBdr>
        <w:top w:val="none" w:sz="0" w:space="0" w:color="auto"/>
        <w:left w:val="none" w:sz="0" w:space="0" w:color="auto"/>
        <w:bottom w:val="none" w:sz="0" w:space="0" w:color="auto"/>
        <w:right w:val="none" w:sz="0" w:space="0" w:color="auto"/>
      </w:divBdr>
      <w:divsChild>
        <w:div w:id="23412421">
          <w:marLeft w:val="446"/>
          <w:marRight w:val="0"/>
          <w:marTop w:val="120"/>
          <w:marBottom w:val="120"/>
          <w:divBdr>
            <w:top w:val="none" w:sz="0" w:space="0" w:color="auto"/>
            <w:left w:val="none" w:sz="0" w:space="0" w:color="auto"/>
            <w:bottom w:val="none" w:sz="0" w:space="0" w:color="auto"/>
            <w:right w:val="none" w:sz="0" w:space="0" w:color="auto"/>
          </w:divBdr>
        </w:div>
        <w:div w:id="208735375">
          <w:marLeft w:val="446"/>
          <w:marRight w:val="0"/>
          <w:marTop w:val="120"/>
          <w:marBottom w:val="120"/>
          <w:divBdr>
            <w:top w:val="none" w:sz="0" w:space="0" w:color="auto"/>
            <w:left w:val="none" w:sz="0" w:space="0" w:color="auto"/>
            <w:bottom w:val="none" w:sz="0" w:space="0" w:color="auto"/>
            <w:right w:val="none" w:sz="0" w:space="0" w:color="auto"/>
          </w:divBdr>
        </w:div>
        <w:div w:id="399404378">
          <w:marLeft w:val="446"/>
          <w:marRight w:val="0"/>
          <w:marTop w:val="120"/>
          <w:marBottom w:val="120"/>
          <w:divBdr>
            <w:top w:val="none" w:sz="0" w:space="0" w:color="auto"/>
            <w:left w:val="none" w:sz="0" w:space="0" w:color="auto"/>
            <w:bottom w:val="none" w:sz="0" w:space="0" w:color="auto"/>
            <w:right w:val="none" w:sz="0" w:space="0" w:color="auto"/>
          </w:divBdr>
        </w:div>
        <w:div w:id="822164319">
          <w:marLeft w:val="446"/>
          <w:marRight w:val="0"/>
          <w:marTop w:val="120"/>
          <w:marBottom w:val="120"/>
          <w:divBdr>
            <w:top w:val="none" w:sz="0" w:space="0" w:color="auto"/>
            <w:left w:val="none" w:sz="0" w:space="0" w:color="auto"/>
            <w:bottom w:val="none" w:sz="0" w:space="0" w:color="auto"/>
            <w:right w:val="none" w:sz="0" w:space="0" w:color="auto"/>
          </w:divBdr>
        </w:div>
        <w:div w:id="870072173">
          <w:marLeft w:val="446"/>
          <w:marRight w:val="0"/>
          <w:marTop w:val="120"/>
          <w:marBottom w:val="120"/>
          <w:divBdr>
            <w:top w:val="none" w:sz="0" w:space="0" w:color="auto"/>
            <w:left w:val="none" w:sz="0" w:space="0" w:color="auto"/>
            <w:bottom w:val="none" w:sz="0" w:space="0" w:color="auto"/>
            <w:right w:val="none" w:sz="0" w:space="0" w:color="auto"/>
          </w:divBdr>
        </w:div>
        <w:div w:id="908657479">
          <w:marLeft w:val="446"/>
          <w:marRight w:val="0"/>
          <w:marTop w:val="120"/>
          <w:marBottom w:val="120"/>
          <w:divBdr>
            <w:top w:val="none" w:sz="0" w:space="0" w:color="auto"/>
            <w:left w:val="none" w:sz="0" w:space="0" w:color="auto"/>
            <w:bottom w:val="none" w:sz="0" w:space="0" w:color="auto"/>
            <w:right w:val="none" w:sz="0" w:space="0" w:color="auto"/>
          </w:divBdr>
        </w:div>
        <w:div w:id="1081098926">
          <w:marLeft w:val="446"/>
          <w:marRight w:val="0"/>
          <w:marTop w:val="120"/>
          <w:marBottom w:val="120"/>
          <w:divBdr>
            <w:top w:val="none" w:sz="0" w:space="0" w:color="auto"/>
            <w:left w:val="none" w:sz="0" w:space="0" w:color="auto"/>
            <w:bottom w:val="none" w:sz="0" w:space="0" w:color="auto"/>
            <w:right w:val="none" w:sz="0" w:space="0" w:color="auto"/>
          </w:divBdr>
        </w:div>
        <w:div w:id="1232422061">
          <w:marLeft w:val="446"/>
          <w:marRight w:val="0"/>
          <w:marTop w:val="120"/>
          <w:marBottom w:val="120"/>
          <w:divBdr>
            <w:top w:val="none" w:sz="0" w:space="0" w:color="auto"/>
            <w:left w:val="none" w:sz="0" w:space="0" w:color="auto"/>
            <w:bottom w:val="none" w:sz="0" w:space="0" w:color="auto"/>
            <w:right w:val="none" w:sz="0" w:space="0" w:color="auto"/>
          </w:divBdr>
        </w:div>
      </w:divsChild>
    </w:div>
    <w:div w:id="689726383">
      <w:bodyDiv w:val="1"/>
      <w:marLeft w:val="0"/>
      <w:marRight w:val="0"/>
      <w:marTop w:val="0"/>
      <w:marBottom w:val="0"/>
      <w:divBdr>
        <w:top w:val="none" w:sz="0" w:space="0" w:color="auto"/>
        <w:left w:val="none" w:sz="0" w:space="0" w:color="auto"/>
        <w:bottom w:val="none" w:sz="0" w:space="0" w:color="auto"/>
        <w:right w:val="none" w:sz="0" w:space="0" w:color="auto"/>
      </w:divBdr>
    </w:div>
    <w:div w:id="694617123">
      <w:bodyDiv w:val="1"/>
      <w:marLeft w:val="0"/>
      <w:marRight w:val="0"/>
      <w:marTop w:val="0"/>
      <w:marBottom w:val="0"/>
      <w:divBdr>
        <w:top w:val="none" w:sz="0" w:space="0" w:color="auto"/>
        <w:left w:val="none" w:sz="0" w:space="0" w:color="auto"/>
        <w:bottom w:val="none" w:sz="0" w:space="0" w:color="auto"/>
        <w:right w:val="none" w:sz="0" w:space="0" w:color="auto"/>
      </w:divBdr>
    </w:div>
    <w:div w:id="707877943">
      <w:bodyDiv w:val="1"/>
      <w:marLeft w:val="0"/>
      <w:marRight w:val="0"/>
      <w:marTop w:val="0"/>
      <w:marBottom w:val="0"/>
      <w:divBdr>
        <w:top w:val="none" w:sz="0" w:space="0" w:color="auto"/>
        <w:left w:val="none" w:sz="0" w:space="0" w:color="auto"/>
        <w:bottom w:val="none" w:sz="0" w:space="0" w:color="auto"/>
        <w:right w:val="none" w:sz="0" w:space="0" w:color="auto"/>
      </w:divBdr>
    </w:div>
    <w:div w:id="719786501">
      <w:bodyDiv w:val="1"/>
      <w:marLeft w:val="0"/>
      <w:marRight w:val="0"/>
      <w:marTop w:val="0"/>
      <w:marBottom w:val="0"/>
      <w:divBdr>
        <w:top w:val="none" w:sz="0" w:space="0" w:color="auto"/>
        <w:left w:val="none" w:sz="0" w:space="0" w:color="auto"/>
        <w:bottom w:val="none" w:sz="0" w:space="0" w:color="auto"/>
        <w:right w:val="none" w:sz="0" w:space="0" w:color="auto"/>
      </w:divBdr>
    </w:div>
    <w:div w:id="731999831">
      <w:bodyDiv w:val="1"/>
      <w:marLeft w:val="0"/>
      <w:marRight w:val="0"/>
      <w:marTop w:val="0"/>
      <w:marBottom w:val="0"/>
      <w:divBdr>
        <w:top w:val="none" w:sz="0" w:space="0" w:color="auto"/>
        <w:left w:val="none" w:sz="0" w:space="0" w:color="auto"/>
        <w:bottom w:val="none" w:sz="0" w:space="0" w:color="auto"/>
        <w:right w:val="none" w:sz="0" w:space="0" w:color="auto"/>
      </w:divBdr>
    </w:div>
    <w:div w:id="833565416">
      <w:bodyDiv w:val="1"/>
      <w:marLeft w:val="0"/>
      <w:marRight w:val="0"/>
      <w:marTop w:val="0"/>
      <w:marBottom w:val="0"/>
      <w:divBdr>
        <w:top w:val="none" w:sz="0" w:space="0" w:color="auto"/>
        <w:left w:val="none" w:sz="0" w:space="0" w:color="auto"/>
        <w:bottom w:val="none" w:sz="0" w:space="0" w:color="auto"/>
        <w:right w:val="none" w:sz="0" w:space="0" w:color="auto"/>
      </w:divBdr>
    </w:div>
    <w:div w:id="836387799">
      <w:bodyDiv w:val="1"/>
      <w:marLeft w:val="0"/>
      <w:marRight w:val="0"/>
      <w:marTop w:val="0"/>
      <w:marBottom w:val="0"/>
      <w:divBdr>
        <w:top w:val="none" w:sz="0" w:space="0" w:color="auto"/>
        <w:left w:val="none" w:sz="0" w:space="0" w:color="auto"/>
        <w:bottom w:val="none" w:sz="0" w:space="0" w:color="auto"/>
        <w:right w:val="none" w:sz="0" w:space="0" w:color="auto"/>
      </w:divBdr>
      <w:divsChild>
        <w:div w:id="1709454304">
          <w:marLeft w:val="0"/>
          <w:marRight w:val="0"/>
          <w:marTop w:val="0"/>
          <w:marBottom w:val="0"/>
          <w:divBdr>
            <w:top w:val="none" w:sz="0" w:space="0" w:color="auto"/>
            <w:left w:val="none" w:sz="0" w:space="0" w:color="auto"/>
            <w:bottom w:val="none" w:sz="0" w:space="0" w:color="auto"/>
            <w:right w:val="none" w:sz="0" w:space="0" w:color="auto"/>
          </w:divBdr>
          <w:divsChild>
            <w:div w:id="961423058">
              <w:marLeft w:val="0"/>
              <w:marRight w:val="0"/>
              <w:marTop w:val="0"/>
              <w:marBottom w:val="0"/>
              <w:divBdr>
                <w:top w:val="none" w:sz="0" w:space="0" w:color="auto"/>
                <w:left w:val="none" w:sz="0" w:space="0" w:color="auto"/>
                <w:bottom w:val="none" w:sz="0" w:space="0" w:color="auto"/>
                <w:right w:val="none" w:sz="0" w:space="0" w:color="auto"/>
              </w:divBdr>
              <w:divsChild>
                <w:div w:id="1542093207">
                  <w:marLeft w:val="0"/>
                  <w:marRight w:val="0"/>
                  <w:marTop w:val="0"/>
                  <w:marBottom w:val="0"/>
                  <w:divBdr>
                    <w:top w:val="none" w:sz="0" w:space="0" w:color="auto"/>
                    <w:left w:val="none" w:sz="0" w:space="0" w:color="auto"/>
                    <w:bottom w:val="none" w:sz="0" w:space="0" w:color="auto"/>
                    <w:right w:val="none" w:sz="0" w:space="0" w:color="auto"/>
                  </w:divBdr>
                  <w:divsChild>
                    <w:div w:id="1925609689">
                      <w:marLeft w:val="0"/>
                      <w:marRight w:val="0"/>
                      <w:marTop w:val="0"/>
                      <w:marBottom w:val="0"/>
                      <w:divBdr>
                        <w:top w:val="none" w:sz="0" w:space="0" w:color="auto"/>
                        <w:left w:val="none" w:sz="0" w:space="0" w:color="auto"/>
                        <w:bottom w:val="none" w:sz="0" w:space="0" w:color="auto"/>
                        <w:right w:val="none" w:sz="0" w:space="0" w:color="auto"/>
                      </w:divBdr>
                      <w:divsChild>
                        <w:div w:id="1591811981">
                          <w:marLeft w:val="0"/>
                          <w:marRight w:val="0"/>
                          <w:marTop w:val="0"/>
                          <w:marBottom w:val="0"/>
                          <w:divBdr>
                            <w:top w:val="none" w:sz="0" w:space="0" w:color="auto"/>
                            <w:left w:val="none" w:sz="0" w:space="0" w:color="auto"/>
                            <w:bottom w:val="none" w:sz="0" w:space="0" w:color="auto"/>
                            <w:right w:val="none" w:sz="0" w:space="0" w:color="auto"/>
                          </w:divBdr>
                          <w:divsChild>
                            <w:div w:id="42560619">
                              <w:marLeft w:val="0"/>
                              <w:marRight w:val="5"/>
                              <w:marTop w:val="0"/>
                              <w:marBottom w:val="600"/>
                              <w:divBdr>
                                <w:top w:val="none" w:sz="0" w:space="0" w:color="auto"/>
                                <w:left w:val="none" w:sz="0" w:space="0" w:color="auto"/>
                                <w:bottom w:val="none" w:sz="0" w:space="0" w:color="auto"/>
                                <w:right w:val="none" w:sz="0" w:space="0" w:color="auto"/>
                              </w:divBdr>
                              <w:divsChild>
                                <w:div w:id="665327311">
                                  <w:marLeft w:val="0"/>
                                  <w:marRight w:val="0"/>
                                  <w:marTop w:val="0"/>
                                  <w:marBottom w:val="0"/>
                                  <w:divBdr>
                                    <w:top w:val="none" w:sz="0" w:space="0" w:color="auto"/>
                                    <w:left w:val="none" w:sz="0" w:space="0" w:color="auto"/>
                                    <w:bottom w:val="none" w:sz="0" w:space="0" w:color="auto"/>
                                    <w:right w:val="none" w:sz="0" w:space="0" w:color="auto"/>
                                  </w:divBdr>
                                  <w:divsChild>
                                    <w:div w:id="1149515714">
                                      <w:marLeft w:val="0"/>
                                      <w:marRight w:val="0"/>
                                      <w:marTop w:val="0"/>
                                      <w:marBottom w:val="0"/>
                                      <w:divBdr>
                                        <w:top w:val="none" w:sz="0" w:space="0" w:color="auto"/>
                                        <w:left w:val="none" w:sz="0" w:space="0" w:color="auto"/>
                                        <w:bottom w:val="none" w:sz="0" w:space="0" w:color="auto"/>
                                        <w:right w:val="none" w:sz="0" w:space="0" w:color="auto"/>
                                      </w:divBdr>
                                      <w:divsChild>
                                        <w:div w:id="1418164698">
                                          <w:marLeft w:val="0"/>
                                          <w:marRight w:val="0"/>
                                          <w:marTop w:val="0"/>
                                          <w:marBottom w:val="0"/>
                                          <w:divBdr>
                                            <w:top w:val="none" w:sz="0" w:space="0" w:color="auto"/>
                                            <w:left w:val="none" w:sz="0" w:space="0" w:color="auto"/>
                                            <w:bottom w:val="none" w:sz="0" w:space="0" w:color="auto"/>
                                            <w:right w:val="none" w:sz="0" w:space="0" w:color="auto"/>
                                          </w:divBdr>
                                          <w:divsChild>
                                            <w:div w:id="643856715">
                                              <w:marLeft w:val="0"/>
                                              <w:marRight w:val="0"/>
                                              <w:marTop w:val="0"/>
                                              <w:marBottom w:val="0"/>
                                              <w:divBdr>
                                                <w:top w:val="none" w:sz="0" w:space="0" w:color="auto"/>
                                                <w:left w:val="none" w:sz="0" w:space="0" w:color="auto"/>
                                                <w:bottom w:val="none" w:sz="0" w:space="0" w:color="auto"/>
                                                <w:right w:val="none" w:sz="0" w:space="0" w:color="auto"/>
                                              </w:divBdr>
                                              <w:divsChild>
                                                <w:div w:id="454058512">
                                                  <w:marLeft w:val="0"/>
                                                  <w:marRight w:val="0"/>
                                                  <w:marTop w:val="0"/>
                                                  <w:marBottom w:val="0"/>
                                                  <w:divBdr>
                                                    <w:top w:val="none" w:sz="0" w:space="0" w:color="auto"/>
                                                    <w:left w:val="none" w:sz="0" w:space="0" w:color="auto"/>
                                                    <w:bottom w:val="none" w:sz="0" w:space="0" w:color="auto"/>
                                                    <w:right w:val="none" w:sz="0" w:space="0" w:color="auto"/>
                                                  </w:divBdr>
                                                  <w:divsChild>
                                                    <w:div w:id="1063413261">
                                                      <w:marLeft w:val="0"/>
                                                      <w:marRight w:val="0"/>
                                                      <w:marTop w:val="0"/>
                                                      <w:marBottom w:val="0"/>
                                                      <w:divBdr>
                                                        <w:top w:val="none" w:sz="0" w:space="0" w:color="auto"/>
                                                        <w:left w:val="none" w:sz="0" w:space="0" w:color="auto"/>
                                                        <w:bottom w:val="none" w:sz="0" w:space="0" w:color="auto"/>
                                                        <w:right w:val="none" w:sz="0" w:space="0" w:color="auto"/>
                                                      </w:divBdr>
                                                      <w:divsChild>
                                                        <w:div w:id="1550264982">
                                                          <w:marLeft w:val="0"/>
                                                          <w:marRight w:val="0"/>
                                                          <w:marTop w:val="0"/>
                                                          <w:marBottom w:val="0"/>
                                                          <w:divBdr>
                                                            <w:top w:val="none" w:sz="0" w:space="0" w:color="auto"/>
                                                            <w:left w:val="none" w:sz="0" w:space="0" w:color="auto"/>
                                                            <w:bottom w:val="none" w:sz="0" w:space="0" w:color="auto"/>
                                                            <w:right w:val="none" w:sz="0" w:space="0" w:color="auto"/>
                                                          </w:divBdr>
                                                          <w:divsChild>
                                                            <w:div w:id="1480347316">
                                                              <w:marLeft w:val="0"/>
                                                              <w:marRight w:val="0"/>
                                                              <w:marTop w:val="0"/>
                                                              <w:marBottom w:val="0"/>
                                                              <w:divBdr>
                                                                <w:top w:val="none" w:sz="0" w:space="0" w:color="auto"/>
                                                                <w:left w:val="none" w:sz="0" w:space="0" w:color="auto"/>
                                                                <w:bottom w:val="none" w:sz="0" w:space="0" w:color="auto"/>
                                                                <w:right w:val="none" w:sz="0" w:space="0" w:color="auto"/>
                                                              </w:divBdr>
                                                              <w:divsChild>
                                                                <w:div w:id="1369573963">
                                                                  <w:marLeft w:val="0"/>
                                                                  <w:marRight w:val="0"/>
                                                                  <w:marTop w:val="0"/>
                                                                  <w:marBottom w:val="0"/>
                                                                  <w:divBdr>
                                                                    <w:top w:val="none" w:sz="0" w:space="0" w:color="auto"/>
                                                                    <w:left w:val="none" w:sz="0" w:space="0" w:color="auto"/>
                                                                    <w:bottom w:val="none" w:sz="0" w:space="0" w:color="auto"/>
                                                                    <w:right w:val="none" w:sz="0" w:space="0" w:color="auto"/>
                                                                  </w:divBdr>
                                                                  <w:divsChild>
                                                                    <w:div w:id="849879598">
                                                                      <w:marLeft w:val="0"/>
                                                                      <w:marRight w:val="0"/>
                                                                      <w:marTop w:val="0"/>
                                                                      <w:marBottom w:val="0"/>
                                                                      <w:divBdr>
                                                                        <w:top w:val="none" w:sz="0" w:space="0" w:color="auto"/>
                                                                        <w:left w:val="none" w:sz="0" w:space="0" w:color="auto"/>
                                                                        <w:bottom w:val="none" w:sz="0" w:space="0" w:color="auto"/>
                                                                        <w:right w:val="none" w:sz="0" w:space="0" w:color="auto"/>
                                                                      </w:divBdr>
                                                                      <w:divsChild>
                                                                        <w:div w:id="1667631239">
                                                                          <w:marLeft w:val="0"/>
                                                                          <w:marRight w:val="0"/>
                                                                          <w:marTop w:val="0"/>
                                                                          <w:marBottom w:val="0"/>
                                                                          <w:divBdr>
                                                                            <w:top w:val="none" w:sz="0" w:space="0" w:color="auto"/>
                                                                            <w:left w:val="none" w:sz="0" w:space="0" w:color="auto"/>
                                                                            <w:bottom w:val="none" w:sz="0" w:space="0" w:color="auto"/>
                                                                            <w:right w:val="none" w:sz="0" w:space="0" w:color="auto"/>
                                                                          </w:divBdr>
                                                                          <w:divsChild>
                                                                            <w:div w:id="224219381">
                                                                              <w:marLeft w:val="0"/>
                                                                              <w:marRight w:val="0"/>
                                                                              <w:marTop w:val="0"/>
                                                                              <w:marBottom w:val="0"/>
                                                                              <w:divBdr>
                                                                                <w:top w:val="none" w:sz="0" w:space="0" w:color="auto"/>
                                                                                <w:left w:val="none" w:sz="0" w:space="0" w:color="auto"/>
                                                                                <w:bottom w:val="none" w:sz="0" w:space="0" w:color="auto"/>
                                                                                <w:right w:val="none" w:sz="0" w:space="0" w:color="auto"/>
                                                                              </w:divBdr>
                                                                              <w:divsChild>
                                                                                <w:div w:id="14071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39278242">
      <w:bodyDiv w:val="1"/>
      <w:marLeft w:val="0"/>
      <w:marRight w:val="0"/>
      <w:marTop w:val="0"/>
      <w:marBottom w:val="0"/>
      <w:divBdr>
        <w:top w:val="none" w:sz="0" w:space="0" w:color="auto"/>
        <w:left w:val="none" w:sz="0" w:space="0" w:color="auto"/>
        <w:bottom w:val="none" w:sz="0" w:space="0" w:color="auto"/>
        <w:right w:val="none" w:sz="0" w:space="0" w:color="auto"/>
      </w:divBdr>
    </w:div>
    <w:div w:id="878054820">
      <w:bodyDiv w:val="1"/>
      <w:marLeft w:val="0"/>
      <w:marRight w:val="0"/>
      <w:marTop w:val="0"/>
      <w:marBottom w:val="0"/>
      <w:divBdr>
        <w:top w:val="none" w:sz="0" w:space="0" w:color="auto"/>
        <w:left w:val="none" w:sz="0" w:space="0" w:color="auto"/>
        <w:bottom w:val="none" w:sz="0" w:space="0" w:color="auto"/>
        <w:right w:val="none" w:sz="0" w:space="0" w:color="auto"/>
      </w:divBdr>
    </w:div>
    <w:div w:id="949818168">
      <w:bodyDiv w:val="1"/>
      <w:marLeft w:val="0"/>
      <w:marRight w:val="0"/>
      <w:marTop w:val="0"/>
      <w:marBottom w:val="0"/>
      <w:divBdr>
        <w:top w:val="none" w:sz="0" w:space="0" w:color="auto"/>
        <w:left w:val="none" w:sz="0" w:space="0" w:color="auto"/>
        <w:bottom w:val="none" w:sz="0" w:space="0" w:color="auto"/>
        <w:right w:val="none" w:sz="0" w:space="0" w:color="auto"/>
      </w:divBdr>
    </w:div>
    <w:div w:id="959727583">
      <w:bodyDiv w:val="1"/>
      <w:marLeft w:val="0"/>
      <w:marRight w:val="0"/>
      <w:marTop w:val="0"/>
      <w:marBottom w:val="0"/>
      <w:divBdr>
        <w:top w:val="none" w:sz="0" w:space="0" w:color="auto"/>
        <w:left w:val="none" w:sz="0" w:space="0" w:color="auto"/>
        <w:bottom w:val="none" w:sz="0" w:space="0" w:color="auto"/>
        <w:right w:val="none" w:sz="0" w:space="0" w:color="auto"/>
      </w:divBdr>
    </w:div>
    <w:div w:id="969362552">
      <w:bodyDiv w:val="1"/>
      <w:marLeft w:val="0"/>
      <w:marRight w:val="0"/>
      <w:marTop w:val="0"/>
      <w:marBottom w:val="0"/>
      <w:divBdr>
        <w:top w:val="none" w:sz="0" w:space="0" w:color="auto"/>
        <w:left w:val="none" w:sz="0" w:space="0" w:color="auto"/>
        <w:bottom w:val="none" w:sz="0" w:space="0" w:color="auto"/>
        <w:right w:val="none" w:sz="0" w:space="0" w:color="auto"/>
      </w:divBdr>
    </w:div>
    <w:div w:id="1002124997">
      <w:bodyDiv w:val="1"/>
      <w:marLeft w:val="0"/>
      <w:marRight w:val="0"/>
      <w:marTop w:val="0"/>
      <w:marBottom w:val="0"/>
      <w:divBdr>
        <w:top w:val="none" w:sz="0" w:space="0" w:color="auto"/>
        <w:left w:val="none" w:sz="0" w:space="0" w:color="auto"/>
        <w:bottom w:val="none" w:sz="0" w:space="0" w:color="auto"/>
        <w:right w:val="none" w:sz="0" w:space="0" w:color="auto"/>
      </w:divBdr>
    </w:div>
    <w:div w:id="1005327318">
      <w:bodyDiv w:val="1"/>
      <w:marLeft w:val="0"/>
      <w:marRight w:val="0"/>
      <w:marTop w:val="0"/>
      <w:marBottom w:val="0"/>
      <w:divBdr>
        <w:top w:val="none" w:sz="0" w:space="0" w:color="auto"/>
        <w:left w:val="none" w:sz="0" w:space="0" w:color="auto"/>
        <w:bottom w:val="none" w:sz="0" w:space="0" w:color="auto"/>
        <w:right w:val="none" w:sz="0" w:space="0" w:color="auto"/>
      </w:divBdr>
    </w:div>
    <w:div w:id="1045713987">
      <w:bodyDiv w:val="1"/>
      <w:marLeft w:val="0"/>
      <w:marRight w:val="0"/>
      <w:marTop w:val="0"/>
      <w:marBottom w:val="0"/>
      <w:divBdr>
        <w:top w:val="none" w:sz="0" w:space="0" w:color="auto"/>
        <w:left w:val="none" w:sz="0" w:space="0" w:color="auto"/>
        <w:bottom w:val="none" w:sz="0" w:space="0" w:color="auto"/>
        <w:right w:val="none" w:sz="0" w:space="0" w:color="auto"/>
      </w:divBdr>
    </w:div>
    <w:div w:id="1049576970">
      <w:bodyDiv w:val="1"/>
      <w:marLeft w:val="0"/>
      <w:marRight w:val="0"/>
      <w:marTop w:val="0"/>
      <w:marBottom w:val="0"/>
      <w:divBdr>
        <w:top w:val="none" w:sz="0" w:space="0" w:color="auto"/>
        <w:left w:val="none" w:sz="0" w:space="0" w:color="auto"/>
        <w:bottom w:val="none" w:sz="0" w:space="0" w:color="auto"/>
        <w:right w:val="none" w:sz="0" w:space="0" w:color="auto"/>
      </w:divBdr>
    </w:div>
    <w:div w:id="1061170170">
      <w:bodyDiv w:val="1"/>
      <w:marLeft w:val="0"/>
      <w:marRight w:val="0"/>
      <w:marTop w:val="0"/>
      <w:marBottom w:val="0"/>
      <w:divBdr>
        <w:top w:val="none" w:sz="0" w:space="0" w:color="auto"/>
        <w:left w:val="none" w:sz="0" w:space="0" w:color="auto"/>
        <w:bottom w:val="none" w:sz="0" w:space="0" w:color="auto"/>
        <w:right w:val="none" w:sz="0" w:space="0" w:color="auto"/>
      </w:divBdr>
    </w:div>
    <w:div w:id="1073819694">
      <w:bodyDiv w:val="1"/>
      <w:marLeft w:val="0"/>
      <w:marRight w:val="0"/>
      <w:marTop w:val="0"/>
      <w:marBottom w:val="0"/>
      <w:divBdr>
        <w:top w:val="none" w:sz="0" w:space="0" w:color="auto"/>
        <w:left w:val="none" w:sz="0" w:space="0" w:color="auto"/>
        <w:bottom w:val="none" w:sz="0" w:space="0" w:color="auto"/>
        <w:right w:val="none" w:sz="0" w:space="0" w:color="auto"/>
      </w:divBdr>
    </w:div>
    <w:div w:id="1082873865">
      <w:bodyDiv w:val="1"/>
      <w:marLeft w:val="0"/>
      <w:marRight w:val="0"/>
      <w:marTop w:val="0"/>
      <w:marBottom w:val="0"/>
      <w:divBdr>
        <w:top w:val="none" w:sz="0" w:space="0" w:color="auto"/>
        <w:left w:val="none" w:sz="0" w:space="0" w:color="auto"/>
        <w:bottom w:val="none" w:sz="0" w:space="0" w:color="auto"/>
        <w:right w:val="none" w:sz="0" w:space="0" w:color="auto"/>
      </w:divBdr>
    </w:div>
    <w:div w:id="1097991438">
      <w:bodyDiv w:val="1"/>
      <w:marLeft w:val="0"/>
      <w:marRight w:val="0"/>
      <w:marTop w:val="0"/>
      <w:marBottom w:val="0"/>
      <w:divBdr>
        <w:top w:val="none" w:sz="0" w:space="0" w:color="auto"/>
        <w:left w:val="none" w:sz="0" w:space="0" w:color="auto"/>
        <w:bottom w:val="none" w:sz="0" w:space="0" w:color="auto"/>
        <w:right w:val="none" w:sz="0" w:space="0" w:color="auto"/>
      </w:divBdr>
    </w:div>
    <w:div w:id="1103381542">
      <w:bodyDiv w:val="1"/>
      <w:marLeft w:val="0"/>
      <w:marRight w:val="0"/>
      <w:marTop w:val="0"/>
      <w:marBottom w:val="0"/>
      <w:divBdr>
        <w:top w:val="none" w:sz="0" w:space="0" w:color="auto"/>
        <w:left w:val="none" w:sz="0" w:space="0" w:color="auto"/>
        <w:bottom w:val="none" w:sz="0" w:space="0" w:color="auto"/>
        <w:right w:val="none" w:sz="0" w:space="0" w:color="auto"/>
      </w:divBdr>
    </w:div>
    <w:div w:id="1214196989">
      <w:bodyDiv w:val="1"/>
      <w:marLeft w:val="0"/>
      <w:marRight w:val="0"/>
      <w:marTop w:val="0"/>
      <w:marBottom w:val="0"/>
      <w:divBdr>
        <w:top w:val="none" w:sz="0" w:space="0" w:color="auto"/>
        <w:left w:val="none" w:sz="0" w:space="0" w:color="auto"/>
        <w:bottom w:val="none" w:sz="0" w:space="0" w:color="auto"/>
        <w:right w:val="none" w:sz="0" w:space="0" w:color="auto"/>
      </w:divBdr>
    </w:div>
    <w:div w:id="1220172488">
      <w:bodyDiv w:val="1"/>
      <w:marLeft w:val="0"/>
      <w:marRight w:val="0"/>
      <w:marTop w:val="0"/>
      <w:marBottom w:val="0"/>
      <w:divBdr>
        <w:top w:val="none" w:sz="0" w:space="0" w:color="auto"/>
        <w:left w:val="none" w:sz="0" w:space="0" w:color="auto"/>
        <w:bottom w:val="none" w:sz="0" w:space="0" w:color="auto"/>
        <w:right w:val="none" w:sz="0" w:space="0" w:color="auto"/>
      </w:divBdr>
      <w:divsChild>
        <w:div w:id="782501560">
          <w:marLeft w:val="0"/>
          <w:marRight w:val="0"/>
          <w:marTop w:val="0"/>
          <w:marBottom w:val="0"/>
          <w:divBdr>
            <w:top w:val="none" w:sz="0" w:space="0" w:color="auto"/>
            <w:left w:val="none" w:sz="0" w:space="0" w:color="auto"/>
            <w:bottom w:val="none" w:sz="0" w:space="0" w:color="auto"/>
            <w:right w:val="none" w:sz="0" w:space="0" w:color="auto"/>
          </w:divBdr>
        </w:div>
      </w:divsChild>
    </w:div>
    <w:div w:id="1237856813">
      <w:bodyDiv w:val="1"/>
      <w:marLeft w:val="0"/>
      <w:marRight w:val="0"/>
      <w:marTop w:val="0"/>
      <w:marBottom w:val="0"/>
      <w:divBdr>
        <w:top w:val="none" w:sz="0" w:space="0" w:color="auto"/>
        <w:left w:val="none" w:sz="0" w:space="0" w:color="auto"/>
        <w:bottom w:val="none" w:sz="0" w:space="0" w:color="auto"/>
        <w:right w:val="none" w:sz="0" w:space="0" w:color="auto"/>
      </w:divBdr>
    </w:div>
    <w:div w:id="1247153587">
      <w:bodyDiv w:val="1"/>
      <w:marLeft w:val="0"/>
      <w:marRight w:val="0"/>
      <w:marTop w:val="0"/>
      <w:marBottom w:val="0"/>
      <w:divBdr>
        <w:top w:val="none" w:sz="0" w:space="0" w:color="auto"/>
        <w:left w:val="none" w:sz="0" w:space="0" w:color="auto"/>
        <w:bottom w:val="none" w:sz="0" w:space="0" w:color="auto"/>
        <w:right w:val="none" w:sz="0" w:space="0" w:color="auto"/>
      </w:divBdr>
    </w:div>
    <w:div w:id="1255895084">
      <w:bodyDiv w:val="1"/>
      <w:marLeft w:val="0"/>
      <w:marRight w:val="0"/>
      <w:marTop w:val="0"/>
      <w:marBottom w:val="0"/>
      <w:divBdr>
        <w:top w:val="none" w:sz="0" w:space="0" w:color="auto"/>
        <w:left w:val="none" w:sz="0" w:space="0" w:color="auto"/>
        <w:bottom w:val="none" w:sz="0" w:space="0" w:color="auto"/>
        <w:right w:val="none" w:sz="0" w:space="0" w:color="auto"/>
      </w:divBdr>
    </w:div>
    <w:div w:id="1259172350">
      <w:bodyDiv w:val="1"/>
      <w:marLeft w:val="0"/>
      <w:marRight w:val="0"/>
      <w:marTop w:val="0"/>
      <w:marBottom w:val="0"/>
      <w:divBdr>
        <w:top w:val="none" w:sz="0" w:space="0" w:color="auto"/>
        <w:left w:val="none" w:sz="0" w:space="0" w:color="auto"/>
        <w:bottom w:val="none" w:sz="0" w:space="0" w:color="auto"/>
        <w:right w:val="none" w:sz="0" w:space="0" w:color="auto"/>
      </w:divBdr>
    </w:div>
    <w:div w:id="1265117344">
      <w:bodyDiv w:val="1"/>
      <w:marLeft w:val="0"/>
      <w:marRight w:val="0"/>
      <w:marTop w:val="0"/>
      <w:marBottom w:val="0"/>
      <w:divBdr>
        <w:top w:val="none" w:sz="0" w:space="0" w:color="auto"/>
        <w:left w:val="none" w:sz="0" w:space="0" w:color="auto"/>
        <w:bottom w:val="none" w:sz="0" w:space="0" w:color="auto"/>
        <w:right w:val="none" w:sz="0" w:space="0" w:color="auto"/>
      </w:divBdr>
    </w:div>
    <w:div w:id="1279334317">
      <w:bodyDiv w:val="1"/>
      <w:marLeft w:val="0"/>
      <w:marRight w:val="0"/>
      <w:marTop w:val="0"/>
      <w:marBottom w:val="0"/>
      <w:divBdr>
        <w:top w:val="none" w:sz="0" w:space="0" w:color="auto"/>
        <w:left w:val="none" w:sz="0" w:space="0" w:color="auto"/>
        <w:bottom w:val="none" w:sz="0" w:space="0" w:color="auto"/>
        <w:right w:val="none" w:sz="0" w:space="0" w:color="auto"/>
      </w:divBdr>
    </w:div>
    <w:div w:id="1329744924">
      <w:bodyDiv w:val="1"/>
      <w:marLeft w:val="0"/>
      <w:marRight w:val="0"/>
      <w:marTop w:val="0"/>
      <w:marBottom w:val="0"/>
      <w:divBdr>
        <w:top w:val="none" w:sz="0" w:space="0" w:color="auto"/>
        <w:left w:val="none" w:sz="0" w:space="0" w:color="auto"/>
        <w:bottom w:val="none" w:sz="0" w:space="0" w:color="auto"/>
        <w:right w:val="none" w:sz="0" w:space="0" w:color="auto"/>
      </w:divBdr>
    </w:div>
    <w:div w:id="1336610850">
      <w:bodyDiv w:val="1"/>
      <w:marLeft w:val="0"/>
      <w:marRight w:val="0"/>
      <w:marTop w:val="0"/>
      <w:marBottom w:val="0"/>
      <w:divBdr>
        <w:top w:val="none" w:sz="0" w:space="0" w:color="auto"/>
        <w:left w:val="none" w:sz="0" w:space="0" w:color="auto"/>
        <w:bottom w:val="none" w:sz="0" w:space="0" w:color="auto"/>
        <w:right w:val="none" w:sz="0" w:space="0" w:color="auto"/>
      </w:divBdr>
    </w:div>
    <w:div w:id="1395589296">
      <w:bodyDiv w:val="1"/>
      <w:marLeft w:val="0"/>
      <w:marRight w:val="0"/>
      <w:marTop w:val="0"/>
      <w:marBottom w:val="0"/>
      <w:divBdr>
        <w:top w:val="none" w:sz="0" w:space="0" w:color="auto"/>
        <w:left w:val="none" w:sz="0" w:space="0" w:color="auto"/>
        <w:bottom w:val="none" w:sz="0" w:space="0" w:color="auto"/>
        <w:right w:val="none" w:sz="0" w:space="0" w:color="auto"/>
      </w:divBdr>
    </w:div>
    <w:div w:id="1407648785">
      <w:bodyDiv w:val="1"/>
      <w:marLeft w:val="0"/>
      <w:marRight w:val="0"/>
      <w:marTop w:val="0"/>
      <w:marBottom w:val="0"/>
      <w:divBdr>
        <w:top w:val="none" w:sz="0" w:space="0" w:color="auto"/>
        <w:left w:val="none" w:sz="0" w:space="0" w:color="auto"/>
        <w:bottom w:val="none" w:sz="0" w:space="0" w:color="auto"/>
        <w:right w:val="none" w:sz="0" w:space="0" w:color="auto"/>
      </w:divBdr>
    </w:div>
    <w:div w:id="1413966399">
      <w:bodyDiv w:val="1"/>
      <w:marLeft w:val="0"/>
      <w:marRight w:val="0"/>
      <w:marTop w:val="0"/>
      <w:marBottom w:val="0"/>
      <w:divBdr>
        <w:top w:val="none" w:sz="0" w:space="0" w:color="auto"/>
        <w:left w:val="none" w:sz="0" w:space="0" w:color="auto"/>
        <w:bottom w:val="none" w:sz="0" w:space="0" w:color="auto"/>
        <w:right w:val="none" w:sz="0" w:space="0" w:color="auto"/>
      </w:divBdr>
    </w:div>
    <w:div w:id="1461269060">
      <w:bodyDiv w:val="1"/>
      <w:marLeft w:val="0"/>
      <w:marRight w:val="0"/>
      <w:marTop w:val="0"/>
      <w:marBottom w:val="0"/>
      <w:divBdr>
        <w:top w:val="none" w:sz="0" w:space="0" w:color="auto"/>
        <w:left w:val="none" w:sz="0" w:space="0" w:color="auto"/>
        <w:bottom w:val="none" w:sz="0" w:space="0" w:color="auto"/>
        <w:right w:val="none" w:sz="0" w:space="0" w:color="auto"/>
      </w:divBdr>
    </w:div>
    <w:div w:id="1468815599">
      <w:bodyDiv w:val="1"/>
      <w:marLeft w:val="0"/>
      <w:marRight w:val="0"/>
      <w:marTop w:val="0"/>
      <w:marBottom w:val="0"/>
      <w:divBdr>
        <w:top w:val="none" w:sz="0" w:space="0" w:color="auto"/>
        <w:left w:val="none" w:sz="0" w:space="0" w:color="auto"/>
        <w:bottom w:val="none" w:sz="0" w:space="0" w:color="auto"/>
        <w:right w:val="none" w:sz="0" w:space="0" w:color="auto"/>
      </w:divBdr>
      <w:divsChild>
        <w:div w:id="2145852247">
          <w:marLeft w:val="0"/>
          <w:marRight w:val="0"/>
          <w:marTop w:val="0"/>
          <w:marBottom w:val="0"/>
          <w:divBdr>
            <w:top w:val="none" w:sz="0" w:space="0" w:color="auto"/>
            <w:left w:val="none" w:sz="0" w:space="0" w:color="auto"/>
            <w:bottom w:val="none" w:sz="0" w:space="0" w:color="auto"/>
            <w:right w:val="none" w:sz="0" w:space="0" w:color="auto"/>
          </w:divBdr>
        </w:div>
        <w:div w:id="1587182312">
          <w:marLeft w:val="0"/>
          <w:marRight w:val="0"/>
          <w:marTop w:val="0"/>
          <w:marBottom w:val="0"/>
          <w:divBdr>
            <w:top w:val="none" w:sz="0" w:space="0" w:color="auto"/>
            <w:left w:val="none" w:sz="0" w:space="0" w:color="auto"/>
            <w:bottom w:val="none" w:sz="0" w:space="0" w:color="auto"/>
            <w:right w:val="none" w:sz="0" w:space="0" w:color="auto"/>
          </w:divBdr>
        </w:div>
        <w:div w:id="1324429317">
          <w:marLeft w:val="0"/>
          <w:marRight w:val="0"/>
          <w:marTop w:val="0"/>
          <w:marBottom w:val="0"/>
          <w:divBdr>
            <w:top w:val="none" w:sz="0" w:space="0" w:color="auto"/>
            <w:left w:val="none" w:sz="0" w:space="0" w:color="auto"/>
            <w:bottom w:val="none" w:sz="0" w:space="0" w:color="auto"/>
            <w:right w:val="none" w:sz="0" w:space="0" w:color="auto"/>
          </w:divBdr>
        </w:div>
        <w:div w:id="976253093">
          <w:marLeft w:val="0"/>
          <w:marRight w:val="0"/>
          <w:marTop w:val="0"/>
          <w:marBottom w:val="0"/>
          <w:divBdr>
            <w:top w:val="none" w:sz="0" w:space="0" w:color="auto"/>
            <w:left w:val="none" w:sz="0" w:space="0" w:color="auto"/>
            <w:bottom w:val="none" w:sz="0" w:space="0" w:color="auto"/>
            <w:right w:val="none" w:sz="0" w:space="0" w:color="auto"/>
          </w:divBdr>
        </w:div>
        <w:div w:id="942610323">
          <w:marLeft w:val="0"/>
          <w:marRight w:val="0"/>
          <w:marTop w:val="0"/>
          <w:marBottom w:val="0"/>
          <w:divBdr>
            <w:top w:val="none" w:sz="0" w:space="0" w:color="auto"/>
            <w:left w:val="none" w:sz="0" w:space="0" w:color="auto"/>
            <w:bottom w:val="none" w:sz="0" w:space="0" w:color="auto"/>
            <w:right w:val="none" w:sz="0" w:space="0" w:color="auto"/>
          </w:divBdr>
          <w:divsChild>
            <w:div w:id="274799389">
              <w:marLeft w:val="-75"/>
              <w:marRight w:val="0"/>
              <w:marTop w:val="30"/>
              <w:marBottom w:val="30"/>
              <w:divBdr>
                <w:top w:val="none" w:sz="0" w:space="0" w:color="auto"/>
                <w:left w:val="none" w:sz="0" w:space="0" w:color="auto"/>
                <w:bottom w:val="none" w:sz="0" w:space="0" w:color="auto"/>
                <w:right w:val="none" w:sz="0" w:space="0" w:color="auto"/>
              </w:divBdr>
              <w:divsChild>
                <w:div w:id="1062364435">
                  <w:marLeft w:val="0"/>
                  <w:marRight w:val="0"/>
                  <w:marTop w:val="0"/>
                  <w:marBottom w:val="0"/>
                  <w:divBdr>
                    <w:top w:val="none" w:sz="0" w:space="0" w:color="auto"/>
                    <w:left w:val="none" w:sz="0" w:space="0" w:color="auto"/>
                    <w:bottom w:val="none" w:sz="0" w:space="0" w:color="auto"/>
                    <w:right w:val="none" w:sz="0" w:space="0" w:color="auto"/>
                  </w:divBdr>
                  <w:divsChild>
                    <w:div w:id="354691377">
                      <w:marLeft w:val="0"/>
                      <w:marRight w:val="0"/>
                      <w:marTop w:val="0"/>
                      <w:marBottom w:val="0"/>
                      <w:divBdr>
                        <w:top w:val="none" w:sz="0" w:space="0" w:color="auto"/>
                        <w:left w:val="none" w:sz="0" w:space="0" w:color="auto"/>
                        <w:bottom w:val="none" w:sz="0" w:space="0" w:color="auto"/>
                        <w:right w:val="none" w:sz="0" w:space="0" w:color="auto"/>
                      </w:divBdr>
                    </w:div>
                  </w:divsChild>
                </w:div>
                <w:div w:id="818309408">
                  <w:marLeft w:val="0"/>
                  <w:marRight w:val="0"/>
                  <w:marTop w:val="0"/>
                  <w:marBottom w:val="0"/>
                  <w:divBdr>
                    <w:top w:val="none" w:sz="0" w:space="0" w:color="auto"/>
                    <w:left w:val="none" w:sz="0" w:space="0" w:color="auto"/>
                    <w:bottom w:val="none" w:sz="0" w:space="0" w:color="auto"/>
                    <w:right w:val="none" w:sz="0" w:space="0" w:color="auto"/>
                  </w:divBdr>
                  <w:divsChild>
                    <w:div w:id="1053121150">
                      <w:marLeft w:val="0"/>
                      <w:marRight w:val="0"/>
                      <w:marTop w:val="0"/>
                      <w:marBottom w:val="0"/>
                      <w:divBdr>
                        <w:top w:val="none" w:sz="0" w:space="0" w:color="auto"/>
                        <w:left w:val="none" w:sz="0" w:space="0" w:color="auto"/>
                        <w:bottom w:val="none" w:sz="0" w:space="0" w:color="auto"/>
                        <w:right w:val="none" w:sz="0" w:space="0" w:color="auto"/>
                      </w:divBdr>
                    </w:div>
                  </w:divsChild>
                </w:div>
                <w:div w:id="963385147">
                  <w:marLeft w:val="0"/>
                  <w:marRight w:val="0"/>
                  <w:marTop w:val="0"/>
                  <w:marBottom w:val="0"/>
                  <w:divBdr>
                    <w:top w:val="none" w:sz="0" w:space="0" w:color="auto"/>
                    <w:left w:val="none" w:sz="0" w:space="0" w:color="auto"/>
                    <w:bottom w:val="none" w:sz="0" w:space="0" w:color="auto"/>
                    <w:right w:val="none" w:sz="0" w:space="0" w:color="auto"/>
                  </w:divBdr>
                  <w:divsChild>
                    <w:div w:id="652873370">
                      <w:marLeft w:val="0"/>
                      <w:marRight w:val="0"/>
                      <w:marTop w:val="0"/>
                      <w:marBottom w:val="0"/>
                      <w:divBdr>
                        <w:top w:val="none" w:sz="0" w:space="0" w:color="auto"/>
                        <w:left w:val="none" w:sz="0" w:space="0" w:color="auto"/>
                        <w:bottom w:val="none" w:sz="0" w:space="0" w:color="auto"/>
                        <w:right w:val="none" w:sz="0" w:space="0" w:color="auto"/>
                      </w:divBdr>
                    </w:div>
                  </w:divsChild>
                </w:div>
                <w:div w:id="290014128">
                  <w:marLeft w:val="0"/>
                  <w:marRight w:val="0"/>
                  <w:marTop w:val="0"/>
                  <w:marBottom w:val="0"/>
                  <w:divBdr>
                    <w:top w:val="none" w:sz="0" w:space="0" w:color="auto"/>
                    <w:left w:val="none" w:sz="0" w:space="0" w:color="auto"/>
                    <w:bottom w:val="none" w:sz="0" w:space="0" w:color="auto"/>
                    <w:right w:val="none" w:sz="0" w:space="0" w:color="auto"/>
                  </w:divBdr>
                  <w:divsChild>
                    <w:div w:id="116138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04407">
          <w:marLeft w:val="0"/>
          <w:marRight w:val="0"/>
          <w:marTop w:val="0"/>
          <w:marBottom w:val="0"/>
          <w:divBdr>
            <w:top w:val="none" w:sz="0" w:space="0" w:color="auto"/>
            <w:left w:val="none" w:sz="0" w:space="0" w:color="auto"/>
            <w:bottom w:val="none" w:sz="0" w:space="0" w:color="auto"/>
            <w:right w:val="none" w:sz="0" w:space="0" w:color="auto"/>
          </w:divBdr>
        </w:div>
        <w:div w:id="1469861606">
          <w:marLeft w:val="0"/>
          <w:marRight w:val="0"/>
          <w:marTop w:val="0"/>
          <w:marBottom w:val="0"/>
          <w:divBdr>
            <w:top w:val="none" w:sz="0" w:space="0" w:color="auto"/>
            <w:left w:val="none" w:sz="0" w:space="0" w:color="auto"/>
            <w:bottom w:val="none" w:sz="0" w:space="0" w:color="auto"/>
            <w:right w:val="none" w:sz="0" w:space="0" w:color="auto"/>
          </w:divBdr>
        </w:div>
        <w:div w:id="1987392619">
          <w:marLeft w:val="0"/>
          <w:marRight w:val="0"/>
          <w:marTop w:val="0"/>
          <w:marBottom w:val="0"/>
          <w:divBdr>
            <w:top w:val="none" w:sz="0" w:space="0" w:color="auto"/>
            <w:left w:val="none" w:sz="0" w:space="0" w:color="auto"/>
            <w:bottom w:val="none" w:sz="0" w:space="0" w:color="auto"/>
            <w:right w:val="none" w:sz="0" w:space="0" w:color="auto"/>
          </w:divBdr>
        </w:div>
        <w:div w:id="97600425">
          <w:marLeft w:val="0"/>
          <w:marRight w:val="0"/>
          <w:marTop w:val="0"/>
          <w:marBottom w:val="0"/>
          <w:divBdr>
            <w:top w:val="none" w:sz="0" w:space="0" w:color="auto"/>
            <w:left w:val="none" w:sz="0" w:space="0" w:color="auto"/>
            <w:bottom w:val="none" w:sz="0" w:space="0" w:color="auto"/>
            <w:right w:val="none" w:sz="0" w:space="0" w:color="auto"/>
          </w:divBdr>
        </w:div>
        <w:div w:id="1969435522">
          <w:marLeft w:val="0"/>
          <w:marRight w:val="0"/>
          <w:marTop w:val="0"/>
          <w:marBottom w:val="0"/>
          <w:divBdr>
            <w:top w:val="none" w:sz="0" w:space="0" w:color="auto"/>
            <w:left w:val="none" w:sz="0" w:space="0" w:color="auto"/>
            <w:bottom w:val="none" w:sz="0" w:space="0" w:color="auto"/>
            <w:right w:val="none" w:sz="0" w:space="0" w:color="auto"/>
          </w:divBdr>
          <w:divsChild>
            <w:div w:id="1026756919">
              <w:marLeft w:val="-75"/>
              <w:marRight w:val="0"/>
              <w:marTop w:val="30"/>
              <w:marBottom w:val="30"/>
              <w:divBdr>
                <w:top w:val="none" w:sz="0" w:space="0" w:color="auto"/>
                <w:left w:val="none" w:sz="0" w:space="0" w:color="auto"/>
                <w:bottom w:val="none" w:sz="0" w:space="0" w:color="auto"/>
                <w:right w:val="none" w:sz="0" w:space="0" w:color="auto"/>
              </w:divBdr>
              <w:divsChild>
                <w:div w:id="904560083">
                  <w:marLeft w:val="0"/>
                  <w:marRight w:val="0"/>
                  <w:marTop w:val="0"/>
                  <w:marBottom w:val="0"/>
                  <w:divBdr>
                    <w:top w:val="none" w:sz="0" w:space="0" w:color="auto"/>
                    <w:left w:val="none" w:sz="0" w:space="0" w:color="auto"/>
                    <w:bottom w:val="none" w:sz="0" w:space="0" w:color="auto"/>
                    <w:right w:val="none" w:sz="0" w:space="0" w:color="auto"/>
                  </w:divBdr>
                  <w:divsChild>
                    <w:div w:id="1273589709">
                      <w:marLeft w:val="0"/>
                      <w:marRight w:val="0"/>
                      <w:marTop w:val="0"/>
                      <w:marBottom w:val="0"/>
                      <w:divBdr>
                        <w:top w:val="none" w:sz="0" w:space="0" w:color="auto"/>
                        <w:left w:val="none" w:sz="0" w:space="0" w:color="auto"/>
                        <w:bottom w:val="none" w:sz="0" w:space="0" w:color="auto"/>
                        <w:right w:val="none" w:sz="0" w:space="0" w:color="auto"/>
                      </w:divBdr>
                    </w:div>
                  </w:divsChild>
                </w:div>
                <w:div w:id="1515681058">
                  <w:marLeft w:val="0"/>
                  <w:marRight w:val="0"/>
                  <w:marTop w:val="0"/>
                  <w:marBottom w:val="0"/>
                  <w:divBdr>
                    <w:top w:val="none" w:sz="0" w:space="0" w:color="auto"/>
                    <w:left w:val="none" w:sz="0" w:space="0" w:color="auto"/>
                    <w:bottom w:val="none" w:sz="0" w:space="0" w:color="auto"/>
                    <w:right w:val="none" w:sz="0" w:space="0" w:color="auto"/>
                  </w:divBdr>
                  <w:divsChild>
                    <w:div w:id="863598896">
                      <w:marLeft w:val="0"/>
                      <w:marRight w:val="0"/>
                      <w:marTop w:val="0"/>
                      <w:marBottom w:val="0"/>
                      <w:divBdr>
                        <w:top w:val="none" w:sz="0" w:space="0" w:color="auto"/>
                        <w:left w:val="none" w:sz="0" w:space="0" w:color="auto"/>
                        <w:bottom w:val="none" w:sz="0" w:space="0" w:color="auto"/>
                        <w:right w:val="none" w:sz="0" w:space="0" w:color="auto"/>
                      </w:divBdr>
                    </w:div>
                  </w:divsChild>
                </w:div>
                <w:div w:id="873809643">
                  <w:marLeft w:val="0"/>
                  <w:marRight w:val="0"/>
                  <w:marTop w:val="0"/>
                  <w:marBottom w:val="0"/>
                  <w:divBdr>
                    <w:top w:val="none" w:sz="0" w:space="0" w:color="auto"/>
                    <w:left w:val="none" w:sz="0" w:space="0" w:color="auto"/>
                    <w:bottom w:val="none" w:sz="0" w:space="0" w:color="auto"/>
                    <w:right w:val="none" w:sz="0" w:space="0" w:color="auto"/>
                  </w:divBdr>
                  <w:divsChild>
                    <w:div w:id="933899418">
                      <w:marLeft w:val="0"/>
                      <w:marRight w:val="0"/>
                      <w:marTop w:val="0"/>
                      <w:marBottom w:val="0"/>
                      <w:divBdr>
                        <w:top w:val="none" w:sz="0" w:space="0" w:color="auto"/>
                        <w:left w:val="none" w:sz="0" w:space="0" w:color="auto"/>
                        <w:bottom w:val="none" w:sz="0" w:space="0" w:color="auto"/>
                        <w:right w:val="none" w:sz="0" w:space="0" w:color="auto"/>
                      </w:divBdr>
                    </w:div>
                  </w:divsChild>
                </w:div>
                <w:div w:id="922879198">
                  <w:marLeft w:val="0"/>
                  <w:marRight w:val="0"/>
                  <w:marTop w:val="0"/>
                  <w:marBottom w:val="0"/>
                  <w:divBdr>
                    <w:top w:val="none" w:sz="0" w:space="0" w:color="auto"/>
                    <w:left w:val="none" w:sz="0" w:space="0" w:color="auto"/>
                    <w:bottom w:val="none" w:sz="0" w:space="0" w:color="auto"/>
                    <w:right w:val="none" w:sz="0" w:space="0" w:color="auto"/>
                  </w:divBdr>
                  <w:divsChild>
                    <w:div w:id="1101606963">
                      <w:marLeft w:val="0"/>
                      <w:marRight w:val="0"/>
                      <w:marTop w:val="0"/>
                      <w:marBottom w:val="0"/>
                      <w:divBdr>
                        <w:top w:val="none" w:sz="0" w:space="0" w:color="auto"/>
                        <w:left w:val="none" w:sz="0" w:space="0" w:color="auto"/>
                        <w:bottom w:val="none" w:sz="0" w:space="0" w:color="auto"/>
                        <w:right w:val="none" w:sz="0" w:space="0" w:color="auto"/>
                      </w:divBdr>
                    </w:div>
                  </w:divsChild>
                </w:div>
                <w:div w:id="1199397524">
                  <w:marLeft w:val="0"/>
                  <w:marRight w:val="0"/>
                  <w:marTop w:val="0"/>
                  <w:marBottom w:val="0"/>
                  <w:divBdr>
                    <w:top w:val="none" w:sz="0" w:space="0" w:color="auto"/>
                    <w:left w:val="none" w:sz="0" w:space="0" w:color="auto"/>
                    <w:bottom w:val="none" w:sz="0" w:space="0" w:color="auto"/>
                    <w:right w:val="none" w:sz="0" w:space="0" w:color="auto"/>
                  </w:divBdr>
                  <w:divsChild>
                    <w:div w:id="993028529">
                      <w:marLeft w:val="0"/>
                      <w:marRight w:val="0"/>
                      <w:marTop w:val="0"/>
                      <w:marBottom w:val="0"/>
                      <w:divBdr>
                        <w:top w:val="none" w:sz="0" w:space="0" w:color="auto"/>
                        <w:left w:val="none" w:sz="0" w:space="0" w:color="auto"/>
                        <w:bottom w:val="none" w:sz="0" w:space="0" w:color="auto"/>
                        <w:right w:val="none" w:sz="0" w:space="0" w:color="auto"/>
                      </w:divBdr>
                    </w:div>
                  </w:divsChild>
                </w:div>
                <w:div w:id="1212618485">
                  <w:marLeft w:val="0"/>
                  <w:marRight w:val="0"/>
                  <w:marTop w:val="0"/>
                  <w:marBottom w:val="0"/>
                  <w:divBdr>
                    <w:top w:val="none" w:sz="0" w:space="0" w:color="auto"/>
                    <w:left w:val="none" w:sz="0" w:space="0" w:color="auto"/>
                    <w:bottom w:val="none" w:sz="0" w:space="0" w:color="auto"/>
                    <w:right w:val="none" w:sz="0" w:space="0" w:color="auto"/>
                  </w:divBdr>
                  <w:divsChild>
                    <w:div w:id="172687502">
                      <w:marLeft w:val="0"/>
                      <w:marRight w:val="0"/>
                      <w:marTop w:val="0"/>
                      <w:marBottom w:val="0"/>
                      <w:divBdr>
                        <w:top w:val="none" w:sz="0" w:space="0" w:color="auto"/>
                        <w:left w:val="none" w:sz="0" w:space="0" w:color="auto"/>
                        <w:bottom w:val="none" w:sz="0" w:space="0" w:color="auto"/>
                        <w:right w:val="none" w:sz="0" w:space="0" w:color="auto"/>
                      </w:divBdr>
                    </w:div>
                  </w:divsChild>
                </w:div>
                <w:div w:id="869685169">
                  <w:marLeft w:val="0"/>
                  <w:marRight w:val="0"/>
                  <w:marTop w:val="0"/>
                  <w:marBottom w:val="0"/>
                  <w:divBdr>
                    <w:top w:val="none" w:sz="0" w:space="0" w:color="auto"/>
                    <w:left w:val="none" w:sz="0" w:space="0" w:color="auto"/>
                    <w:bottom w:val="none" w:sz="0" w:space="0" w:color="auto"/>
                    <w:right w:val="none" w:sz="0" w:space="0" w:color="auto"/>
                  </w:divBdr>
                  <w:divsChild>
                    <w:div w:id="1079012481">
                      <w:marLeft w:val="0"/>
                      <w:marRight w:val="0"/>
                      <w:marTop w:val="0"/>
                      <w:marBottom w:val="0"/>
                      <w:divBdr>
                        <w:top w:val="none" w:sz="0" w:space="0" w:color="auto"/>
                        <w:left w:val="none" w:sz="0" w:space="0" w:color="auto"/>
                        <w:bottom w:val="none" w:sz="0" w:space="0" w:color="auto"/>
                        <w:right w:val="none" w:sz="0" w:space="0" w:color="auto"/>
                      </w:divBdr>
                    </w:div>
                  </w:divsChild>
                </w:div>
                <w:div w:id="1113475274">
                  <w:marLeft w:val="0"/>
                  <w:marRight w:val="0"/>
                  <w:marTop w:val="0"/>
                  <w:marBottom w:val="0"/>
                  <w:divBdr>
                    <w:top w:val="none" w:sz="0" w:space="0" w:color="auto"/>
                    <w:left w:val="none" w:sz="0" w:space="0" w:color="auto"/>
                    <w:bottom w:val="none" w:sz="0" w:space="0" w:color="auto"/>
                    <w:right w:val="none" w:sz="0" w:space="0" w:color="auto"/>
                  </w:divBdr>
                  <w:divsChild>
                    <w:div w:id="11280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29487">
          <w:marLeft w:val="0"/>
          <w:marRight w:val="0"/>
          <w:marTop w:val="0"/>
          <w:marBottom w:val="0"/>
          <w:divBdr>
            <w:top w:val="none" w:sz="0" w:space="0" w:color="auto"/>
            <w:left w:val="none" w:sz="0" w:space="0" w:color="auto"/>
            <w:bottom w:val="none" w:sz="0" w:space="0" w:color="auto"/>
            <w:right w:val="none" w:sz="0" w:space="0" w:color="auto"/>
          </w:divBdr>
        </w:div>
        <w:div w:id="489685151">
          <w:marLeft w:val="0"/>
          <w:marRight w:val="0"/>
          <w:marTop w:val="0"/>
          <w:marBottom w:val="0"/>
          <w:divBdr>
            <w:top w:val="none" w:sz="0" w:space="0" w:color="auto"/>
            <w:left w:val="none" w:sz="0" w:space="0" w:color="auto"/>
            <w:bottom w:val="none" w:sz="0" w:space="0" w:color="auto"/>
            <w:right w:val="none" w:sz="0" w:space="0" w:color="auto"/>
          </w:divBdr>
        </w:div>
        <w:div w:id="1548369850">
          <w:marLeft w:val="0"/>
          <w:marRight w:val="0"/>
          <w:marTop w:val="0"/>
          <w:marBottom w:val="0"/>
          <w:divBdr>
            <w:top w:val="none" w:sz="0" w:space="0" w:color="auto"/>
            <w:left w:val="none" w:sz="0" w:space="0" w:color="auto"/>
            <w:bottom w:val="none" w:sz="0" w:space="0" w:color="auto"/>
            <w:right w:val="none" w:sz="0" w:space="0" w:color="auto"/>
          </w:divBdr>
        </w:div>
        <w:div w:id="1417705480">
          <w:marLeft w:val="0"/>
          <w:marRight w:val="0"/>
          <w:marTop w:val="0"/>
          <w:marBottom w:val="0"/>
          <w:divBdr>
            <w:top w:val="none" w:sz="0" w:space="0" w:color="auto"/>
            <w:left w:val="none" w:sz="0" w:space="0" w:color="auto"/>
            <w:bottom w:val="none" w:sz="0" w:space="0" w:color="auto"/>
            <w:right w:val="none" w:sz="0" w:space="0" w:color="auto"/>
          </w:divBdr>
        </w:div>
        <w:div w:id="1994332024">
          <w:marLeft w:val="0"/>
          <w:marRight w:val="0"/>
          <w:marTop w:val="0"/>
          <w:marBottom w:val="0"/>
          <w:divBdr>
            <w:top w:val="none" w:sz="0" w:space="0" w:color="auto"/>
            <w:left w:val="none" w:sz="0" w:space="0" w:color="auto"/>
            <w:bottom w:val="none" w:sz="0" w:space="0" w:color="auto"/>
            <w:right w:val="none" w:sz="0" w:space="0" w:color="auto"/>
          </w:divBdr>
          <w:divsChild>
            <w:div w:id="742751420">
              <w:marLeft w:val="-75"/>
              <w:marRight w:val="0"/>
              <w:marTop w:val="30"/>
              <w:marBottom w:val="30"/>
              <w:divBdr>
                <w:top w:val="none" w:sz="0" w:space="0" w:color="auto"/>
                <w:left w:val="none" w:sz="0" w:space="0" w:color="auto"/>
                <w:bottom w:val="none" w:sz="0" w:space="0" w:color="auto"/>
                <w:right w:val="none" w:sz="0" w:space="0" w:color="auto"/>
              </w:divBdr>
              <w:divsChild>
                <w:div w:id="1139802953">
                  <w:marLeft w:val="0"/>
                  <w:marRight w:val="0"/>
                  <w:marTop w:val="0"/>
                  <w:marBottom w:val="0"/>
                  <w:divBdr>
                    <w:top w:val="none" w:sz="0" w:space="0" w:color="auto"/>
                    <w:left w:val="none" w:sz="0" w:space="0" w:color="auto"/>
                    <w:bottom w:val="none" w:sz="0" w:space="0" w:color="auto"/>
                    <w:right w:val="none" w:sz="0" w:space="0" w:color="auto"/>
                  </w:divBdr>
                  <w:divsChild>
                    <w:div w:id="2048793640">
                      <w:marLeft w:val="0"/>
                      <w:marRight w:val="0"/>
                      <w:marTop w:val="0"/>
                      <w:marBottom w:val="0"/>
                      <w:divBdr>
                        <w:top w:val="none" w:sz="0" w:space="0" w:color="auto"/>
                        <w:left w:val="none" w:sz="0" w:space="0" w:color="auto"/>
                        <w:bottom w:val="none" w:sz="0" w:space="0" w:color="auto"/>
                        <w:right w:val="none" w:sz="0" w:space="0" w:color="auto"/>
                      </w:divBdr>
                    </w:div>
                  </w:divsChild>
                </w:div>
                <w:div w:id="2050718774">
                  <w:marLeft w:val="0"/>
                  <w:marRight w:val="0"/>
                  <w:marTop w:val="0"/>
                  <w:marBottom w:val="0"/>
                  <w:divBdr>
                    <w:top w:val="none" w:sz="0" w:space="0" w:color="auto"/>
                    <w:left w:val="none" w:sz="0" w:space="0" w:color="auto"/>
                    <w:bottom w:val="none" w:sz="0" w:space="0" w:color="auto"/>
                    <w:right w:val="none" w:sz="0" w:space="0" w:color="auto"/>
                  </w:divBdr>
                  <w:divsChild>
                    <w:div w:id="2138571205">
                      <w:marLeft w:val="0"/>
                      <w:marRight w:val="0"/>
                      <w:marTop w:val="0"/>
                      <w:marBottom w:val="0"/>
                      <w:divBdr>
                        <w:top w:val="none" w:sz="0" w:space="0" w:color="auto"/>
                        <w:left w:val="none" w:sz="0" w:space="0" w:color="auto"/>
                        <w:bottom w:val="none" w:sz="0" w:space="0" w:color="auto"/>
                        <w:right w:val="none" w:sz="0" w:space="0" w:color="auto"/>
                      </w:divBdr>
                    </w:div>
                  </w:divsChild>
                </w:div>
                <w:div w:id="157156101">
                  <w:marLeft w:val="0"/>
                  <w:marRight w:val="0"/>
                  <w:marTop w:val="0"/>
                  <w:marBottom w:val="0"/>
                  <w:divBdr>
                    <w:top w:val="none" w:sz="0" w:space="0" w:color="auto"/>
                    <w:left w:val="none" w:sz="0" w:space="0" w:color="auto"/>
                    <w:bottom w:val="none" w:sz="0" w:space="0" w:color="auto"/>
                    <w:right w:val="none" w:sz="0" w:space="0" w:color="auto"/>
                  </w:divBdr>
                  <w:divsChild>
                    <w:div w:id="1401175408">
                      <w:marLeft w:val="0"/>
                      <w:marRight w:val="0"/>
                      <w:marTop w:val="0"/>
                      <w:marBottom w:val="0"/>
                      <w:divBdr>
                        <w:top w:val="none" w:sz="0" w:space="0" w:color="auto"/>
                        <w:left w:val="none" w:sz="0" w:space="0" w:color="auto"/>
                        <w:bottom w:val="none" w:sz="0" w:space="0" w:color="auto"/>
                        <w:right w:val="none" w:sz="0" w:space="0" w:color="auto"/>
                      </w:divBdr>
                    </w:div>
                  </w:divsChild>
                </w:div>
                <w:div w:id="359475391">
                  <w:marLeft w:val="0"/>
                  <w:marRight w:val="0"/>
                  <w:marTop w:val="0"/>
                  <w:marBottom w:val="0"/>
                  <w:divBdr>
                    <w:top w:val="none" w:sz="0" w:space="0" w:color="auto"/>
                    <w:left w:val="none" w:sz="0" w:space="0" w:color="auto"/>
                    <w:bottom w:val="none" w:sz="0" w:space="0" w:color="auto"/>
                    <w:right w:val="none" w:sz="0" w:space="0" w:color="auto"/>
                  </w:divBdr>
                  <w:divsChild>
                    <w:div w:id="1874924382">
                      <w:marLeft w:val="0"/>
                      <w:marRight w:val="0"/>
                      <w:marTop w:val="0"/>
                      <w:marBottom w:val="0"/>
                      <w:divBdr>
                        <w:top w:val="none" w:sz="0" w:space="0" w:color="auto"/>
                        <w:left w:val="none" w:sz="0" w:space="0" w:color="auto"/>
                        <w:bottom w:val="none" w:sz="0" w:space="0" w:color="auto"/>
                        <w:right w:val="none" w:sz="0" w:space="0" w:color="auto"/>
                      </w:divBdr>
                    </w:div>
                  </w:divsChild>
                </w:div>
                <w:div w:id="1107459055">
                  <w:marLeft w:val="0"/>
                  <w:marRight w:val="0"/>
                  <w:marTop w:val="0"/>
                  <w:marBottom w:val="0"/>
                  <w:divBdr>
                    <w:top w:val="none" w:sz="0" w:space="0" w:color="auto"/>
                    <w:left w:val="none" w:sz="0" w:space="0" w:color="auto"/>
                    <w:bottom w:val="none" w:sz="0" w:space="0" w:color="auto"/>
                    <w:right w:val="none" w:sz="0" w:space="0" w:color="auto"/>
                  </w:divBdr>
                  <w:divsChild>
                    <w:div w:id="812406425">
                      <w:marLeft w:val="0"/>
                      <w:marRight w:val="0"/>
                      <w:marTop w:val="0"/>
                      <w:marBottom w:val="0"/>
                      <w:divBdr>
                        <w:top w:val="none" w:sz="0" w:space="0" w:color="auto"/>
                        <w:left w:val="none" w:sz="0" w:space="0" w:color="auto"/>
                        <w:bottom w:val="none" w:sz="0" w:space="0" w:color="auto"/>
                        <w:right w:val="none" w:sz="0" w:space="0" w:color="auto"/>
                      </w:divBdr>
                    </w:div>
                  </w:divsChild>
                </w:div>
                <w:div w:id="84310402">
                  <w:marLeft w:val="0"/>
                  <w:marRight w:val="0"/>
                  <w:marTop w:val="0"/>
                  <w:marBottom w:val="0"/>
                  <w:divBdr>
                    <w:top w:val="none" w:sz="0" w:space="0" w:color="auto"/>
                    <w:left w:val="none" w:sz="0" w:space="0" w:color="auto"/>
                    <w:bottom w:val="none" w:sz="0" w:space="0" w:color="auto"/>
                    <w:right w:val="none" w:sz="0" w:space="0" w:color="auto"/>
                  </w:divBdr>
                  <w:divsChild>
                    <w:div w:id="460196451">
                      <w:marLeft w:val="0"/>
                      <w:marRight w:val="0"/>
                      <w:marTop w:val="0"/>
                      <w:marBottom w:val="0"/>
                      <w:divBdr>
                        <w:top w:val="none" w:sz="0" w:space="0" w:color="auto"/>
                        <w:left w:val="none" w:sz="0" w:space="0" w:color="auto"/>
                        <w:bottom w:val="none" w:sz="0" w:space="0" w:color="auto"/>
                        <w:right w:val="none" w:sz="0" w:space="0" w:color="auto"/>
                      </w:divBdr>
                    </w:div>
                  </w:divsChild>
                </w:div>
                <w:div w:id="1360163716">
                  <w:marLeft w:val="0"/>
                  <w:marRight w:val="0"/>
                  <w:marTop w:val="0"/>
                  <w:marBottom w:val="0"/>
                  <w:divBdr>
                    <w:top w:val="none" w:sz="0" w:space="0" w:color="auto"/>
                    <w:left w:val="none" w:sz="0" w:space="0" w:color="auto"/>
                    <w:bottom w:val="none" w:sz="0" w:space="0" w:color="auto"/>
                    <w:right w:val="none" w:sz="0" w:space="0" w:color="auto"/>
                  </w:divBdr>
                  <w:divsChild>
                    <w:div w:id="341049843">
                      <w:marLeft w:val="0"/>
                      <w:marRight w:val="0"/>
                      <w:marTop w:val="0"/>
                      <w:marBottom w:val="0"/>
                      <w:divBdr>
                        <w:top w:val="none" w:sz="0" w:space="0" w:color="auto"/>
                        <w:left w:val="none" w:sz="0" w:space="0" w:color="auto"/>
                        <w:bottom w:val="none" w:sz="0" w:space="0" w:color="auto"/>
                        <w:right w:val="none" w:sz="0" w:space="0" w:color="auto"/>
                      </w:divBdr>
                    </w:div>
                  </w:divsChild>
                </w:div>
                <w:div w:id="792405632">
                  <w:marLeft w:val="0"/>
                  <w:marRight w:val="0"/>
                  <w:marTop w:val="0"/>
                  <w:marBottom w:val="0"/>
                  <w:divBdr>
                    <w:top w:val="none" w:sz="0" w:space="0" w:color="auto"/>
                    <w:left w:val="none" w:sz="0" w:space="0" w:color="auto"/>
                    <w:bottom w:val="none" w:sz="0" w:space="0" w:color="auto"/>
                    <w:right w:val="none" w:sz="0" w:space="0" w:color="auto"/>
                  </w:divBdr>
                  <w:divsChild>
                    <w:div w:id="110626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11309">
          <w:marLeft w:val="0"/>
          <w:marRight w:val="0"/>
          <w:marTop w:val="0"/>
          <w:marBottom w:val="0"/>
          <w:divBdr>
            <w:top w:val="none" w:sz="0" w:space="0" w:color="auto"/>
            <w:left w:val="none" w:sz="0" w:space="0" w:color="auto"/>
            <w:bottom w:val="none" w:sz="0" w:space="0" w:color="auto"/>
            <w:right w:val="none" w:sz="0" w:space="0" w:color="auto"/>
          </w:divBdr>
        </w:div>
        <w:div w:id="1973242997">
          <w:marLeft w:val="0"/>
          <w:marRight w:val="0"/>
          <w:marTop w:val="0"/>
          <w:marBottom w:val="0"/>
          <w:divBdr>
            <w:top w:val="none" w:sz="0" w:space="0" w:color="auto"/>
            <w:left w:val="none" w:sz="0" w:space="0" w:color="auto"/>
            <w:bottom w:val="none" w:sz="0" w:space="0" w:color="auto"/>
            <w:right w:val="none" w:sz="0" w:space="0" w:color="auto"/>
          </w:divBdr>
        </w:div>
        <w:div w:id="1040861328">
          <w:marLeft w:val="0"/>
          <w:marRight w:val="0"/>
          <w:marTop w:val="0"/>
          <w:marBottom w:val="0"/>
          <w:divBdr>
            <w:top w:val="none" w:sz="0" w:space="0" w:color="auto"/>
            <w:left w:val="none" w:sz="0" w:space="0" w:color="auto"/>
            <w:bottom w:val="none" w:sz="0" w:space="0" w:color="auto"/>
            <w:right w:val="none" w:sz="0" w:space="0" w:color="auto"/>
          </w:divBdr>
        </w:div>
      </w:divsChild>
    </w:div>
    <w:div w:id="1490436936">
      <w:bodyDiv w:val="1"/>
      <w:marLeft w:val="0"/>
      <w:marRight w:val="0"/>
      <w:marTop w:val="0"/>
      <w:marBottom w:val="0"/>
      <w:divBdr>
        <w:top w:val="none" w:sz="0" w:space="0" w:color="auto"/>
        <w:left w:val="none" w:sz="0" w:space="0" w:color="auto"/>
        <w:bottom w:val="none" w:sz="0" w:space="0" w:color="auto"/>
        <w:right w:val="none" w:sz="0" w:space="0" w:color="auto"/>
      </w:divBdr>
    </w:div>
    <w:div w:id="1504930017">
      <w:bodyDiv w:val="1"/>
      <w:marLeft w:val="0"/>
      <w:marRight w:val="0"/>
      <w:marTop w:val="0"/>
      <w:marBottom w:val="0"/>
      <w:divBdr>
        <w:top w:val="none" w:sz="0" w:space="0" w:color="auto"/>
        <w:left w:val="none" w:sz="0" w:space="0" w:color="auto"/>
        <w:bottom w:val="none" w:sz="0" w:space="0" w:color="auto"/>
        <w:right w:val="none" w:sz="0" w:space="0" w:color="auto"/>
      </w:divBdr>
    </w:div>
    <w:div w:id="1514690207">
      <w:bodyDiv w:val="1"/>
      <w:marLeft w:val="0"/>
      <w:marRight w:val="0"/>
      <w:marTop w:val="0"/>
      <w:marBottom w:val="0"/>
      <w:divBdr>
        <w:top w:val="none" w:sz="0" w:space="0" w:color="auto"/>
        <w:left w:val="none" w:sz="0" w:space="0" w:color="auto"/>
        <w:bottom w:val="none" w:sz="0" w:space="0" w:color="auto"/>
        <w:right w:val="none" w:sz="0" w:space="0" w:color="auto"/>
      </w:divBdr>
    </w:div>
    <w:div w:id="1534271112">
      <w:bodyDiv w:val="1"/>
      <w:marLeft w:val="0"/>
      <w:marRight w:val="0"/>
      <w:marTop w:val="0"/>
      <w:marBottom w:val="0"/>
      <w:divBdr>
        <w:top w:val="none" w:sz="0" w:space="0" w:color="auto"/>
        <w:left w:val="none" w:sz="0" w:space="0" w:color="auto"/>
        <w:bottom w:val="none" w:sz="0" w:space="0" w:color="auto"/>
        <w:right w:val="none" w:sz="0" w:space="0" w:color="auto"/>
      </w:divBdr>
    </w:div>
    <w:div w:id="1574925281">
      <w:bodyDiv w:val="1"/>
      <w:marLeft w:val="0"/>
      <w:marRight w:val="0"/>
      <w:marTop w:val="0"/>
      <w:marBottom w:val="0"/>
      <w:divBdr>
        <w:top w:val="none" w:sz="0" w:space="0" w:color="auto"/>
        <w:left w:val="none" w:sz="0" w:space="0" w:color="auto"/>
        <w:bottom w:val="none" w:sz="0" w:space="0" w:color="auto"/>
        <w:right w:val="none" w:sz="0" w:space="0" w:color="auto"/>
      </w:divBdr>
    </w:div>
    <w:div w:id="1624967672">
      <w:bodyDiv w:val="1"/>
      <w:marLeft w:val="0"/>
      <w:marRight w:val="0"/>
      <w:marTop w:val="0"/>
      <w:marBottom w:val="0"/>
      <w:divBdr>
        <w:top w:val="none" w:sz="0" w:space="0" w:color="auto"/>
        <w:left w:val="none" w:sz="0" w:space="0" w:color="auto"/>
        <w:bottom w:val="none" w:sz="0" w:space="0" w:color="auto"/>
        <w:right w:val="none" w:sz="0" w:space="0" w:color="auto"/>
      </w:divBdr>
    </w:div>
    <w:div w:id="1650789285">
      <w:bodyDiv w:val="1"/>
      <w:marLeft w:val="0"/>
      <w:marRight w:val="0"/>
      <w:marTop w:val="0"/>
      <w:marBottom w:val="0"/>
      <w:divBdr>
        <w:top w:val="none" w:sz="0" w:space="0" w:color="auto"/>
        <w:left w:val="none" w:sz="0" w:space="0" w:color="auto"/>
        <w:bottom w:val="none" w:sz="0" w:space="0" w:color="auto"/>
        <w:right w:val="none" w:sz="0" w:space="0" w:color="auto"/>
      </w:divBdr>
    </w:div>
    <w:div w:id="1747218285">
      <w:bodyDiv w:val="1"/>
      <w:marLeft w:val="0"/>
      <w:marRight w:val="0"/>
      <w:marTop w:val="0"/>
      <w:marBottom w:val="0"/>
      <w:divBdr>
        <w:top w:val="none" w:sz="0" w:space="0" w:color="auto"/>
        <w:left w:val="none" w:sz="0" w:space="0" w:color="auto"/>
        <w:bottom w:val="none" w:sz="0" w:space="0" w:color="auto"/>
        <w:right w:val="none" w:sz="0" w:space="0" w:color="auto"/>
      </w:divBdr>
    </w:div>
    <w:div w:id="1758356263">
      <w:bodyDiv w:val="1"/>
      <w:marLeft w:val="0"/>
      <w:marRight w:val="0"/>
      <w:marTop w:val="0"/>
      <w:marBottom w:val="0"/>
      <w:divBdr>
        <w:top w:val="none" w:sz="0" w:space="0" w:color="auto"/>
        <w:left w:val="none" w:sz="0" w:space="0" w:color="auto"/>
        <w:bottom w:val="none" w:sz="0" w:space="0" w:color="auto"/>
        <w:right w:val="none" w:sz="0" w:space="0" w:color="auto"/>
      </w:divBdr>
    </w:div>
    <w:div w:id="1776486575">
      <w:bodyDiv w:val="1"/>
      <w:marLeft w:val="0"/>
      <w:marRight w:val="0"/>
      <w:marTop w:val="0"/>
      <w:marBottom w:val="0"/>
      <w:divBdr>
        <w:top w:val="none" w:sz="0" w:space="0" w:color="auto"/>
        <w:left w:val="none" w:sz="0" w:space="0" w:color="auto"/>
        <w:bottom w:val="none" w:sz="0" w:space="0" w:color="auto"/>
        <w:right w:val="none" w:sz="0" w:space="0" w:color="auto"/>
      </w:divBdr>
    </w:div>
    <w:div w:id="1819032550">
      <w:bodyDiv w:val="1"/>
      <w:marLeft w:val="0"/>
      <w:marRight w:val="0"/>
      <w:marTop w:val="0"/>
      <w:marBottom w:val="0"/>
      <w:divBdr>
        <w:top w:val="none" w:sz="0" w:space="0" w:color="auto"/>
        <w:left w:val="none" w:sz="0" w:space="0" w:color="auto"/>
        <w:bottom w:val="none" w:sz="0" w:space="0" w:color="auto"/>
        <w:right w:val="none" w:sz="0" w:space="0" w:color="auto"/>
      </w:divBdr>
    </w:div>
    <w:div w:id="1854371752">
      <w:bodyDiv w:val="1"/>
      <w:marLeft w:val="0"/>
      <w:marRight w:val="0"/>
      <w:marTop w:val="0"/>
      <w:marBottom w:val="0"/>
      <w:divBdr>
        <w:top w:val="none" w:sz="0" w:space="0" w:color="auto"/>
        <w:left w:val="none" w:sz="0" w:space="0" w:color="auto"/>
        <w:bottom w:val="none" w:sz="0" w:space="0" w:color="auto"/>
        <w:right w:val="none" w:sz="0" w:space="0" w:color="auto"/>
      </w:divBdr>
    </w:div>
    <w:div w:id="1872954483">
      <w:bodyDiv w:val="1"/>
      <w:marLeft w:val="0"/>
      <w:marRight w:val="0"/>
      <w:marTop w:val="0"/>
      <w:marBottom w:val="0"/>
      <w:divBdr>
        <w:top w:val="none" w:sz="0" w:space="0" w:color="auto"/>
        <w:left w:val="none" w:sz="0" w:space="0" w:color="auto"/>
        <w:bottom w:val="none" w:sz="0" w:space="0" w:color="auto"/>
        <w:right w:val="none" w:sz="0" w:space="0" w:color="auto"/>
      </w:divBdr>
    </w:div>
    <w:div w:id="1898976427">
      <w:bodyDiv w:val="1"/>
      <w:marLeft w:val="0"/>
      <w:marRight w:val="0"/>
      <w:marTop w:val="0"/>
      <w:marBottom w:val="0"/>
      <w:divBdr>
        <w:top w:val="none" w:sz="0" w:space="0" w:color="auto"/>
        <w:left w:val="none" w:sz="0" w:space="0" w:color="auto"/>
        <w:bottom w:val="none" w:sz="0" w:space="0" w:color="auto"/>
        <w:right w:val="none" w:sz="0" w:space="0" w:color="auto"/>
      </w:divBdr>
    </w:div>
    <w:div w:id="1913732377">
      <w:bodyDiv w:val="1"/>
      <w:marLeft w:val="0"/>
      <w:marRight w:val="0"/>
      <w:marTop w:val="0"/>
      <w:marBottom w:val="0"/>
      <w:divBdr>
        <w:top w:val="none" w:sz="0" w:space="0" w:color="auto"/>
        <w:left w:val="none" w:sz="0" w:space="0" w:color="auto"/>
        <w:bottom w:val="none" w:sz="0" w:space="0" w:color="auto"/>
        <w:right w:val="none" w:sz="0" w:space="0" w:color="auto"/>
      </w:divBdr>
    </w:div>
    <w:div w:id="1927417021">
      <w:bodyDiv w:val="1"/>
      <w:marLeft w:val="0"/>
      <w:marRight w:val="0"/>
      <w:marTop w:val="0"/>
      <w:marBottom w:val="0"/>
      <w:divBdr>
        <w:top w:val="none" w:sz="0" w:space="0" w:color="auto"/>
        <w:left w:val="none" w:sz="0" w:space="0" w:color="auto"/>
        <w:bottom w:val="none" w:sz="0" w:space="0" w:color="auto"/>
        <w:right w:val="none" w:sz="0" w:space="0" w:color="auto"/>
      </w:divBdr>
    </w:div>
    <w:div w:id="1954363945">
      <w:bodyDiv w:val="1"/>
      <w:marLeft w:val="0"/>
      <w:marRight w:val="0"/>
      <w:marTop w:val="0"/>
      <w:marBottom w:val="0"/>
      <w:divBdr>
        <w:top w:val="none" w:sz="0" w:space="0" w:color="auto"/>
        <w:left w:val="none" w:sz="0" w:space="0" w:color="auto"/>
        <w:bottom w:val="none" w:sz="0" w:space="0" w:color="auto"/>
        <w:right w:val="none" w:sz="0" w:space="0" w:color="auto"/>
      </w:divBdr>
    </w:div>
    <w:div w:id="1962151392">
      <w:bodyDiv w:val="1"/>
      <w:marLeft w:val="0"/>
      <w:marRight w:val="0"/>
      <w:marTop w:val="0"/>
      <w:marBottom w:val="0"/>
      <w:divBdr>
        <w:top w:val="none" w:sz="0" w:space="0" w:color="auto"/>
        <w:left w:val="none" w:sz="0" w:space="0" w:color="auto"/>
        <w:bottom w:val="none" w:sz="0" w:space="0" w:color="auto"/>
        <w:right w:val="none" w:sz="0" w:space="0" w:color="auto"/>
      </w:divBdr>
    </w:div>
    <w:div w:id="1965961184">
      <w:bodyDiv w:val="1"/>
      <w:marLeft w:val="0"/>
      <w:marRight w:val="0"/>
      <w:marTop w:val="0"/>
      <w:marBottom w:val="0"/>
      <w:divBdr>
        <w:top w:val="none" w:sz="0" w:space="0" w:color="auto"/>
        <w:left w:val="none" w:sz="0" w:space="0" w:color="auto"/>
        <w:bottom w:val="none" w:sz="0" w:space="0" w:color="auto"/>
        <w:right w:val="none" w:sz="0" w:space="0" w:color="auto"/>
      </w:divBdr>
    </w:div>
    <w:div w:id="1979719944">
      <w:bodyDiv w:val="1"/>
      <w:marLeft w:val="0"/>
      <w:marRight w:val="0"/>
      <w:marTop w:val="0"/>
      <w:marBottom w:val="0"/>
      <w:divBdr>
        <w:top w:val="none" w:sz="0" w:space="0" w:color="auto"/>
        <w:left w:val="none" w:sz="0" w:space="0" w:color="auto"/>
        <w:bottom w:val="none" w:sz="0" w:space="0" w:color="auto"/>
        <w:right w:val="none" w:sz="0" w:space="0" w:color="auto"/>
      </w:divBdr>
    </w:div>
    <w:div w:id="1983802804">
      <w:bodyDiv w:val="1"/>
      <w:marLeft w:val="0"/>
      <w:marRight w:val="0"/>
      <w:marTop w:val="0"/>
      <w:marBottom w:val="0"/>
      <w:divBdr>
        <w:top w:val="none" w:sz="0" w:space="0" w:color="auto"/>
        <w:left w:val="none" w:sz="0" w:space="0" w:color="auto"/>
        <w:bottom w:val="none" w:sz="0" w:space="0" w:color="auto"/>
        <w:right w:val="none" w:sz="0" w:space="0" w:color="auto"/>
      </w:divBdr>
    </w:div>
    <w:div w:id="2003198228">
      <w:bodyDiv w:val="1"/>
      <w:marLeft w:val="0"/>
      <w:marRight w:val="0"/>
      <w:marTop w:val="0"/>
      <w:marBottom w:val="0"/>
      <w:divBdr>
        <w:top w:val="none" w:sz="0" w:space="0" w:color="auto"/>
        <w:left w:val="none" w:sz="0" w:space="0" w:color="auto"/>
        <w:bottom w:val="none" w:sz="0" w:space="0" w:color="auto"/>
        <w:right w:val="none" w:sz="0" w:space="0" w:color="auto"/>
      </w:divBdr>
    </w:div>
    <w:div w:id="2013602882">
      <w:bodyDiv w:val="1"/>
      <w:marLeft w:val="0"/>
      <w:marRight w:val="0"/>
      <w:marTop w:val="0"/>
      <w:marBottom w:val="0"/>
      <w:divBdr>
        <w:top w:val="none" w:sz="0" w:space="0" w:color="auto"/>
        <w:left w:val="none" w:sz="0" w:space="0" w:color="auto"/>
        <w:bottom w:val="none" w:sz="0" w:space="0" w:color="auto"/>
        <w:right w:val="none" w:sz="0" w:space="0" w:color="auto"/>
      </w:divBdr>
    </w:div>
    <w:div w:id="2031224112">
      <w:bodyDiv w:val="1"/>
      <w:marLeft w:val="0"/>
      <w:marRight w:val="0"/>
      <w:marTop w:val="0"/>
      <w:marBottom w:val="0"/>
      <w:divBdr>
        <w:top w:val="none" w:sz="0" w:space="0" w:color="auto"/>
        <w:left w:val="none" w:sz="0" w:space="0" w:color="auto"/>
        <w:bottom w:val="none" w:sz="0" w:space="0" w:color="auto"/>
        <w:right w:val="none" w:sz="0" w:space="0" w:color="auto"/>
      </w:divBdr>
    </w:div>
    <w:div w:id="2045591460">
      <w:bodyDiv w:val="1"/>
      <w:marLeft w:val="0"/>
      <w:marRight w:val="0"/>
      <w:marTop w:val="0"/>
      <w:marBottom w:val="0"/>
      <w:divBdr>
        <w:top w:val="none" w:sz="0" w:space="0" w:color="auto"/>
        <w:left w:val="none" w:sz="0" w:space="0" w:color="auto"/>
        <w:bottom w:val="none" w:sz="0" w:space="0" w:color="auto"/>
        <w:right w:val="none" w:sz="0" w:space="0" w:color="auto"/>
      </w:divBdr>
    </w:div>
    <w:div w:id="2051758315">
      <w:bodyDiv w:val="1"/>
      <w:marLeft w:val="0"/>
      <w:marRight w:val="0"/>
      <w:marTop w:val="0"/>
      <w:marBottom w:val="0"/>
      <w:divBdr>
        <w:top w:val="none" w:sz="0" w:space="0" w:color="auto"/>
        <w:left w:val="none" w:sz="0" w:space="0" w:color="auto"/>
        <w:bottom w:val="none" w:sz="0" w:space="0" w:color="auto"/>
        <w:right w:val="none" w:sz="0" w:space="0" w:color="auto"/>
      </w:divBdr>
    </w:div>
    <w:div w:id="2059819975">
      <w:bodyDiv w:val="1"/>
      <w:marLeft w:val="0"/>
      <w:marRight w:val="0"/>
      <w:marTop w:val="0"/>
      <w:marBottom w:val="0"/>
      <w:divBdr>
        <w:top w:val="none" w:sz="0" w:space="0" w:color="auto"/>
        <w:left w:val="none" w:sz="0" w:space="0" w:color="auto"/>
        <w:bottom w:val="none" w:sz="0" w:space="0" w:color="auto"/>
        <w:right w:val="none" w:sz="0" w:space="0" w:color="auto"/>
      </w:divBdr>
    </w:div>
    <w:div w:id="2081711198">
      <w:bodyDiv w:val="1"/>
      <w:marLeft w:val="0"/>
      <w:marRight w:val="0"/>
      <w:marTop w:val="0"/>
      <w:marBottom w:val="0"/>
      <w:divBdr>
        <w:top w:val="none" w:sz="0" w:space="0" w:color="auto"/>
        <w:left w:val="none" w:sz="0" w:space="0" w:color="auto"/>
        <w:bottom w:val="none" w:sz="0" w:space="0" w:color="auto"/>
        <w:right w:val="none" w:sz="0" w:space="0" w:color="auto"/>
      </w:divBdr>
    </w:div>
    <w:div w:id="210884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ona\Documents\Custom%20Templates\Clients\HM%20Group\Ambulance%20Victoria\AV%20Minutes%20-%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017CA8471B49ECB537303FB0DFBC2F"/>
        <w:category>
          <w:name w:val="General"/>
          <w:gallery w:val="placeholder"/>
        </w:category>
        <w:types>
          <w:type w:val="bbPlcHdr"/>
        </w:types>
        <w:behaviors>
          <w:behavior w:val="content"/>
        </w:behaviors>
        <w:guid w:val="{E8C78629-43C0-4BBA-A00C-E3234FA875E0}"/>
      </w:docPartPr>
      <w:docPartBody>
        <w:p w:rsidR="00E97512" w:rsidRDefault="00E97512">
          <w:r w:rsidRPr="009952F1">
            <w:rPr>
              <w:rStyle w:val="PlaceholderText"/>
            </w:rPr>
            <w:t>[Category]</w:t>
          </w:r>
        </w:p>
      </w:docPartBody>
    </w:docPart>
    <w:docPart>
      <w:docPartPr>
        <w:name w:val="B5C0482329834EE1A60E88EBDF81000A"/>
        <w:category>
          <w:name w:val="General"/>
          <w:gallery w:val="placeholder"/>
        </w:category>
        <w:types>
          <w:type w:val="bbPlcHdr"/>
        </w:types>
        <w:behaviors>
          <w:behavior w:val="content"/>
        </w:behaviors>
        <w:guid w:val="{FE8FBAE8-FB8E-416D-B462-0C26D921A997}"/>
      </w:docPartPr>
      <w:docPartBody>
        <w:p w:rsidR="00E97512" w:rsidRDefault="00E97512">
          <w:r w:rsidRPr="009952F1">
            <w:rPr>
              <w:rStyle w:val="PlaceholderText"/>
            </w:rPr>
            <w:t>[Category]</w:t>
          </w:r>
        </w:p>
      </w:docPartBody>
    </w:docPart>
    <w:docPart>
      <w:docPartPr>
        <w:name w:val="0064A2760B724EA3A40B31F84C444E97"/>
        <w:category>
          <w:name w:val="General"/>
          <w:gallery w:val="placeholder"/>
        </w:category>
        <w:types>
          <w:type w:val="bbPlcHdr"/>
        </w:types>
        <w:behaviors>
          <w:behavior w:val="content"/>
        </w:behaviors>
        <w:guid w:val="{7CDFC52F-1138-40DD-95E0-DB3420426E9C}"/>
      </w:docPartPr>
      <w:docPartBody>
        <w:p w:rsidR="00E97512" w:rsidRDefault="00E97512">
          <w:r w:rsidRPr="009952F1">
            <w:rPr>
              <w:rStyle w:val="PlaceholderText"/>
            </w:rPr>
            <w:t>[Category]</w:t>
          </w:r>
        </w:p>
      </w:docPartBody>
    </w:docPart>
    <w:docPart>
      <w:docPartPr>
        <w:name w:val="B16C187CB1B840A6ACF890BB050AA79F"/>
        <w:category>
          <w:name w:val="General"/>
          <w:gallery w:val="placeholder"/>
        </w:category>
        <w:types>
          <w:type w:val="bbPlcHdr"/>
        </w:types>
        <w:behaviors>
          <w:behavior w:val="content"/>
        </w:behaviors>
        <w:guid w:val="{357EF0F6-1199-400A-99B4-15A9C90F3737}"/>
      </w:docPartPr>
      <w:docPartBody>
        <w:p w:rsidR="00E97512" w:rsidRDefault="00E97512">
          <w:r w:rsidRPr="009952F1">
            <w:rPr>
              <w:rStyle w:val="PlaceholderText"/>
            </w:rPr>
            <w:t>[Category]</w:t>
          </w:r>
        </w:p>
      </w:docPartBody>
    </w:docPart>
    <w:docPart>
      <w:docPartPr>
        <w:name w:val="D9E56228D9974E3085B649B42A8EF781"/>
        <w:category>
          <w:name w:val="General"/>
          <w:gallery w:val="placeholder"/>
        </w:category>
        <w:types>
          <w:type w:val="bbPlcHdr"/>
        </w:types>
        <w:behaviors>
          <w:behavior w:val="content"/>
        </w:behaviors>
        <w:guid w:val="{5936358C-2316-4651-A661-8E488EAD2E2A}"/>
      </w:docPartPr>
      <w:docPartBody>
        <w:p w:rsidR="00E97512" w:rsidRDefault="00E97512">
          <w:r w:rsidRPr="009952F1">
            <w:rPr>
              <w:rStyle w:val="PlaceholderText"/>
            </w:rPr>
            <w:t>[Category]</w:t>
          </w:r>
        </w:p>
      </w:docPartBody>
    </w:docPart>
    <w:docPart>
      <w:docPartPr>
        <w:name w:val="BFA7FF9D9C50452BBD58FDDBB01EA00E"/>
        <w:category>
          <w:name w:val="General"/>
          <w:gallery w:val="placeholder"/>
        </w:category>
        <w:types>
          <w:type w:val="bbPlcHdr"/>
        </w:types>
        <w:behaviors>
          <w:behavior w:val="content"/>
        </w:behaviors>
        <w:guid w:val="{B233BE0C-A0F0-49E9-A404-153FE80B3A60}"/>
      </w:docPartPr>
      <w:docPartBody>
        <w:p w:rsidR="00E97512" w:rsidRDefault="00E97512">
          <w:r w:rsidRPr="009952F1">
            <w:rPr>
              <w:rStyle w:val="PlaceholderText"/>
            </w:rPr>
            <w:t>[Category]</w:t>
          </w:r>
        </w:p>
      </w:docPartBody>
    </w:docPart>
    <w:docPart>
      <w:docPartPr>
        <w:name w:val="7D8AB166FDBF4183AA016543B82A9FFC"/>
        <w:category>
          <w:name w:val="General"/>
          <w:gallery w:val="placeholder"/>
        </w:category>
        <w:types>
          <w:type w:val="bbPlcHdr"/>
        </w:types>
        <w:behaviors>
          <w:behavior w:val="content"/>
        </w:behaviors>
        <w:guid w:val="{1C76BDC3-A7D0-444F-933A-561D2DB46EE4}"/>
      </w:docPartPr>
      <w:docPartBody>
        <w:p w:rsidR="00E97512" w:rsidRDefault="00E97512">
          <w:r w:rsidRPr="009952F1">
            <w:rPr>
              <w:rStyle w:val="PlaceholderText"/>
            </w:rPr>
            <w:t>[Category]</w:t>
          </w:r>
        </w:p>
      </w:docPartBody>
    </w:docPart>
    <w:docPart>
      <w:docPartPr>
        <w:name w:val="8987F6D817A74C75B0B3D9B30D825EDA"/>
        <w:category>
          <w:name w:val="General"/>
          <w:gallery w:val="placeholder"/>
        </w:category>
        <w:types>
          <w:type w:val="bbPlcHdr"/>
        </w:types>
        <w:behaviors>
          <w:behavior w:val="content"/>
        </w:behaviors>
        <w:guid w:val="{C5783453-0F60-45A2-9CEB-063F05293F4E}"/>
      </w:docPartPr>
      <w:docPartBody>
        <w:p w:rsidR="00E97512" w:rsidRDefault="00E97512">
          <w:r w:rsidRPr="009952F1">
            <w:rPr>
              <w:rStyle w:val="PlaceholderText"/>
            </w:rPr>
            <w:t>[Category]</w:t>
          </w:r>
        </w:p>
      </w:docPartBody>
    </w:docPart>
    <w:docPart>
      <w:docPartPr>
        <w:name w:val="607AC228CE4948DAB2A7E367778F46D4"/>
        <w:category>
          <w:name w:val="General"/>
          <w:gallery w:val="placeholder"/>
        </w:category>
        <w:types>
          <w:type w:val="bbPlcHdr"/>
        </w:types>
        <w:behaviors>
          <w:behavior w:val="content"/>
        </w:behaviors>
        <w:guid w:val="{9E1E633E-7901-4813-A549-F2F1F6E61AA2}"/>
      </w:docPartPr>
      <w:docPartBody>
        <w:p w:rsidR="00D738BF" w:rsidRDefault="00D738BF" w:rsidP="00D738BF">
          <w:pPr>
            <w:pStyle w:val="607AC228CE4948DAB2A7E367778F46D4"/>
          </w:pPr>
          <w:r w:rsidRPr="00632EA5">
            <w:rPr>
              <w:rStyle w:val="PlaceholderText"/>
            </w:rPr>
            <w:t>[Company]</w:t>
          </w:r>
        </w:p>
      </w:docPartBody>
    </w:docPart>
    <w:docPart>
      <w:docPartPr>
        <w:name w:val="21A99E5DA7744CCABB1E3952B713B09E"/>
        <w:category>
          <w:name w:val="General"/>
          <w:gallery w:val="placeholder"/>
        </w:category>
        <w:types>
          <w:type w:val="bbPlcHdr"/>
        </w:types>
        <w:behaviors>
          <w:behavior w:val="content"/>
        </w:behaviors>
        <w:guid w:val="{C48F641D-CC6D-4263-AAB6-E14A92ECB5A5}"/>
      </w:docPartPr>
      <w:docPartBody>
        <w:p w:rsidR="00D738BF" w:rsidRDefault="00D738BF" w:rsidP="00D738BF">
          <w:pPr>
            <w:pStyle w:val="21A99E5DA7744CCABB1E3952B713B09E"/>
          </w:pPr>
          <w:r w:rsidRPr="00632EA5">
            <w:rPr>
              <w:rStyle w:val="PlaceholderText"/>
            </w:rPr>
            <w:t>[Company]</w:t>
          </w:r>
        </w:p>
      </w:docPartBody>
    </w:docPart>
    <w:docPart>
      <w:docPartPr>
        <w:name w:val="C159B6AA62F44C1EAF43884C886CE5E7"/>
        <w:category>
          <w:name w:val="General"/>
          <w:gallery w:val="placeholder"/>
        </w:category>
        <w:types>
          <w:type w:val="bbPlcHdr"/>
        </w:types>
        <w:behaviors>
          <w:behavior w:val="content"/>
        </w:behaviors>
        <w:guid w:val="{89A9256F-7107-4422-B613-C7B7B8074999}"/>
      </w:docPartPr>
      <w:docPartBody>
        <w:p w:rsidR="009F487A" w:rsidRDefault="004D2EB6" w:rsidP="004D2EB6">
          <w:pPr>
            <w:pStyle w:val="C159B6AA62F44C1EAF43884C886CE5E7"/>
          </w:pPr>
          <w:r w:rsidRPr="009952F1">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altName w:val="Calibri"/>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512"/>
    <w:rsid w:val="00114B58"/>
    <w:rsid w:val="0019680B"/>
    <w:rsid w:val="00240836"/>
    <w:rsid w:val="003529A1"/>
    <w:rsid w:val="0036036E"/>
    <w:rsid w:val="00364430"/>
    <w:rsid w:val="003722D7"/>
    <w:rsid w:val="00463827"/>
    <w:rsid w:val="004D2EB6"/>
    <w:rsid w:val="005769DB"/>
    <w:rsid w:val="006357EA"/>
    <w:rsid w:val="0073728B"/>
    <w:rsid w:val="007635E9"/>
    <w:rsid w:val="0079581D"/>
    <w:rsid w:val="0091639E"/>
    <w:rsid w:val="009F487A"/>
    <w:rsid w:val="00B060B6"/>
    <w:rsid w:val="00D738BF"/>
    <w:rsid w:val="00E43A46"/>
    <w:rsid w:val="00E85024"/>
    <w:rsid w:val="00E97512"/>
    <w:rsid w:val="00F155CE"/>
    <w:rsid w:val="00F513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51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4D2EB6"/>
    <w:rPr>
      <w:color w:val="808080"/>
    </w:rPr>
  </w:style>
  <w:style w:type="paragraph" w:customStyle="1" w:styleId="607AC228CE4948DAB2A7E367778F46D4">
    <w:name w:val="607AC228CE4948DAB2A7E367778F46D4"/>
    <w:rsid w:val="00D738BF"/>
  </w:style>
  <w:style w:type="paragraph" w:customStyle="1" w:styleId="21A99E5DA7744CCABB1E3952B713B09E">
    <w:name w:val="21A99E5DA7744CCABB1E3952B713B09E"/>
    <w:rsid w:val="00D738BF"/>
  </w:style>
  <w:style w:type="paragraph" w:customStyle="1" w:styleId="34CD7B95A6DD49CEB88318EAA9474EE5">
    <w:name w:val="34CD7B95A6DD49CEB88318EAA9474EE5"/>
    <w:rsid w:val="004D2EB6"/>
  </w:style>
  <w:style w:type="paragraph" w:customStyle="1" w:styleId="66389BDD1B5F416BB9807367F387F00D">
    <w:name w:val="66389BDD1B5F416BB9807367F387F00D"/>
    <w:rsid w:val="004D2EB6"/>
  </w:style>
  <w:style w:type="paragraph" w:customStyle="1" w:styleId="C159B6AA62F44C1EAF43884C886CE5E7">
    <w:name w:val="C159B6AA62F44C1EAF43884C886CE5E7"/>
    <w:rsid w:val="004D2EB6"/>
  </w:style>
  <w:style w:type="paragraph" w:customStyle="1" w:styleId="478A25C18D70465CB5097D672CA5D08B">
    <w:name w:val="478A25C18D70465CB5097D672CA5D08B"/>
    <w:rsid w:val="004D2EB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B99BB2F88AC28438B07E2795BD3CCD5" ma:contentTypeVersion="14" ma:contentTypeDescription="Create a new document." ma:contentTypeScope="" ma:versionID="9c638d6674af7d16ce8d70399adddbc9">
  <xsd:schema xmlns:xsd="http://www.w3.org/2001/XMLSchema" xmlns:xs="http://www.w3.org/2001/XMLSchema" xmlns:p="http://schemas.microsoft.com/office/2006/metadata/properties" xmlns:ns2="a8a8f4e2-5308-4208-a0f7-1a7d273df425" xmlns:ns3="51d46b71-8d19-4ba4-9bcd-0417e0ffc728" targetNamespace="http://schemas.microsoft.com/office/2006/metadata/properties" ma:root="true" ma:fieldsID="44c5487ecc909b0da127ac4d2b9b7d4c" ns2:_="" ns3:_="">
    <xsd:import namespace="a8a8f4e2-5308-4208-a0f7-1a7d273df425"/>
    <xsd:import namespace="51d46b71-8d19-4ba4-9bcd-0417e0ffc72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GenerationTime" minOccurs="0"/>
                <xsd:element ref="ns2:MediaServiceEventHashCode" minOccurs="0"/>
                <xsd:element ref="ns2:MediaServiceSearchPropertie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a8f4e2-5308-4208-a0f7-1a7d273df4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f3d45a2-7b76-4312-aa59-d4ffa5683d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1d46b71-8d19-4ba4-9bcd-0417e0ffc72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c5c280d-37be-4683-b655-ec67faf96960}" ma:internalName="TaxCatchAll" ma:showField="CatchAllData" ma:web="51d46b71-8d19-4ba4-9bcd-0417e0ffc7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TaxCatchAll xmlns="51d46b71-8d19-4ba4-9bcd-0417e0ffc728" xsi:nil="true"/>
    <lcf76f155ced4ddcb4097134ff3c332f xmlns="a8a8f4e2-5308-4208-a0f7-1a7d273df425">
      <Terms xmlns="http://schemas.microsoft.com/office/infopath/2007/PartnerControls"/>
    </lcf76f155ced4ddcb4097134ff3c332f>
  </documentManagement>
</p:properties>
</file>

<file path=customXml/item5.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24A697A4-D15B-4037-A67E-6123567059DB}">
  <ds:schemaRefs>
    <ds:schemaRef ds:uri="http://schemas.microsoft.com/sharepoint/v3/contenttype/forms"/>
  </ds:schemaRefs>
</ds:datastoreItem>
</file>

<file path=customXml/itemProps2.xml><?xml version="1.0" encoding="utf-8"?>
<ds:datastoreItem xmlns:ds="http://schemas.openxmlformats.org/officeDocument/2006/customXml" ds:itemID="{E1072918-26F8-4E74-89E3-1F00F9BDAC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a8f4e2-5308-4208-a0f7-1a7d273df425"/>
    <ds:schemaRef ds:uri="51d46b71-8d19-4ba4-9bcd-0417e0ffc7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6860AD-08F2-4BD9-A3C0-320EBE2D6E7E}">
  <ds:schemaRefs>
    <ds:schemaRef ds:uri="http://schemas.openxmlformats.org/officeDocument/2006/bibliography"/>
  </ds:schemaRefs>
</ds:datastoreItem>
</file>

<file path=customXml/itemProps4.xml><?xml version="1.0" encoding="utf-8"?>
<ds:datastoreItem xmlns:ds="http://schemas.openxmlformats.org/officeDocument/2006/customXml" ds:itemID="{04280AB2-2595-4316-A2A9-8A73151EC043}">
  <ds:schemaRefs>
    <ds:schemaRef ds:uri="http://schemas.microsoft.com/office/2006/metadata/properties"/>
    <ds:schemaRef ds:uri="http://schemas.microsoft.com/office/infopath/2007/PartnerControls"/>
    <ds:schemaRef ds:uri="51d46b71-8d19-4ba4-9bcd-0417e0ffc728"/>
    <ds:schemaRef ds:uri="a8a8f4e2-5308-4208-a0f7-1a7d273df425"/>
  </ds:schemaRefs>
</ds:datastoreItem>
</file>

<file path=customXml/itemProps5.xml><?xml version="1.0" encoding="utf-8"?>
<ds:datastoreItem xmlns:ds="http://schemas.openxmlformats.org/officeDocument/2006/customXml" ds:itemID="{AD27C404-6813-4BAE-A512-9750E79538B5}">
  <ds:schemaRefs>
    <ds:schemaRef ds:uri="http://schemas.microsoft.com/office/2006/coverPageProps"/>
  </ds:schemaRefs>
</ds:datastoreItem>
</file>

<file path=docMetadata/LabelInfo.xml><?xml version="1.0" encoding="utf-8"?>
<clbl:labelList xmlns:clbl="http://schemas.microsoft.com/office/2020/mipLabelMetadata">
  <clbl:label id="{d44deb77-7be8-4c8f-aa02-f40e1c318087}" enabled="1" method="Privileged" siteId="{86b0e251-f8cb-4d7a-abd2-36a8896457e7}" contentBits="0" removed="0"/>
</clbl:labelList>
</file>

<file path=docProps/app.xml><?xml version="1.0" encoding="utf-8"?>
<Properties xmlns="http://schemas.openxmlformats.org/officeDocument/2006/extended-properties" xmlns:vt="http://schemas.openxmlformats.org/officeDocument/2006/docPropsVTypes">
  <Template>AV Minutes - Executive</Template>
  <TotalTime>3757</TotalTime>
  <Pages>12</Pages>
  <Words>2159</Words>
  <Characters>12309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Ambulance Victoria</Company>
  <LinksUpToDate>false</LinksUpToDate>
  <CharactersWithSpaces>14440</CharactersWithSpaces>
  <SharedDoc>false</SharedDoc>
  <HLinks>
    <vt:vector size="228" baseType="variant">
      <vt:variant>
        <vt:i4>4390916</vt:i4>
      </vt:variant>
      <vt:variant>
        <vt:i4>225</vt:i4>
      </vt:variant>
      <vt:variant>
        <vt:i4>0</vt:i4>
      </vt:variant>
      <vt:variant>
        <vt:i4>5</vt:i4>
      </vt:variant>
      <vt:variant>
        <vt:lpwstr>https://learn.microsoft.com/en-us/azure/azure-monitor/logs/log-analytics-workspace-health</vt:lpwstr>
      </vt:variant>
      <vt:variant>
        <vt:lpwstr/>
      </vt:variant>
      <vt:variant>
        <vt:i4>3866682</vt:i4>
      </vt:variant>
      <vt:variant>
        <vt:i4>222</vt:i4>
      </vt:variant>
      <vt:variant>
        <vt:i4>0</vt:i4>
      </vt:variant>
      <vt:variant>
        <vt:i4>5</vt:i4>
      </vt:variant>
      <vt:variant>
        <vt:lpwstr>https://learn.microsoft.com/en-us/azure/well-architected/service-guides/azure-expressroute</vt:lpwstr>
      </vt:variant>
      <vt:variant>
        <vt:lpwstr/>
      </vt:variant>
      <vt:variant>
        <vt:i4>1048577</vt:i4>
      </vt:variant>
      <vt:variant>
        <vt:i4>219</vt:i4>
      </vt:variant>
      <vt:variant>
        <vt:i4>0</vt:i4>
      </vt:variant>
      <vt:variant>
        <vt:i4>5</vt:i4>
      </vt:variant>
      <vt:variant>
        <vt:lpwstr>https://learn.microsoft.com/en-us/azure/well-architected/service-guides/cosmos-db</vt:lpwstr>
      </vt:variant>
      <vt:variant>
        <vt:lpwstr/>
      </vt:variant>
      <vt:variant>
        <vt:i4>2162733</vt:i4>
      </vt:variant>
      <vt:variant>
        <vt:i4>216</vt:i4>
      </vt:variant>
      <vt:variant>
        <vt:i4>0</vt:i4>
      </vt:variant>
      <vt:variant>
        <vt:i4>5</vt:i4>
      </vt:variant>
      <vt:variant>
        <vt:lpwstr>https://learn.microsoft.com/en-us/azure/well-architected/service-guides/azure-firewall</vt:lpwstr>
      </vt:variant>
      <vt:variant>
        <vt:lpwstr/>
      </vt:variant>
      <vt:variant>
        <vt:i4>786520</vt:i4>
      </vt:variant>
      <vt:variant>
        <vt:i4>213</vt:i4>
      </vt:variant>
      <vt:variant>
        <vt:i4>0</vt:i4>
      </vt:variant>
      <vt:variant>
        <vt:i4>5</vt:i4>
      </vt:variant>
      <vt:variant>
        <vt:lpwstr>https://learn.microsoft.com/en-us/azure/well-architected/service-guides/azure-application-gateway</vt:lpwstr>
      </vt:variant>
      <vt:variant>
        <vt:lpwstr/>
      </vt:variant>
      <vt:variant>
        <vt:i4>4980821</vt:i4>
      </vt:variant>
      <vt:variant>
        <vt:i4>189</vt:i4>
      </vt:variant>
      <vt:variant>
        <vt:i4>0</vt:i4>
      </vt:variant>
      <vt:variant>
        <vt:i4>5</vt:i4>
      </vt:variant>
      <vt:variant>
        <vt:lpwstr>https://learn.microsoft.com/en-us/azure/well-architected/</vt:lpwstr>
      </vt:variant>
      <vt:variant>
        <vt:lpwstr>security</vt:lpwstr>
      </vt:variant>
      <vt:variant>
        <vt:i4>6488110</vt:i4>
      </vt:variant>
      <vt:variant>
        <vt:i4>186</vt:i4>
      </vt:variant>
      <vt:variant>
        <vt:i4>0</vt:i4>
      </vt:variant>
      <vt:variant>
        <vt:i4>5</vt:i4>
      </vt:variant>
      <vt:variant>
        <vt:lpwstr>https://learn.microsoft.com/en-us/azure/well-architected/</vt:lpwstr>
      </vt:variant>
      <vt:variant>
        <vt:lpwstr>performance-efficiency</vt:lpwstr>
      </vt:variant>
      <vt:variant>
        <vt:i4>6488111</vt:i4>
      </vt:variant>
      <vt:variant>
        <vt:i4>183</vt:i4>
      </vt:variant>
      <vt:variant>
        <vt:i4>0</vt:i4>
      </vt:variant>
      <vt:variant>
        <vt:i4>5</vt:i4>
      </vt:variant>
      <vt:variant>
        <vt:lpwstr>https://learn.microsoft.com/en-us/azure/well-architected/</vt:lpwstr>
      </vt:variant>
      <vt:variant>
        <vt:lpwstr>operational-excellence</vt:lpwstr>
      </vt:variant>
      <vt:variant>
        <vt:i4>4194310</vt:i4>
      </vt:variant>
      <vt:variant>
        <vt:i4>180</vt:i4>
      </vt:variant>
      <vt:variant>
        <vt:i4>0</vt:i4>
      </vt:variant>
      <vt:variant>
        <vt:i4>5</vt:i4>
      </vt:variant>
      <vt:variant>
        <vt:lpwstr>https://learn.microsoft.com/en-us/azure/well-architected/</vt:lpwstr>
      </vt:variant>
      <vt:variant>
        <vt:lpwstr>cost-optimization</vt:lpwstr>
      </vt:variant>
      <vt:variant>
        <vt:i4>3801148</vt:i4>
      </vt:variant>
      <vt:variant>
        <vt:i4>177</vt:i4>
      </vt:variant>
      <vt:variant>
        <vt:i4>0</vt:i4>
      </vt:variant>
      <vt:variant>
        <vt:i4>5</vt:i4>
      </vt:variant>
      <vt:variant>
        <vt:lpwstr>https://learn.microsoft.com/en-us/azure/well-architected/</vt:lpwstr>
      </vt:variant>
      <vt:variant>
        <vt:lpwstr>reliability</vt:lpwstr>
      </vt:variant>
      <vt:variant>
        <vt:i4>1114163</vt:i4>
      </vt:variant>
      <vt:variant>
        <vt:i4>164</vt:i4>
      </vt:variant>
      <vt:variant>
        <vt:i4>0</vt:i4>
      </vt:variant>
      <vt:variant>
        <vt:i4>5</vt:i4>
      </vt:variant>
      <vt:variant>
        <vt:lpwstr/>
      </vt:variant>
      <vt:variant>
        <vt:lpwstr>_Toc151034078</vt:lpwstr>
      </vt:variant>
      <vt:variant>
        <vt:i4>1114163</vt:i4>
      </vt:variant>
      <vt:variant>
        <vt:i4>158</vt:i4>
      </vt:variant>
      <vt:variant>
        <vt:i4>0</vt:i4>
      </vt:variant>
      <vt:variant>
        <vt:i4>5</vt:i4>
      </vt:variant>
      <vt:variant>
        <vt:lpwstr/>
      </vt:variant>
      <vt:variant>
        <vt:lpwstr>_Toc151034077</vt:lpwstr>
      </vt:variant>
      <vt:variant>
        <vt:i4>1114163</vt:i4>
      </vt:variant>
      <vt:variant>
        <vt:i4>152</vt:i4>
      </vt:variant>
      <vt:variant>
        <vt:i4>0</vt:i4>
      </vt:variant>
      <vt:variant>
        <vt:i4>5</vt:i4>
      </vt:variant>
      <vt:variant>
        <vt:lpwstr/>
      </vt:variant>
      <vt:variant>
        <vt:lpwstr>_Toc151034076</vt:lpwstr>
      </vt:variant>
      <vt:variant>
        <vt:i4>1114163</vt:i4>
      </vt:variant>
      <vt:variant>
        <vt:i4>146</vt:i4>
      </vt:variant>
      <vt:variant>
        <vt:i4>0</vt:i4>
      </vt:variant>
      <vt:variant>
        <vt:i4>5</vt:i4>
      </vt:variant>
      <vt:variant>
        <vt:lpwstr/>
      </vt:variant>
      <vt:variant>
        <vt:lpwstr>_Toc151034075</vt:lpwstr>
      </vt:variant>
      <vt:variant>
        <vt:i4>1114163</vt:i4>
      </vt:variant>
      <vt:variant>
        <vt:i4>140</vt:i4>
      </vt:variant>
      <vt:variant>
        <vt:i4>0</vt:i4>
      </vt:variant>
      <vt:variant>
        <vt:i4>5</vt:i4>
      </vt:variant>
      <vt:variant>
        <vt:lpwstr/>
      </vt:variant>
      <vt:variant>
        <vt:lpwstr>_Toc151034074</vt:lpwstr>
      </vt:variant>
      <vt:variant>
        <vt:i4>1114163</vt:i4>
      </vt:variant>
      <vt:variant>
        <vt:i4>134</vt:i4>
      </vt:variant>
      <vt:variant>
        <vt:i4>0</vt:i4>
      </vt:variant>
      <vt:variant>
        <vt:i4>5</vt:i4>
      </vt:variant>
      <vt:variant>
        <vt:lpwstr/>
      </vt:variant>
      <vt:variant>
        <vt:lpwstr>_Toc151034073</vt:lpwstr>
      </vt:variant>
      <vt:variant>
        <vt:i4>1114163</vt:i4>
      </vt:variant>
      <vt:variant>
        <vt:i4>128</vt:i4>
      </vt:variant>
      <vt:variant>
        <vt:i4>0</vt:i4>
      </vt:variant>
      <vt:variant>
        <vt:i4>5</vt:i4>
      </vt:variant>
      <vt:variant>
        <vt:lpwstr/>
      </vt:variant>
      <vt:variant>
        <vt:lpwstr>_Toc151034072</vt:lpwstr>
      </vt:variant>
      <vt:variant>
        <vt:i4>1114163</vt:i4>
      </vt:variant>
      <vt:variant>
        <vt:i4>122</vt:i4>
      </vt:variant>
      <vt:variant>
        <vt:i4>0</vt:i4>
      </vt:variant>
      <vt:variant>
        <vt:i4>5</vt:i4>
      </vt:variant>
      <vt:variant>
        <vt:lpwstr/>
      </vt:variant>
      <vt:variant>
        <vt:lpwstr>_Toc151034071</vt:lpwstr>
      </vt:variant>
      <vt:variant>
        <vt:i4>1114163</vt:i4>
      </vt:variant>
      <vt:variant>
        <vt:i4>116</vt:i4>
      </vt:variant>
      <vt:variant>
        <vt:i4>0</vt:i4>
      </vt:variant>
      <vt:variant>
        <vt:i4>5</vt:i4>
      </vt:variant>
      <vt:variant>
        <vt:lpwstr/>
      </vt:variant>
      <vt:variant>
        <vt:lpwstr>_Toc151034070</vt:lpwstr>
      </vt:variant>
      <vt:variant>
        <vt:i4>1048627</vt:i4>
      </vt:variant>
      <vt:variant>
        <vt:i4>110</vt:i4>
      </vt:variant>
      <vt:variant>
        <vt:i4>0</vt:i4>
      </vt:variant>
      <vt:variant>
        <vt:i4>5</vt:i4>
      </vt:variant>
      <vt:variant>
        <vt:lpwstr/>
      </vt:variant>
      <vt:variant>
        <vt:lpwstr>_Toc151034069</vt:lpwstr>
      </vt:variant>
      <vt:variant>
        <vt:i4>1048627</vt:i4>
      </vt:variant>
      <vt:variant>
        <vt:i4>104</vt:i4>
      </vt:variant>
      <vt:variant>
        <vt:i4>0</vt:i4>
      </vt:variant>
      <vt:variant>
        <vt:i4>5</vt:i4>
      </vt:variant>
      <vt:variant>
        <vt:lpwstr/>
      </vt:variant>
      <vt:variant>
        <vt:lpwstr>_Toc151034068</vt:lpwstr>
      </vt:variant>
      <vt:variant>
        <vt:i4>1048627</vt:i4>
      </vt:variant>
      <vt:variant>
        <vt:i4>98</vt:i4>
      </vt:variant>
      <vt:variant>
        <vt:i4>0</vt:i4>
      </vt:variant>
      <vt:variant>
        <vt:i4>5</vt:i4>
      </vt:variant>
      <vt:variant>
        <vt:lpwstr/>
      </vt:variant>
      <vt:variant>
        <vt:lpwstr>_Toc151034067</vt:lpwstr>
      </vt:variant>
      <vt:variant>
        <vt:i4>1048627</vt:i4>
      </vt:variant>
      <vt:variant>
        <vt:i4>92</vt:i4>
      </vt:variant>
      <vt:variant>
        <vt:i4>0</vt:i4>
      </vt:variant>
      <vt:variant>
        <vt:i4>5</vt:i4>
      </vt:variant>
      <vt:variant>
        <vt:lpwstr/>
      </vt:variant>
      <vt:variant>
        <vt:lpwstr>_Toc151034066</vt:lpwstr>
      </vt:variant>
      <vt:variant>
        <vt:i4>1048627</vt:i4>
      </vt:variant>
      <vt:variant>
        <vt:i4>86</vt:i4>
      </vt:variant>
      <vt:variant>
        <vt:i4>0</vt:i4>
      </vt:variant>
      <vt:variant>
        <vt:i4>5</vt:i4>
      </vt:variant>
      <vt:variant>
        <vt:lpwstr/>
      </vt:variant>
      <vt:variant>
        <vt:lpwstr>_Toc151034065</vt:lpwstr>
      </vt:variant>
      <vt:variant>
        <vt:i4>1048627</vt:i4>
      </vt:variant>
      <vt:variant>
        <vt:i4>80</vt:i4>
      </vt:variant>
      <vt:variant>
        <vt:i4>0</vt:i4>
      </vt:variant>
      <vt:variant>
        <vt:i4>5</vt:i4>
      </vt:variant>
      <vt:variant>
        <vt:lpwstr/>
      </vt:variant>
      <vt:variant>
        <vt:lpwstr>_Toc151034064</vt:lpwstr>
      </vt:variant>
      <vt:variant>
        <vt:i4>1048627</vt:i4>
      </vt:variant>
      <vt:variant>
        <vt:i4>74</vt:i4>
      </vt:variant>
      <vt:variant>
        <vt:i4>0</vt:i4>
      </vt:variant>
      <vt:variant>
        <vt:i4>5</vt:i4>
      </vt:variant>
      <vt:variant>
        <vt:lpwstr/>
      </vt:variant>
      <vt:variant>
        <vt:lpwstr>_Toc151034063</vt:lpwstr>
      </vt:variant>
      <vt:variant>
        <vt:i4>1048627</vt:i4>
      </vt:variant>
      <vt:variant>
        <vt:i4>68</vt:i4>
      </vt:variant>
      <vt:variant>
        <vt:i4>0</vt:i4>
      </vt:variant>
      <vt:variant>
        <vt:i4>5</vt:i4>
      </vt:variant>
      <vt:variant>
        <vt:lpwstr/>
      </vt:variant>
      <vt:variant>
        <vt:lpwstr>_Toc151034062</vt:lpwstr>
      </vt:variant>
      <vt:variant>
        <vt:i4>1048627</vt:i4>
      </vt:variant>
      <vt:variant>
        <vt:i4>62</vt:i4>
      </vt:variant>
      <vt:variant>
        <vt:i4>0</vt:i4>
      </vt:variant>
      <vt:variant>
        <vt:i4>5</vt:i4>
      </vt:variant>
      <vt:variant>
        <vt:lpwstr/>
      </vt:variant>
      <vt:variant>
        <vt:lpwstr>_Toc151034061</vt:lpwstr>
      </vt:variant>
      <vt:variant>
        <vt:i4>1048627</vt:i4>
      </vt:variant>
      <vt:variant>
        <vt:i4>56</vt:i4>
      </vt:variant>
      <vt:variant>
        <vt:i4>0</vt:i4>
      </vt:variant>
      <vt:variant>
        <vt:i4>5</vt:i4>
      </vt:variant>
      <vt:variant>
        <vt:lpwstr/>
      </vt:variant>
      <vt:variant>
        <vt:lpwstr>_Toc151034060</vt:lpwstr>
      </vt:variant>
      <vt:variant>
        <vt:i4>1245235</vt:i4>
      </vt:variant>
      <vt:variant>
        <vt:i4>50</vt:i4>
      </vt:variant>
      <vt:variant>
        <vt:i4>0</vt:i4>
      </vt:variant>
      <vt:variant>
        <vt:i4>5</vt:i4>
      </vt:variant>
      <vt:variant>
        <vt:lpwstr/>
      </vt:variant>
      <vt:variant>
        <vt:lpwstr>_Toc151034059</vt:lpwstr>
      </vt:variant>
      <vt:variant>
        <vt:i4>1245235</vt:i4>
      </vt:variant>
      <vt:variant>
        <vt:i4>44</vt:i4>
      </vt:variant>
      <vt:variant>
        <vt:i4>0</vt:i4>
      </vt:variant>
      <vt:variant>
        <vt:i4>5</vt:i4>
      </vt:variant>
      <vt:variant>
        <vt:lpwstr/>
      </vt:variant>
      <vt:variant>
        <vt:lpwstr>_Toc151034058</vt:lpwstr>
      </vt:variant>
      <vt:variant>
        <vt:i4>1245235</vt:i4>
      </vt:variant>
      <vt:variant>
        <vt:i4>38</vt:i4>
      </vt:variant>
      <vt:variant>
        <vt:i4>0</vt:i4>
      </vt:variant>
      <vt:variant>
        <vt:i4>5</vt:i4>
      </vt:variant>
      <vt:variant>
        <vt:lpwstr/>
      </vt:variant>
      <vt:variant>
        <vt:lpwstr>_Toc151034057</vt:lpwstr>
      </vt:variant>
      <vt:variant>
        <vt:i4>1245235</vt:i4>
      </vt:variant>
      <vt:variant>
        <vt:i4>32</vt:i4>
      </vt:variant>
      <vt:variant>
        <vt:i4>0</vt:i4>
      </vt:variant>
      <vt:variant>
        <vt:i4>5</vt:i4>
      </vt:variant>
      <vt:variant>
        <vt:lpwstr/>
      </vt:variant>
      <vt:variant>
        <vt:lpwstr>_Toc151034056</vt:lpwstr>
      </vt:variant>
      <vt:variant>
        <vt:i4>1245235</vt:i4>
      </vt:variant>
      <vt:variant>
        <vt:i4>26</vt:i4>
      </vt:variant>
      <vt:variant>
        <vt:i4>0</vt:i4>
      </vt:variant>
      <vt:variant>
        <vt:i4>5</vt:i4>
      </vt:variant>
      <vt:variant>
        <vt:lpwstr/>
      </vt:variant>
      <vt:variant>
        <vt:lpwstr>_Toc151034055</vt:lpwstr>
      </vt:variant>
      <vt:variant>
        <vt:i4>1245235</vt:i4>
      </vt:variant>
      <vt:variant>
        <vt:i4>20</vt:i4>
      </vt:variant>
      <vt:variant>
        <vt:i4>0</vt:i4>
      </vt:variant>
      <vt:variant>
        <vt:i4>5</vt:i4>
      </vt:variant>
      <vt:variant>
        <vt:lpwstr/>
      </vt:variant>
      <vt:variant>
        <vt:lpwstr>_Toc151034054</vt:lpwstr>
      </vt:variant>
      <vt:variant>
        <vt:i4>1245235</vt:i4>
      </vt:variant>
      <vt:variant>
        <vt:i4>14</vt:i4>
      </vt:variant>
      <vt:variant>
        <vt:i4>0</vt:i4>
      </vt:variant>
      <vt:variant>
        <vt:i4>5</vt:i4>
      </vt:variant>
      <vt:variant>
        <vt:lpwstr/>
      </vt:variant>
      <vt:variant>
        <vt:lpwstr>_Toc151034053</vt:lpwstr>
      </vt:variant>
      <vt:variant>
        <vt:i4>1245235</vt:i4>
      </vt:variant>
      <vt:variant>
        <vt:i4>8</vt:i4>
      </vt:variant>
      <vt:variant>
        <vt:i4>0</vt:i4>
      </vt:variant>
      <vt:variant>
        <vt:i4>5</vt:i4>
      </vt:variant>
      <vt:variant>
        <vt:lpwstr/>
      </vt:variant>
      <vt:variant>
        <vt:lpwstr>_Toc151034052</vt:lpwstr>
      </vt:variant>
      <vt:variant>
        <vt:i4>1245235</vt:i4>
      </vt:variant>
      <vt:variant>
        <vt:i4>2</vt:i4>
      </vt:variant>
      <vt:variant>
        <vt:i4>0</vt:i4>
      </vt:variant>
      <vt:variant>
        <vt:i4>5</vt:i4>
      </vt:variant>
      <vt:variant>
        <vt:lpwstr/>
      </vt:variant>
      <vt:variant>
        <vt:lpwstr>_Toc151034051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Fiona;cpasselegue@metapm.com.au</dc:creator>
  <cp:keywords/>
  <cp:lastModifiedBy>Arshdeep Singh (Data 3)</cp:lastModifiedBy>
  <cp:revision>147</cp:revision>
  <cp:lastPrinted>2018-06-29T23:11:00Z</cp:lastPrinted>
  <dcterms:created xsi:type="dcterms:W3CDTF">2024-03-21T01:54:00Z</dcterms:created>
  <dcterms:modified xsi:type="dcterms:W3CDTF">2024-04-11T06:04:00Z</dcterms:modified>
  <cp:category>Azure Monitor and Insights</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0x010100BB99BB2F88AC28438B07E2795BD3CCD5</vt:lpwstr>
  </property>
  <property fmtid="{D5CDD505-2E9C-101B-9397-08002B2CF9AE}" pid="3" name="MediaServiceImageTags">
    <vt:lpwstr/>
  </property>
  <property fmtid="{D5CDD505-2E9C-101B-9397-08002B2CF9AE}" pid="4" name="_dlc_DocIdItemGuid">
    <vt:lpwstr>0e21a1aa-1cc3-469a-b4c3-c788e57f719b</vt:lpwstr>
  </property>
  <property fmtid="{D5CDD505-2E9C-101B-9397-08002B2CF9AE}" pid="5" name="ResourceName">
    <vt:lpwstr>ResourceName</vt:lpwstr>
  </property>
</Properties>
</file>