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color w:val="2B579A"/>
          <w:shd w:val="clear" w:color="auto" w:fill="E6E6E6"/>
        </w:rPr>
        <mc:AlternateContent>
          <mc:Choice Requires="wps">
            <w:drawing>
              <wp:anchor distT="0" distB="0" distL="114300" distR="114300" simplePos="0" relativeHeight="251657216"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B9E3C"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color w:val="2B579A"/>
          <w:shd w:val="clear" w:color="auto" w:fill="E6E6E6"/>
        </w:rPr>
        <mc:AlternateContent>
          <mc:Choice Requires="wps">
            <w:drawing>
              <wp:anchor distT="0" distB="0" distL="114300" distR="114300" simplePos="0" relativeHeight="251656192"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1B0B83E7" w:rsidR="0081679D" w:rsidRPr="004C03CA" w:rsidRDefault="0081679D" w:rsidP="004C03CA">
                            <w:pPr>
                              <w:rPr>
                                <w:b/>
                                <w:bCs/>
                                <w:color w:val="FFFFFF" w:themeColor="background1"/>
                                <w:sz w:val="48"/>
                                <w:szCs w:val="48"/>
                              </w:rPr>
                            </w:pPr>
                            <w:r>
                              <w:rPr>
                                <w:b/>
                                <w:bCs/>
                                <w:color w:val="FFFFFF" w:themeColor="background1"/>
                                <w:sz w:val="48"/>
                                <w:szCs w:val="48"/>
                              </w:rPr>
                              <w:tab/>
                            </w:r>
                            <w:sdt>
                              <w:sdtPr>
                                <w:rPr>
                                  <w:b/>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FD50D6">
                                  <w:rPr>
                                    <w:b/>
                                    <w:bCs/>
                                    <w:color w:val="FFFFFF" w:themeColor="background1"/>
                                    <w:sz w:val="48"/>
                                    <w:szCs w:val="48"/>
                                  </w:rPr>
                                  <w:t>Azure Site Recovery</w:t>
                                </w:r>
                                <w:r w:rsidR="00C51FF3">
                                  <w:rPr>
                                    <w:b/>
                                    <w:bCs/>
                                    <w:color w:val="FFFFFF" w:themeColor="background1"/>
                                    <w:sz w:val="48"/>
                                    <w:szCs w:val="48"/>
                                  </w:rPr>
                                  <w:t xml:space="preserve"> High 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069D7A74" w14:textId="1B0B83E7" w:rsidR="0081679D" w:rsidRPr="004C03CA" w:rsidRDefault="0081679D" w:rsidP="004C03CA">
                      <w:pPr>
                        <w:rPr>
                          <w:b/>
                          <w:bCs/>
                          <w:color w:val="FFFFFF" w:themeColor="background1"/>
                          <w:sz w:val="48"/>
                          <w:szCs w:val="48"/>
                        </w:rPr>
                      </w:pPr>
                      <w:r>
                        <w:rPr>
                          <w:b/>
                          <w:bCs/>
                          <w:color w:val="FFFFFF" w:themeColor="background1"/>
                          <w:sz w:val="48"/>
                          <w:szCs w:val="48"/>
                        </w:rPr>
                        <w:tab/>
                      </w:r>
                      <w:sdt>
                        <w:sdtPr>
                          <w:rPr>
                            <w:b/>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FD50D6">
                            <w:rPr>
                              <w:b/>
                              <w:bCs/>
                              <w:color w:val="FFFFFF" w:themeColor="background1"/>
                              <w:sz w:val="48"/>
                              <w:szCs w:val="48"/>
                            </w:rPr>
                            <w:t>Azure Site Recovery</w:t>
                          </w:r>
                          <w:r w:rsidR="00C51FF3">
                            <w:rPr>
                              <w:b/>
                              <w:bCs/>
                              <w:color w:val="FFFFFF" w:themeColor="background1"/>
                              <w:sz w:val="48"/>
                              <w:szCs w:val="48"/>
                            </w:rPr>
                            <w:t xml:space="preserve"> High 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FD50D6" w14:paraId="25E8C195" w14:textId="77777777" w:rsidTr="00FD50D6">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FD50D6" w:rsidRDefault="00502938" w:rsidP="00F94C6F">
            <w:pPr>
              <w:pStyle w:val="BodyText"/>
              <w:rPr>
                <w:rFonts w:cs="Arial"/>
                <w:b w:val="0"/>
                <w:bCs/>
                <w:color w:val="FFFFFF" w:themeColor="background1"/>
              </w:rPr>
            </w:pPr>
            <w:r w:rsidRPr="00FD50D6">
              <w:rPr>
                <w:rFonts w:cs="Arial"/>
                <w:color w:val="FFFFFF" w:themeColor="background1"/>
                <w:sz w:val="28"/>
                <w:szCs w:val="28"/>
              </w:rPr>
              <w:lastRenderedPageBreak/>
              <w:t>IT Owner Details</w:t>
            </w:r>
          </w:p>
        </w:tc>
      </w:tr>
      <w:tr w:rsidR="00502938" w:rsidRPr="00FD50D6" w14:paraId="02911C77" w14:textId="77777777" w:rsidTr="00FD50D6">
        <w:tc>
          <w:tcPr>
            <w:tcW w:w="2121" w:type="dxa"/>
            <w:shd w:val="clear" w:color="auto" w:fill="002060"/>
          </w:tcPr>
          <w:p w14:paraId="6D574233"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Department</w:t>
            </w:r>
          </w:p>
        </w:tc>
        <w:tc>
          <w:tcPr>
            <w:tcW w:w="6798" w:type="dxa"/>
            <w:shd w:val="clear" w:color="auto" w:fill="auto"/>
          </w:tcPr>
          <w:p w14:paraId="47938CE6" w14:textId="475A45B5" w:rsidR="00502938" w:rsidRPr="00FD50D6" w:rsidRDefault="00502938" w:rsidP="00F94C6F">
            <w:pPr>
              <w:pStyle w:val="BodyText"/>
              <w:ind w:left="0"/>
              <w:rPr>
                <w:rFonts w:cs="Arial"/>
                <w:color w:val="FFFFFF" w:themeColor="background1"/>
              </w:rPr>
            </w:pPr>
            <w:r w:rsidRPr="00FD50D6">
              <w:rPr>
                <w:rFonts w:cs="Arial"/>
                <w:color w:val="auto"/>
              </w:rPr>
              <w:t xml:space="preserve"> </w:t>
            </w:r>
            <w:r w:rsidR="00697C15" w:rsidRPr="00FD50D6">
              <w:rPr>
                <w:rFonts w:cs="Arial"/>
                <w:color w:val="auto"/>
              </w:rPr>
              <w:t>DTS</w:t>
            </w:r>
          </w:p>
        </w:tc>
      </w:tr>
      <w:tr w:rsidR="00502938" w:rsidRPr="00FD50D6" w14:paraId="0B5A4FC1" w14:textId="77777777" w:rsidTr="00FD50D6">
        <w:tc>
          <w:tcPr>
            <w:tcW w:w="2121" w:type="dxa"/>
            <w:shd w:val="clear" w:color="auto" w:fill="002060"/>
          </w:tcPr>
          <w:p w14:paraId="13FDAA98"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Contact Name</w:t>
            </w:r>
          </w:p>
        </w:tc>
        <w:tc>
          <w:tcPr>
            <w:tcW w:w="6798" w:type="dxa"/>
          </w:tcPr>
          <w:p w14:paraId="058646E4" w14:textId="55A55074" w:rsidR="00502938" w:rsidRPr="00FD50D6" w:rsidRDefault="00502938" w:rsidP="00F94C6F">
            <w:pPr>
              <w:pStyle w:val="BodyText"/>
              <w:ind w:left="0"/>
              <w:rPr>
                <w:rFonts w:cs="Arial"/>
              </w:rPr>
            </w:pPr>
            <w:r w:rsidRPr="00FD50D6">
              <w:rPr>
                <w:rFonts w:cs="Arial"/>
              </w:rPr>
              <w:t xml:space="preserve"> </w:t>
            </w:r>
            <w:r w:rsidR="00697C15" w:rsidRPr="00FD50D6">
              <w:rPr>
                <w:rFonts w:cs="Arial"/>
              </w:rPr>
              <w:t>Dominic Panzera</w:t>
            </w:r>
          </w:p>
        </w:tc>
      </w:tr>
      <w:tr w:rsidR="00502938" w:rsidRPr="00FD50D6" w14:paraId="27DCA4A2" w14:textId="77777777" w:rsidTr="00FD50D6">
        <w:tc>
          <w:tcPr>
            <w:tcW w:w="2121" w:type="dxa"/>
            <w:shd w:val="clear" w:color="auto" w:fill="002060"/>
          </w:tcPr>
          <w:p w14:paraId="47B59444"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Address</w:t>
            </w:r>
          </w:p>
        </w:tc>
        <w:tc>
          <w:tcPr>
            <w:tcW w:w="6798" w:type="dxa"/>
          </w:tcPr>
          <w:p w14:paraId="1C05DC2E" w14:textId="77777777" w:rsidR="00502938" w:rsidRPr="00FD50D6" w:rsidRDefault="00502938" w:rsidP="00F94C6F">
            <w:pPr>
              <w:pStyle w:val="BodyText"/>
              <w:ind w:left="0"/>
              <w:rPr>
                <w:rFonts w:cs="Arial"/>
              </w:rPr>
            </w:pPr>
            <w:r w:rsidRPr="00FD50D6">
              <w:rPr>
                <w:rFonts w:cs="Arial"/>
              </w:rPr>
              <w:t xml:space="preserve"> 375 Manningham Road, Doncaster, Victoria 3108</w:t>
            </w:r>
          </w:p>
        </w:tc>
      </w:tr>
    </w:tbl>
    <w:p w14:paraId="50EB2AEB" w14:textId="77777777" w:rsidR="00502938" w:rsidRPr="00FD50D6"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FD50D6"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D50D6" w:rsidRDefault="00502938" w:rsidP="00F94C6F">
            <w:pPr>
              <w:pStyle w:val="BodyText"/>
              <w:rPr>
                <w:rFonts w:cs="Arial"/>
                <w:color w:val="FFFFFF" w:themeColor="background1"/>
                <w:sz w:val="28"/>
                <w:szCs w:val="28"/>
              </w:rPr>
            </w:pPr>
            <w:r w:rsidRPr="00FD50D6">
              <w:rPr>
                <w:rFonts w:cs="Arial"/>
                <w:color w:val="FFFFFF" w:themeColor="background1"/>
                <w:sz w:val="28"/>
                <w:szCs w:val="28"/>
              </w:rPr>
              <w:t>Document Control</w:t>
            </w:r>
          </w:p>
        </w:tc>
      </w:tr>
      <w:tr w:rsidR="00502938" w:rsidRPr="00FD50D6" w14:paraId="5BFC87D6" w14:textId="77777777" w:rsidTr="777A73E0">
        <w:tc>
          <w:tcPr>
            <w:tcW w:w="2288" w:type="dxa"/>
            <w:shd w:val="clear" w:color="auto" w:fill="002060"/>
          </w:tcPr>
          <w:p w14:paraId="58113505" w14:textId="77777777" w:rsidR="00502938" w:rsidRPr="00FD50D6" w:rsidRDefault="00502938" w:rsidP="00F94C6F">
            <w:pPr>
              <w:pStyle w:val="BodyText"/>
              <w:ind w:left="0"/>
              <w:rPr>
                <w:rFonts w:cs="Arial"/>
                <w:color w:val="auto"/>
              </w:rPr>
            </w:pPr>
            <w:r w:rsidRPr="00FD50D6">
              <w:rPr>
                <w:rFonts w:cs="Arial"/>
                <w:color w:val="auto"/>
              </w:rPr>
              <w:t xml:space="preserve"> Title</w:t>
            </w:r>
          </w:p>
        </w:tc>
        <w:tc>
          <w:tcPr>
            <w:tcW w:w="7812" w:type="dxa"/>
            <w:shd w:val="clear" w:color="auto" w:fill="auto"/>
          </w:tcPr>
          <w:p w14:paraId="272BF256" w14:textId="05BCA5AD" w:rsidR="00502938" w:rsidRPr="00FD50D6" w:rsidRDefault="00502938" w:rsidP="00F94C6F">
            <w:pPr>
              <w:pStyle w:val="BodyText"/>
              <w:ind w:left="0"/>
              <w:rPr>
                <w:rFonts w:cs="Arial"/>
                <w:b/>
                <w:bCs/>
              </w:rPr>
            </w:pPr>
            <w:r w:rsidRPr="00FD50D6">
              <w:rPr>
                <w:rFonts w:cs="Arial"/>
              </w:rPr>
              <w:t xml:space="preserve"> </w:t>
            </w:r>
            <w:r w:rsidR="003B06EB" w:rsidRPr="00FD50D6">
              <w:rPr>
                <w:rFonts w:cs="Arial"/>
              </w:rPr>
              <w:t xml:space="preserve">Ambulance Victoria – </w:t>
            </w:r>
            <w:sdt>
              <w:sdtPr>
                <w:rPr>
                  <w:rFonts w:cs="Arial"/>
                  <w:color w:val="2B579A"/>
                  <w:shd w:val="clear" w:color="auto" w:fill="E6E6E6"/>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cs="Arial"/>
                    <w:color w:val="2B579A"/>
                    <w:shd w:val="clear" w:color="auto" w:fill="E6E6E6"/>
                  </w:rPr>
                  <w:t>Azure Site Recovery High Level Design</w:t>
                </w:r>
              </w:sdtContent>
            </w:sdt>
            <w:r w:rsidR="003B06EB" w:rsidRPr="00FD50D6">
              <w:rPr>
                <w:rFonts w:cs="Arial"/>
              </w:rPr>
              <w:t xml:space="preserve"> </w:t>
            </w:r>
          </w:p>
        </w:tc>
      </w:tr>
      <w:tr w:rsidR="00502938" w:rsidRPr="00FD50D6" w14:paraId="57A54275" w14:textId="77777777" w:rsidTr="777A73E0">
        <w:tc>
          <w:tcPr>
            <w:tcW w:w="2288" w:type="dxa"/>
            <w:shd w:val="clear" w:color="auto" w:fill="002060"/>
          </w:tcPr>
          <w:p w14:paraId="01F3F83C" w14:textId="77777777" w:rsidR="00502938" w:rsidRPr="00FD50D6" w:rsidRDefault="00502938" w:rsidP="00F94C6F">
            <w:pPr>
              <w:pStyle w:val="BodyText"/>
              <w:ind w:left="0"/>
              <w:rPr>
                <w:rFonts w:cs="Arial"/>
                <w:b/>
                <w:color w:val="auto"/>
              </w:rPr>
            </w:pPr>
            <w:r w:rsidRPr="00FD50D6">
              <w:rPr>
                <w:rFonts w:cs="Arial"/>
                <w:b/>
                <w:color w:val="auto"/>
              </w:rPr>
              <w:t xml:space="preserve"> File Name</w:t>
            </w:r>
          </w:p>
        </w:tc>
        <w:tc>
          <w:tcPr>
            <w:tcW w:w="7812" w:type="dxa"/>
          </w:tcPr>
          <w:p w14:paraId="0786C0F6" w14:textId="5D0430D0" w:rsidR="00502938" w:rsidRPr="00FD50D6" w:rsidRDefault="00502938" w:rsidP="00F94C6F">
            <w:pPr>
              <w:pStyle w:val="BodyText"/>
              <w:ind w:left="0"/>
              <w:rPr>
                <w:rFonts w:cs="Arial"/>
              </w:rPr>
            </w:pPr>
            <w:r w:rsidRPr="00FD50D6">
              <w:rPr>
                <w:rFonts w:cs="Arial"/>
              </w:rPr>
              <w:t xml:space="preserve"> </w:t>
            </w:r>
            <w:r w:rsidR="003B06EB" w:rsidRPr="00FD50D6">
              <w:rPr>
                <w:rFonts w:cs="Arial"/>
              </w:rPr>
              <w:t>Ambulance Victoria –</w:t>
            </w:r>
            <w:r w:rsidR="00874AFF" w:rsidRPr="00FD50D6">
              <w:rPr>
                <w:rFonts w:cs="Arial"/>
              </w:rPr>
              <w:t xml:space="preserve"> </w:t>
            </w:r>
            <w:sdt>
              <w:sdtPr>
                <w:rPr>
                  <w:rFonts w:cs="Arial"/>
                  <w:color w:val="2B579A"/>
                  <w:shd w:val="clear" w:color="auto" w:fill="E6E6E6"/>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cs="Arial"/>
                    <w:color w:val="2B579A"/>
                    <w:shd w:val="clear" w:color="auto" w:fill="E6E6E6"/>
                  </w:rPr>
                  <w:t>Azure Site Recovery High Level Design</w:t>
                </w:r>
              </w:sdtContent>
            </w:sdt>
            <w:r w:rsidR="2E9F5D2A" w:rsidRPr="00FD50D6">
              <w:rPr>
                <w:rFonts w:cs="Arial"/>
              </w:rPr>
              <w:t xml:space="preserve"> v</w:t>
            </w:r>
            <w:r w:rsidR="00C51FF3">
              <w:rPr>
                <w:rFonts w:cs="Arial"/>
              </w:rPr>
              <w:t>1</w:t>
            </w:r>
            <w:r w:rsidR="2E9F5D2A" w:rsidRPr="00FD50D6">
              <w:rPr>
                <w:rFonts w:cs="Arial"/>
              </w:rPr>
              <w:t>.0</w:t>
            </w:r>
            <w:r w:rsidR="003B06EB" w:rsidRPr="00FD50D6">
              <w:rPr>
                <w:rFonts w:cs="Arial"/>
              </w:rPr>
              <w:t>.docx</w:t>
            </w:r>
          </w:p>
        </w:tc>
      </w:tr>
      <w:tr w:rsidR="00502938" w:rsidRPr="00FD50D6" w14:paraId="2D038423" w14:textId="77777777" w:rsidTr="777A73E0">
        <w:tc>
          <w:tcPr>
            <w:tcW w:w="2288" w:type="dxa"/>
            <w:shd w:val="clear" w:color="auto" w:fill="002060"/>
          </w:tcPr>
          <w:p w14:paraId="79F36FF6" w14:textId="77777777" w:rsidR="00502938" w:rsidRPr="00FD50D6" w:rsidRDefault="00502938" w:rsidP="00F94C6F">
            <w:pPr>
              <w:pStyle w:val="BodyText"/>
              <w:ind w:left="0"/>
              <w:rPr>
                <w:rFonts w:cs="Arial"/>
                <w:b/>
                <w:color w:val="auto"/>
              </w:rPr>
            </w:pPr>
            <w:r w:rsidRPr="00FD50D6">
              <w:rPr>
                <w:rFonts w:cs="Arial"/>
                <w:b/>
                <w:color w:val="auto"/>
              </w:rPr>
              <w:t xml:space="preserve"> Version</w:t>
            </w:r>
          </w:p>
        </w:tc>
        <w:tc>
          <w:tcPr>
            <w:tcW w:w="7812" w:type="dxa"/>
          </w:tcPr>
          <w:p w14:paraId="0B1B2FC0" w14:textId="76E1906D" w:rsidR="00502938" w:rsidRPr="00FD50D6" w:rsidRDefault="00502938" w:rsidP="00F94C6F">
            <w:pPr>
              <w:pStyle w:val="BodyText"/>
              <w:ind w:left="0"/>
              <w:rPr>
                <w:rFonts w:cs="Arial"/>
              </w:rPr>
            </w:pPr>
            <w:r w:rsidRPr="00FD50D6">
              <w:rPr>
                <w:rFonts w:cs="Arial"/>
              </w:rPr>
              <w:t xml:space="preserve"> </w:t>
            </w:r>
            <w:r w:rsidR="00C51FF3">
              <w:rPr>
                <w:rFonts w:cs="Arial"/>
              </w:rPr>
              <w:t>1</w:t>
            </w:r>
            <w:r w:rsidR="00FD50D6" w:rsidRPr="00FD50D6">
              <w:rPr>
                <w:rFonts w:cs="Arial"/>
              </w:rPr>
              <w:t>.0</w:t>
            </w:r>
          </w:p>
        </w:tc>
      </w:tr>
      <w:tr w:rsidR="00502938" w:rsidRPr="00FD50D6" w14:paraId="646872E8" w14:textId="77777777" w:rsidTr="777A73E0">
        <w:tc>
          <w:tcPr>
            <w:tcW w:w="2288" w:type="dxa"/>
            <w:shd w:val="clear" w:color="auto" w:fill="002060"/>
          </w:tcPr>
          <w:p w14:paraId="7AF0ECB5" w14:textId="77777777" w:rsidR="00502938" w:rsidRPr="00FD50D6" w:rsidRDefault="00502938" w:rsidP="00F94C6F">
            <w:pPr>
              <w:pStyle w:val="BodyText"/>
              <w:ind w:left="0"/>
              <w:rPr>
                <w:rFonts w:cs="Arial"/>
                <w:b/>
                <w:color w:val="auto"/>
              </w:rPr>
            </w:pPr>
            <w:r w:rsidRPr="00FD50D6">
              <w:rPr>
                <w:rFonts w:cs="Arial"/>
                <w:b/>
                <w:color w:val="auto"/>
              </w:rPr>
              <w:t xml:space="preserve"> Status</w:t>
            </w:r>
          </w:p>
        </w:tc>
        <w:tc>
          <w:tcPr>
            <w:tcW w:w="7812" w:type="dxa"/>
          </w:tcPr>
          <w:p w14:paraId="07B5CC3A" w14:textId="021E7BA5" w:rsidR="00502938" w:rsidRPr="00FD50D6" w:rsidRDefault="00502938" w:rsidP="00F94C6F">
            <w:pPr>
              <w:pStyle w:val="BodyText"/>
              <w:ind w:left="0"/>
              <w:rPr>
                <w:rFonts w:cs="Arial"/>
              </w:rPr>
            </w:pPr>
            <w:r w:rsidRPr="00FD50D6">
              <w:rPr>
                <w:rFonts w:cs="Arial"/>
              </w:rPr>
              <w:t xml:space="preserve"> </w:t>
            </w:r>
            <w:r w:rsidR="00C51FF3">
              <w:rPr>
                <w:rFonts w:cs="Arial"/>
              </w:rPr>
              <w:t>Draft</w:t>
            </w:r>
          </w:p>
        </w:tc>
      </w:tr>
      <w:tr w:rsidR="00502938" w:rsidRPr="00FD50D6" w14:paraId="1BC8196F" w14:textId="77777777" w:rsidTr="777A73E0">
        <w:trPr>
          <w:trHeight w:val="179"/>
        </w:trPr>
        <w:tc>
          <w:tcPr>
            <w:tcW w:w="2288" w:type="dxa"/>
            <w:shd w:val="clear" w:color="auto" w:fill="002060"/>
          </w:tcPr>
          <w:p w14:paraId="160D2412" w14:textId="77777777" w:rsidR="00502938" w:rsidRPr="00FD50D6" w:rsidRDefault="00502938" w:rsidP="00F94C6F">
            <w:pPr>
              <w:pStyle w:val="BodyText"/>
              <w:ind w:left="0"/>
              <w:rPr>
                <w:rFonts w:cs="Arial"/>
                <w:b/>
                <w:color w:val="auto"/>
              </w:rPr>
            </w:pPr>
            <w:r w:rsidRPr="00FD50D6">
              <w:rPr>
                <w:rFonts w:cs="Arial"/>
                <w:b/>
                <w:color w:val="auto"/>
              </w:rPr>
              <w:t xml:space="preserve"> Release Date</w:t>
            </w:r>
          </w:p>
        </w:tc>
        <w:tc>
          <w:tcPr>
            <w:tcW w:w="7812" w:type="dxa"/>
            <w:shd w:val="clear" w:color="auto" w:fill="auto"/>
          </w:tcPr>
          <w:p w14:paraId="112D8EB3" w14:textId="2015F866" w:rsidR="00502938" w:rsidRPr="00FD50D6" w:rsidRDefault="00FD50D6" w:rsidP="00F94C6F">
            <w:pPr>
              <w:pStyle w:val="BodyText"/>
              <w:ind w:left="0"/>
              <w:rPr>
                <w:rFonts w:cs="Arial"/>
              </w:rPr>
            </w:pPr>
            <w:r w:rsidRPr="00FD50D6">
              <w:rPr>
                <w:rFonts w:cs="Arial"/>
              </w:rPr>
              <w:t xml:space="preserve"> </w:t>
            </w:r>
            <w:r w:rsidR="00C51FF3">
              <w:rPr>
                <w:rFonts w:cs="Arial"/>
              </w:rPr>
              <w:t>06</w:t>
            </w:r>
            <w:r w:rsidR="000D1CBE">
              <w:rPr>
                <w:rFonts w:cs="Arial"/>
              </w:rPr>
              <w:t>/0</w:t>
            </w:r>
            <w:r w:rsidR="00C51FF3">
              <w:rPr>
                <w:rFonts w:cs="Arial"/>
              </w:rPr>
              <w:t>5</w:t>
            </w:r>
            <w:r w:rsidR="000D1CBE">
              <w:rPr>
                <w:rFonts w:cs="Arial"/>
              </w:rPr>
              <w:t>/2024</w:t>
            </w:r>
          </w:p>
        </w:tc>
      </w:tr>
    </w:tbl>
    <w:p w14:paraId="668477D6" w14:textId="77777777" w:rsidR="00502938" w:rsidRPr="00FD50D6"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2447"/>
        <w:gridCol w:w="2447"/>
      </w:tblGrid>
      <w:tr w:rsidR="00502938" w:rsidRPr="00FD50D6"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FD50D6" w:rsidRDefault="00502938" w:rsidP="00F94C6F">
            <w:pPr>
              <w:pStyle w:val="BodyText"/>
              <w:rPr>
                <w:rFonts w:cs="Arial"/>
                <w:color w:val="auto"/>
              </w:rPr>
            </w:pPr>
            <w:r w:rsidRPr="00FD50D6">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FD50D6"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FD50D6"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FD50D6" w:rsidRDefault="00502938" w:rsidP="00F94C6F">
            <w:pPr>
              <w:pStyle w:val="BodyText"/>
              <w:rPr>
                <w:rFonts w:cs="Arial"/>
                <w:b w:val="0"/>
                <w:color w:val="auto"/>
              </w:rPr>
            </w:pPr>
          </w:p>
        </w:tc>
      </w:tr>
      <w:tr w:rsidR="00502938" w:rsidRPr="00FD50D6"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D50D6" w:rsidRDefault="00502938" w:rsidP="00F94C6F">
            <w:pPr>
              <w:pStyle w:val="BodyText"/>
              <w:ind w:left="0"/>
              <w:rPr>
                <w:rFonts w:cs="Arial"/>
                <w:b/>
                <w:bCs/>
                <w:color w:val="auto"/>
              </w:rPr>
            </w:pPr>
            <w:r w:rsidRPr="00FD50D6">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475A6785" w:rsidR="00502938" w:rsidRPr="00FD50D6" w:rsidRDefault="00874AFF" w:rsidP="00F94C6F">
            <w:pPr>
              <w:pStyle w:val="BodyText"/>
              <w:ind w:left="0"/>
              <w:rPr>
                <w:rFonts w:cs="Arial"/>
                <w:b/>
                <w:color w:val="auto"/>
              </w:rPr>
            </w:pPr>
            <w:r w:rsidRPr="00FD50D6">
              <w:rPr>
                <w:rFonts w:cs="Arial"/>
                <w:color w:val="auto"/>
              </w:rPr>
              <w:t xml:space="preserve"> </w:t>
            </w:r>
            <w:r w:rsidR="00C51FF3">
              <w:rPr>
                <w:rFonts w:cs="Arial"/>
                <w:color w:val="auto"/>
              </w:rPr>
              <w:t>Arshdeep Singh</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FD50D6"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FD50D6" w:rsidRDefault="00502938" w:rsidP="00F94C6F">
            <w:pPr>
              <w:pStyle w:val="BodyText"/>
              <w:ind w:left="0"/>
              <w:rPr>
                <w:rFonts w:cs="Arial"/>
                <w:b/>
                <w:color w:val="auto"/>
              </w:rPr>
            </w:pPr>
          </w:p>
        </w:tc>
      </w:tr>
      <w:tr w:rsidR="00502938" w:rsidRPr="00633B64"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FD50D6" w:rsidRDefault="00502938" w:rsidP="00F94C6F">
            <w:pPr>
              <w:pStyle w:val="BodyText"/>
              <w:ind w:left="0"/>
              <w:rPr>
                <w:rFonts w:cs="Arial"/>
                <w:b/>
                <w:color w:val="auto"/>
              </w:rPr>
            </w:pPr>
            <w:r w:rsidRPr="00FD50D6">
              <w:rPr>
                <w:rFonts w:cs="Arial"/>
                <w:b/>
                <w:color w:val="auto"/>
              </w:rPr>
              <w:t xml:space="preserve"> Authorised</w:t>
            </w:r>
          </w:p>
        </w:tc>
        <w:tc>
          <w:tcPr>
            <w:tcW w:w="2007" w:type="dxa"/>
            <w:tcBorders>
              <w:top w:val="single" w:sz="4" w:space="0" w:color="A6A6A6" w:themeColor="background1" w:themeShade="A6"/>
            </w:tcBorders>
          </w:tcPr>
          <w:p w14:paraId="227AD298" w14:textId="47EC17D0" w:rsidR="00502938" w:rsidRPr="00FD50D6" w:rsidRDefault="00502938" w:rsidP="00F94C6F">
            <w:pPr>
              <w:pStyle w:val="BodyText"/>
              <w:ind w:left="0"/>
              <w:rPr>
                <w:rFonts w:cs="Arial"/>
                <w:color w:val="auto"/>
              </w:rPr>
            </w:pPr>
            <w:r w:rsidRPr="00FD50D6">
              <w:rPr>
                <w:rFonts w:cs="Arial"/>
                <w:color w:val="auto"/>
              </w:rPr>
              <w:t xml:space="preserve"> </w:t>
            </w:r>
            <w:r w:rsidR="00C51FF3">
              <w:rPr>
                <w:rFonts w:cs="Arial"/>
                <w:color w:val="auto"/>
              </w:rPr>
              <w:t>Stewart Edwards</w:t>
            </w:r>
          </w:p>
        </w:tc>
        <w:tc>
          <w:tcPr>
            <w:tcW w:w="2961" w:type="dxa"/>
            <w:tcBorders>
              <w:top w:val="single" w:sz="4" w:space="0" w:color="A6A6A6" w:themeColor="background1" w:themeShade="A6"/>
            </w:tcBorders>
          </w:tcPr>
          <w:p w14:paraId="5CEDC7FD" w14:textId="77777777" w:rsidR="00502938" w:rsidRPr="00FD50D6"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6"/>
        <w:gridCol w:w="1463"/>
        <w:gridCol w:w="2034"/>
        <w:gridCol w:w="2056"/>
        <w:gridCol w:w="1700"/>
      </w:tblGrid>
      <w:tr w:rsidR="00502938" w:rsidRPr="00633B64" w14:paraId="1EE9C45F" w14:textId="77777777" w:rsidTr="005F004D">
        <w:trPr>
          <w:cnfStyle w:val="100000000000" w:firstRow="1" w:lastRow="0" w:firstColumn="0" w:lastColumn="0" w:oddVBand="0" w:evenVBand="0" w:oddHBand="0" w:evenHBand="0" w:firstRowFirstColumn="0" w:firstRowLastColumn="0" w:lastRowFirstColumn="0" w:lastRowLastColumn="0"/>
        </w:trPr>
        <w:tc>
          <w:tcPr>
            <w:tcW w:w="7219"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700"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5F004D">
        <w:tc>
          <w:tcPr>
            <w:tcW w:w="1666"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463"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034"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2056"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700"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5F004D">
        <w:tc>
          <w:tcPr>
            <w:tcW w:w="1666"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463" w:type="dxa"/>
            <w:tcBorders>
              <w:top w:val="single" w:sz="4" w:space="0" w:color="A6A6A6" w:themeColor="background1" w:themeShade="A6"/>
              <w:bottom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034" w:type="dxa"/>
            <w:tcBorders>
              <w:top w:val="single" w:sz="4" w:space="0" w:color="A6A6A6" w:themeColor="background1" w:themeShade="A6"/>
              <w:bottom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2056" w:type="dxa"/>
            <w:tcBorders>
              <w:top w:val="single" w:sz="4" w:space="0" w:color="A6A6A6" w:themeColor="background1" w:themeShade="A6"/>
              <w:bottom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700" w:type="dxa"/>
            <w:tcBorders>
              <w:top w:val="single" w:sz="4" w:space="0" w:color="A6A6A6" w:themeColor="background1" w:themeShade="A6"/>
              <w:bottom w:val="single" w:sz="4" w:space="0" w:color="A6A6A6" w:themeColor="background1" w:themeShade="A6"/>
            </w:tcBorders>
          </w:tcPr>
          <w:p w14:paraId="6BCEF9EE" w14:textId="2391298C" w:rsidR="00502938" w:rsidRPr="00633B64" w:rsidRDefault="005F004D" w:rsidP="00F94C6F">
            <w:pPr>
              <w:pStyle w:val="BodyText"/>
              <w:ind w:left="0"/>
              <w:rPr>
                <w:rFonts w:cs="Arial"/>
                <w:color w:val="auto"/>
              </w:rPr>
            </w:pPr>
            <w:r>
              <w:rPr>
                <w:rFonts w:cs="Arial"/>
              </w:rPr>
              <w:t>06</w:t>
            </w:r>
            <w:r w:rsidR="000D1CBE">
              <w:rPr>
                <w:rFonts w:cs="Arial"/>
              </w:rPr>
              <w:t>/0</w:t>
            </w:r>
            <w:r>
              <w:rPr>
                <w:rFonts w:cs="Arial"/>
              </w:rPr>
              <w:t>5</w:t>
            </w:r>
            <w:r w:rsidR="000D1CBE">
              <w:rPr>
                <w:rFonts w:cs="Arial"/>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2D09466" w14:textId="77777777" w:rsidR="00FD50D6" w:rsidRDefault="00FD50D6" w:rsidP="00001628">
      <w:pPr>
        <w:pStyle w:val="BodyText"/>
        <w:rPr>
          <w:rFonts w:cs="Arial"/>
        </w:rPr>
      </w:pPr>
    </w:p>
    <w:p w14:paraId="22057F26" w14:textId="77777777" w:rsidR="00FD50D6" w:rsidRDefault="00FD50D6"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shd w:val="clear" w:color="auto" w:fill="E6E6E6"/>
        </w:rPr>
        <w:id w:val="564526285"/>
        <w:docPartObj>
          <w:docPartGallery w:val="Table of Contents"/>
          <w:docPartUnique/>
        </w:docPartObj>
      </w:sdtPr>
      <w:sdtEndPr>
        <w:rPr>
          <w:b/>
          <w:bCs/>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7B043BA7" w14:textId="0ACD3BD1" w:rsidR="00A977C5" w:rsidRDefault="00B035CE">
          <w:pPr>
            <w:pStyle w:val="TOC1"/>
            <w:tabs>
              <w:tab w:val="left" w:pos="851"/>
            </w:tabs>
            <w:rPr>
              <w:rFonts w:asciiTheme="minorHAnsi" w:eastAsiaTheme="minorEastAsia" w:hAnsiTheme="minorHAnsi" w:cstheme="minorBidi"/>
              <w:color w:val="auto"/>
              <w:kern w:val="2"/>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66056644" w:history="1">
            <w:r w:rsidR="00A977C5" w:rsidRPr="00A340B9">
              <w:rPr>
                <w:rStyle w:val="Hyperlink"/>
                <w:rFonts w:cs="Arial"/>
              </w:rPr>
              <w:t>1.</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Overview</w:t>
            </w:r>
            <w:r w:rsidR="00A977C5">
              <w:rPr>
                <w:webHidden/>
              </w:rPr>
              <w:tab/>
            </w:r>
            <w:r w:rsidR="00A977C5">
              <w:rPr>
                <w:webHidden/>
              </w:rPr>
              <w:fldChar w:fldCharType="begin"/>
            </w:r>
            <w:r w:rsidR="00A977C5">
              <w:rPr>
                <w:webHidden/>
              </w:rPr>
              <w:instrText xml:space="preserve"> PAGEREF _Toc166056644 \h </w:instrText>
            </w:r>
            <w:r w:rsidR="00A977C5">
              <w:rPr>
                <w:webHidden/>
              </w:rPr>
            </w:r>
            <w:r w:rsidR="00A977C5">
              <w:rPr>
                <w:webHidden/>
              </w:rPr>
              <w:fldChar w:fldCharType="separate"/>
            </w:r>
            <w:r w:rsidR="00A977C5">
              <w:rPr>
                <w:webHidden/>
              </w:rPr>
              <w:t>4</w:t>
            </w:r>
            <w:r w:rsidR="00A977C5">
              <w:rPr>
                <w:webHidden/>
              </w:rPr>
              <w:fldChar w:fldCharType="end"/>
            </w:r>
          </w:hyperlink>
        </w:p>
        <w:p w14:paraId="6C716D1A" w14:textId="38655D74" w:rsidR="00A977C5" w:rsidRDefault="00000000">
          <w:pPr>
            <w:pStyle w:val="TOC2"/>
            <w:rPr>
              <w:rFonts w:asciiTheme="minorHAnsi" w:eastAsiaTheme="minorEastAsia" w:hAnsiTheme="minorHAnsi" w:cstheme="minorBidi"/>
              <w:color w:val="auto"/>
              <w:kern w:val="2"/>
              <w14:ligatures w14:val="standardContextual"/>
            </w:rPr>
          </w:pPr>
          <w:hyperlink w:anchor="_Toc166056645" w:history="1">
            <w:r w:rsidR="00A977C5" w:rsidRPr="00A340B9">
              <w:rPr>
                <w:rStyle w:val="Hyperlink"/>
                <w:rFonts w:cs="Arial"/>
                <w:spacing w:val="-8"/>
              </w:rPr>
              <w:t>1.1</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Purpose and Audience</w:t>
            </w:r>
            <w:r w:rsidR="00A977C5">
              <w:rPr>
                <w:webHidden/>
              </w:rPr>
              <w:tab/>
            </w:r>
            <w:r w:rsidR="00A977C5">
              <w:rPr>
                <w:webHidden/>
              </w:rPr>
              <w:fldChar w:fldCharType="begin"/>
            </w:r>
            <w:r w:rsidR="00A977C5">
              <w:rPr>
                <w:webHidden/>
              </w:rPr>
              <w:instrText xml:space="preserve"> PAGEREF _Toc166056645 \h </w:instrText>
            </w:r>
            <w:r w:rsidR="00A977C5">
              <w:rPr>
                <w:webHidden/>
              </w:rPr>
            </w:r>
            <w:r w:rsidR="00A977C5">
              <w:rPr>
                <w:webHidden/>
              </w:rPr>
              <w:fldChar w:fldCharType="separate"/>
            </w:r>
            <w:r w:rsidR="00A977C5">
              <w:rPr>
                <w:webHidden/>
              </w:rPr>
              <w:t>4</w:t>
            </w:r>
            <w:r w:rsidR="00A977C5">
              <w:rPr>
                <w:webHidden/>
              </w:rPr>
              <w:fldChar w:fldCharType="end"/>
            </w:r>
          </w:hyperlink>
        </w:p>
        <w:p w14:paraId="56736CF7" w14:textId="19AD92EF" w:rsidR="00A977C5" w:rsidRDefault="00000000">
          <w:pPr>
            <w:pStyle w:val="TOC2"/>
            <w:rPr>
              <w:rFonts w:asciiTheme="minorHAnsi" w:eastAsiaTheme="minorEastAsia" w:hAnsiTheme="minorHAnsi" w:cstheme="minorBidi"/>
              <w:color w:val="auto"/>
              <w:kern w:val="2"/>
              <w14:ligatures w14:val="standardContextual"/>
            </w:rPr>
          </w:pPr>
          <w:hyperlink w:anchor="_Toc166056646" w:history="1">
            <w:r w:rsidR="00A977C5" w:rsidRPr="00A340B9">
              <w:rPr>
                <w:rStyle w:val="Hyperlink"/>
                <w:rFonts w:cs="Arial"/>
                <w:spacing w:val="-8"/>
              </w:rPr>
              <w:t>1.2</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Scope and Key Deliverables</w:t>
            </w:r>
            <w:r w:rsidR="00A977C5">
              <w:rPr>
                <w:webHidden/>
              </w:rPr>
              <w:tab/>
            </w:r>
            <w:r w:rsidR="00A977C5">
              <w:rPr>
                <w:webHidden/>
              </w:rPr>
              <w:fldChar w:fldCharType="begin"/>
            </w:r>
            <w:r w:rsidR="00A977C5">
              <w:rPr>
                <w:webHidden/>
              </w:rPr>
              <w:instrText xml:space="preserve"> PAGEREF _Toc166056646 \h </w:instrText>
            </w:r>
            <w:r w:rsidR="00A977C5">
              <w:rPr>
                <w:webHidden/>
              </w:rPr>
            </w:r>
            <w:r w:rsidR="00A977C5">
              <w:rPr>
                <w:webHidden/>
              </w:rPr>
              <w:fldChar w:fldCharType="separate"/>
            </w:r>
            <w:r w:rsidR="00A977C5">
              <w:rPr>
                <w:webHidden/>
              </w:rPr>
              <w:t>4</w:t>
            </w:r>
            <w:r w:rsidR="00A977C5">
              <w:rPr>
                <w:webHidden/>
              </w:rPr>
              <w:fldChar w:fldCharType="end"/>
            </w:r>
          </w:hyperlink>
        </w:p>
        <w:p w14:paraId="25281693" w14:textId="354CD135" w:rsidR="00A977C5" w:rsidRDefault="00000000">
          <w:pPr>
            <w:pStyle w:val="TOC2"/>
            <w:rPr>
              <w:rFonts w:asciiTheme="minorHAnsi" w:eastAsiaTheme="minorEastAsia" w:hAnsiTheme="minorHAnsi" w:cstheme="minorBidi"/>
              <w:color w:val="auto"/>
              <w:kern w:val="2"/>
              <w14:ligatures w14:val="standardContextual"/>
            </w:rPr>
          </w:pPr>
          <w:hyperlink w:anchor="_Toc166056647" w:history="1">
            <w:r w:rsidR="00A977C5" w:rsidRPr="00A340B9">
              <w:rPr>
                <w:rStyle w:val="Hyperlink"/>
                <w:rFonts w:cs="Arial"/>
                <w:spacing w:val="-8"/>
              </w:rPr>
              <w:t>1.3</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Glossary and Definitions</w:t>
            </w:r>
            <w:r w:rsidR="00A977C5">
              <w:rPr>
                <w:webHidden/>
              </w:rPr>
              <w:tab/>
            </w:r>
            <w:r w:rsidR="00A977C5">
              <w:rPr>
                <w:webHidden/>
              </w:rPr>
              <w:fldChar w:fldCharType="begin"/>
            </w:r>
            <w:r w:rsidR="00A977C5">
              <w:rPr>
                <w:webHidden/>
              </w:rPr>
              <w:instrText xml:space="preserve"> PAGEREF _Toc166056647 \h </w:instrText>
            </w:r>
            <w:r w:rsidR="00A977C5">
              <w:rPr>
                <w:webHidden/>
              </w:rPr>
            </w:r>
            <w:r w:rsidR="00A977C5">
              <w:rPr>
                <w:webHidden/>
              </w:rPr>
              <w:fldChar w:fldCharType="separate"/>
            </w:r>
            <w:r w:rsidR="00A977C5">
              <w:rPr>
                <w:webHidden/>
              </w:rPr>
              <w:t>5</w:t>
            </w:r>
            <w:r w:rsidR="00A977C5">
              <w:rPr>
                <w:webHidden/>
              </w:rPr>
              <w:fldChar w:fldCharType="end"/>
            </w:r>
          </w:hyperlink>
        </w:p>
        <w:p w14:paraId="0DF6CCE3" w14:textId="316C90EE"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48" w:history="1">
            <w:r w:rsidR="00A977C5" w:rsidRPr="00A340B9">
              <w:rPr>
                <w:rStyle w:val="Hyperlink"/>
                <w:rFonts w:cs="Arial"/>
              </w:rPr>
              <w:t>2.</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Executive Summary</w:t>
            </w:r>
            <w:r w:rsidR="00A977C5">
              <w:rPr>
                <w:webHidden/>
              </w:rPr>
              <w:tab/>
            </w:r>
            <w:r w:rsidR="00A977C5">
              <w:rPr>
                <w:webHidden/>
              </w:rPr>
              <w:fldChar w:fldCharType="begin"/>
            </w:r>
            <w:r w:rsidR="00A977C5">
              <w:rPr>
                <w:webHidden/>
              </w:rPr>
              <w:instrText xml:space="preserve"> PAGEREF _Toc166056648 \h </w:instrText>
            </w:r>
            <w:r w:rsidR="00A977C5">
              <w:rPr>
                <w:webHidden/>
              </w:rPr>
            </w:r>
            <w:r w:rsidR="00A977C5">
              <w:rPr>
                <w:webHidden/>
              </w:rPr>
              <w:fldChar w:fldCharType="separate"/>
            </w:r>
            <w:r w:rsidR="00A977C5">
              <w:rPr>
                <w:webHidden/>
              </w:rPr>
              <w:t>6</w:t>
            </w:r>
            <w:r w:rsidR="00A977C5">
              <w:rPr>
                <w:webHidden/>
              </w:rPr>
              <w:fldChar w:fldCharType="end"/>
            </w:r>
          </w:hyperlink>
        </w:p>
        <w:p w14:paraId="501EDEE1" w14:textId="2CE34F60" w:rsidR="00A977C5" w:rsidRDefault="00000000">
          <w:pPr>
            <w:pStyle w:val="TOC2"/>
            <w:rPr>
              <w:rFonts w:asciiTheme="minorHAnsi" w:eastAsiaTheme="minorEastAsia" w:hAnsiTheme="minorHAnsi" w:cstheme="minorBidi"/>
              <w:color w:val="auto"/>
              <w:kern w:val="2"/>
              <w14:ligatures w14:val="standardContextual"/>
            </w:rPr>
          </w:pPr>
          <w:hyperlink w:anchor="_Toc166056649" w:history="1">
            <w:r w:rsidR="00A977C5" w:rsidRPr="00A340B9">
              <w:rPr>
                <w:rStyle w:val="Hyperlink"/>
                <w:spacing w:val="-8"/>
              </w:rPr>
              <w:t>2.1</w:t>
            </w:r>
            <w:r w:rsidR="00A977C5">
              <w:rPr>
                <w:rFonts w:asciiTheme="minorHAnsi" w:eastAsiaTheme="minorEastAsia" w:hAnsiTheme="minorHAnsi" w:cstheme="minorBidi"/>
                <w:color w:val="auto"/>
                <w:kern w:val="2"/>
                <w14:ligatures w14:val="standardContextual"/>
              </w:rPr>
              <w:tab/>
            </w:r>
            <w:r w:rsidR="00A977C5" w:rsidRPr="00A340B9">
              <w:rPr>
                <w:rStyle w:val="Hyperlink"/>
              </w:rPr>
              <w:t>Disaster Recovery</w:t>
            </w:r>
            <w:r w:rsidR="00A977C5">
              <w:rPr>
                <w:webHidden/>
              </w:rPr>
              <w:tab/>
            </w:r>
            <w:r w:rsidR="00A977C5">
              <w:rPr>
                <w:webHidden/>
              </w:rPr>
              <w:fldChar w:fldCharType="begin"/>
            </w:r>
            <w:r w:rsidR="00A977C5">
              <w:rPr>
                <w:webHidden/>
              </w:rPr>
              <w:instrText xml:space="preserve"> PAGEREF _Toc166056649 \h </w:instrText>
            </w:r>
            <w:r w:rsidR="00A977C5">
              <w:rPr>
                <w:webHidden/>
              </w:rPr>
            </w:r>
            <w:r w:rsidR="00A977C5">
              <w:rPr>
                <w:webHidden/>
              </w:rPr>
              <w:fldChar w:fldCharType="separate"/>
            </w:r>
            <w:r w:rsidR="00A977C5">
              <w:rPr>
                <w:webHidden/>
              </w:rPr>
              <w:t>6</w:t>
            </w:r>
            <w:r w:rsidR="00A977C5">
              <w:rPr>
                <w:webHidden/>
              </w:rPr>
              <w:fldChar w:fldCharType="end"/>
            </w:r>
          </w:hyperlink>
        </w:p>
        <w:p w14:paraId="4B594357" w14:textId="6C06A6BD"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50" w:history="1">
            <w:r w:rsidR="00A977C5" w:rsidRPr="00A340B9">
              <w:rPr>
                <w:rStyle w:val="Hyperlink"/>
                <w:rFonts w:cs="Arial"/>
              </w:rPr>
              <w:t>3.</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Resource Cost</w:t>
            </w:r>
            <w:r w:rsidR="00A977C5">
              <w:rPr>
                <w:webHidden/>
              </w:rPr>
              <w:tab/>
            </w:r>
            <w:r w:rsidR="00A977C5">
              <w:rPr>
                <w:webHidden/>
              </w:rPr>
              <w:fldChar w:fldCharType="begin"/>
            </w:r>
            <w:r w:rsidR="00A977C5">
              <w:rPr>
                <w:webHidden/>
              </w:rPr>
              <w:instrText xml:space="preserve"> PAGEREF _Toc166056650 \h </w:instrText>
            </w:r>
            <w:r w:rsidR="00A977C5">
              <w:rPr>
                <w:webHidden/>
              </w:rPr>
            </w:r>
            <w:r w:rsidR="00A977C5">
              <w:rPr>
                <w:webHidden/>
              </w:rPr>
              <w:fldChar w:fldCharType="separate"/>
            </w:r>
            <w:r w:rsidR="00A977C5">
              <w:rPr>
                <w:webHidden/>
              </w:rPr>
              <w:t>7</w:t>
            </w:r>
            <w:r w:rsidR="00A977C5">
              <w:rPr>
                <w:webHidden/>
              </w:rPr>
              <w:fldChar w:fldCharType="end"/>
            </w:r>
          </w:hyperlink>
        </w:p>
        <w:p w14:paraId="3A794622" w14:textId="6218E107"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51" w:history="1">
            <w:r w:rsidR="00A977C5" w:rsidRPr="00A340B9">
              <w:rPr>
                <w:rStyle w:val="Hyperlink"/>
                <w:rFonts w:cs="Arial"/>
              </w:rPr>
              <w:t>4.</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Architecture Summary</w:t>
            </w:r>
            <w:r w:rsidR="00A977C5">
              <w:rPr>
                <w:webHidden/>
              </w:rPr>
              <w:tab/>
            </w:r>
            <w:r w:rsidR="00A977C5">
              <w:rPr>
                <w:webHidden/>
              </w:rPr>
              <w:fldChar w:fldCharType="begin"/>
            </w:r>
            <w:r w:rsidR="00A977C5">
              <w:rPr>
                <w:webHidden/>
              </w:rPr>
              <w:instrText xml:space="preserve"> PAGEREF _Toc166056651 \h </w:instrText>
            </w:r>
            <w:r w:rsidR="00A977C5">
              <w:rPr>
                <w:webHidden/>
              </w:rPr>
            </w:r>
            <w:r w:rsidR="00A977C5">
              <w:rPr>
                <w:webHidden/>
              </w:rPr>
              <w:fldChar w:fldCharType="separate"/>
            </w:r>
            <w:r w:rsidR="00A977C5">
              <w:rPr>
                <w:webHidden/>
              </w:rPr>
              <w:t>7</w:t>
            </w:r>
            <w:r w:rsidR="00A977C5">
              <w:rPr>
                <w:webHidden/>
              </w:rPr>
              <w:fldChar w:fldCharType="end"/>
            </w:r>
          </w:hyperlink>
        </w:p>
        <w:p w14:paraId="598464E9" w14:textId="7A3D2EDC" w:rsidR="00A977C5" w:rsidRDefault="00000000">
          <w:pPr>
            <w:pStyle w:val="TOC2"/>
            <w:rPr>
              <w:rFonts w:asciiTheme="minorHAnsi" w:eastAsiaTheme="minorEastAsia" w:hAnsiTheme="minorHAnsi" w:cstheme="minorBidi"/>
              <w:color w:val="auto"/>
              <w:kern w:val="2"/>
              <w14:ligatures w14:val="standardContextual"/>
            </w:rPr>
          </w:pPr>
          <w:hyperlink w:anchor="_Toc166056652" w:history="1">
            <w:r w:rsidR="00A977C5" w:rsidRPr="00A340B9">
              <w:rPr>
                <w:rStyle w:val="Hyperlink"/>
                <w:spacing w:val="-8"/>
              </w:rPr>
              <w:t>4.1</w:t>
            </w:r>
            <w:r w:rsidR="00A977C5">
              <w:rPr>
                <w:rFonts w:asciiTheme="minorHAnsi" w:eastAsiaTheme="minorEastAsia" w:hAnsiTheme="minorHAnsi" w:cstheme="minorBidi"/>
                <w:color w:val="auto"/>
                <w:kern w:val="2"/>
                <w14:ligatures w14:val="standardContextual"/>
              </w:rPr>
              <w:tab/>
            </w:r>
            <w:r w:rsidR="00A977C5" w:rsidRPr="00A340B9">
              <w:rPr>
                <w:rStyle w:val="Hyperlink"/>
              </w:rPr>
              <w:t>Resource Overview</w:t>
            </w:r>
            <w:r w:rsidR="00A977C5">
              <w:rPr>
                <w:webHidden/>
              </w:rPr>
              <w:tab/>
            </w:r>
            <w:r w:rsidR="00A977C5">
              <w:rPr>
                <w:webHidden/>
              </w:rPr>
              <w:fldChar w:fldCharType="begin"/>
            </w:r>
            <w:r w:rsidR="00A977C5">
              <w:rPr>
                <w:webHidden/>
              </w:rPr>
              <w:instrText xml:space="preserve"> PAGEREF _Toc166056652 \h </w:instrText>
            </w:r>
            <w:r w:rsidR="00A977C5">
              <w:rPr>
                <w:webHidden/>
              </w:rPr>
            </w:r>
            <w:r w:rsidR="00A977C5">
              <w:rPr>
                <w:webHidden/>
              </w:rPr>
              <w:fldChar w:fldCharType="separate"/>
            </w:r>
            <w:r w:rsidR="00A977C5">
              <w:rPr>
                <w:webHidden/>
              </w:rPr>
              <w:t>7</w:t>
            </w:r>
            <w:r w:rsidR="00A977C5">
              <w:rPr>
                <w:webHidden/>
              </w:rPr>
              <w:fldChar w:fldCharType="end"/>
            </w:r>
          </w:hyperlink>
        </w:p>
        <w:p w14:paraId="47202153" w14:textId="3DA58DB6" w:rsidR="00A977C5" w:rsidRDefault="00000000">
          <w:pPr>
            <w:pStyle w:val="TOC2"/>
            <w:rPr>
              <w:rFonts w:asciiTheme="minorHAnsi" w:eastAsiaTheme="minorEastAsia" w:hAnsiTheme="minorHAnsi" w:cstheme="minorBidi"/>
              <w:color w:val="auto"/>
              <w:kern w:val="2"/>
              <w14:ligatures w14:val="standardContextual"/>
            </w:rPr>
          </w:pPr>
          <w:hyperlink w:anchor="_Toc166056653" w:history="1">
            <w:r w:rsidR="00A977C5" w:rsidRPr="00A340B9">
              <w:rPr>
                <w:rStyle w:val="Hyperlink"/>
                <w:spacing w:val="-8"/>
              </w:rPr>
              <w:t>4.2</w:t>
            </w:r>
            <w:r w:rsidR="00A977C5">
              <w:rPr>
                <w:rFonts w:asciiTheme="minorHAnsi" w:eastAsiaTheme="minorEastAsia" w:hAnsiTheme="minorHAnsi" w:cstheme="minorBidi"/>
                <w:color w:val="auto"/>
                <w:kern w:val="2"/>
                <w14:ligatures w14:val="standardContextual"/>
              </w:rPr>
              <w:tab/>
            </w:r>
            <w:r w:rsidR="00A977C5" w:rsidRPr="00A340B9">
              <w:rPr>
                <w:rStyle w:val="Hyperlink"/>
              </w:rPr>
              <w:t>Solution Diagram</w:t>
            </w:r>
            <w:r w:rsidR="00A977C5">
              <w:rPr>
                <w:webHidden/>
              </w:rPr>
              <w:tab/>
            </w:r>
            <w:r w:rsidR="00A977C5">
              <w:rPr>
                <w:webHidden/>
              </w:rPr>
              <w:fldChar w:fldCharType="begin"/>
            </w:r>
            <w:r w:rsidR="00A977C5">
              <w:rPr>
                <w:webHidden/>
              </w:rPr>
              <w:instrText xml:space="preserve"> PAGEREF _Toc166056653 \h </w:instrText>
            </w:r>
            <w:r w:rsidR="00A977C5">
              <w:rPr>
                <w:webHidden/>
              </w:rPr>
            </w:r>
            <w:r w:rsidR="00A977C5">
              <w:rPr>
                <w:webHidden/>
              </w:rPr>
              <w:fldChar w:fldCharType="separate"/>
            </w:r>
            <w:r w:rsidR="00A977C5">
              <w:rPr>
                <w:webHidden/>
              </w:rPr>
              <w:t>8</w:t>
            </w:r>
            <w:r w:rsidR="00A977C5">
              <w:rPr>
                <w:webHidden/>
              </w:rPr>
              <w:fldChar w:fldCharType="end"/>
            </w:r>
          </w:hyperlink>
        </w:p>
        <w:p w14:paraId="36AB4F76" w14:textId="1C115B27" w:rsidR="00A977C5" w:rsidRDefault="00000000">
          <w:pPr>
            <w:pStyle w:val="TOC2"/>
            <w:rPr>
              <w:rFonts w:asciiTheme="minorHAnsi" w:eastAsiaTheme="minorEastAsia" w:hAnsiTheme="minorHAnsi" w:cstheme="minorBidi"/>
              <w:color w:val="auto"/>
              <w:kern w:val="2"/>
              <w14:ligatures w14:val="standardContextual"/>
            </w:rPr>
          </w:pPr>
          <w:hyperlink w:anchor="_Toc166056654" w:history="1">
            <w:r w:rsidR="00A977C5" w:rsidRPr="00A340B9">
              <w:rPr>
                <w:rStyle w:val="Hyperlink"/>
                <w:spacing w:val="-8"/>
              </w:rPr>
              <w:t>4.3</w:t>
            </w:r>
            <w:r w:rsidR="00A977C5">
              <w:rPr>
                <w:rFonts w:asciiTheme="minorHAnsi" w:eastAsiaTheme="minorEastAsia" w:hAnsiTheme="minorHAnsi" w:cstheme="minorBidi"/>
                <w:color w:val="auto"/>
                <w:kern w:val="2"/>
                <w14:ligatures w14:val="standardContextual"/>
              </w:rPr>
              <w:tab/>
            </w:r>
            <w:r w:rsidR="00A977C5" w:rsidRPr="00A340B9">
              <w:rPr>
                <w:rStyle w:val="Hyperlink"/>
              </w:rPr>
              <w:t>RBAC</w:t>
            </w:r>
            <w:r w:rsidR="00A977C5">
              <w:rPr>
                <w:webHidden/>
              </w:rPr>
              <w:tab/>
            </w:r>
            <w:r w:rsidR="00A977C5">
              <w:rPr>
                <w:webHidden/>
              </w:rPr>
              <w:fldChar w:fldCharType="begin"/>
            </w:r>
            <w:r w:rsidR="00A977C5">
              <w:rPr>
                <w:webHidden/>
              </w:rPr>
              <w:instrText xml:space="preserve"> PAGEREF _Toc166056654 \h </w:instrText>
            </w:r>
            <w:r w:rsidR="00A977C5">
              <w:rPr>
                <w:webHidden/>
              </w:rPr>
            </w:r>
            <w:r w:rsidR="00A977C5">
              <w:rPr>
                <w:webHidden/>
              </w:rPr>
              <w:fldChar w:fldCharType="separate"/>
            </w:r>
            <w:r w:rsidR="00A977C5">
              <w:rPr>
                <w:webHidden/>
              </w:rPr>
              <w:t>9</w:t>
            </w:r>
            <w:r w:rsidR="00A977C5">
              <w:rPr>
                <w:webHidden/>
              </w:rPr>
              <w:fldChar w:fldCharType="end"/>
            </w:r>
          </w:hyperlink>
        </w:p>
        <w:p w14:paraId="65142154" w14:textId="365A4CE9" w:rsidR="00A977C5" w:rsidRDefault="00000000">
          <w:pPr>
            <w:pStyle w:val="TOC2"/>
            <w:rPr>
              <w:rFonts w:asciiTheme="minorHAnsi" w:eastAsiaTheme="minorEastAsia" w:hAnsiTheme="minorHAnsi" w:cstheme="minorBidi"/>
              <w:color w:val="auto"/>
              <w:kern w:val="2"/>
              <w14:ligatures w14:val="standardContextual"/>
            </w:rPr>
          </w:pPr>
          <w:hyperlink w:anchor="_Toc166056655" w:history="1">
            <w:r w:rsidR="00A977C5" w:rsidRPr="00A340B9">
              <w:rPr>
                <w:rStyle w:val="Hyperlink"/>
                <w:spacing w:val="-8"/>
              </w:rPr>
              <w:t>4.4</w:t>
            </w:r>
            <w:r w:rsidR="00A977C5">
              <w:rPr>
                <w:rFonts w:asciiTheme="minorHAnsi" w:eastAsiaTheme="minorEastAsia" w:hAnsiTheme="minorHAnsi" w:cstheme="minorBidi"/>
                <w:color w:val="auto"/>
                <w:kern w:val="2"/>
                <w14:ligatures w14:val="standardContextual"/>
              </w:rPr>
              <w:tab/>
            </w:r>
            <w:r w:rsidR="00A977C5" w:rsidRPr="00A340B9">
              <w:rPr>
                <w:rStyle w:val="Hyperlink"/>
              </w:rPr>
              <w:t>Design Decisions and Justifications</w:t>
            </w:r>
            <w:r w:rsidR="00A977C5">
              <w:rPr>
                <w:webHidden/>
              </w:rPr>
              <w:tab/>
            </w:r>
            <w:r w:rsidR="00A977C5">
              <w:rPr>
                <w:webHidden/>
              </w:rPr>
              <w:fldChar w:fldCharType="begin"/>
            </w:r>
            <w:r w:rsidR="00A977C5">
              <w:rPr>
                <w:webHidden/>
              </w:rPr>
              <w:instrText xml:space="preserve"> PAGEREF _Toc166056655 \h </w:instrText>
            </w:r>
            <w:r w:rsidR="00A977C5">
              <w:rPr>
                <w:webHidden/>
              </w:rPr>
            </w:r>
            <w:r w:rsidR="00A977C5">
              <w:rPr>
                <w:webHidden/>
              </w:rPr>
              <w:fldChar w:fldCharType="separate"/>
            </w:r>
            <w:r w:rsidR="00A977C5">
              <w:rPr>
                <w:webHidden/>
              </w:rPr>
              <w:t>10</w:t>
            </w:r>
            <w:r w:rsidR="00A977C5">
              <w:rPr>
                <w:webHidden/>
              </w:rPr>
              <w:fldChar w:fldCharType="end"/>
            </w:r>
          </w:hyperlink>
        </w:p>
        <w:p w14:paraId="504F8DF3" w14:textId="7B0C4E9A"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56" w:history="1">
            <w:r w:rsidR="00A977C5" w:rsidRPr="00A340B9">
              <w:rPr>
                <w:rStyle w:val="Hyperlink"/>
                <w:rFonts w:cs="Arial"/>
              </w:rPr>
              <w:t>5.</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Azure Policies</w:t>
            </w:r>
            <w:r w:rsidR="00A977C5">
              <w:rPr>
                <w:webHidden/>
              </w:rPr>
              <w:tab/>
            </w:r>
            <w:r w:rsidR="00A977C5">
              <w:rPr>
                <w:webHidden/>
              </w:rPr>
              <w:fldChar w:fldCharType="begin"/>
            </w:r>
            <w:r w:rsidR="00A977C5">
              <w:rPr>
                <w:webHidden/>
              </w:rPr>
              <w:instrText xml:space="preserve"> PAGEREF _Toc166056656 \h </w:instrText>
            </w:r>
            <w:r w:rsidR="00A977C5">
              <w:rPr>
                <w:webHidden/>
              </w:rPr>
            </w:r>
            <w:r w:rsidR="00A977C5">
              <w:rPr>
                <w:webHidden/>
              </w:rPr>
              <w:fldChar w:fldCharType="separate"/>
            </w:r>
            <w:r w:rsidR="00A977C5">
              <w:rPr>
                <w:webHidden/>
              </w:rPr>
              <w:t>11</w:t>
            </w:r>
            <w:r w:rsidR="00A977C5">
              <w:rPr>
                <w:webHidden/>
              </w:rPr>
              <w:fldChar w:fldCharType="end"/>
            </w:r>
          </w:hyperlink>
        </w:p>
        <w:p w14:paraId="1705757A" w14:textId="7DBEE38A"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57" w:history="1">
            <w:r w:rsidR="00A977C5" w:rsidRPr="00A340B9">
              <w:rPr>
                <w:rStyle w:val="Hyperlink"/>
                <w:rFonts w:cs="Arial"/>
              </w:rPr>
              <w:t>6.</w:t>
            </w:r>
            <w:r w:rsidR="00A977C5">
              <w:rPr>
                <w:rFonts w:asciiTheme="minorHAnsi" w:eastAsiaTheme="minorEastAsia" w:hAnsiTheme="minorHAnsi" w:cstheme="minorBidi"/>
                <w:color w:val="auto"/>
                <w:kern w:val="2"/>
                <w14:ligatures w14:val="standardContextual"/>
              </w:rPr>
              <w:tab/>
            </w:r>
            <w:r w:rsidR="00A977C5" w:rsidRPr="00A340B9">
              <w:rPr>
                <w:rStyle w:val="Hyperlink"/>
                <w:rFonts w:cs="Arial"/>
              </w:rPr>
              <w:t>Configuration Templates</w:t>
            </w:r>
            <w:r w:rsidR="00A977C5">
              <w:rPr>
                <w:webHidden/>
              </w:rPr>
              <w:tab/>
            </w:r>
            <w:r w:rsidR="00A977C5">
              <w:rPr>
                <w:webHidden/>
              </w:rPr>
              <w:fldChar w:fldCharType="begin"/>
            </w:r>
            <w:r w:rsidR="00A977C5">
              <w:rPr>
                <w:webHidden/>
              </w:rPr>
              <w:instrText xml:space="preserve"> PAGEREF _Toc166056657 \h </w:instrText>
            </w:r>
            <w:r w:rsidR="00A977C5">
              <w:rPr>
                <w:webHidden/>
              </w:rPr>
            </w:r>
            <w:r w:rsidR="00A977C5">
              <w:rPr>
                <w:webHidden/>
              </w:rPr>
              <w:fldChar w:fldCharType="separate"/>
            </w:r>
            <w:r w:rsidR="00A977C5">
              <w:rPr>
                <w:webHidden/>
              </w:rPr>
              <w:t>12</w:t>
            </w:r>
            <w:r w:rsidR="00A977C5">
              <w:rPr>
                <w:webHidden/>
              </w:rPr>
              <w:fldChar w:fldCharType="end"/>
            </w:r>
          </w:hyperlink>
        </w:p>
        <w:p w14:paraId="477886C3" w14:textId="44B00A5E" w:rsidR="00A977C5" w:rsidRDefault="00000000">
          <w:pPr>
            <w:pStyle w:val="TOC2"/>
            <w:rPr>
              <w:rFonts w:asciiTheme="minorHAnsi" w:eastAsiaTheme="minorEastAsia" w:hAnsiTheme="minorHAnsi" w:cstheme="minorBidi"/>
              <w:color w:val="auto"/>
              <w:kern w:val="2"/>
              <w14:ligatures w14:val="standardContextual"/>
            </w:rPr>
          </w:pPr>
          <w:hyperlink w:anchor="_Toc166056658" w:history="1">
            <w:r w:rsidR="00A977C5" w:rsidRPr="00A340B9">
              <w:rPr>
                <w:rStyle w:val="Hyperlink"/>
                <w:spacing w:val="-8"/>
              </w:rPr>
              <w:t>6.1</w:t>
            </w:r>
            <w:r w:rsidR="00A977C5">
              <w:rPr>
                <w:rFonts w:asciiTheme="minorHAnsi" w:eastAsiaTheme="minorEastAsia" w:hAnsiTheme="minorHAnsi" w:cstheme="minorBidi"/>
                <w:color w:val="auto"/>
                <w:kern w:val="2"/>
                <w14:ligatures w14:val="standardContextual"/>
              </w:rPr>
              <w:tab/>
            </w:r>
            <w:r w:rsidR="00A977C5" w:rsidRPr="00A340B9">
              <w:rPr>
                <w:rStyle w:val="Hyperlink"/>
              </w:rPr>
              <w:t>Azure Policy Settings</w:t>
            </w:r>
            <w:r w:rsidR="00A977C5">
              <w:rPr>
                <w:webHidden/>
              </w:rPr>
              <w:tab/>
            </w:r>
            <w:r w:rsidR="00A977C5">
              <w:rPr>
                <w:webHidden/>
              </w:rPr>
              <w:fldChar w:fldCharType="begin"/>
            </w:r>
            <w:r w:rsidR="00A977C5">
              <w:rPr>
                <w:webHidden/>
              </w:rPr>
              <w:instrText xml:space="preserve"> PAGEREF _Toc166056658 \h </w:instrText>
            </w:r>
            <w:r w:rsidR="00A977C5">
              <w:rPr>
                <w:webHidden/>
              </w:rPr>
            </w:r>
            <w:r w:rsidR="00A977C5">
              <w:rPr>
                <w:webHidden/>
              </w:rPr>
              <w:fldChar w:fldCharType="separate"/>
            </w:r>
            <w:r w:rsidR="00A977C5">
              <w:rPr>
                <w:webHidden/>
              </w:rPr>
              <w:t>12</w:t>
            </w:r>
            <w:r w:rsidR="00A977C5">
              <w:rPr>
                <w:webHidden/>
              </w:rPr>
              <w:fldChar w:fldCharType="end"/>
            </w:r>
          </w:hyperlink>
        </w:p>
        <w:p w14:paraId="75D6BE94" w14:textId="40DD5BF3" w:rsidR="00A977C5" w:rsidRDefault="00000000">
          <w:pPr>
            <w:pStyle w:val="TOC2"/>
            <w:rPr>
              <w:rFonts w:asciiTheme="minorHAnsi" w:eastAsiaTheme="minorEastAsia" w:hAnsiTheme="minorHAnsi" w:cstheme="minorBidi"/>
              <w:color w:val="auto"/>
              <w:kern w:val="2"/>
              <w14:ligatures w14:val="standardContextual"/>
            </w:rPr>
          </w:pPr>
          <w:hyperlink w:anchor="_Toc166056659" w:history="1">
            <w:r w:rsidR="00A977C5" w:rsidRPr="00A340B9">
              <w:rPr>
                <w:rStyle w:val="Hyperlink"/>
                <w:spacing w:val="-8"/>
              </w:rPr>
              <w:t>6.2</w:t>
            </w:r>
            <w:r w:rsidR="00A977C5">
              <w:rPr>
                <w:rFonts w:asciiTheme="minorHAnsi" w:eastAsiaTheme="minorEastAsia" w:hAnsiTheme="minorHAnsi" w:cstheme="minorBidi"/>
                <w:color w:val="auto"/>
                <w:kern w:val="2"/>
                <w14:ligatures w14:val="standardContextual"/>
              </w:rPr>
              <w:tab/>
            </w:r>
            <w:r w:rsidR="00A977C5" w:rsidRPr="00A340B9">
              <w:rPr>
                <w:rStyle w:val="Hyperlink"/>
              </w:rPr>
              <w:t>Platinum Retention Policy Settings</w:t>
            </w:r>
            <w:r w:rsidR="00A977C5">
              <w:rPr>
                <w:webHidden/>
              </w:rPr>
              <w:tab/>
            </w:r>
            <w:r w:rsidR="00A977C5">
              <w:rPr>
                <w:webHidden/>
              </w:rPr>
              <w:fldChar w:fldCharType="begin"/>
            </w:r>
            <w:r w:rsidR="00A977C5">
              <w:rPr>
                <w:webHidden/>
              </w:rPr>
              <w:instrText xml:space="preserve"> PAGEREF _Toc166056659 \h </w:instrText>
            </w:r>
            <w:r w:rsidR="00A977C5">
              <w:rPr>
                <w:webHidden/>
              </w:rPr>
            </w:r>
            <w:r w:rsidR="00A977C5">
              <w:rPr>
                <w:webHidden/>
              </w:rPr>
              <w:fldChar w:fldCharType="separate"/>
            </w:r>
            <w:r w:rsidR="00A977C5">
              <w:rPr>
                <w:webHidden/>
              </w:rPr>
              <w:t>13</w:t>
            </w:r>
            <w:r w:rsidR="00A977C5">
              <w:rPr>
                <w:webHidden/>
              </w:rPr>
              <w:fldChar w:fldCharType="end"/>
            </w:r>
          </w:hyperlink>
        </w:p>
        <w:p w14:paraId="4A5A2881" w14:textId="33166894" w:rsidR="00A977C5" w:rsidRDefault="00000000">
          <w:pPr>
            <w:pStyle w:val="TOC2"/>
            <w:rPr>
              <w:rFonts w:asciiTheme="minorHAnsi" w:eastAsiaTheme="minorEastAsia" w:hAnsiTheme="minorHAnsi" w:cstheme="minorBidi"/>
              <w:color w:val="auto"/>
              <w:kern w:val="2"/>
              <w14:ligatures w14:val="standardContextual"/>
            </w:rPr>
          </w:pPr>
          <w:hyperlink w:anchor="_Toc166056660" w:history="1">
            <w:r w:rsidR="00A977C5" w:rsidRPr="00A340B9">
              <w:rPr>
                <w:rStyle w:val="Hyperlink"/>
                <w:spacing w:val="-8"/>
              </w:rPr>
              <w:t>6.3</w:t>
            </w:r>
            <w:r w:rsidR="00A977C5">
              <w:rPr>
                <w:rFonts w:asciiTheme="minorHAnsi" w:eastAsiaTheme="minorEastAsia" w:hAnsiTheme="minorHAnsi" w:cstheme="minorBidi"/>
                <w:color w:val="auto"/>
                <w:kern w:val="2"/>
                <w14:ligatures w14:val="standardContextual"/>
              </w:rPr>
              <w:tab/>
            </w:r>
            <w:r w:rsidR="00A977C5" w:rsidRPr="00A340B9">
              <w:rPr>
                <w:rStyle w:val="Hyperlink"/>
              </w:rPr>
              <w:t>Gold/Silver Retention Policy Settings</w:t>
            </w:r>
            <w:r w:rsidR="00A977C5">
              <w:rPr>
                <w:webHidden/>
              </w:rPr>
              <w:tab/>
            </w:r>
            <w:r w:rsidR="00A977C5">
              <w:rPr>
                <w:webHidden/>
              </w:rPr>
              <w:fldChar w:fldCharType="begin"/>
            </w:r>
            <w:r w:rsidR="00A977C5">
              <w:rPr>
                <w:webHidden/>
              </w:rPr>
              <w:instrText xml:space="preserve"> PAGEREF _Toc166056660 \h </w:instrText>
            </w:r>
            <w:r w:rsidR="00A977C5">
              <w:rPr>
                <w:webHidden/>
              </w:rPr>
            </w:r>
            <w:r w:rsidR="00A977C5">
              <w:rPr>
                <w:webHidden/>
              </w:rPr>
              <w:fldChar w:fldCharType="separate"/>
            </w:r>
            <w:r w:rsidR="00A977C5">
              <w:rPr>
                <w:webHidden/>
              </w:rPr>
              <w:t>13</w:t>
            </w:r>
            <w:r w:rsidR="00A977C5">
              <w:rPr>
                <w:webHidden/>
              </w:rPr>
              <w:fldChar w:fldCharType="end"/>
            </w:r>
          </w:hyperlink>
        </w:p>
        <w:p w14:paraId="7FD0B6B3" w14:textId="346C8F3A" w:rsidR="00A977C5" w:rsidRDefault="00000000">
          <w:pPr>
            <w:pStyle w:val="TOC2"/>
            <w:rPr>
              <w:rFonts w:asciiTheme="minorHAnsi" w:eastAsiaTheme="minorEastAsia" w:hAnsiTheme="minorHAnsi" w:cstheme="minorBidi"/>
              <w:color w:val="auto"/>
              <w:kern w:val="2"/>
              <w14:ligatures w14:val="standardContextual"/>
            </w:rPr>
          </w:pPr>
          <w:hyperlink w:anchor="_Toc166056661" w:history="1">
            <w:r w:rsidR="00A977C5" w:rsidRPr="00A340B9">
              <w:rPr>
                <w:rStyle w:val="Hyperlink"/>
                <w:spacing w:val="-8"/>
              </w:rPr>
              <w:t>6.4</w:t>
            </w:r>
            <w:r w:rsidR="00A977C5">
              <w:rPr>
                <w:rFonts w:asciiTheme="minorHAnsi" w:eastAsiaTheme="minorEastAsia" w:hAnsiTheme="minorHAnsi" w:cstheme="minorBidi"/>
                <w:color w:val="auto"/>
                <w:kern w:val="2"/>
                <w14:ligatures w14:val="standardContextual"/>
              </w:rPr>
              <w:tab/>
            </w:r>
            <w:r w:rsidR="00A977C5" w:rsidRPr="00A340B9">
              <w:rPr>
                <w:rStyle w:val="Hyperlink"/>
              </w:rPr>
              <w:t>RTO and RPO matrix</w:t>
            </w:r>
            <w:r w:rsidR="00A977C5">
              <w:rPr>
                <w:webHidden/>
              </w:rPr>
              <w:tab/>
            </w:r>
            <w:r w:rsidR="00A977C5">
              <w:rPr>
                <w:webHidden/>
              </w:rPr>
              <w:fldChar w:fldCharType="begin"/>
            </w:r>
            <w:r w:rsidR="00A977C5">
              <w:rPr>
                <w:webHidden/>
              </w:rPr>
              <w:instrText xml:space="preserve"> PAGEREF _Toc166056661 \h </w:instrText>
            </w:r>
            <w:r w:rsidR="00A977C5">
              <w:rPr>
                <w:webHidden/>
              </w:rPr>
            </w:r>
            <w:r w:rsidR="00A977C5">
              <w:rPr>
                <w:webHidden/>
              </w:rPr>
              <w:fldChar w:fldCharType="separate"/>
            </w:r>
            <w:r w:rsidR="00A977C5">
              <w:rPr>
                <w:webHidden/>
              </w:rPr>
              <w:t>14</w:t>
            </w:r>
            <w:r w:rsidR="00A977C5">
              <w:rPr>
                <w:webHidden/>
              </w:rPr>
              <w:fldChar w:fldCharType="end"/>
            </w:r>
          </w:hyperlink>
        </w:p>
        <w:p w14:paraId="04FDE911" w14:textId="10E2F60A" w:rsidR="00A977C5"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66056662" w:history="1">
            <w:r w:rsidR="00A977C5" w:rsidRPr="00A340B9">
              <w:rPr>
                <w:rStyle w:val="Hyperlink"/>
              </w:rPr>
              <w:t>7.</w:t>
            </w:r>
            <w:r w:rsidR="00A977C5">
              <w:rPr>
                <w:rFonts w:asciiTheme="minorHAnsi" w:eastAsiaTheme="minorEastAsia" w:hAnsiTheme="minorHAnsi" w:cstheme="minorBidi"/>
                <w:color w:val="auto"/>
                <w:kern w:val="2"/>
                <w14:ligatures w14:val="standardContextual"/>
              </w:rPr>
              <w:tab/>
            </w:r>
            <w:r w:rsidR="00A977C5" w:rsidRPr="00A340B9">
              <w:rPr>
                <w:rStyle w:val="Hyperlink"/>
              </w:rPr>
              <w:t>Acceptance</w:t>
            </w:r>
            <w:r w:rsidR="00A977C5">
              <w:rPr>
                <w:webHidden/>
              </w:rPr>
              <w:tab/>
            </w:r>
            <w:r w:rsidR="00A977C5">
              <w:rPr>
                <w:webHidden/>
              </w:rPr>
              <w:fldChar w:fldCharType="begin"/>
            </w:r>
            <w:r w:rsidR="00A977C5">
              <w:rPr>
                <w:webHidden/>
              </w:rPr>
              <w:instrText xml:space="preserve"> PAGEREF _Toc166056662 \h </w:instrText>
            </w:r>
            <w:r w:rsidR="00A977C5">
              <w:rPr>
                <w:webHidden/>
              </w:rPr>
            </w:r>
            <w:r w:rsidR="00A977C5">
              <w:rPr>
                <w:webHidden/>
              </w:rPr>
              <w:fldChar w:fldCharType="separate"/>
            </w:r>
            <w:r w:rsidR="00A977C5">
              <w:rPr>
                <w:webHidden/>
              </w:rPr>
              <w:t>14</w:t>
            </w:r>
            <w:r w:rsidR="00A977C5">
              <w:rPr>
                <w:webHidden/>
              </w:rPr>
              <w:fldChar w:fldCharType="end"/>
            </w:r>
          </w:hyperlink>
        </w:p>
        <w:p w14:paraId="62338099" w14:textId="1BE2E45B" w:rsidR="00B035CE" w:rsidRDefault="00B035CE" w:rsidP="00B035CE">
          <w:pPr>
            <w:spacing w:line="360" w:lineRule="auto"/>
          </w:pPr>
          <w:r>
            <w:rPr>
              <w:b/>
              <w:color w:val="2B579A"/>
              <w:shd w:val="clear" w:color="auto" w:fill="E6E6E6"/>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66056644"/>
      <w:r w:rsidRPr="00633B64">
        <w:rPr>
          <w:rFonts w:cs="Arial"/>
        </w:rPr>
        <w:lastRenderedPageBreak/>
        <w:t>Overview</w:t>
      </w:r>
      <w:bookmarkEnd w:id="0"/>
      <w:r w:rsidRPr="00633B64">
        <w:rPr>
          <w:rFonts w:cs="Arial"/>
        </w:rPr>
        <w:t xml:space="preserve"> </w:t>
      </w:r>
    </w:p>
    <w:p w14:paraId="7A66AFA1" w14:textId="770FA334"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color w:val="2B579A"/>
            <w:sz w:val="22"/>
            <w:szCs w:val="28"/>
            <w:shd w:val="clear" w:color="auto" w:fill="E6E6E6"/>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eastAsia="Arial"/>
              <w:color w:val="2B579A"/>
              <w:sz w:val="22"/>
              <w:szCs w:val="28"/>
              <w:shd w:val="clear" w:color="auto" w:fill="E6E6E6"/>
            </w:rPr>
            <w:t>Azure Site Recovery High Level Design</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color w:val="2B579A"/>
            <w:sz w:val="22"/>
            <w:szCs w:val="28"/>
            <w:shd w:val="clear" w:color="auto" w:fill="E6E6E6"/>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eastAsia="Arial"/>
              <w:color w:val="2B579A"/>
              <w:sz w:val="22"/>
              <w:szCs w:val="28"/>
              <w:shd w:val="clear" w:color="auto" w:fill="E6E6E6"/>
            </w:rPr>
            <w:t>Azure Site Recovery High Level Design</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color w:val="2B579A"/>
            <w:sz w:val="22"/>
            <w:szCs w:val="28"/>
            <w:shd w:val="clear" w:color="auto" w:fill="E6E6E6"/>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eastAsia="Arial"/>
              <w:color w:val="2B579A"/>
              <w:sz w:val="22"/>
              <w:szCs w:val="28"/>
              <w:shd w:val="clear" w:color="auto" w:fill="E6E6E6"/>
            </w:rPr>
            <w:t>Azure Site Recovery High Level Design</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6056645"/>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6056646"/>
      <w:r w:rsidRPr="00633B64">
        <w:rPr>
          <w:rFonts w:cs="Arial"/>
        </w:rPr>
        <w:t xml:space="preserve">Scope </w:t>
      </w:r>
      <w:r w:rsidR="000B5FB3">
        <w:rPr>
          <w:rFonts w:cs="Arial"/>
        </w:rPr>
        <w:t>and Key Deliverables</w:t>
      </w:r>
      <w:bookmarkEnd w:id="2"/>
    </w:p>
    <w:p w14:paraId="1B652062" w14:textId="07999F8A" w:rsidR="00B21721" w:rsidRDefault="00B21721" w:rsidP="009937DD">
      <w:pPr>
        <w:pStyle w:val="BodyText"/>
        <w:jc w:val="both"/>
        <w:rPr>
          <w:rFonts w:cs="Arial"/>
        </w:rPr>
      </w:pPr>
      <w:r>
        <w:rPr>
          <w:rFonts w:cs="Arial"/>
        </w:rPr>
        <w:t xml:space="preserve">The scope of this core service design is to define the </w:t>
      </w:r>
      <w:r w:rsidR="005403A8">
        <w:rPr>
          <w:rFonts w:cs="Arial"/>
        </w:rPr>
        <w:t>high level</w:t>
      </w:r>
      <w:r>
        <w:rPr>
          <w:rFonts w:cs="Arial"/>
        </w:rPr>
        <w:t xml:space="preserve"> deployment requirements and </w:t>
      </w:r>
      <w:r w:rsidR="005403A8">
        <w:rPr>
          <w:rFonts w:cs="Arial"/>
        </w:rPr>
        <w:t>the details</w:t>
      </w:r>
      <w:r>
        <w:rPr>
          <w:rFonts w:cs="Arial"/>
        </w:rPr>
        <w:t xml:space="preserve"> for the </w:t>
      </w:r>
      <w:sdt>
        <w:sdtPr>
          <w:rPr>
            <w:rFonts w:cs="Arial"/>
            <w:color w:val="2B579A"/>
            <w:shd w:val="clear" w:color="auto" w:fill="E6E6E6"/>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C51FF3">
            <w:rPr>
              <w:rFonts w:cs="Arial"/>
              <w:color w:val="2B579A"/>
              <w:shd w:val="clear" w:color="auto" w:fill="E6E6E6"/>
            </w:rPr>
            <w:t>Azure Site Recovery High Level Design</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6056647"/>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D63D9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D63D99">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D63D99">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D63D99">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D63D99">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D63D99">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D63D99">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D63D99">
            <w:pPr>
              <w:spacing w:line="240" w:lineRule="auto"/>
              <w:textAlignment w:val="baseline"/>
              <w:rPr>
                <w:rFonts w:cs="Arial"/>
                <w:lang w:val="en-US"/>
              </w:rPr>
            </w:pPr>
            <w:r>
              <w:rPr>
                <w:rFonts w:cs="Arial"/>
                <w:lang w:val="en-US"/>
              </w:rPr>
              <w:t>Cloud Adoption Framework</w:t>
            </w:r>
          </w:p>
        </w:tc>
      </w:tr>
      <w:tr w:rsidR="00AA10D2" w:rsidRPr="00611CBC" w14:paraId="5B6C8FC4"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47E2248" w14:textId="31A46FB0" w:rsidR="00AA10D2" w:rsidRDefault="00AA10D2" w:rsidP="00D63D99">
            <w:pPr>
              <w:spacing w:line="240" w:lineRule="auto"/>
              <w:jc w:val="both"/>
              <w:textAlignment w:val="baseline"/>
              <w:rPr>
                <w:rFonts w:cs="Arial"/>
                <w:b/>
                <w:bCs/>
              </w:rPr>
            </w:pPr>
            <w:r>
              <w:rPr>
                <w:rFonts w:cs="Arial"/>
                <w:b/>
                <w:bCs/>
              </w:rPr>
              <w:t>DR</w:t>
            </w:r>
          </w:p>
        </w:tc>
        <w:tc>
          <w:tcPr>
            <w:tcW w:w="7229" w:type="dxa"/>
            <w:tcBorders>
              <w:top w:val="single" w:sz="6" w:space="0" w:color="808080"/>
              <w:left w:val="nil"/>
              <w:bottom w:val="single" w:sz="6" w:space="0" w:color="808080"/>
              <w:right w:val="nil"/>
            </w:tcBorders>
            <w:shd w:val="clear" w:color="auto" w:fill="auto"/>
            <w:vAlign w:val="center"/>
          </w:tcPr>
          <w:p w14:paraId="55F60D64" w14:textId="20881F6F" w:rsidR="00AA10D2" w:rsidRDefault="00AA10D2" w:rsidP="00D63D99">
            <w:pPr>
              <w:spacing w:line="240" w:lineRule="auto"/>
              <w:textAlignment w:val="baseline"/>
              <w:rPr>
                <w:rFonts w:cs="Arial"/>
                <w:lang w:val="en-US"/>
              </w:rPr>
            </w:pPr>
            <w:r>
              <w:rPr>
                <w:rFonts w:cs="Arial"/>
                <w:lang w:val="en-US"/>
              </w:rPr>
              <w:t>Disaster Recovery</w:t>
            </w:r>
          </w:p>
        </w:tc>
      </w:tr>
      <w:tr w:rsidR="00AA10D2" w:rsidRPr="00611CBC" w14:paraId="25B294F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0DF92124" w14:textId="331F3F5B" w:rsidR="00AA10D2" w:rsidRDefault="00AA10D2" w:rsidP="00D63D99">
            <w:pPr>
              <w:spacing w:line="240" w:lineRule="auto"/>
              <w:jc w:val="both"/>
              <w:textAlignment w:val="baseline"/>
              <w:rPr>
                <w:rFonts w:cs="Arial"/>
                <w:b/>
                <w:bCs/>
              </w:rPr>
            </w:pPr>
            <w:r>
              <w:rPr>
                <w:rFonts w:cs="Arial"/>
                <w:b/>
                <w:bCs/>
              </w:rPr>
              <w:t>DRP</w:t>
            </w:r>
          </w:p>
        </w:tc>
        <w:tc>
          <w:tcPr>
            <w:tcW w:w="7229" w:type="dxa"/>
            <w:tcBorders>
              <w:top w:val="single" w:sz="6" w:space="0" w:color="808080"/>
              <w:left w:val="nil"/>
              <w:bottom w:val="single" w:sz="6" w:space="0" w:color="808080"/>
              <w:right w:val="nil"/>
            </w:tcBorders>
            <w:shd w:val="clear" w:color="auto" w:fill="auto"/>
            <w:vAlign w:val="center"/>
          </w:tcPr>
          <w:p w14:paraId="297918A1" w14:textId="4021A270" w:rsidR="00AA10D2" w:rsidRDefault="00AA10D2" w:rsidP="00D63D99">
            <w:pPr>
              <w:spacing w:line="240" w:lineRule="auto"/>
              <w:textAlignment w:val="baseline"/>
              <w:rPr>
                <w:rFonts w:cs="Arial"/>
                <w:lang w:val="en-US"/>
              </w:rPr>
            </w:pPr>
            <w:r>
              <w:rPr>
                <w:rFonts w:cs="Arial"/>
                <w:lang w:val="en-US"/>
              </w:rPr>
              <w:t>Disaster Recovery Plan</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D63D99">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D63D99">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D63D99">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D63D99">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D63D99">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D63D99">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D63D99">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D63D99">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D63D99">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D63D99">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D63D99">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D63D99">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D63D99">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D63D99">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D63D99">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3812DD" w14:paraId="4B6B5E6C"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E2D4708" w14:textId="392F4E88" w:rsidR="003812DD" w:rsidRDefault="003812DD" w:rsidP="00D63D99">
            <w:pPr>
              <w:spacing w:line="240" w:lineRule="auto"/>
              <w:jc w:val="both"/>
              <w:textAlignment w:val="baseline"/>
              <w:rPr>
                <w:rFonts w:cs="Arial"/>
                <w:b/>
                <w:bCs/>
                <w:lang w:val="en-US"/>
              </w:rPr>
            </w:pPr>
            <w:r>
              <w:rPr>
                <w:rFonts w:cs="Arial"/>
                <w:b/>
                <w:bCs/>
                <w:lang w:val="en-US"/>
              </w:rPr>
              <w:t>ASR</w:t>
            </w:r>
          </w:p>
        </w:tc>
        <w:tc>
          <w:tcPr>
            <w:tcW w:w="7229" w:type="dxa"/>
            <w:tcBorders>
              <w:top w:val="single" w:sz="6" w:space="0" w:color="808080"/>
              <w:left w:val="nil"/>
              <w:bottom w:val="single" w:sz="6" w:space="0" w:color="808080"/>
              <w:right w:val="nil"/>
            </w:tcBorders>
            <w:shd w:val="clear" w:color="auto" w:fill="auto"/>
            <w:vAlign w:val="center"/>
          </w:tcPr>
          <w:p w14:paraId="3A0ACD1B" w14:textId="6A80D68B" w:rsidR="003812DD" w:rsidRDefault="003812DD" w:rsidP="00411A13">
            <w:pPr>
              <w:keepNext/>
              <w:spacing w:line="240" w:lineRule="auto"/>
              <w:textAlignment w:val="baseline"/>
              <w:rPr>
                <w:rFonts w:cs="Arial"/>
                <w:lang w:val="en-US"/>
              </w:rPr>
            </w:pPr>
            <w:r>
              <w:rPr>
                <w:rFonts w:cs="Arial"/>
                <w:lang w:val="en-US"/>
              </w:rPr>
              <w:t>Azure Site Recovery</w:t>
            </w:r>
          </w:p>
        </w:tc>
      </w:tr>
      <w:tr w:rsidR="003812DD" w14:paraId="077287E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224D462" w14:textId="6F9AC7B9" w:rsidR="003812DD" w:rsidRDefault="003812DD" w:rsidP="00D63D99">
            <w:pPr>
              <w:spacing w:line="240" w:lineRule="auto"/>
              <w:jc w:val="both"/>
              <w:textAlignment w:val="baseline"/>
              <w:rPr>
                <w:rFonts w:cs="Arial"/>
                <w:b/>
                <w:bCs/>
                <w:lang w:val="en-US"/>
              </w:rPr>
            </w:pPr>
            <w:r>
              <w:rPr>
                <w:rFonts w:cs="Arial"/>
                <w:b/>
                <w:bCs/>
                <w:lang w:val="en-US"/>
              </w:rPr>
              <w:t>RTO</w:t>
            </w:r>
          </w:p>
        </w:tc>
        <w:tc>
          <w:tcPr>
            <w:tcW w:w="7229" w:type="dxa"/>
            <w:tcBorders>
              <w:top w:val="single" w:sz="6" w:space="0" w:color="808080"/>
              <w:left w:val="nil"/>
              <w:bottom w:val="single" w:sz="6" w:space="0" w:color="808080"/>
              <w:right w:val="nil"/>
            </w:tcBorders>
            <w:shd w:val="clear" w:color="auto" w:fill="auto"/>
            <w:vAlign w:val="center"/>
          </w:tcPr>
          <w:p w14:paraId="09F497DC" w14:textId="3AE031F7" w:rsidR="003812DD" w:rsidRDefault="003812DD" w:rsidP="00411A13">
            <w:pPr>
              <w:keepNext/>
              <w:spacing w:line="240" w:lineRule="auto"/>
              <w:textAlignment w:val="baseline"/>
              <w:rPr>
                <w:rFonts w:cs="Arial"/>
                <w:lang w:val="en-US"/>
              </w:rPr>
            </w:pPr>
            <w:r>
              <w:rPr>
                <w:rFonts w:cs="Arial"/>
                <w:lang w:val="en-US"/>
              </w:rPr>
              <w:t>Recovery Time Objective</w:t>
            </w:r>
          </w:p>
        </w:tc>
      </w:tr>
      <w:tr w:rsidR="003812DD" w14:paraId="4466839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71CFA6" w14:textId="19185D45" w:rsidR="003812DD" w:rsidRDefault="003812DD" w:rsidP="00D63D99">
            <w:pPr>
              <w:spacing w:line="240" w:lineRule="auto"/>
              <w:jc w:val="both"/>
              <w:textAlignment w:val="baseline"/>
              <w:rPr>
                <w:rFonts w:cs="Arial"/>
                <w:b/>
                <w:bCs/>
                <w:lang w:val="en-US"/>
              </w:rPr>
            </w:pPr>
            <w:r>
              <w:rPr>
                <w:rFonts w:cs="Arial"/>
                <w:b/>
                <w:bCs/>
                <w:lang w:val="en-US"/>
              </w:rPr>
              <w:t>RPO</w:t>
            </w:r>
          </w:p>
        </w:tc>
        <w:tc>
          <w:tcPr>
            <w:tcW w:w="7229" w:type="dxa"/>
            <w:tcBorders>
              <w:top w:val="single" w:sz="6" w:space="0" w:color="808080"/>
              <w:left w:val="nil"/>
              <w:bottom w:val="single" w:sz="6" w:space="0" w:color="808080"/>
              <w:right w:val="nil"/>
            </w:tcBorders>
            <w:shd w:val="clear" w:color="auto" w:fill="auto"/>
            <w:vAlign w:val="center"/>
          </w:tcPr>
          <w:p w14:paraId="5D37E55A" w14:textId="3C4796A9" w:rsidR="003812DD" w:rsidRDefault="003812DD" w:rsidP="00411A13">
            <w:pPr>
              <w:keepNext/>
              <w:spacing w:line="240" w:lineRule="auto"/>
              <w:textAlignment w:val="baseline"/>
              <w:rPr>
                <w:rFonts w:cs="Arial"/>
                <w:lang w:val="en-US"/>
              </w:rPr>
            </w:pPr>
            <w:r>
              <w:rPr>
                <w:rFonts w:cs="Arial"/>
                <w:lang w:val="en-US"/>
              </w:rPr>
              <w:t>Recovery Point Objective</w:t>
            </w:r>
          </w:p>
        </w:tc>
      </w:tr>
    </w:tbl>
    <w:p w14:paraId="6B9B26CE" w14:textId="551657AC" w:rsidR="00A81BF5" w:rsidRDefault="00411A13" w:rsidP="00411A13">
      <w:pPr>
        <w:pStyle w:val="Caption"/>
        <w:jc w:val="center"/>
        <w:rPr>
          <w:rFonts w:cs="Arial"/>
          <w:highlight w:val="yellow"/>
        </w:rP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4C6331">
        <w:rPr>
          <w:noProof/>
        </w:rPr>
        <w:t>1</w:t>
      </w:r>
      <w:r>
        <w:rPr>
          <w:color w:val="2B579A"/>
          <w:shd w:val="clear" w:color="auto" w:fill="E6E6E6"/>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5737C2">
      <w:pPr>
        <w:pStyle w:val="ListBullet2"/>
        <w:numPr>
          <w:ilvl w:val="0"/>
          <w:numId w:val="0"/>
        </w:numPr>
        <w:rPr>
          <w:rFonts w:cs="Arial"/>
          <w:highlight w:val="yellow"/>
        </w:rPr>
      </w:pPr>
    </w:p>
    <w:p w14:paraId="08695617" w14:textId="0A398926" w:rsidR="003F6914" w:rsidRPr="003F6914" w:rsidRDefault="00001628" w:rsidP="003F6914">
      <w:pPr>
        <w:pStyle w:val="Heading1"/>
        <w:rPr>
          <w:rFonts w:cs="Arial"/>
        </w:rPr>
      </w:pPr>
      <w:bookmarkStart w:id="4" w:name="_Toc166056648"/>
      <w:r w:rsidRPr="00633B64">
        <w:rPr>
          <w:rFonts w:cs="Arial"/>
        </w:rPr>
        <w:lastRenderedPageBreak/>
        <w:t>Executive Summar</w:t>
      </w:r>
      <w:r w:rsidR="00006C3A">
        <w:rPr>
          <w:rFonts w:cs="Arial"/>
        </w:rPr>
        <w:t>y</w:t>
      </w:r>
      <w:bookmarkEnd w:id="4"/>
    </w:p>
    <w:p w14:paraId="4C186781" w14:textId="77777777" w:rsidR="003F6914" w:rsidRDefault="003F6914" w:rsidP="003F6914">
      <w:pPr>
        <w:pStyle w:val="BodyText"/>
        <w:jc w:val="both"/>
      </w:pPr>
    </w:p>
    <w:p w14:paraId="5F478DB6" w14:textId="77777777" w:rsidR="003F6914" w:rsidRDefault="003F6914" w:rsidP="003F6914">
      <w:pPr>
        <w:pStyle w:val="BodyText"/>
        <w:jc w:val="both"/>
      </w:pPr>
      <w:r>
        <w:t>This design outlines the baseline standards for the Azure Site Recovery (ASR) High-Level Design Core Service, following an assessment against the five pillars of the Well-Architected Framework (WAF) and the Department of Health Security Controls. The key design decisions are summarized below:</w:t>
      </w:r>
    </w:p>
    <w:p w14:paraId="571474C1" w14:textId="77777777" w:rsidR="003F6914" w:rsidRDefault="003F6914" w:rsidP="003F6914">
      <w:pPr>
        <w:pStyle w:val="BodyText"/>
        <w:jc w:val="both"/>
      </w:pPr>
    </w:p>
    <w:p w14:paraId="46CFF0B2" w14:textId="1D2275DE" w:rsidR="003F6914" w:rsidRDefault="003F6914" w:rsidP="003F6914">
      <w:pPr>
        <w:pStyle w:val="BodyText"/>
        <w:jc w:val="both"/>
      </w:pPr>
      <w:r w:rsidRPr="003F6914">
        <w:rPr>
          <w:b/>
          <w:bCs/>
        </w:rPr>
        <w:t xml:space="preserve">1. ASR for Production Workloads: </w:t>
      </w:r>
      <w:r>
        <w:t>ASR will be utilized for Production workloads to ensure business continuity and disaster recovery readiness.</w:t>
      </w:r>
    </w:p>
    <w:p w14:paraId="3251BBAD" w14:textId="77777777" w:rsidR="003F6914" w:rsidRDefault="003F6914" w:rsidP="003F6914">
      <w:pPr>
        <w:pStyle w:val="BodyText"/>
        <w:jc w:val="both"/>
      </w:pPr>
    </w:p>
    <w:p w14:paraId="04999B9E" w14:textId="2AE31AD9" w:rsidR="003F6914" w:rsidRDefault="003F6914" w:rsidP="003F6914">
      <w:pPr>
        <w:pStyle w:val="BodyText"/>
        <w:jc w:val="both"/>
      </w:pPr>
      <w:r w:rsidRPr="003F6914">
        <w:rPr>
          <w:b/>
          <w:bCs/>
        </w:rPr>
        <w:t>2. Alternative Recovery Options:</w:t>
      </w:r>
      <w:r>
        <w:t xml:space="preserve"> While ASR is recommended for Production workloads, other services, including </w:t>
      </w:r>
      <w:r w:rsidRPr="003F6914">
        <w:rPr>
          <w:highlight w:val="yellow"/>
        </w:rPr>
        <w:t>Platinum</w:t>
      </w:r>
      <w:r>
        <w:t xml:space="preserve"> </w:t>
      </w:r>
      <w:r w:rsidRPr="003F6914">
        <w:rPr>
          <w:highlight w:val="yellow"/>
        </w:rPr>
        <w:t>services</w:t>
      </w:r>
      <w:r>
        <w:t>, can also be recovered using Azure Backup, providing flexibility in recovery options.</w:t>
      </w:r>
    </w:p>
    <w:p w14:paraId="13F39F9E" w14:textId="77777777" w:rsidR="003F6914" w:rsidRDefault="003F6914" w:rsidP="003F6914">
      <w:pPr>
        <w:pStyle w:val="BodyText"/>
        <w:jc w:val="both"/>
      </w:pPr>
    </w:p>
    <w:p w14:paraId="043F321D" w14:textId="5F28647D" w:rsidR="003F6914" w:rsidRDefault="003F6914" w:rsidP="003F6914">
      <w:pPr>
        <w:pStyle w:val="BodyText"/>
        <w:jc w:val="both"/>
      </w:pPr>
      <w:r w:rsidRPr="003F6914">
        <w:rPr>
          <w:b/>
          <w:bCs/>
        </w:rPr>
        <w:t>3. Workload Assessment:</w:t>
      </w:r>
      <w:r>
        <w:t xml:space="preserve"> Each workload should be individually assessed to determine if ASR is required based on its Recovery Time Objective (RTO) and Recovery Point Objective (RPO).</w:t>
      </w:r>
    </w:p>
    <w:p w14:paraId="0772417B" w14:textId="77777777" w:rsidR="003F6914" w:rsidRDefault="003F6914" w:rsidP="003F6914">
      <w:pPr>
        <w:pStyle w:val="BodyText"/>
        <w:jc w:val="both"/>
      </w:pPr>
    </w:p>
    <w:p w14:paraId="4546AEFA" w14:textId="62616715" w:rsidR="003F6914" w:rsidRDefault="003F6914" w:rsidP="003F6914">
      <w:pPr>
        <w:pStyle w:val="BodyText"/>
        <w:jc w:val="both"/>
      </w:pPr>
      <w:r w:rsidRPr="003F6914">
        <w:rPr>
          <w:b/>
          <w:bCs/>
        </w:rPr>
        <w:t>4. RTO and RPO Testing:</w:t>
      </w:r>
      <w:r>
        <w:t xml:space="preserve"> ASR configurations should be tested against pre-defined </w:t>
      </w:r>
      <w:r w:rsidRPr="008302C1">
        <w:t>RTO and RPO targets</w:t>
      </w:r>
      <w:r>
        <w:t xml:space="preserve"> to ensure they meet the desired recovery objectives.</w:t>
      </w:r>
    </w:p>
    <w:p w14:paraId="43B37580" w14:textId="77777777" w:rsidR="003F6914" w:rsidRDefault="003F6914" w:rsidP="003F6914">
      <w:pPr>
        <w:pStyle w:val="BodyText"/>
        <w:jc w:val="both"/>
      </w:pPr>
    </w:p>
    <w:p w14:paraId="56AF90AE" w14:textId="7673AED6" w:rsidR="003F6914" w:rsidRDefault="003F6914" w:rsidP="003F6914">
      <w:pPr>
        <w:pStyle w:val="BodyText"/>
        <w:jc w:val="both"/>
      </w:pPr>
      <w:r w:rsidRPr="003F6914">
        <w:rPr>
          <w:b/>
          <w:bCs/>
        </w:rPr>
        <w:t>5. Non-Production Workloads:</w:t>
      </w:r>
      <w:r>
        <w:t xml:space="preserve"> ASR should not be configured for Non-Production or Bronze workloads, limiting its use to critical production environments.</w:t>
      </w:r>
    </w:p>
    <w:p w14:paraId="34D2962C" w14:textId="77777777" w:rsidR="003F6914" w:rsidRDefault="003F6914" w:rsidP="003F6914">
      <w:pPr>
        <w:pStyle w:val="BodyText"/>
        <w:jc w:val="both"/>
      </w:pPr>
    </w:p>
    <w:p w14:paraId="3BF559F3" w14:textId="2E2AA036" w:rsidR="00820D11" w:rsidRDefault="003F6914" w:rsidP="005043ED">
      <w:pPr>
        <w:pStyle w:val="BodyText"/>
        <w:jc w:val="both"/>
      </w:pPr>
      <w:r w:rsidRPr="003F6914">
        <w:rPr>
          <w:b/>
          <w:bCs/>
        </w:rPr>
        <w:t>6. Deployment Methods:</w:t>
      </w:r>
      <w:r>
        <w:t xml:space="preserve"> ASR cannot be deployed using Bicep and must be configured </w:t>
      </w:r>
      <w:r w:rsidR="00F761FE">
        <w:t xml:space="preserve">via the Azure policy or for remediation it can also be done </w:t>
      </w:r>
      <w:r>
        <w:t>manually through the portal, PowerShell. However, caution should be exercised when using Azure Policy to avoid enforcing ASR on all new Virtual Machines unless it meets a specific requirement.</w:t>
      </w:r>
    </w:p>
    <w:p w14:paraId="42EDB94B" w14:textId="77777777" w:rsidR="00820D11" w:rsidRDefault="00820D11" w:rsidP="005043ED">
      <w:pPr>
        <w:pStyle w:val="BodyText"/>
        <w:jc w:val="both"/>
      </w:pPr>
    </w:p>
    <w:p w14:paraId="5C67C41E" w14:textId="77777777" w:rsidR="005737C2" w:rsidRDefault="005737C2" w:rsidP="005043ED">
      <w:pPr>
        <w:pStyle w:val="BodyText"/>
        <w:jc w:val="both"/>
      </w:pPr>
    </w:p>
    <w:p w14:paraId="522AACD8" w14:textId="1017D4C6" w:rsidR="00DC224A" w:rsidRPr="00CE4EE1" w:rsidRDefault="00DC224A" w:rsidP="0064620E">
      <w:pPr>
        <w:pStyle w:val="Heading2"/>
      </w:pPr>
      <w:bookmarkStart w:id="5" w:name="_Toc166056649"/>
      <w:r>
        <w:t>Disaster Recovery</w:t>
      </w:r>
      <w:bookmarkEnd w:id="5"/>
    </w:p>
    <w:p w14:paraId="08A58D4E" w14:textId="1440CB7C" w:rsidR="00DC224A" w:rsidRDefault="00DC224A" w:rsidP="005043ED">
      <w:pPr>
        <w:pStyle w:val="BodyText"/>
        <w:jc w:val="both"/>
      </w:pPr>
      <w:r>
        <w:t xml:space="preserve">Note that ASR on its own does </w:t>
      </w:r>
      <w:r w:rsidRPr="00DC224A">
        <w:rPr>
          <w:b/>
          <w:bCs/>
        </w:rPr>
        <w:t>NOT</w:t>
      </w:r>
      <w:r>
        <w:t xml:space="preserve"> meet Disaster Recovery requirements, only the infrastructure failover for Virtual Machines. An overall Disaster Recovery and Business Continuity agenda needs to be created considering not only how to recover each application, but also the order in which applications need to be brought back ordered by priority. </w:t>
      </w:r>
    </w:p>
    <w:p w14:paraId="5AAD9B8F" w14:textId="6DE01A91" w:rsidR="006D3528" w:rsidRDefault="006D3528" w:rsidP="005043ED">
      <w:pPr>
        <w:pStyle w:val="BodyText"/>
        <w:jc w:val="both"/>
      </w:pPr>
      <w:r>
        <w:t xml:space="preserve">Each application should have its own individual runbook as well as regular failover testing to ensure that it can be recovered in case of component failover, as well as in the case of a full regional outage. </w:t>
      </w:r>
    </w:p>
    <w:p w14:paraId="3454790E" w14:textId="0D2971AC" w:rsidR="001656B1" w:rsidRDefault="001656B1" w:rsidP="005043ED">
      <w:pPr>
        <w:pStyle w:val="BodyText"/>
        <w:jc w:val="both"/>
      </w:pPr>
      <w:r>
        <w:t xml:space="preserve">Some components to be considered for an overall Disaster Recovery runbook and planning are: </w:t>
      </w:r>
    </w:p>
    <w:p w14:paraId="6EA1D44D" w14:textId="2E213F38" w:rsidR="001656B1" w:rsidRDefault="001656B1" w:rsidP="001656B1">
      <w:pPr>
        <w:pStyle w:val="BodyText"/>
        <w:numPr>
          <w:ilvl w:val="0"/>
          <w:numId w:val="35"/>
        </w:numPr>
        <w:jc w:val="both"/>
      </w:pPr>
      <w:r>
        <w:t xml:space="preserve">ASR </w:t>
      </w:r>
      <w:r w:rsidR="00907728">
        <w:t xml:space="preserve">and backup </w:t>
      </w:r>
      <w:r>
        <w:t>enablement of infrastructure</w:t>
      </w:r>
    </w:p>
    <w:p w14:paraId="2CFAA730" w14:textId="40C15E0B" w:rsidR="001656B1" w:rsidRDefault="001656B1" w:rsidP="001656B1">
      <w:pPr>
        <w:pStyle w:val="BodyText"/>
        <w:numPr>
          <w:ilvl w:val="0"/>
          <w:numId w:val="35"/>
        </w:numPr>
        <w:jc w:val="both"/>
      </w:pPr>
      <w:r>
        <w:t>Application layer requirements and sequencing</w:t>
      </w:r>
    </w:p>
    <w:p w14:paraId="77A36A0B" w14:textId="4F0D634F" w:rsidR="001656B1" w:rsidRDefault="001656B1" w:rsidP="001656B1">
      <w:pPr>
        <w:pStyle w:val="BodyText"/>
        <w:numPr>
          <w:ilvl w:val="0"/>
          <w:numId w:val="35"/>
        </w:numPr>
        <w:jc w:val="both"/>
      </w:pPr>
      <w:r>
        <w:t>RTO and RPO definitions</w:t>
      </w:r>
    </w:p>
    <w:p w14:paraId="6BED60A9" w14:textId="350DCB6E" w:rsidR="001656B1" w:rsidRDefault="001656B1" w:rsidP="001656B1">
      <w:pPr>
        <w:pStyle w:val="BodyText"/>
        <w:numPr>
          <w:ilvl w:val="0"/>
          <w:numId w:val="35"/>
        </w:numPr>
        <w:jc w:val="both"/>
      </w:pPr>
      <w:r>
        <w:t>Failover test planning</w:t>
      </w:r>
    </w:p>
    <w:p w14:paraId="3919248B" w14:textId="06CF7586" w:rsidR="00B90DF0" w:rsidRDefault="001656B1" w:rsidP="00B90DF0">
      <w:pPr>
        <w:pStyle w:val="BodyText"/>
        <w:numPr>
          <w:ilvl w:val="0"/>
          <w:numId w:val="35"/>
        </w:numPr>
        <w:jc w:val="both"/>
      </w:pPr>
      <w:r>
        <w:lastRenderedPageBreak/>
        <w:t>Communications plans</w:t>
      </w:r>
    </w:p>
    <w:p w14:paraId="73486565" w14:textId="54233861" w:rsidR="00AB5FF2" w:rsidRDefault="00B90DF0" w:rsidP="00AB5FF2">
      <w:pPr>
        <w:pStyle w:val="BodyText"/>
        <w:numPr>
          <w:ilvl w:val="0"/>
          <w:numId w:val="35"/>
        </w:numPr>
        <w:jc w:val="both"/>
      </w:pPr>
      <w:r>
        <w:t>Application recovery prioritisation</w:t>
      </w:r>
    </w:p>
    <w:p w14:paraId="5CA84074" w14:textId="58F16231" w:rsidR="00AB5FF2" w:rsidRDefault="00AB5FF2" w:rsidP="00AB5FF2">
      <w:pPr>
        <w:pStyle w:val="BodyText"/>
        <w:numPr>
          <w:ilvl w:val="0"/>
          <w:numId w:val="35"/>
        </w:numPr>
        <w:jc w:val="both"/>
      </w:pPr>
      <w:r>
        <w:t>Updated DRP for each application landing zone design</w:t>
      </w:r>
    </w:p>
    <w:p w14:paraId="30FC8A7B" w14:textId="536E418E" w:rsidR="00D94542" w:rsidRDefault="00D94542" w:rsidP="00AB5FF2">
      <w:pPr>
        <w:pStyle w:val="BodyText"/>
        <w:numPr>
          <w:ilvl w:val="0"/>
          <w:numId w:val="35"/>
        </w:numPr>
        <w:jc w:val="both"/>
      </w:pPr>
      <w:r>
        <w:t>Recovery type for each application: active-active, active-passive etc.</w:t>
      </w:r>
    </w:p>
    <w:p w14:paraId="70950623" w14:textId="3EE73B7C" w:rsidR="00D94542" w:rsidRDefault="00D94542" w:rsidP="00AB5FF2">
      <w:pPr>
        <w:pStyle w:val="BodyText"/>
        <w:numPr>
          <w:ilvl w:val="0"/>
          <w:numId w:val="35"/>
        </w:numPr>
        <w:jc w:val="both"/>
      </w:pPr>
      <w:r>
        <w:t>Whether the application needs recovery or if it has innate availability</w:t>
      </w:r>
    </w:p>
    <w:p w14:paraId="45B1FDDF" w14:textId="77777777" w:rsidR="00D94542" w:rsidRDefault="00D94542" w:rsidP="00D94542">
      <w:pPr>
        <w:pStyle w:val="BodyText"/>
        <w:ind w:left="720"/>
        <w:jc w:val="both"/>
      </w:pPr>
    </w:p>
    <w:p w14:paraId="52EA4268" w14:textId="77777777" w:rsidR="001656B1" w:rsidRPr="00DC224A" w:rsidRDefault="001656B1" w:rsidP="006E74C3">
      <w:pPr>
        <w:pStyle w:val="BodyText"/>
        <w:jc w:val="both"/>
      </w:pPr>
    </w:p>
    <w:p w14:paraId="6C171946" w14:textId="1403DFFC" w:rsidR="005737C2" w:rsidRPr="008107C2" w:rsidRDefault="00CE4EE1" w:rsidP="005043ED">
      <w:pPr>
        <w:pStyle w:val="BodyText"/>
        <w:jc w:val="both"/>
        <w:rPr>
          <w:b/>
          <w:bCs/>
        </w:rPr>
      </w:pPr>
      <w:r w:rsidRPr="00CE4EE1">
        <w:rPr>
          <w:b/>
          <w:bCs/>
        </w:rPr>
        <w:t>Additional References:</w:t>
      </w:r>
    </w:p>
    <w:p w14:paraId="41B59D38" w14:textId="5B9F5512"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2" w:history="1">
        <w:r w:rsidR="008107C2" w:rsidRPr="008107C2">
          <w:rPr>
            <w:rFonts w:ascii="Calibri" w:hAnsi="Calibri" w:cs="Calibri"/>
            <w:color w:val="0563C1"/>
            <w:u w:val="single"/>
            <w:lang w:eastAsia="en-US"/>
            <w14:ligatures w14:val="standardContextual"/>
          </w:rPr>
          <w:t>Pages - Guides, Tools and Templates (ambulance.vic.gov.au)</w:t>
        </w:r>
      </w:hyperlink>
      <w:r w:rsidR="008107C2" w:rsidRPr="008107C2">
        <w:rPr>
          <w:rFonts w:ascii="Calibri" w:hAnsi="Calibri" w:cs="Calibri"/>
          <w:color w:val="auto"/>
          <w:lang w:eastAsia="en-US"/>
          <w14:ligatures w14:val="standardContextual"/>
        </w:rPr>
        <w:t xml:space="preserve">  </w:t>
      </w:r>
    </w:p>
    <w:p w14:paraId="6F5D4648"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3" w:history="1">
        <w:r w:rsidR="008107C2" w:rsidRPr="008107C2">
          <w:rPr>
            <w:rFonts w:ascii="Calibri" w:hAnsi="Calibri" w:cs="Calibri"/>
            <w:color w:val="0563C1"/>
            <w:u w:val="single"/>
            <w:lang w:eastAsia="en-US"/>
            <w14:ligatures w14:val="standardContextual"/>
          </w:rPr>
          <w:t>https://intranet.ambulance.vic.gov.au/procedures/Procedures/PRO%20TAS%20004%20Data%20Backup.pdf</w:t>
        </w:r>
      </w:hyperlink>
    </w:p>
    <w:p w14:paraId="685E294C"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4" w:history="1">
        <w:r w:rsidR="008107C2" w:rsidRPr="008107C2">
          <w:rPr>
            <w:rFonts w:ascii="Calibri" w:hAnsi="Calibri" w:cs="Calibri"/>
            <w:color w:val="0563C1"/>
            <w:u w:val="single"/>
            <w:lang w:eastAsia="en-US"/>
            <w14:ligatures w14:val="standardContextual"/>
          </w:rPr>
          <w:t>https://intranet.ambulance.vic.gov.au/procedures/Procedures/FRA%20DTS%20001%20DTS%20Business%20Service%20Catalogue.pdf</w:t>
        </w:r>
      </w:hyperlink>
    </w:p>
    <w:p w14:paraId="7F632D3C"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5" w:history="1">
        <w:r w:rsidR="008107C2" w:rsidRPr="008107C2">
          <w:rPr>
            <w:rFonts w:ascii="Calibri" w:hAnsi="Calibri" w:cs="Calibri"/>
            <w:color w:val="0563C1"/>
            <w:u w:val="single"/>
            <w:lang w:eastAsia="en-US"/>
            <w14:ligatures w14:val="standardContextual"/>
          </w:rPr>
          <w:t>https://intranet.ambulance.vic.gov.au/procedures/Procedures/POL%20FCS%20079%20Business%20Resilience%20Policy.pdf</w:t>
        </w:r>
      </w:hyperlink>
    </w:p>
    <w:p w14:paraId="69DDA431" w14:textId="74B3BE9A" w:rsidR="00DA0B7B" w:rsidRPr="009B65F7" w:rsidRDefault="00000000" w:rsidP="00FD50D6">
      <w:pPr>
        <w:numPr>
          <w:ilvl w:val="0"/>
          <w:numId w:val="36"/>
        </w:numPr>
        <w:spacing w:line="240" w:lineRule="auto"/>
        <w:rPr>
          <w:rFonts w:ascii="Calibri" w:hAnsi="Calibri" w:cs="Calibri"/>
          <w:color w:val="auto"/>
          <w:lang w:eastAsia="en-US"/>
          <w14:ligatures w14:val="standardContextual"/>
        </w:rPr>
      </w:pPr>
      <w:hyperlink r:id="rId16" w:history="1">
        <w:r w:rsidR="008107C2" w:rsidRPr="008107C2">
          <w:rPr>
            <w:rFonts w:ascii="Calibri" w:hAnsi="Calibri" w:cs="Calibri"/>
            <w:color w:val="0563C1"/>
            <w:u w:val="single"/>
            <w:lang w:eastAsia="en-US"/>
            <w14:ligatures w14:val="standardContextual"/>
          </w:rPr>
          <w:t>https://intranet.ambulance.vic.gov.au/sites/Teams/IT/ICT%20Documentation/Cybersecurity%20Policies%20and%20Standards%20Implementation/POL%20DTS%20001%20Backup%20and%20Recovery%20Policy.pdf</w:t>
        </w:r>
      </w:hyperlink>
    </w:p>
    <w:p w14:paraId="10DD3503" w14:textId="77777777" w:rsidR="004C6331" w:rsidRPr="00C972E2" w:rsidRDefault="004C6331" w:rsidP="00FD50D6">
      <w:pPr>
        <w:pStyle w:val="BodyText"/>
        <w:rPr>
          <w:highlight w:val="yellow"/>
        </w:rPr>
      </w:pPr>
    </w:p>
    <w:p w14:paraId="34673AF0" w14:textId="4E80902F" w:rsidR="008211CA" w:rsidRDefault="008211CA" w:rsidP="008211CA">
      <w:pPr>
        <w:pStyle w:val="Heading1"/>
        <w:rPr>
          <w:rFonts w:cs="Arial"/>
        </w:rPr>
      </w:pPr>
      <w:bookmarkStart w:id="6" w:name="_Toc166056650"/>
      <w:r>
        <w:rPr>
          <w:rFonts w:cs="Arial"/>
        </w:rPr>
        <w:t>Resource Cost</w:t>
      </w:r>
      <w:bookmarkEnd w:id="6"/>
    </w:p>
    <w:p w14:paraId="1B9F4684" w14:textId="11477B20" w:rsidR="004C6331" w:rsidRPr="004C6331" w:rsidRDefault="004C6331" w:rsidP="004C6331">
      <w:pPr>
        <w:pStyle w:val="BodyText"/>
      </w:pPr>
      <w:r>
        <w:t>The following table shows the pricing construct for Azure Site Recovery</w:t>
      </w:r>
      <w:r>
        <w:rPr>
          <w:rStyle w:val="FootnoteReference"/>
        </w:rPr>
        <w:footnoteReference w:id="3"/>
      </w:r>
      <w:r>
        <w:t>:</w:t>
      </w:r>
    </w:p>
    <w:tbl>
      <w:tblPr>
        <w:tblStyle w:val="AVTable1"/>
        <w:tblW w:w="9214" w:type="dxa"/>
        <w:tblLook w:val="04A0" w:firstRow="1" w:lastRow="0" w:firstColumn="1" w:lastColumn="0" w:noHBand="0" w:noVBand="1"/>
      </w:tblPr>
      <w:tblGrid>
        <w:gridCol w:w="2694"/>
        <w:gridCol w:w="3260"/>
        <w:gridCol w:w="3260"/>
      </w:tblGrid>
      <w:tr w:rsidR="004C6331" w:rsidRPr="004C6331" w14:paraId="1217CD72" w14:textId="77777777" w:rsidTr="46BA465E">
        <w:trPr>
          <w:cnfStyle w:val="100000000000" w:firstRow="1" w:lastRow="0" w:firstColumn="0" w:lastColumn="0" w:oddVBand="0" w:evenVBand="0" w:oddHBand="0" w:evenHBand="0" w:firstRowFirstColumn="0" w:firstRowLastColumn="0" w:lastRowFirstColumn="0" w:lastRowLastColumn="0"/>
          <w:trHeight w:val="438"/>
        </w:trPr>
        <w:tc>
          <w:tcPr>
            <w:tcW w:w="2694" w:type="dxa"/>
            <w:shd w:val="clear" w:color="auto" w:fill="002060"/>
          </w:tcPr>
          <w:p w14:paraId="49EBB31C" w14:textId="2EABE54A" w:rsidR="004C6331" w:rsidRPr="004C6331" w:rsidRDefault="004C6331" w:rsidP="004C6331">
            <w:pPr>
              <w:spacing w:after="360" w:line="240" w:lineRule="auto"/>
              <w:jc w:val="center"/>
              <w:rPr>
                <w:rFonts w:cs="Arial"/>
                <w:bCs/>
                <w:color w:val="FFFFFF" w:themeColor="background1"/>
              </w:rPr>
            </w:pPr>
          </w:p>
        </w:tc>
        <w:tc>
          <w:tcPr>
            <w:tcW w:w="3260" w:type="dxa"/>
            <w:shd w:val="clear" w:color="auto" w:fill="002060"/>
            <w:vAlign w:val="center"/>
          </w:tcPr>
          <w:p w14:paraId="3A8061C3" w14:textId="68A59212" w:rsidR="004C6331" w:rsidRPr="004C6331" w:rsidRDefault="004C6331" w:rsidP="004C6331">
            <w:pPr>
              <w:spacing w:after="360" w:line="240" w:lineRule="auto"/>
              <w:jc w:val="center"/>
              <w:rPr>
                <w:rFonts w:cs="Arial"/>
                <w:b w:val="0"/>
                <w:bCs/>
                <w:color w:val="FFFFFF" w:themeColor="background1"/>
              </w:rPr>
            </w:pPr>
            <w:r w:rsidRPr="004C6331">
              <w:rPr>
                <w:rFonts w:cs="Arial"/>
                <w:bCs/>
                <w:color w:val="FFFFFF" w:themeColor="background1"/>
              </w:rPr>
              <w:t>Price For First 31 days</w:t>
            </w:r>
          </w:p>
        </w:tc>
        <w:tc>
          <w:tcPr>
            <w:tcW w:w="3260" w:type="dxa"/>
            <w:shd w:val="clear" w:color="auto" w:fill="002060"/>
            <w:vAlign w:val="center"/>
          </w:tcPr>
          <w:p w14:paraId="72431209" w14:textId="1D1856B1" w:rsidR="004C6331" w:rsidRPr="004C6331" w:rsidRDefault="004C6331" w:rsidP="004C6331">
            <w:pPr>
              <w:spacing w:after="360" w:line="240" w:lineRule="auto"/>
              <w:ind w:left="0"/>
              <w:jc w:val="center"/>
              <w:rPr>
                <w:rFonts w:cs="Arial"/>
                <w:bCs/>
                <w:color w:val="FFFFFF" w:themeColor="background1"/>
              </w:rPr>
            </w:pPr>
            <w:r w:rsidRPr="004C6331">
              <w:rPr>
                <w:rFonts w:cs="Arial"/>
                <w:bCs/>
                <w:color w:val="FFFFFF" w:themeColor="background1"/>
              </w:rPr>
              <w:t>Price After 31 Days</w:t>
            </w:r>
          </w:p>
        </w:tc>
      </w:tr>
      <w:tr w:rsidR="004C6331" w:rsidRPr="004C6331" w14:paraId="6C8FAD33" w14:textId="77777777" w:rsidTr="46BA465E">
        <w:tc>
          <w:tcPr>
            <w:tcW w:w="2694" w:type="dxa"/>
            <w:hideMark/>
          </w:tcPr>
          <w:p w14:paraId="363150BA" w14:textId="77777777" w:rsidR="004C6331" w:rsidRPr="004C6331" w:rsidRDefault="004C6331" w:rsidP="004C6331">
            <w:pPr>
              <w:spacing w:line="240" w:lineRule="auto"/>
              <w:rPr>
                <w:rFonts w:cs="Arial"/>
                <w:color w:val="auto"/>
              </w:rPr>
            </w:pPr>
            <w:r w:rsidRPr="004C6331">
              <w:rPr>
                <w:rFonts w:cs="Arial"/>
                <w:color w:val="auto"/>
              </w:rPr>
              <w:t>Azure Site Recovery to customer owned sites</w:t>
            </w:r>
          </w:p>
        </w:tc>
        <w:tc>
          <w:tcPr>
            <w:tcW w:w="3260" w:type="dxa"/>
            <w:vAlign w:val="center"/>
            <w:hideMark/>
          </w:tcPr>
          <w:p w14:paraId="1CF2BFE5" w14:textId="77777777" w:rsidR="004C6331" w:rsidRPr="004C6331" w:rsidRDefault="004C6331" w:rsidP="004C6331">
            <w:pPr>
              <w:spacing w:line="240" w:lineRule="auto"/>
              <w:jc w:val="center"/>
              <w:rPr>
                <w:rFonts w:cs="Arial"/>
                <w:color w:val="auto"/>
              </w:rPr>
            </w:pPr>
            <w:r w:rsidRPr="004C6331">
              <w:rPr>
                <w:rFonts w:cs="Arial"/>
                <w:color w:val="auto"/>
              </w:rPr>
              <w:t>Free</w:t>
            </w:r>
          </w:p>
        </w:tc>
        <w:tc>
          <w:tcPr>
            <w:tcW w:w="3260" w:type="dxa"/>
            <w:hideMark/>
          </w:tcPr>
          <w:p w14:paraId="27B8833E" w14:textId="77777777" w:rsidR="004C6331" w:rsidRPr="004C6331" w:rsidRDefault="004C6331" w:rsidP="004C6331">
            <w:pPr>
              <w:spacing w:line="240" w:lineRule="auto"/>
              <w:rPr>
                <w:rFonts w:cs="Arial"/>
                <w:color w:val="auto"/>
              </w:rPr>
            </w:pPr>
            <w:r w:rsidRPr="46BA465E">
              <w:rPr>
                <w:rFonts w:cs="Arial"/>
                <w:b/>
                <w:bCs/>
                <w:color w:val="auto"/>
              </w:rPr>
              <w:t>$23.360</w:t>
            </w:r>
            <w:r w:rsidRPr="46BA465E">
              <w:rPr>
                <w:rFonts w:cs="Arial"/>
                <w:color w:val="auto"/>
              </w:rPr>
              <w:t>/month per instance protected</w:t>
            </w:r>
          </w:p>
        </w:tc>
      </w:tr>
      <w:tr w:rsidR="004C6331" w:rsidRPr="004C6331" w14:paraId="71B619C5" w14:textId="77777777" w:rsidTr="46BA465E">
        <w:tc>
          <w:tcPr>
            <w:tcW w:w="2694" w:type="dxa"/>
            <w:hideMark/>
          </w:tcPr>
          <w:p w14:paraId="5EF468E6" w14:textId="77777777" w:rsidR="004C6331" w:rsidRPr="004C6331" w:rsidRDefault="004C6331" w:rsidP="004C6331">
            <w:pPr>
              <w:spacing w:line="240" w:lineRule="auto"/>
              <w:rPr>
                <w:rFonts w:cs="Arial"/>
                <w:color w:val="auto"/>
              </w:rPr>
            </w:pPr>
            <w:r w:rsidRPr="004C6331">
              <w:rPr>
                <w:rFonts w:cs="Arial"/>
                <w:color w:val="auto"/>
              </w:rPr>
              <w:t>Azure Site Recovery to Azure</w:t>
            </w:r>
          </w:p>
        </w:tc>
        <w:tc>
          <w:tcPr>
            <w:tcW w:w="3260" w:type="dxa"/>
            <w:vAlign w:val="center"/>
            <w:hideMark/>
          </w:tcPr>
          <w:p w14:paraId="616924A2" w14:textId="77777777" w:rsidR="004C6331" w:rsidRPr="004C6331" w:rsidRDefault="004C6331" w:rsidP="004C6331">
            <w:pPr>
              <w:spacing w:line="240" w:lineRule="auto"/>
              <w:jc w:val="center"/>
              <w:rPr>
                <w:rFonts w:cs="Arial"/>
                <w:color w:val="auto"/>
              </w:rPr>
            </w:pPr>
            <w:r w:rsidRPr="004C6331">
              <w:rPr>
                <w:rFonts w:cs="Arial"/>
                <w:color w:val="auto"/>
              </w:rPr>
              <w:t>Free</w:t>
            </w:r>
          </w:p>
        </w:tc>
        <w:tc>
          <w:tcPr>
            <w:tcW w:w="3260" w:type="dxa"/>
            <w:hideMark/>
          </w:tcPr>
          <w:p w14:paraId="19AF35F8" w14:textId="77777777" w:rsidR="004C6331" w:rsidRPr="004C6331" w:rsidRDefault="004C6331" w:rsidP="004C6331">
            <w:pPr>
              <w:keepNext/>
              <w:spacing w:line="240" w:lineRule="auto"/>
              <w:rPr>
                <w:rFonts w:cs="Arial"/>
                <w:color w:val="auto"/>
              </w:rPr>
            </w:pPr>
            <w:r w:rsidRPr="004C6331">
              <w:rPr>
                <w:rFonts w:cs="Arial"/>
                <w:b/>
                <w:bCs/>
                <w:color w:val="auto"/>
              </w:rPr>
              <w:t>$36.500</w:t>
            </w:r>
            <w:r w:rsidRPr="004C6331">
              <w:rPr>
                <w:rFonts w:cs="Arial"/>
                <w:color w:val="auto"/>
              </w:rPr>
              <w:t>/month per instance protected</w:t>
            </w:r>
          </w:p>
        </w:tc>
      </w:tr>
    </w:tbl>
    <w:p w14:paraId="4593628D" w14:textId="42388EB1" w:rsidR="00821F67" w:rsidRDefault="004C6331" w:rsidP="00821F67">
      <w:pPr>
        <w:pStyle w:val="Caption"/>
        <w:jc w:val="center"/>
      </w:pPr>
      <w:r>
        <w:t xml:space="preserve">Table </w:t>
      </w:r>
      <w:r>
        <w:fldChar w:fldCharType="begin"/>
      </w:r>
      <w:r>
        <w:instrText xml:space="preserve"> SEQ Table \* ARABIC </w:instrText>
      </w:r>
      <w:r>
        <w:fldChar w:fldCharType="separate"/>
      </w:r>
      <w:r>
        <w:rPr>
          <w:noProof/>
        </w:rPr>
        <w:t>2</w:t>
      </w:r>
      <w:r>
        <w:rPr>
          <w:noProof/>
        </w:rPr>
        <w:fldChar w:fldCharType="end"/>
      </w:r>
      <w:r>
        <w:t>: Pricing Construct</w:t>
      </w:r>
    </w:p>
    <w:p w14:paraId="56624BF2" w14:textId="2B313D57" w:rsidR="00A30F59" w:rsidRPr="00A30F59" w:rsidRDefault="00A30F59" w:rsidP="00A30F59">
      <w:r>
        <w:t>As we will be using Azure site recovery to Azure, the below cost applies.</w:t>
      </w:r>
    </w:p>
    <w:p w14:paraId="03DD3DBC" w14:textId="7252C450" w:rsidR="00821F67" w:rsidRPr="00821F67" w:rsidRDefault="003E65D0" w:rsidP="00821F67">
      <w:r w:rsidRPr="004C6331">
        <w:rPr>
          <w:rFonts w:cs="Arial"/>
          <w:b/>
          <w:bCs/>
          <w:color w:val="auto"/>
        </w:rPr>
        <w:t>$36.500</w:t>
      </w:r>
      <w:r w:rsidRPr="004C6331">
        <w:rPr>
          <w:rFonts w:cs="Arial"/>
          <w:color w:val="auto"/>
        </w:rPr>
        <w:t>/month per instance protected</w:t>
      </w:r>
    </w:p>
    <w:p w14:paraId="6B448DFD" w14:textId="77777777" w:rsidR="00525B21" w:rsidRDefault="00525B21" w:rsidP="00525B21">
      <w:pPr>
        <w:pStyle w:val="Heading1"/>
        <w:jc w:val="both"/>
        <w:rPr>
          <w:rFonts w:cs="Arial"/>
        </w:rPr>
      </w:pPr>
      <w:bookmarkStart w:id="7" w:name="_Toc166056651"/>
      <w:r w:rsidRPr="020C71DD">
        <w:rPr>
          <w:rFonts w:cs="Arial"/>
        </w:rPr>
        <w:t>Architecture Summary</w:t>
      </w:r>
      <w:bookmarkEnd w:id="7"/>
    </w:p>
    <w:p w14:paraId="43739DFB" w14:textId="77777777" w:rsidR="00116140" w:rsidRDefault="00116140" w:rsidP="00116140">
      <w:pPr>
        <w:pStyle w:val="Heading2"/>
      </w:pPr>
      <w:bookmarkStart w:id="8" w:name="_Toc150966124"/>
      <w:bookmarkStart w:id="9" w:name="_Toc166056652"/>
      <w:r>
        <w:t>Resource Overview</w:t>
      </w:r>
      <w:bookmarkEnd w:id="8"/>
      <w:bookmarkEnd w:id="9"/>
    </w:p>
    <w:p w14:paraId="16E6FF00" w14:textId="07648F15" w:rsidR="00B14B8C" w:rsidRDefault="00B14B8C" w:rsidP="00B14B8C">
      <w:pPr>
        <w:pStyle w:val="BodyText"/>
        <w:rPr>
          <w:rFonts w:ascii="Segoe UI" w:hAnsi="Segoe UI" w:cs="Segoe UI"/>
          <w:color w:val="0D0D0D"/>
          <w:shd w:val="clear" w:color="auto" w:fill="FFFFFF"/>
        </w:rPr>
      </w:pPr>
      <w:r>
        <w:rPr>
          <w:rFonts w:ascii="Segoe UI" w:hAnsi="Segoe UI" w:cs="Segoe UI"/>
          <w:color w:val="0D0D0D"/>
          <w:shd w:val="clear" w:color="auto" w:fill="FFFFFF"/>
        </w:rPr>
        <w:t xml:space="preserve">Azure Site Recovery (ASR) is an Azure-native service that supports Business Continuity and Disaster Recovery (BCDR) strategies for both planned and unplanned outages. It enables </w:t>
      </w:r>
      <w:r w:rsidR="00B44F1C">
        <w:rPr>
          <w:rFonts w:ascii="Segoe UI" w:hAnsi="Segoe UI" w:cs="Segoe UI"/>
          <w:color w:val="0D0D0D"/>
          <w:shd w:val="clear" w:color="auto" w:fill="FFFFFF"/>
        </w:rPr>
        <w:t>us</w:t>
      </w:r>
      <w:r>
        <w:rPr>
          <w:rFonts w:ascii="Segoe UI" w:hAnsi="Segoe UI" w:cs="Segoe UI"/>
          <w:color w:val="0D0D0D"/>
          <w:shd w:val="clear" w:color="auto" w:fill="FFFFFF"/>
        </w:rPr>
        <w:t xml:space="preserve"> to manage replication, failover, and failback for services that have this capability enabled. ASR can be used for Azure Virtual Machines (VMs) as well as for On-Premises replication. It </w:t>
      </w:r>
      <w:r>
        <w:rPr>
          <w:rFonts w:ascii="Segoe UI" w:hAnsi="Segoe UI" w:cs="Segoe UI"/>
          <w:color w:val="0D0D0D"/>
          <w:shd w:val="clear" w:color="auto" w:fill="FFFFFF"/>
        </w:rPr>
        <w:lastRenderedPageBreak/>
        <w:t xml:space="preserve">also allows </w:t>
      </w:r>
      <w:r w:rsidR="00B44F1C">
        <w:rPr>
          <w:rFonts w:ascii="Segoe UI" w:hAnsi="Segoe UI" w:cs="Segoe UI"/>
          <w:color w:val="0D0D0D"/>
          <w:shd w:val="clear" w:color="auto" w:fill="FFFFFF"/>
        </w:rPr>
        <w:t>us</w:t>
      </w:r>
      <w:r>
        <w:rPr>
          <w:rFonts w:ascii="Segoe UI" w:hAnsi="Segoe UI" w:cs="Segoe UI"/>
          <w:color w:val="0D0D0D"/>
          <w:shd w:val="clear" w:color="auto" w:fill="FFFFFF"/>
        </w:rPr>
        <w:t xml:space="preserve"> to test Disaster Recovery and run drills without impacting the live replication of machines.</w:t>
      </w:r>
    </w:p>
    <w:p w14:paraId="4F9C875E" w14:textId="77777777" w:rsidR="00B14B8C" w:rsidRDefault="00B14B8C" w:rsidP="00B14B8C">
      <w:pPr>
        <w:pStyle w:val="BodyText"/>
        <w:rPr>
          <w:rFonts w:ascii="Segoe UI" w:hAnsi="Segoe UI" w:cs="Segoe UI"/>
          <w:color w:val="0D0D0D"/>
          <w:shd w:val="clear" w:color="auto" w:fill="FFFFFF"/>
        </w:rPr>
      </w:pPr>
    </w:p>
    <w:p w14:paraId="37DB5888" w14:textId="77777777" w:rsidR="00B14B8C" w:rsidRPr="00B14B8C" w:rsidRDefault="00B14B8C" w:rsidP="00B14B8C">
      <w:pPr>
        <w:pStyle w:val="BodyText"/>
        <w:rPr>
          <w:rFonts w:ascii="Segoe UI" w:hAnsi="Segoe UI" w:cs="Segoe UI"/>
          <w:color w:val="0D0D0D"/>
          <w:shd w:val="clear" w:color="auto" w:fill="FFFFFF"/>
        </w:rPr>
      </w:pPr>
      <w:r w:rsidRPr="00B14B8C">
        <w:rPr>
          <w:rFonts w:ascii="Segoe UI" w:hAnsi="Segoe UI" w:cs="Segoe UI"/>
          <w:color w:val="0D0D0D"/>
          <w:shd w:val="clear" w:color="auto" w:fill="FFFFFF"/>
        </w:rPr>
        <w:t>Key Features:</w:t>
      </w:r>
    </w:p>
    <w:p w14:paraId="74E02934" w14:textId="77777777" w:rsidR="00B14B8C" w:rsidRPr="00B14B8C" w:rsidRDefault="00B14B8C" w:rsidP="00B14B8C">
      <w:pPr>
        <w:pStyle w:val="BodyText"/>
        <w:rPr>
          <w:rFonts w:ascii="Segoe UI" w:hAnsi="Segoe UI" w:cs="Segoe UI"/>
          <w:color w:val="0D0D0D"/>
          <w:shd w:val="clear" w:color="auto" w:fill="FFFFFF"/>
        </w:rPr>
      </w:pPr>
    </w:p>
    <w:p w14:paraId="56999AE3" w14:textId="77777777" w:rsidR="00B14B8C" w:rsidRPr="00B14B8C" w:rsidRDefault="00B14B8C" w:rsidP="00B14B8C">
      <w:pPr>
        <w:pStyle w:val="BodyText"/>
        <w:numPr>
          <w:ilvl w:val="0"/>
          <w:numId w:val="37"/>
        </w:numPr>
        <w:rPr>
          <w:rFonts w:ascii="Segoe UI" w:hAnsi="Segoe UI" w:cs="Segoe UI"/>
          <w:color w:val="0D0D0D"/>
          <w:shd w:val="clear" w:color="auto" w:fill="FFFFFF"/>
        </w:rPr>
      </w:pPr>
      <w:r w:rsidRPr="00B14B8C">
        <w:rPr>
          <w:rFonts w:ascii="Segoe UI" w:hAnsi="Segoe UI" w:cs="Segoe UI"/>
          <w:color w:val="0D0D0D"/>
          <w:shd w:val="clear" w:color="auto" w:fill="FFFFFF"/>
        </w:rPr>
        <w:t>Replication Management: ASR facilitates the management of replication settings for VMs, ensuring data is continuously replicated to a recovery site.</w:t>
      </w:r>
    </w:p>
    <w:p w14:paraId="5DD7DEFD" w14:textId="77777777" w:rsidR="00B14B8C" w:rsidRPr="00B14B8C" w:rsidRDefault="00B14B8C" w:rsidP="00B14B8C">
      <w:pPr>
        <w:pStyle w:val="BodyText"/>
        <w:numPr>
          <w:ilvl w:val="0"/>
          <w:numId w:val="37"/>
        </w:numPr>
        <w:rPr>
          <w:rFonts w:ascii="Segoe UI" w:hAnsi="Segoe UI" w:cs="Segoe UI"/>
          <w:color w:val="0D0D0D"/>
          <w:shd w:val="clear" w:color="auto" w:fill="FFFFFF"/>
        </w:rPr>
      </w:pPr>
      <w:r w:rsidRPr="00B14B8C">
        <w:rPr>
          <w:rFonts w:ascii="Segoe UI" w:hAnsi="Segoe UI" w:cs="Segoe UI"/>
          <w:color w:val="0D0D0D"/>
          <w:shd w:val="clear" w:color="auto" w:fill="FFFFFF"/>
        </w:rPr>
        <w:t>Failover and Failback: ASR enables failover and failback processes, ensuring minimal downtime during disaster recovery scenarios.</w:t>
      </w:r>
    </w:p>
    <w:p w14:paraId="3D9278A9" w14:textId="77777777" w:rsidR="00B14B8C" w:rsidRPr="00B14B8C" w:rsidRDefault="00B14B8C" w:rsidP="00B14B8C">
      <w:pPr>
        <w:pStyle w:val="BodyText"/>
        <w:numPr>
          <w:ilvl w:val="0"/>
          <w:numId w:val="37"/>
        </w:numPr>
        <w:rPr>
          <w:rFonts w:ascii="Segoe UI" w:hAnsi="Segoe UI" w:cs="Segoe UI"/>
          <w:color w:val="0D0D0D"/>
          <w:shd w:val="clear" w:color="auto" w:fill="FFFFFF"/>
        </w:rPr>
      </w:pPr>
      <w:r w:rsidRPr="00B14B8C">
        <w:rPr>
          <w:rFonts w:ascii="Segoe UI" w:hAnsi="Segoe UI" w:cs="Segoe UI"/>
          <w:color w:val="0D0D0D"/>
          <w:shd w:val="clear" w:color="auto" w:fill="FFFFFF"/>
        </w:rPr>
        <w:t>Testing and Drills: ASR supports testing and running drills for Disaster Recovery without affecting the live environment, ensuring readiness for real-world scenarios.</w:t>
      </w:r>
    </w:p>
    <w:p w14:paraId="5488DDDD" w14:textId="372BC2B0" w:rsidR="00B14B8C" w:rsidRDefault="00B14B8C" w:rsidP="00B14B8C">
      <w:pPr>
        <w:pStyle w:val="BodyText"/>
        <w:numPr>
          <w:ilvl w:val="0"/>
          <w:numId w:val="37"/>
        </w:numPr>
        <w:rPr>
          <w:rFonts w:ascii="Segoe UI" w:hAnsi="Segoe UI" w:cs="Segoe UI"/>
          <w:color w:val="0D0D0D"/>
          <w:shd w:val="clear" w:color="auto" w:fill="FFFFFF"/>
        </w:rPr>
      </w:pPr>
      <w:r w:rsidRPr="00B14B8C">
        <w:rPr>
          <w:rFonts w:ascii="Segoe UI" w:hAnsi="Segoe UI" w:cs="Segoe UI"/>
          <w:color w:val="0D0D0D"/>
          <w:shd w:val="clear" w:color="auto" w:fill="FFFFFF"/>
        </w:rPr>
        <w:t>Customized Failover: ASR allows for customized failover plans, ensuring that the sequence of multi-tiered applications is failed over correctly, maintaining application consistency.</w:t>
      </w:r>
    </w:p>
    <w:p w14:paraId="03BF7C9E" w14:textId="77777777" w:rsidR="00B14B8C" w:rsidRPr="00B14B8C" w:rsidRDefault="00B14B8C" w:rsidP="00B14B8C">
      <w:pPr>
        <w:pStyle w:val="BodyText"/>
      </w:pPr>
    </w:p>
    <w:p w14:paraId="763C9749" w14:textId="3850E2DF" w:rsidR="008A2597" w:rsidRDefault="00000000" w:rsidP="008A2597">
      <w:pPr>
        <w:pStyle w:val="Heading2"/>
      </w:pPr>
      <w:bookmarkStart w:id="10" w:name="_Toc166056653"/>
      <w:r>
        <w:rPr>
          <w:noProof/>
        </w:rPr>
        <w:object w:dxaOrig="1440" w:dyaOrig="1440" w14:anchorId="410E6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5pt;margin-top:26.95pt;width:472.75pt;height:369.05pt;z-index:-251657216;mso-position-horizontal-relative:text;mso-position-vertical-relative:text">
            <v:imagedata r:id="rId17" o:title=""/>
          </v:shape>
          <o:OLEObject Type="Embed" ProgID="Visio.Drawing.15" ShapeID="_x0000_s2053" DrawAspect="Content" ObjectID="_1777789890" r:id="rId18"/>
        </w:object>
      </w:r>
      <w:r w:rsidR="008A2597">
        <w:t>Solution Diagram</w:t>
      </w:r>
      <w:bookmarkEnd w:id="10"/>
    </w:p>
    <w:p w14:paraId="61A6949E" w14:textId="33AE1463" w:rsidR="008A2597" w:rsidRDefault="005F43B6" w:rsidP="004F7F3B">
      <w:pPr>
        <w:pStyle w:val="BodyText"/>
        <w:jc w:val="both"/>
      </w:pPr>
      <w:r>
        <w:rPr>
          <w:noProof/>
        </w:rPr>
        <mc:AlternateContent>
          <mc:Choice Requires="wps">
            <w:drawing>
              <wp:anchor distT="0" distB="0" distL="114300" distR="114300" simplePos="0" relativeHeight="251658240" behindDoc="0" locked="0" layoutInCell="1" allowOverlap="1" wp14:anchorId="04F48EB9" wp14:editId="1748C362">
                <wp:simplePos x="0" y="0"/>
                <wp:positionH relativeFrom="margin">
                  <wp:align>center</wp:align>
                </wp:positionH>
                <wp:positionV relativeFrom="paragraph">
                  <wp:posOffset>5381625</wp:posOffset>
                </wp:positionV>
                <wp:extent cx="8058150" cy="635"/>
                <wp:effectExtent l="0" t="0" r="0" b="8255"/>
                <wp:wrapNone/>
                <wp:docPr id="1225212436" name="Text Box 1"/>
                <wp:cNvGraphicFramePr/>
                <a:graphic xmlns:a="http://schemas.openxmlformats.org/drawingml/2006/main">
                  <a:graphicData uri="http://schemas.microsoft.com/office/word/2010/wordprocessingShape">
                    <wps:wsp>
                      <wps:cNvSpPr txBox="1"/>
                      <wps:spPr>
                        <a:xfrm>
                          <a:off x="0" y="0"/>
                          <a:ext cx="8058150" cy="635"/>
                        </a:xfrm>
                        <a:prstGeom prst="rect">
                          <a:avLst/>
                        </a:prstGeom>
                        <a:solidFill>
                          <a:prstClr val="white"/>
                        </a:solidFill>
                        <a:ln>
                          <a:noFill/>
                        </a:ln>
                      </wps:spPr>
                      <wps:txbx>
                        <w:txbxContent>
                          <w:p w14:paraId="2167B392" w14:textId="04C54CB9" w:rsidR="005F43B6" w:rsidRPr="00940C4A" w:rsidRDefault="005F43B6" w:rsidP="005F43B6">
                            <w:pPr>
                              <w:pStyle w:val="Caption"/>
                              <w:jc w:val="center"/>
                              <w:rPr>
                                <w:bCs/>
                                <w:noProof/>
                                <w:color w:val="002776"/>
                                <w:sz w:val="24"/>
                              </w:rPr>
                            </w:pPr>
                            <w:r>
                              <w:t xml:space="preserve">Figure </w:t>
                            </w:r>
                            <w:r>
                              <w:fldChar w:fldCharType="begin"/>
                            </w:r>
                            <w:r>
                              <w:instrText xml:space="preserve"> SEQ Figure \* ARABIC </w:instrText>
                            </w:r>
                            <w:r>
                              <w:fldChar w:fldCharType="separate"/>
                            </w:r>
                            <w:r>
                              <w:rPr>
                                <w:noProof/>
                              </w:rPr>
                              <w:t>1</w:t>
                            </w:r>
                            <w:r>
                              <w:rPr>
                                <w:noProof/>
                              </w:rPr>
                              <w:fldChar w:fldCharType="end"/>
                            </w:r>
                            <w:r>
                              <w:t>: ASR from Primary Region to Secondary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48EB9" id="_x0000_t202" coordsize="21600,21600" o:spt="202" path="m,l,21600r21600,l21600,xe">
                <v:stroke joinstyle="miter"/>
                <v:path gradientshapeok="t" o:connecttype="rect"/>
              </v:shapetype>
              <v:shape id="Text Box 1" o:spid="_x0000_s1027" type="#_x0000_t202" style="position:absolute;left:0;text-align:left;margin-left:0;margin-top:423.75pt;width:634.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" stroked="f">
                <v:textbox style="mso-fit-shape-to-text:t" inset="0,0,0,0">
                  <w:txbxContent>
                    <w:p w14:paraId="2167B392" w14:textId="04C54CB9" w:rsidR="005F43B6" w:rsidRPr="00940C4A" w:rsidRDefault="005F43B6" w:rsidP="005F43B6">
                      <w:pPr>
                        <w:pStyle w:val="Caption"/>
                        <w:jc w:val="center"/>
                        <w:rPr>
                          <w:bCs/>
                          <w:noProof/>
                          <w:color w:val="002776"/>
                          <w:sz w:val="24"/>
                        </w:rPr>
                      </w:pPr>
                      <w:r>
                        <w:t xml:space="preserve">Figure </w:t>
                      </w:r>
                      <w:r>
                        <w:fldChar w:fldCharType="begin"/>
                      </w:r>
                      <w:r>
                        <w:instrText xml:space="preserve"> SEQ Figure \* ARABIC </w:instrText>
                      </w:r>
                      <w:r>
                        <w:fldChar w:fldCharType="separate"/>
                      </w:r>
                      <w:r>
                        <w:rPr>
                          <w:noProof/>
                        </w:rPr>
                        <w:t>1</w:t>
                      </w:r>
                      <w:r>
                        <w:rPr>
                          <w:noProof/>
                        </w:rPr>
                        <w:fldChar w:fldCharType="end"/>
                      </w:r>
                      <w:r>
                        <w:t>: ASR from Primary Region to Secondary Region</w:t>
                      </w:r>
                    </w:p>
                  </w:txbxContent>
                </v:textbox>
                <w10:wrap anchorx="margin"/>
              </v:shape>
            </w:pict>
          </mc:Fallback>
        </mc:AlternateContent>
      </w:r>
    </w:p>
    <w:p w14:paraId="02074FC8" w14:textId="1677B24F" w:rsidR="005F43B6" w:rsidRDefault="005F43B6" w:rsidP="004F7F3B">
      <w:pPr>
        <w:pStyle w:val="BodyText"/>
        <w:jc w:val="both"/>
        <w:sectPr w:rsidR="005F43B6" w:rsidSect="004A0037">
          <w:headerReference w:type="even" r:id="rId19"/>
          <w:headerReference w:type="default" r:id="rId20"/>
          <w:footerReference w:type="default" r:id="rId21"/>
          <w:headerReference w:type="first" r:id="rId22"/>
          <w:pgSz w:w="11907" w:h="16839" w:code="9"/>
          <w:pgMar w:top="1440" w:right="1440" w:bottom="1440" w:left="1440" w:header="454" w:footer="550" w:gutter="0"/>
          <w:cols w:space="708"/>
          <w:docGrid w:linePitch="360"/>
        </w:sectPr>
      </w:pPr>
    </w:p>
    <w:p w14:paraId="392B427B" w14:textId="29F8962C" w:rsidR="00BB11AE" w:rsidRDefault="00BB11AE" w:rsidP="00D63D99">
      <w:pPr>
        <w:pStyle w:val="Heading2"/>
      </w:pPr>
      <w:bookmarkStart w:id="11" w:name="_Toc166056654"/>
      <w:r>
        <w:lastRenderedPageBreak/>
        <w:t>RBAC</w:t>
      </w:r>
      <w:bookmarkEnd w:id="11"/>
    </w:p>
    <w:p w14:paraId="4783E2C2" w14:textId="22112072" w:rsidR="00CB76E0" w:rsidRPr="00354EA0" w:rsidRDefault="00CB76E0" w:rsidP="00CB76E0">
      <w:pPr>
        <w:pStyle w:val="BodyText"/>
        <w:jc w:val="both"/>
      </w:pPr>
      <w:r w:rsidRPr="00354EA0">
        <w:t xml:space="preserve">For </w:t>
      </w:r>
      <w:r w:rsidR="00354EA0">
        <w:t>Azure Site Recovery the following roles are applicable</w:t>
      </w:r>
      <w:r w:rsidR="00725C10">
        <w:rPr>
          <w:rStyle w:val="FootnoteReference"/>
        </w:rPr>
        <w:footnoteReference w:id="4"/>
      </w:r>
      <w:r w:rsidR="00354EA0">
        <w:t xml:space="preserve">: </w:t>
      </w:r>
    </w:p>
    <w:tbl>
      <w:tblPr>
        <w:tblStyle w:val="AVTable1"/>
        <w:tblW w:w="0" w:type="auto"/>
        <w:tblLook w:val="04A0" w:firstRow="1" w:lastRow="0" w:firstColumn="1" w:lastColumn="0" w:noHBand="0" w:noVBand="1"/>
      </w:tblPr>
      <w:tblGrid>
        <w:gridCol w:w="3402"/>
        <w:gridCol w:w="5625"/>
      </w:tblGrid>
      <w:tr w:rsidR="00CB76E0" w:rsidRPr="00CB76E0" w14:paraId="28BE6462" w14:textId="77777777" w:rsidTr="00D63D99">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354EA0" w:rsidRDefault="00CB76E0" w:rsidP="00D63D99">
            <w:pPr>
              <w:pStyle w:val="BodyText"/>
              <w:jc w:val="both"/>
              <w:rPr>
                <w:color w:val="FFFFFF" w:themeColor="background1"/>
              </w:rPr>
            </w:pPr>
            <w:r w:rsidRPr="00354EA0">
              <w:rPr>
                <w:color w:val="FFFFFF" w:themeColor="background1"/>
              </w:rPr>
              <w:t>Role Name</w:t>
            </w:r>
          </w:p>
        </w:tc>
        <w:tc>
          <w:tcPr>
            <w:tcW w:w="5625" w:type="dxa"/>
          </w:tcPr>
          <w:p w14:paraId="564ED140" w14:textId="77777777" w:rsidR="00CB76E0" w:rsidRPr="00354EA0" w:rsidRDefault="00CB76E0" w:rsidP="00D63D99">
            <w:pPr>
              <w:pStyle w:val="BodyText"/>
              <w:jc w:val="both"/>
              <w:rPr>
                <w:color w:val="FFFFFF" w:themeColor="background1"/>
              </w:rPr>
            </w:pPr>
            <w:r w:rsidRPr="00354EA0">
              <w:rPr>
                <w:color w:val="FFFFFF" w:themeColor="background1"/>
              </w:rPr>
              <w:t>Description</w:t>
            </w:r>
          </w:p>
        </w:tc>
      </w:tr>
      <w:tr w:rsidR="00CB76E0" w:rsidRPr="00CB76E0" w14:paraId="11665B16" w14:textId="77777777" w:rsidTr="00D63D99">
        <w:tc>
          <w:tcPr>
            <w:tcW w:w="3402" w:type="dxa"/>
          </w:tcPr>
          <w:p w14:paraId="2B1DDF2A" w14:textId="27BB8284" w:rsidR="00CB76E0" w:rsidRPr="00CB76E0" w:rsidRDefault="00562807" w:rsidP="00D63D99">
            <w:pPr>
              <w:pStyle w:val="BodyText"/>
              <w:jc w:val="both"/>
              <w:rPr>
                <w:highlight w:val="yellow"/>
              </w:rPr>
            </w:pPr>
            <w:r w:rsidRPr="00562807">
              <w:t>Site Recovery Contributor</w:t>
            </w:r>
          </w:p>
        </w:tc>
        <w:tc>
          <w:tcPr>
            <w:tcW w:w="5625" w:type="dxa"/>
          </w:tcPr>
          <w:p w14:paraId="340726C0" w14:textId="7F5C692B" w:rsidR="00CB76E0" w:rsidRPr="00CB76E0" w:rsidRDefault="00562807" w:rsidP="00D63D99">
            <w:pPr>
              <w:spacing w:line="240" w:lineRule="auto"/>
              <w:jc w:val="both"/>
              <w:rPr>
                <w:rFonts w:cs="Arial"/>
                <w:color w:val="161616"/>
                <w:highlight w:val="yellow"/>
              </w:rPr>
            </w:pPr>
            <w:r w:rsidRPr="00562807">
              <w:rPr>
                <w:rFonts w:cs="Arial"/>
                <w:color w:val="161616"/>
              </w:rPr>
              <w:t>Lets you manage Site Recovery service except vault creation and role assignment</w:t>
            </w:r>
            <w:r>
              <w:rPr>
                <w:rFonts w:cs="Arial"/>
                <w:color w:val="161616"/>
              </w:rPr>
              <w:t>.</w:t>
            </w:r>
            <w:r w:rsidRPr="00562807">
              <w:rPr>
                <w:rFonts w:cs="Arial"/>
                <w:color w:val="161616"/>
              </w:rPr>
              <w:tab/>
            </w:r>
          </w:p>
        </w:tc>
      </w:tr>
      <w:tr w:rsidR="00CB76E0" w:rsidRPr="00CB76E0" w14:paraId="6B9EF577" w14:textId="77777777" w:rsidTr="00D63D99">
        <w:tc>
          <w:tcPr>
            <w:tcW w:w="3402" w:type="dxa"/>
          </w:tcPr>
          <w:p w14:paraId="1EC10B79" w14:textId="24761C4D" w:rsidR="00CB76E0" w:rsidRPr="00CB76E0" w:rsidRDefault="00562807" w:rsidP="00D63D99">
            <w:pPr>
              <w:pStyle w:val="BodyText"/>
              <w:jc w:val="both"/>
              <w:rPr>
                <w:highlight w:val="yellow"/>
              </w:rPr>
            </w:pPr>
            <w:r w:rsidRPr="00562807">
              <w:t>Site Recovery Operator</w:t>
            </w:r>
          </w:p>
        </w:tc>
        <w:tc>
          <w:tcPr>
            <w:tcW w:w="5625" w:type="dxa"/>
          </w:tcPr>
          <w:p w14:paraId="6EE1E870" w14:textId="72CB6130" w:rsidR="00CB76E0" w:rsidRPr="00CB76E0" w:rsidRDefault="00562807" w:rsidP="00D63D99">
            <w:pPr>
              <w:pStyle w:val="BodyText"/>
              <w:keepNext/>
              <w:jc w:val="both"/>
              <w:rPr>
                <w:rFonts w:cs="Arial"/>
                <w:highlight w:val="yellow"/>
              </w:rPr>
            </w:pPr>
            <w:r w:rsidRPr="00562807">
              <w:rPr>
                <w:rFonts w:cs="Arial"/>
                <w:color w:val="161616"/>
                <w:shd w:val="clear" w:color="auto" w:fill="FFFFFF"/>
              </w:rPr>
              <w:t>Lets you failover and failback but not perform other Site Recovery management operations</w:t>
            </w:r>
            <w:r>
              <w:rPr>
                <w:rFonts w:cs="Arial"/>
                <w:color w:val="161616"/>
                <w:shd w:val="clear" w:color="auto" w:fill="FFFFFF"/>
              </w:rPr>
              <w:t>.</w:t>
            </w:r>
          </w:p>
        </w:tc>
      </w:tr>
      <w:tr w:rsidR="00562807" w:rsidRPr="00D01C7A" w14:paraId="44C789A5" w14:textId="77777777" w:rsidTr="00D63D99">
        <w:tc>
          <w:tcPr>
            <w:tcW w:w="3402" w:type="dxa"/>
          </w:tcPr>
          <w:p w14:paraId="23C4208E" w14:textId="232E2232" w:rsidR="00562807" w:rsidRPr="00D01C7A" w:rsidRDefault="00562807" w:rsidP="00D63D99">
            <w:pPr>
              <w:pStyle w:val="BodyText"/>
              <w:jc w:val="both"/>
            </w:pPr>
            <w:r w:rsidRPr="00D01C7A">
              <w:t>Site Recovery Reader</w:t>
            </w:r>
          </w:p>
        </w:tc>
        <w:tc>
          <w:tcPr>
            <w:tcW w:w="5625" w:type="dxa"/>
          </w:tcPr>
          <w:p w14:paraId="3621ABC6" w14:textId="235721E1" w:rsidR="00562807" w:rsidRPr="00D01C7A" w:rsidRDefault="00562807" w:rsidP="00D63D99">
            <w:pPr>
              <w:pStyle w:val="BodyText"/>
              <w:keepNext/>
              <w:jc w:val="both"/>
              <w:rPr>
                <w:rFonts w:cs="Arial"/>
                <w:color w:val="161616"/>
                <w:shd w:val="clear" w:color="auto" w:fill="FFFFFF"/>
              </w:rPr>
            </w:pPr>
            <w:r w:rsidRPr="00D01C7A">
              <w:rPr>
                <w:rFonts w:cs="Arial"/>
                <w:color w:val="161616"/>
                <w:shd w:val="clear" w:color="auto" w:fill="FFFFFF"/>
              </w:rPr>
              <w:t>Lets you view Site Recovery status but not perform other management operations.</w:t>
            </w:r>
          </w:p>
        </w:tc>
      </w:tr>
    </w:tbl>
    <w:p w14:paraId="19A0B760" w14:textId="77777777" w:rsidR="005D03A5" w:rsidRDefault="005D03A5" w:rsidP="00525B21">
      <w:pPr>
        <w:pStyle w:val="BodyText"/>
      </w:pPr>
    </w:p>
    <w:p w14:paraId="77F3BAEB" w14:textId="4D5C107A" w:rsidR="00EC5601" w:rsidRPr="00AB3DE8" w:rsidRDefault="00EC5601" w:rsidP="00EC5601">
      <w:pPr>
        <w:pStyle w:val="BodyText"/>
        <w:numPr>
          <w:ilvl w:val="0"/>
          <w:numId w:val="38"/>
        </w:numPr>
        <w:rPr>
          <w:rFonts w:cs="Arial"/>
          <w:color w:val="161616"/>
          <w:shd w:val="clear" w:color="auto" w:fill="FFFFFF"/>
        </w:rPr>
      </w:pPr>
      <w:r w:rsidRPr="00AB3DE8">
        <w:rPr>
          <w:rFonts w:cs="Arial"/>
          <w:color w:val="161616"/>
          <w:shd w:val="clear" w:color="auto" w:fill="FFFFFF"/>
        </w:rPr>
        <w:t>Role Assignment</w:t>
      </w:r>
      <w:r w:rsidR="008302C1" w:rsidRPr="00AB3DE8">
        <w:rPr>
          <w:rFonts w:cs="Arial"/>
          <w:color w:val="161616"/>
          <w:shd w:val="clear" w:color="auto" w:fill="FFFFFF"/>
        </w:rPr>
        <w:t>s</w:t>
      </w:r>
      <w:r w:rsidR="00D37EA4" w:rsidRPr="00AB3DE8">
        <w:rPr>
          <w:rFonts w:cs="Arial"/>
          <w:color w:val="161616"/>
          <w:shd w:val="clear" w:color="auto" w:fill="FFFFFF"/>
        </w:rPr>
        <w:t xml:space="preserve">:- </w:t>
      </w:r>
      <w:r w:rsidR="00D37EA4" w:rsidRPr="00D37EA4">
        <w:rPr>
          <w:rFonts w:cs="Arial"/>
          <w:color w:val="161616"/>
          <w:shd w:val="clear" w:color="auto" w:fill="FFFFFF"/>
        </w:rPr>
        <w:t>Below role need to be assigned to the respective teams.</w:t>
      </w:r>
    </w:p>
    <w:p w14:paraId="66B61DAB" w14:textId="1843D075" w:rsidR="00374E7E" w:rsidRDefault="00F0702C" w:rsidP="00525B21">
      <w:pPr>
        <w:pStyle w:val="BodyText"/>
      </w:pPr>
      <w:r>
        <w:t xml:space="preserve">Infra cloud team -- </w:t>
      </w:r>
      <w:r w:rsidRPr="00562807">
        <w:t>Site Recovery Contributor</w:t>
      </w:r>
      <w:r>
        <w:t xml:space="preserve">, </w:t>
      </w:r>
      <w:r w:rsidRPr="00562807">
        <w:t>Site Recovery Contributor</w:t>
      </w:r>
    </w:p>
    <w:p w14:paraId="6A75FE4D" w14:textId="2BF33C5A" w:rsidR="00374E7E" w:rsidRDefault="00F0702C" w:rsidP="00525B21">
      <w:pPr>
        <w:pStyle w:val="BodyText"/>
      </w:pPr>
      <w:r>
        <w:t xml:space="preserve">Security </w:t>
      </w:r>
      <w:r w:rsidR="008F1A5D">
        <w:t xml:space="preserve">team </w:t>
      </w:r>
      <w:r>
        <w:t xml:space="preserve">--- </w:t>
      </w:r>
      <w:r w:rsidRPr="00D01C7A">
        <w:t>Site Recovery Rea</w:t>
      </w:r>
      <w:r w:rsidR="00D37EA4">
        <w:t>der.</w:t>
      </w:r>
    </w:p>
    <w:p w14:paraId="4D115B1B" w14:textId="77777777" w:rsidR="00374E7E" w:rsidRDefault="00374E7E" w:rsidP="00525B21">
      <w:pPr>
        <w:pStyle w:val="BodyText"/>
      </w:pPr>
    </w:p>
    <w:p w14:paraId="79EF0AE4" w14:textId="3139C50A" w:rsidR="008F1A5D" w:rsidRPr="008F1A5D" w:rsidRDefault="008F1A5D" w:rsidP="008F1A5D">
      <w:pPr>
        <w:pStyle w:val="BodyText"/>
      </w:pPr>
      <w:r>
        <w:t>T</w:t>
      </w:r>
      <w:r w:rsidRPr="008F1A5D">
        <w:t>o assign the roles to the respective teams, follow these steps:</w:t>
      </w:r>
    </w:p>
    <w:p w14:paraId="6281B520" w14:textId="77777777" w:rsidR="008F1A5D" w:rsidRPr="008F1A5D" w:rsidRDefault="008F1A5D" w:rsidP="008F1A5D">
      <w:pPr>
        <w:pStyle w:val="BodyText"/>
        <w:numPr>
          <w:ilvl w:val="0"/>
          <w:numId w:val="43"/>
        </w:numPr>
      </w:pPr>
      <w:r w:rsidRPr="008F1A5D">
        <w:rPr>
          <w:b/>
          <w:bCs/>
        </w:rPr>
        <w:t>Assign Site Recovery Contributor Role to Infra Cloud Team:</w:t>
      </w:r>
    </w:p>
    <w:p w14:paraId="250E86D6" w14:textId="77777777" w:rsidR="008F1A5D" w:rsidRPr="008F1A5D" w:rsidRDefault="008F1A5D" w:rsidP="008F1A5D">
      <w:pPr>
        <w:pStyle w:val="BodyText"/>
        <w:numPr>
          <w:ilvl w:val="1"/>
          <w:numId w:val="43"/>
        </w:numPr>
      </w:pPr>
      <w:r w:rsidRPr="008F1A5D">
        <w:t>Go to the Azure portal and navigate to the subscription or resource group where Azure Site Recovery is configured.</w:t>
      </w:r>
    </w:p>
    <w:p w14:paraId="39577D09" w14:textId="77777777" w:rsidR="008F1A5D" w:rsidRPr="008F1A5D" w:rsidRDefault="008F1A5D" w:rsidP="008F1A5D">
      <w:pPr>
        <w:pStyle w:val="BodyText"/>
        <w:numPr>
          <w:ilvl w:val="1"/>
          <w:numId w:val="43"/>
        </w:numPr>
      </w:pPr>
      <w:r w:rsidRPr="008F1A5D">
        <w:t>Click on "Access control (IAM)" in the left-hand menu.</w:t>
      </w:r>
    </w:p>
    <w:p w14:paraId="6C648C12" w14:textId="77777777" w:rsidR="008F1A5D" w:rsidRPr="008F1A5D" w:rsidRDefault="008F1A5D" w:rsidP="008F1A5D">
      <w:pPr>
        <w:pStyle w:val="BodyText"/>
        <w:numPr>
          <w:ilvl w:val="1"/>
          <w:numId w:val="43"/>
        </w:numPr>
      </w:pPr>
      <w:r w:rsidRPr="008F1A5D">
        <w:t>Click on the "Add" button, then select "Add role assignment".</w:t>
      </w:r>
    </w:p>
    <w:p w14:paraId="685E8B84" w14:textId="77777777" w:rsidR="008F1A5D" w:rsidRPr="008F1A5D" w:rsidRDefault="008F1A5D" w:rsidP="008F1A5D">
      <w:pPr>
        <w:pStyle w:val="BodyText"/>
        <w:numPr>
          <w:ilvl w:val="1"/>
          <w:numId w:val="43"/>
        </w:numPr>
      </w:pPr>
      <w:r w:rsidRPr="008F1A5D">
        <w:t>In the "Role" dropdown, select "Site Recovery Contributor".</w:t>
      </w:r>
    </w:p>
    <w:p w14:paraId="0E1B4642" w14:textId="77777777" w:rsidR="008F1A5D" w:rsidRPr="008F1A5D" w:rsidRDefault="008F1A5D" w:rsidP="008F1A5D">
      <w:pPr>
        <w:pStyle w:val="BodyText"/>
        <w:numPr>
          <w:ilvl w:val="1"/>
          <w:numId w:val="43"/>
        </w:numPr>
      </w:pPr>
      <w:r w:rsidRPr="008F1A5D">
        <w:t>In the "Assign access to" dropdown, select the appropriate scope (subscription or resource group).</w:t>
      </w:r>
    </w:p>
    <w:p w14:paraId="47631CC1" w14:textId="77777777" w:rsidR="008F1A5D" w:rsidRPr="008F1A5D" w:rsidRDefault="008F1A5D" w:rsidP="008F1A5D">
      <w:pPr>
        <w:pStyle w:val="BodyText"/>
        <w:numPr>
          <w:ilvl w:val="1"/>
          <w:numId w:val="43"/>
        </w:numPr>
      </w:pPr>
      <w:r w:rsidRPr="008F1A5D">
        <w:t>In the "Select" dropdown, search for and select the Infra Cloud Team's Azure AD group or user account.</w:t>
      </w:r>
    </w:p>
    <w:p w14:paraId="4052FC98" w14:textId="77777777" w:rsidR="008F1A5D" w:rsidRPr="008F1A5D" w:rsidRDefault="008F1A5D" w:rsidP="008F1A5D">
      <w:pPr>
        <w:pStyle w:val="BodyText"/>
        <w:numPr>
          <w:ilvl w:val="1"/>
          <w:numId w:val="43"/>
        </w:numPr>
      </w:pPr>
      <w:r w:rsidRPr="008F1A5D">
        <w:t>Click "Save" to assign the role.</w:t>
      </w:r>
    </w:p>
    <w:p w14:paraId="4AB11CF3" w14:textId="77777777" w:rsidR="008F1A5D" w:rsidRPr="008F1A5D" w:rsidRDefault="008F1A5D" w:rsidP="008F1A5D">
      <w:pPr>
        <w:pStyle w:val="BodyText"/>
        <w:numPr>
          <w:ilvl w:val="0"/>
          <w:numId w:val="43"/>
        </w:numPr>
      </w:pPr>
      <w:r w:rsidRPr="008F1A5D">
        <w:rPr>
          <w:b/>
          <w:bCs/>
        </w:rPr>
        <w:t>Assign Site Recovery Reader Role to Security Team:</w:t>
      </w:r>
    </w:p>
    <w:p w14:paraId="07B065EE" w14:textId="58ED6EE7" w:rsidR="008F1A5D" w:rsidRPr="008F1A5D" w:rsidRDefault="008F1A5D" w:rsidP="008F1A5D">
      <w:pPr>
        <w:pStyle w:val="BodyText"/>
        <w:numPr>
          <w:ilvl w:val="1"/>
          <w:numId w:val="43"/>
        </w:numPr>
      </w:pPr>
      <w:r w:rsidRPr="008F1A5D">
        <w:t>Follow the same steps as above but select "Site Recovery Reader" as the role instead.</w:t>
      </w:r>
    </w:p>
    <w:p w14:paraId="15431229" w14:textId="77777777" w:rsidR="008F1A5D" w:rsidRPr="008F1A5D" w:rsidRDefault="008F1A5D" w:rsidP="008F1A5D">
      <w:pPr>
        <w:pStyle w:val="BodyText"/>
        <w:numPr>
          <w:ilvl w:val="1"/>
          <w:numId w:val="43"/>
        </w:numPr>
      </w:pPr>
      <w:r w:rsidRPr="008F1A5D">
        <w:t>Assign this role to the Security team's Azure AD group or user account.</w:t>
      </w:r>
    </w:p>
    <w:p w14:paraId="298C5C30" w14:textId="77777777" w:rsidR="00374E7E" w:rsidRDefault="00374E7E" w:rsidP="00525B21">
      <w:pPr>
        <w:pStyle w:val="BodyText"/>
      </w:pPr>
    </w:p>
    <w:p w14:paraId="3411282F" w14:textId="77777777" w:rsidR="005D03A5" w:rsidRDefault="005D03A5" w:rsidP="00525B21">
      <w:pPr>
        <w:pStyle w:val="BodyText"/>
      </w:pPr>
    </w:p>
    <w:p w14:paraId="1A995F7E" w14:textId="77777777" w:rsidR="005D03A5" w:rsidRDefault="005D03A5" w:rsidP="00525B21">
      <w:pPr>
        <w:pStyle w:val="BodyText"/>
      </w:pPr>
    </w:p>
    <w:p w14:paraId="673820FB" w14:textId="77777777" w:rsidR="005D03A5" w:rsidRDefault="005D03A5" w:rsidP="00525B21">
      <w:pPr>
        <w:pStyle w:val="BodyText"/>
      </w:pPr>
    </w:p>
    <w:p w14:paraId="3DA9BB14" w14:textId="77777777" w:rsidR="005D03A5" w:rsidRDefault="005D03A5" w:rsidP="00525B21">
      <w:pPr>
        <w:pStyle w:val="BodyText"/>
      </w:pPr>
    </w:p>
    <w:p w14:paraId="064277AA" w14:textId="77777777" w:rsidR="00A037C0" w:rsidRDefault="00A037C0" w:rsidP="00525B21">
      <w:pPr>
        <w:pStyle w:val="BodyText"/>
      </w:pPr>
    </w:p>
    <w:p w14:paraId="666AA5F4" w14:textId="77777777" w:rsidR="00A037C0" w:rsidRDefault="00A037C0" w:rsidP="00525B21">
      <w:pPr>
        <w:pStyle w:val="BodyText"/>
      </w:pPr>
    </w:p>
    <w:p w14:paraId="5FE7423F" w14:textId="77777777" w:rsidR="00AA7AB1" w:rsidRDefault="00AA7AB1" w:rsidP="00525B21">
      <w:pPr>
        <w:pStyle w:val="BodyText"/>
      </w:pPr>
    </w:p>
    <w:p w14:paraId="76D4AAC1" w14:textId="7FFDADE1" w:rsidR="00525B21" w:rsidRDefault="00525B21" w:rsidP="00525B21">
      <w:pPr>
        <w:pStyle w:val="Heading2"/>
      </w:pPr>
      <w:bookmarkStart w:id="12" w:name="_Toc166056655"/>
      <w:r>
        <w:t>Design Decisions and Justifications</w:t>
      </w:r>
      <w:bookmarkEnd w:id="12"/>
    </w:p>
    <w:p w14:paraId="4E7D1922" w14:textId="77777777" w:rsidR="00AA7AB1" w:rsidRDefault="00AA7AB1" w:rsidP="00AA7AB1">
      <w:pPr>
        <w:pStyle w:val="BodyText"/>
        <w:tabs>
          <w:tab w:val="left" w:pos="3065"/>
        </w:tabs>
        <w:jc w:val="both"/>
      </w:pPr>
    </w:p>
    <w:p w14:paraId="3039FE80" w14:textId="3C21EAA0" w:rsidR="00AA7AB1" w:rsidRPr="00AA7AB1" w:rsidRDefault="00AA7AB1" w:rsidP="00AA7AB1">
      <w:pPr>
        <w:pStyle w:val="BodyText"/>
        <w:tabs>
          <w:tab w:val="left" w:pos="3065"/>
        </w:tabs>
        <w:jc w:val="both"/>
        <w:rPr>
          <w:b/>
          <w:bCs/>
        </w:rPr>
      </w:pPr>
      <w:r>
        <w:t xml:space="preserve">1. </w:t>
      </w:r>
      <w:r w:rsidRPr="00AA7AB1">
        <w:rPr>
          <w:b/>
          <w:bCs/>
        </w:rPr>
        <w:t>Azure Site Recovery Regions:</w:t>
      </w:r>
    </w:p>
    <w:p w14:paraId="3BE5437A" w14:textId="11843DA6" w:rsidR="00AA7AB1" w:rsidRDefault="00AA7AB1" w:rsidP="00AA7AB1">
      <w:pPr>
        <w:pStyle w:val="BodyText"/>
        <w:tabs>
          <w:tab w:val="left" w:pos="3065"/>
        </w:tabs>
        <w:jc w:val="both"/>
      </w:pPr>
      <w:r>
        <w:t xml:space="preserve">   Design Decision: Australia East is designated as the Disaster Recovery region.</w:t>
      </w:r>
    </w:p>
    <w:p w14:paraId="655A6407" w14:textId="7320B810" w:rsidR="00AA7AB1" w:rsidRDefault="00AA7AB1" w:rsidP="00AA7AB1">
      <w:pPr>
        <w:pStyle w:val="BodyText"/>
        <w:tabs>
          <w:tab w:val="left" w:pos="3065"/>
        </w:tabs>
        <w:jc w:val="both"/>
      </w:pPr>
      <w:r>
        <w:t xml:space="preserve">   Justification: Australia Southeast is the primary region for Ambulance Victoria. ASR is configured to failover to Australia East for disaster recovery, meeting the security control of having two physically separate recovery regions.</w:t>
      </w:r>
    </w:p>
    <w:p w14:paraId="57BC5009" w14:textId="77777777" w:rsidR="00AA7AB1" w:rsidRDefault="00AA7AB1" w:rsidP="00AA7AB1">
      <w:pPr>
        <w:pStyle w:val="BodyText"/>
        <w:tabs>
          <w:tab w:val="left" w:pos="3065"/>
        </w:tabs>
        <w:jc w:val="both"/>
      </w:pPr>
    </w:p>
    <w:p w14:paraId="6E574DE5" w14:textId="1949D921" w:rsidR="00AA7AB1" w:rsidRDefault="00AA7AB1" w:rsidP="00AA7AB1">
      <w:pPr>
        <w:pStyle w:val="BodyText"/>
        <w:tabs>
          <w:tab w:val="left" w:pos="3065"/>
        </w:tabs>
        <w:jc w:val="both"/>
      </w:pPr>
      <w:r>
        <w:t>2</w:t>
      </w:r>
      <w:r w:rsidRPr="00AA7AB1">
        <w:rPr>
          <w:b/>
          <w:bCs/>
        </w:rPr>
        <w:t>. ASR Churn:</w:t>
      </w:r>
    </w:p>
    <w:p w14:paraId="26544839" w14:textId="0C777B08" w:rsidR="00AA7AB1" w:rsidRDefault="00AA7AB1" w:rsidP="00AA7AB1">
      <w:pPr>
        <w:pStyle w:val="BodyText"/>
        <w:tabs>
          <w:tab w:val="left" w:pos="3065"/>
        </w:tabs>
        <w:jc w:val="both"/>
      </w:pPr>
      <w:r>
        <w:t xml:space="preserve">   Design Decision: Churn support will not be enabled by default and will only be enabled for workloads that require it.</w:t>
      </w:r>
    </w:p>
    <w:p w14:paraId="0A637A44" w14:textId="45D62C29" w:rsidR="00AA7AB1" w:rsidRDefault="00AA7AB1" w:rsidP="00AA7AB1">
      <w:pPr>
        <w:pStyle w:val="BodyText"/>
        <w:tabs>
          <w:tab w:val="left" w:pos="3065"/>
        </w:tabs>
        <w:jc w:val="both"/>
      </w:pPr>
      <w:r>
        <w:t xml:space="preserve">   Justification: Churn, the data change rate, is default supported at 54 MB/s per VM. High Churn (up to 100 MB/s) can be manually enabled in the portal for workloads requiring it.</w:t>
      </w:r>
    </w:p>
    <w:p w14:paraId="25564817" w14:textId="77777777" w:rsidR="00AA7AB1" w:rsidRDefault="00AA7AB1" w:rsidP="00AA7AB1">
      <w:pPr>
        <w:pStyle w:val="BodyText"/>
        <w:tabs>
          <w:tab w:val="left" w:pos="3065"/>
        </w:tabs>
        <w:jc w:val="both"/>
      </w:pPr>
    </w:p>
    <w:p w14:paraId="7A185578" w14:textId="231C7887" w:rsidR="00AA7AB1" w:rsidRDefault="00AA7AB1" w:rsidP="00AA7AB1">
      <w:pPr>
        <w:pStyle w:val="BodyText"/>
        <w:tabs>
          <w:tab w:val="left" w:pos="3065"/>
        </w:tabs>
        <w:jc w:val="both"/>
      </w:pPr>
      <w:r>
        <w:t xml:space="preserve">3. </w:t>
      </w:r>
      <w:r w:rsidRPr="00AA7AB1">
        <w:rPr>
          <w:b/>
          <w:bCs/>
        </w:rPr>
        <w:t>Azure Site Recovery Use:</w:t>
      </w:r>
    </w:p>
    <w:p w14:paraId="1293E8DD" w14:textId="08374931" w:rsidR="00AA7AB1" w:rsidRDefault="00AA7AB1" w:rsidP="00AA7AB1">
      <w:pPr>
        <w:pStyle w:val="BodyText"/>
        <w:tabs>
          <w:tab w:val="left" w:pos="3065"/>
        </w:tabs>
        <w:jc w:val="both"/>
      </w:pPr>
      <w:r>
        <w:t xml:space="preserve">   Design Decision: ASR should be used for applications with specific RTO and RPO requirements, primarily for Production workloads.</w:t>
      </w:r>
    </w:p>
    <w:p w14:paraId="4F591AF6" w14:textId="25EFE9BC" w:rsidR="00AA7AB1" w:rsidRDefault="00AA7AB1" w:rsidP="00AA7AB1">
      <w:pPr>
        <w:pStyle w:val="BodyText"/>
        <w:tabs>
          <w:tab w:val="left" w:pos="3065"/>
        </w:tabs>
        <w:jc w:val="both"/>
      </w:pPr>
      <w:r>
        <w:t xml:space="preserve">   Justification: ASR should not be configured for every workload by default. It should be assessed and tested against RTO and RPO. Enable for Platinum workloads; consider Gold and Silver workloads case-by-case; not recommended for Non-Production workloads.</w:t>
      </w:r>
    </w:p>
    <w:p w14:paraId="286C1D72" w14:textId="77777777" w:rsidR="00AA7AB1" w:rsidRDefault="00AA7AB1" w:rsidP="00AA7AB1">
      <w:pPr>
        <w:pStyle w:val="BodyText"/>
        <w:tabs>
          <w:tab w:val="left" w:pos="3065"/>
        </w:tabs>
        <w:jc w:val="both"/>
      </w:pPr>
    </w:p>
    <w:p w14:paraId="56B25C3B" w14:textId="1DE3E1A6" w:rsidR="00AA7AB1" w:rsidRDefault="00AA7AB1" w:rsidP="00AA7AB1">
      <w:pPr>
        <w:pStyle w:val="BodyText"/>
        <w:tabs>
          <w:tab w:val="left" w:pos="3065"/>
        </w:tabs>
        <w:jc w:val="both"/>
      </w:pPr>
      <w:r>
        <w:t xml:space="preserve">4. </w:t>
      </w:r>
      <w:r w:rsidRPr="00AA7AB1">
        <w:rPr>
          <w:b/>
          <w:bCs/>
        </w:rPr>
        <w:t>Deploying Azure Site Recovery:</w:t>
      </w:r>
    </w:p>
    <w:p w14:paraId="138917A8" w14:textId="4C912E4C" w:rsidR="00AA7AB1" w:rsidRDefault="00AA7AB1" w:rsidP="00AA7AB1">
      <w:pPr>
        <w:pStyle w:val="BodyText"/>
        <w:tabs>
          <w:tab w:val="left" w:pos="3065"/>
        </w:tabs>
        <w:jc w:val="both"/>
      </w:pPr>
      <w:r>
        <w:t xml:space="preserve">   Design Decision: ASR should be used for applications with specific RTO and RPO requirements, likely Platinum workloads.</w:t>
      </w:r>
    </w:p>
    <w:p w14:paraId="0D5D41CE" w14:textId="28FEEAB2" w:rsidR="00AA7AB1" w:rsidRDefault="00AA7AB1" w:rsidP="00AA7AB1">
      <w:pPr>
        <w:pStyle w:val="BodyText"/>
        <w:tabs>
          <w:tab w:val="left" w:pos="3065"/>
        </w:tabs>
        <w:jc w:val="both"/>
      </w:pPr>
      <w:r>
        <w:t xml:space="preserve">   Justification: Bicep does not directly support deploying ASR. Use PowerShell or Azure Policy. Azure Policy is recommended with a built-in policy applied at the root management group to specify only machines with a specific tag have ASR enabled. </w:t>
      </w:r>
    </w:p>
    <w:p w14:paraId="4DB23109" w14:textId="77777777" w:rsidR="00AA7AB1" w:rsidRDefault="00AA7AB1" w:rsidP="00AA7AB1">
      <w:pPr>
        <w:pStyle w:val="BodyText"/>
        <w:tabs>
          <w:tab w:val="left" w:pos="3065"/>
        </w:tabs>
        <w:jc w:val="both"/>
      </w:pPr>
    </w:p>
    <w:p w14:paraId="480FFEC2" w14:textId="0F6FBDF6" w:rsidR="00AA7AB1" w:rsidRDefault="00AA7AB1" w:rsidP="00AA7AB1">
      <w:pPr>
        <w:pStyle w:val="BodyText"/>
        <w:tabs>
          <w:tab w:val="left" w:pos="3065"/>
        </w:tabs>
        <w:jc w:val="both"/>
      </w:pPr>
      <w:r>
        <w:t xml:space="preserve">5. </w:t>
      </w:r>
      <w:r w:rsidRPr="00AA7AB1">
        <w:rPr>
          <w:b/>
          <w:bCs/>
        </w:rPr>
        <w:t>Change Management:</w:t>
      </w:r>
    </w:p>
    <w:p w14:paraId="28AD462C" w14:textId="4C39B1B6" w:rsidR="00AA7AB1" w:rsidRDefault="00AA7AB1" w:rsidP="00AA7AB1">
      <w:pPr>
        <w:pStyle w:val="BodyText"/>
        <w:tabs>
          <w:tab w:val="left" w:pos="3065"/>
        </w:tabs>
        <w:jc w:val="both"/>
      </w:pPr>
      <w:r>
        <w:t xml:space="preserve">   Any changes, modifications, or removals from the pre-approved deployments require specific approval from the Cloud Governance Forum before deployment.</w:t>
      </w:r>
    </w:p>
    <w:p w14:paraId="1A69DCD4" w14:textId="77777777" w:rsidR="00AA7AB1" w:rsidRDefault="00AA7AB1" w:rsidP="00AA7AB1">
      <w:pPr>
        <w:pStyle w:val="BodyText"/>
        <w:tabs>
          <w:tab w:val="left" w:pos="3065"/>
        </w:tabs>
        <w:jc w:val="both"/>
      </w:pPr>
    </w:p>
    <w:p w14:paraId="1FA084EB" w14:textId="77777777" w:rsidR="00AA7AB1" w:rsidRDefault="00AA7AB1" w:rsidP="00AA7AB1">
      <w:pPr>
        <w:pStyle w:val="BodyText"/>
        <w:tabs>
          <w:tab w:val="left" w:pos="3065"/>
        </w:tabs>
        <w:jc w:val="both"/>
      </w:pPr>
      <w:r>
        <w:t>These design decisions and justifications form the baseline requirements for Azure Site Recovery in alignment with WAF and Security controls. They ensure that ASR is deployed appropriately for applications with specific RTO and RPO requirements, enabling efficient disaster recovery and maintaining operational excellence.</w:t>
      </w:r>
    </w:p>
    <w:p w14:paraId="6C17EA9C" w14:textId="77777777" w:rsidR="00AA7AB1" w:rsidRDefault="00AA7AB1" w:rsidP="00AA7AB1">
      <w:pPr>
        <w:pStyle w:val="BodyText"/>
        <w:tabs>
          <w:tab w:val="left" w:pos="3065"/>
        </w:tabs>
        <w:jc w:val="both"/>
      </w:pPr>
    </w:p>
    <w:p w14:paraId="3967CF87" w14:textId="77777777" w:rsidR="005B5097" w:rsidRDefault="005B5097" w:rsidP="007D289F">
      <w:pPr>
        <w:pStyle w:val="BodyText"/>
        <w:tabs>
          <w:tab w:val="clear" w:pos="4536"/>
          <w:tab w:val="clear" w:pos="6804"/>
          <w:tab w:val="clear" w:pos="9638"/>
          <w:tab w:val="left" w:pos="3065"/>
        </w:tabs>
        <w:jc w:val="both"/>
      </w:pPr>
    </w:p>
    <w:p w14:paraId="05154B13" w14:textId="77777777" w:rsidR="005B5097" w:rsidRDefault="005B5097" w:rsidP="007D289F">
      <w:pPr>
        <w:pStyle w:val="BodyText"/>
        <w:tabs>
          <w:tab w:val="clear" w:pos="4536"/>
          <w:tab w:val="clear" w:pos="6804"/>
          <w:tab w:val="clear" w:pos="9638"/>
          <w:tab w:val="left" w:pos="3065"/>
        </w:tabs>
        <w:jc w:val="both"/>
      </w:pPr>
    </w:p>
    <w:p w14:paraId="66E2B977" w14:textId="77777777" w:rsidR="005B5097" w:rsidRDefault="005B5097" w:rsidP="007D289F">
      <w:pPr>
        <w:pStyle w:val="BodyText"/>
        <w:tabs>
          <w:tab w:val="clear" w:pos="4536"/>
          <w:tab w:val="clear" w:pos="6804"/>
          <w:tab w:val="clear" w:pos="9638"/>
          <w:tab w:val="left" w:pos="3065"/>
        </w:tabs>
        <w:jc w:val="both"/>
      </w:pPr>
    </w:p>
    <w:p w14:paraId="35EC8B05" w14:textId="77777777" w:rsidR="005B5097" w:rsidRDefault="005B5097" w:rsidP="007D289F">
      <w:pPr>
        <w:pStyle w:val="BodyText"/>
        <w:tabs>
          <w:tab w:val="clear" w:pos="4536"/>
          <w:tab w:val="clear" w:pos="6804"/>
          <w:tab w:val="clear" w:pos="9638"/>
          <w:tab w:val="left" w:pos="3065"/>
        </w:tabs>
        <w:jc w:val="both"/>
      </w:pPr>
    </w:p>
    <w:p w14:paraId="0CCB8FD6" w14:textId="77777777" w:rsidR="00663C2A" w:rsidRDefault="00663C2A" w:rsidP="007D289F">
      <w:pPr>
        <w:pStyle w:val="BodyText"/>
        <w:tabs>
          <w:tab w:val="clear" w:pos="4536"/>
          <w:tab w:val="clear" w:pos="6804"/>
          <w:tab w:val="clear" w:pos="9638"/>
          <w:tab w:val="left" w:pos="3065"/>
        </w:tabs>
        <w:jc w:val="both"/>
      </w:pPr>
    </w:p>
    <w:p w14:paraId="5E3B3E7D" w14:textId="77777777" w:rsidR="00A977C5" w:rsidRDefault="00A977C5"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13" w:name="_Toc166056656"/>
      <w:r>
        <w:rPr>
          <w:rFonts w:cs="Arial"/>
        </w:rPr>
        <w:t>Azure Policies</w:t>
      </w:r>
      <w:bookmarkEnd w:id="13"/>
    </w:p>
    <w:p w14:paraId="6B56BF9A" w14:textId="239EFC10" w:rsidR="00116140" w:rsidRDefault="00215C19" w:rsidP="00A5362F">
      <w:pPr>
        <w:pStyle w:val="BodyText"/>
        <w:jc w:val="both"/>
      </w:pPr>
      <w:r>
        <w:t>The following</w:t>
      </w:r>
      <w:r w:rsidR="00356DB1">
        <w:t xml:space="preserve"> built-in</w:t>
      </w:r>
      <w:r>
        <w:t xml:space="preserve"> Azure Policy </w:t>
      </w:r>
      <w:r w:rsidR="00750AAA">
        <w:t>must</w:t>
      </w:r>
      <w:r>
        <w:t xml:space="preserve"> be used if it is preferable to using PowerShell during deployments: </w:t>
      </w:r>
    </w:p>
    <w:tbl>
      <w:tblPr>
        <w:tblStyle w:val="AVTable1"/>
        <w:tblW w:w="0" w:type="auto"/>
        <w:tblLook w:val="04A0" w:firstRow="1" w:lastRow="0" w:firstColumn="1" w:lastColumn="0" w:noHBand="0" w:noVBand="1"/>
      </w:tblPr>
      <w:tblGrid>
        <w:gridCol w:w="3119"/>
        <w:gridCol w:w="5908"/>
      </w:tblGrid>
      <w:tr w:rsidR="00215C19" w14:paraId="42306DD4" w14:textId="77777777" w:rsidTr="000E7BDC">
        <w:trPr>
          <w:cnfStyle w:val="100000000000" w:firstRow="1" w:lastRow="0" w:firstColumn="0" w:lastColumn="0" w:oddVBand="0" w:evenVBand="0" w:oddHBand="0" w:evenHBand="0" w:firstRowFirstColumn="0" w:firstRowLastColumn="0" w:lastRowFirstColumn="0" w:lastRowLastColumn="0"/>
        </w:trPr>
        <w:tc>
          <w:tcPr>
            <w:tcW w:w="3119" w:type="dxa"/>
            <w:shd w:val="clear" w:color="auto" w:fill="002060"/>
          </w:tcPr>
          <w:p w14:paraId="56DD8077" w14:textId="0572E8A2" w:rsidR="00215C19" w:rsidRPr="00192FCE" w:rsidRDefault="0024455E" w:rsidP="00A5362F">
            <w:pPr>
              <w:pStyle w:val="BodyText"/>
              <w:jc w:val="both"/>
              <w:rPr>
                <w:color w:val="FFFFFF" w:themeColor="background1"/>
              </w:rPr>
            </w:pPr>
            <w:r w:rsidRPr="00192FCE">
              <w:rPr>
                <w:color w:val="FFFFFF" w:themeColor="background1"/>
              </w:rPr>
              <w:t>Policy Name</w:t>
            </w:r>
          </w:p>
        </w:tc>
        <w:tc>
          <w:tcPr>
            <w:tcW w:w="5908" w:type="dxa"/>
            <w:shd w:val="clear" w:color="auto" w:fill="002060"/>
          </w:tcPr>
          <w:p w14:paraId="0A96470D" w14:textId="7E012DA9" w:rsidR="00215C19" w:rsidRPr="00192FCE" w:rsidRDefault="007D0730" w:rsidP="00A5362F">
            <w:pPr>
              <w:pStyle w:val="BodyText"/>
              <w:jc w:val="both"/>
              <w:rPr>
                <w:color w:val="FFFFFF" w:themeColor="background1"/>
              </w:rPr>
            </w:pPr>
            <w:r>
              <w:rPr>
                <w:color w:val="FFFFFF" w:themeColor="background1"/>
              </w:rPr>
              <w:t>Description</w:t>
            </w:r>
          </w:p>
        </w:tc>
      </w:tr>
      <w:tr w:rsidR="00215C19" w14:paraId="162E307A" w14:textId="77777777" w:rsidTr="000E7BDC">
        <w:tc>
          <w:tcPr>
            <w:tcW w:w="3119" w:type="dxa"/>
          </w:tcPr>
          <w:p w14:paraId="56F22905" w14:textId="5DF37949" w:rsidR="00215C19" w:rsidRDefault="007D0730" w:rsidP="007D0730">
            <w:pPr>
              <w:pStyle w:val="BodyText"/>
            </w:pPr>
            <w:r w:rsidRPr="007D0730">
              <w:t>Configure disaster recovery on virtual machines by enabling replication via Azure Site Recovery</w:t>
            </w:r>
          </w:p>
        </w:tc>
        <w:tc>
          <w:tcPr>
            <w:tcW w:w="5908" w:type="dxa"/>
          </w:tcPr>
          <w:p w14:paraId="231C77D7" w14:textId="2CB48FD2" w:rsidR="00215C19" w:rsidRDefault="007D0730" w:rsidP="00A5362F">
            <w:pPr>
              <w:pStyle w:val="BodyText"/>
              <w:jc w:val="both"/>
            </w:pPr>
            <w:r w:rsidRPr="007D0730">
              <w:t>Virtual machines without disaster recovery configurations are vulnerable to outages and other disruptions. If the virtual machine does not already have disaster recovery configured, this would initiate the same by enabling replication using preset configurations to facilitate business continuity.  You can optionally include/exclude virtual machines containing a specified tag to control the scope of assignment.</w:t>
            </w:r>
          </w:p>
        </w:tc>
      </w:tr>
    </w:tbl>
    <w:p w14:paraId="51781097" w14:textId="77777777" w:rsidR="00BD1A4B" w:rsidRDefault="00BD1A4B" w:rsidP="007D289F">
      <w:pPr>
        <w:pStyle w:val="BodyText"/>
        <w:tabs>
          <w:tab w:val="clear" w:pos="4536"/>
          <w:tab w:val="clear" w:pos="6804"/>
          <w:tab w:val="clear" w:pos="9638"/>
          <w:tab w:val="left" w:pos="3065"/>
        </w:tabs>
        <w:jc w:val="both"/>
      </w:pPr>
    </w:p>
    <w:p w14:paraId="5D760447" w14:textId="77777777" w:rsidR="0047736F" w:rsidRDefault="00CA5607" w:rsidP="007D289F">
      <w:pPr>
        <w:pStyle w:val="BodyText"/>
        <w:tabs>
          <w:tab w:val="clear" w:pos="4536"/>
          <w:tab w:val="clear" w:pos="6804"/>
          <w:tab w:val="clear" w:pos="9638"/>
          <w:tab w:val="left" w:pos="3065"/>
        </w:tabs>
        <w:jc w:val="both"/>
      </w:pPr>
      <w:r>
        <w:t xml:space="preserve">For this Policy it is recommended to apply to Production Virtual Machines. The settings within this policy can be configured so that only machines with </w:t>
      </w:r>
      <w:r w:rsidR="00BE3AE4">
        <w:t xml:space="preserve">a specific tag will have this enabled. As discussed in this document, ASR is not recommended to be the default enablement across all servers, only specific servers that have this as a requirement. </w:t>
      </w:r>
    </w:p>
    <w:p w14:paraId="71E09718" w14:textId="77777777" w:rsidR="0047736F" w:rsidRDefault="0047736F" w:rsidP="007D289F">
      <w:pPr>
        <w:pStyle w:val="BodyText"/>
        <w:tabs>
          <w:tab w:val="clear" w:pos="4536"/>
          <w:tab w:val="clear" w:pos="6804"/>
          <w:tab w:val="clear" w:pos="9638"/>
          <w:tab w:val="left" w:pos="3065"/>
        </w:tabs>
        <w:jc w:val="both"/>
      </w:pPr>
    </w:p>
    <w:p w14:paraId="4548FC8F" w14:textId="77777777" w:rsidR="0047736F" w:rsidRDefault="0047736F" w:rsidP="007D289F">
      <w:pPr>
        <w:pStyle w:val="BodyText"/>
        <w:tabs>
          <w:tab w:val="clear" w:pos="4536"/>
          <w:tab w:val="clear" w:pos="6804"/>
          <w:tab w:val="clear" w:pos="9638"/>
          <w:tab w:val="left" w:pos="3065"/>
        </w:tabs>
        <w:jc w:val="both"/>
      </w:pPr>
    </w:p>
    <w:p w14:paraId="172E0F87" w14:textId="77777777" w:rsidR="00BC5346" w:rsidRPr="00BC5346" w:rsidRDefault="00BC5346" w:rsidP="00BC5346">
      <w:pPr>
        <w:pStyle w:val="BodyText"/>
        <w:numPr>
          <w:ilvl w:val="0"/>
          <w:numId w:val="39"/>
        </w:numPr>
        <w:tabs>
          <w:tab w:val="left" w:pos="3065"/>
        </w:tabs>
        <w:jc w:val="both"/>
      </w:pPr>
      <w:r w:rsidRPr="00BC5346">
        <w:rPr>
          <w:b/>
          <w:bCs/>
        </w:rPr>
        <w:t>Policy Name</w:t>
      </w:r>
      <w:r w:rsidRPr="00BC5346">
        <w:t>: Configure disaster recovery on virtual machines by enabling replication via Azure Site Recovery.</w:t>
      </w:r>
    </w:p>
    <w:p w14:paraId="5D165A40" w14:textId="77777777" w:rsidR="00BC5346" w:rsidRPr="00BC5346" w:rsidRDefault="00BC5346" w:rsidP="00BC5346">
      <w:pPr>
        <w:pStyle w:val="BodyText"/>
        <w:numPr>
          <w:ilvl w:val="0"/>
          <w:numId w:val="39"/>
        </w:numPr>
        <w:tabs>
          <w:tab w:val="left" w:pos="3065"/>
        </w:tabs>
        <w:jc w:val="both"/>
      </w:pPr>
      <w:r w:rsidRPr="00BC5346">
        <w:rPr>
          <w:b/>
          <w:bCs/>
        </w:rPr>
        <w:t>Description</w:t>
      </w:r>
      <w:r w:rsidRPr="00BC5346">
        <w:t>: This policy ensures that virtual machines have disaster recovery configurations enabled via Azure Site Recovery. Virtual machines without disaster recovery configurations are vulnerable to outages and other disruptions. The policy initiates replication using preset configurations to facilitate business continuity.</w:t>
      </w:r>
    </w:p>
    <w:p w14:paraId="3D912989" w14:textId="64BBD38F" w:rsidR="00BC5346" w:rsidRPr="00BC5346" w:rsidRDefault="00BC5346" w:rsidP="00BC5346">
      <w:pPr>
        <w:pStyle w:val="BodyText"/>
        <w:numPr>
          <w:ilvl w:val="0"/>
          <w:numId w:val="39"/>
        </w:numPr>
        <w:tabs>
          <w:tab w:val="left" w:pos="3065"/>
        </w:tabs>
        <w:jc w:val="both"/>
      </w:pPr>
      <w:r w:rsidRPr="00BC5346">
        <w:rPr>
          <w:b/>
          <w:bCs/>
        </w:rPr>
        <w:t>Scope</w:t>
      </w:r>
      <w:r w:rsidRPr="00BC5346">
        <w:t>: Apply this policy to Production Virtual Machines</w:t>
      </w:r>
      <w:r w:rsidR="00663C2A">
        <w:t>, platinum or gold_silver applications.</w:t>
      </w:r>
    </w:p>
    <w:p w14:paraId="0081A789" w14:textId="5860A418" w:rsidR="00BC5346" w:rsidRPr="00BC5346" w:rsidRDefault="00BC5346" w:rsidP="00663C2A">
      <w:pPr>
        <w:pStyle w:val="BodyText"/>
        <w:numPr>
          <w:ilvl w:val="0"/>
          <w:numId w:val="39"/>
        </w:numPr>
        <w:tabs>
          <w:tab w:val="left" w:pos="3065"/>
        </w:tabs>
        <w:jc w:val="both"/>
      </w:pPr>
      <w:r w:rsidRPr="00BC5346">
        <w:rPr>
          <w:b/>
          <w:bCs/>
        </w:rPr>
        <w:t>Settings</w:t>
      </w:r>
      <w:r w:rsidRPr="00BC5346">
        <w:t>:</w:t>
      </w:r>
      <w:r w:rsidR="00663C2A">
        <w:t xml:space="preserve"> </w:t>
      </w:r>
      <w:r w:rsidRPr="00BC5346">
        <w:rPr>
          <w:b/>
          <w:bCs/>
        </w:rPr>
        <w:t>Tag-based Assignment</w:t>
      </w:r>
      <w:r w:rsidRPr="00BC5346">
        <w:t>: Configure the policy to apply only to machines with a specific tag. This ensures that only specific servers with a requirement for Azure Site Recovery are affected.</w:t>
      </w:r>
    </w:p>
    <w:p w14:paraId="0904D47E" w14:textId="77777777" w:rsidR="00BC5346" w:rsidRPr="00BC5346" w:rsidRDefault="00BC5346" w:rsidP="00BC5346">
      <w:pPr>
        <w:pStyle w:val="BodyText"/>
        <w:numPr>
          <w:ilvl w:val="0"/>
          <w:numId w:val="39"/>
        </w:numPr>
        <w:tabs>
          <w:tab w:val="left" w:pos="3065"/>
        </w:tabs>
        <w:jc w:val="both"/>
      </w:pPr>
      <w:r w:rsidRPr="00BC5346">
        <w:rPr>
          <w:b/>
          <w:bCs/>
        </w:rPr>
        <w:t>Configuration Steps</w:t>
      </w:r>
      <w:r w:rsidRPr="00BC5346">
        <w:t xml:space="preserve">: a. </w:t>
      </w:r>
      <w:r w:rsidRPr="00BC5346">
        <w:rPr>
          <w:b/>
          <w:bCs/>
        </w:rPr>
        <w:t>Access Azure Policy</w:t>
      </w:r>
      <w:r w:rsidRPr="00BC5346">
        <w:t>: Log in to the Azure portal (</w:t>
      </w:r>
      <w:hyperlink r:id="rId23" w:tgtFrame="_new" w:history="1">
        <w:r w:rsidRPr="00BC5346">
          <w:rPr>
            <w:rStyle w:val="Hyperlink"/>
          </w:rPr>
          <w:t>https://portal.azure.com/</w:t>
        </w:r>
      </w:hyperlink>
      <w:r w:rsidRPr="00BC5346">
        <w:t>) using appropriate credentials.</w:t>
      </w:r>
    </w:p>
    <w:p w14:paraId="19588F36" w14:textId="602F2D43" w:rsidR="00BC5346" w:rsidRPr="00BC5346" w:rsidRDefault="00663C2A" w:rsidP="00BC5346">
      <w:pPr>
        <w:pStyle w:val="BodyText"/>
        <w:tabs>
          <w:tab w:val="left" w:pos="3065"/>
        </w:tabs>
        <w:jc w:val="both"/>
      </w:pPr>
      <w:r>
        <w:t xml:space="preserve">                  </w:t>
      </w:r>
      <w:r w:rsidR="00BC5346" w:rsidRPr="00BC5346">
        <w:t xml:space="preserve">b. </w:t>
      </w:r>
      <w:r w:rsidR="00BC5346" w:rsidRPr="00BC5346">
        <w:rPr>
          <w:b/>
          <w:bCs/>
        </w:rPr>
        <w:t>Navigate to Azure Policy</w:t>
      </w:r>
      <w:r w:rsidR="00BC5346" w:rsidRPr="00BC5346">
        <w:t>: In the Azure portal, navigate to the Azure Policy service.</w:t>
      </w:r>
    </w:p>
    <w:p w14:paraId="757ADAC0" w14:textId="297ED34B" w:rsidR="00BC5346" w:rsidRPr="00BC5346" w:rsidRDefault="00663C2A" w:rsidP="00BC5346">
      <w:pPr>
        <w:pStyle w:val="BodyText"/>
        <w:tabs>
          <w:tab w:val="left" w:pos="3065"/>
        </w:tabs>
        <w:jc w:val="both"/>
      </w:pPr>
      <w:r>
        <w:t xml:space="preserve">                 </w:t>
      </w:r>
      <w:r w:rsidR="00BC5346" w:rsidRPr="00BC5346">
        <w:t xml:space="preserve">c. </w:t>
      </w:r>
      <w:r w:rsidR="00BC5346" w:rsidRPr="00BC5346">
        <w:rPr>
          <w:b/>
          <w:bCs/>
        </w:rPr>
        <w:t>Create a New Policy Definition</w:t>
      </w:r>
      <w:r w:rsidR="00BC5346" w:rsidRPr="00BC5346">
        <w:t>:</w:t>
      </w:r>
    </w:p>
    <w:p w14:paraId="0526EEED" w14:textId="77777777" w:rsidR="00BC5346" w:rsidRPr="00BC5346" w:rsidRDefault="00BC5346" w:rsidP="00BC5346">
      <w:pPr>
        <w:pStyle w:val="BodyText"/>
        <w:numPr>
          <w:ilvl w:val="1"/>
          <w:numId w:val="39"/>
        </w:numPr>
        <w:tabs>
          <w:tab w:val="left" w:pos="3065"/>
        </w:tabs>
        <w:jc w:val="both"/>
      </w:pPr>
      <w:r w:rsidRPr="00BC5346">
        <w:t>Click on "Definitions" and then "New Policy Definition".</w:t>
      </w:r>
    </w:p>
    <w:p w14:paraId="41A8BD02" w14:textId="77777777" w:rsidR="00BC5346" w:rsidRPr="00BC5346" w:rsidRDefault="00BC5346" w:rsidP="00BC5346">
      <w:pPr>
        <w:pStyle w:val="BodyText"/>
        <w:numPr>
          <w:ilvl w:val="1"/>
          <w:numId w:val="39"/>
        </w:numPr>
        <w:tabs>
          <w:tab w:val="left" w:pos="3065"/>
        </w:tabs>
        <w:jc w:val="both"/>
      </w:pPr>
      <w:r w:rsidRPr="00BC5346">
        <w:t>Enter the policy name: "Configure disaster recovery on virtual machines".</w:t>
      </w:r>
    </w:p>
    <w:p w14:paraId="0167D770" w14:textId="77777777" w:rsidR="00BC5346" w:rsidRPr="00BC5346" w:rsidRDefault="00BC5346" w:rsidP="00BC5346">
      <w:pPr>
        <w:pStyle w:val="BodyText"/>
        <w:numPr>
          <w:ilvl w:val="1"/>
          <w:numId w:val="39"/>
        </w:numPr>
        <w:tabs>
          <w:tab w:val="left" w:pos="3065"/>
        </w:tabs>
        <w:jc w:val="both"/>
      </w:pPr>
      <w:r w:rsidRPr="00BC5346">
        <w:t>Add a description explaining the purpose of the policy.</w:t>
      </w:r>
    </w:p>
    <w:p w14:paraId="07C091C6" w14:textId="77777777" w:rsidR="00BC5346" w:rsidRPr="00BC5346" w:rsidRDefault="00BC5346" w:rsidP="00BC5346">
      <w:pPr>
        <w:pStyle w:val="BodyText"/>
        <w:numPr>
          <w:ilvl w:val="1"/>
          <w:numId w:val="39"/>
        </w:numPr>
        <w:tabs>
          <w:tab w:val="left" w:pos="3065"/>
        </w:tabs>
        <w:jc w:val="both"/>
      </w:pPr>
      <w:r w:rsidRPr="00BC5346">
        <w:t>Configure the policy rules:</w:t>
      </w:r>
    </w:p>
    <w:p w14:paraId="01A5013F" w14:textId="77777777" w:rsidR="00BC5346" w:rsidRPr="00BC5346" w:rsidRDefault="00BC5346" w:rsidP="00BC5346">
      <w:pPr>
        <w:pStyle w:val="BodyText"/>
        <w:numPr>
          <w:ilvl w:val="2"/>
          <w:numId w:val="39"/>
        </w:numPr>
        <w:tabs>
          <w:tab w:val="left" w:pos="3065"/>
        </w:tabs>
        <w:jc w:val="both"/>
      </w:pPr>
      <w:r w:rsidRPr="00BC5346">
        <w:t>Set the policy rule to enable replication via Azure Site Recovery.</w:t>
      </w:r>
    </w:p>
    <w:p w14:paraId="322D823A" w14:textId="77777777" w:rsidR="00BC5346" w:rsidRPr="00BC5346" w:rsidRDefault="00BC5346" w:rsidP="00BC5346">
      <w:pPr>
        <w:pStyle w:val="BodyText"/>
        <w:numPr>
          <w:ilvl w:val="2"/>
          <w:numId w:val="39"/>
        </w:numPr>
        <w:tabs>
          <w:tab w:val="left" w:pos="3065"/>
        </w:tabs>
        <w:jc w:val="both"/>
      </w:pPr>
      <w:r w:rsidRPr="00BC5346">
        <w:t>Define the conditions for the policy, such as only applying to Production Virtual Machines.</w:t>
      </w:r>
    </w:p>
    <w:p w14:paraId="16E9ACF9" w14:textId="77777777" w:rsidR="00BC5346" w:rsidRPr="00BC5346" w:rsidRDefault="00BC5346" w:rsidP="00BC5346">
      <w:pPr>
        <w:pStyle w:val="BodyText"/>
        <w:numPr>
          <w:ilvl w:val="2"/>
          <w:numId w:val="39"/>
        </w:numPr>
        <w:tabs>
          <w:tab w:val="left" w:pos="3065"/>
        </w:tabs>
        <w:jc w:val="both"/>
      </w:pPr>
      <w:r w:rsidRPr="00BC5346">
        <w:lastRenderedPageBreak/>
        <w:t>Optionally, set up tag-based assignment to apply the policy only to specific machines with a designated tag.</w:t>
      </w:r>
    </w:p>
    <w:p w14:paraId="1D9D9524" w14:textId="50F5ABA7" w:rsidR="00BC5346" w:rsidRPr="00BC5346" w:rsidRDefault="00663C2A" w:rsidP="00BC5346">
      <w:pPr>
        <w:pStyle w:val="BodyText"/>
        <w:tabs>
          <w:tab w:val="left" w:pos="3065"/>
        </w:tabs>
        <w:jc w:val="both"/>
      </w:pPr>
      <w:r>
        <w:t xml:space="preserve">                 </w:t>
      </w:r>
      <w:r w:rsidR="00BC5346" w:rsidRPr="00BC5346">
        <w:t xml:space="preserve">d. </w:t>
      </w:r>
      <w:r w:rsidR="00BC5346" w:rsidRPr="00BC5346">
        <w:rPr>
          <w:b/>
          <w:bCs/>
        </w:rPr>
        <w:t>Assign the Policy</w:t>
      </w:r>
      <w:r w:rsidR="00BC5346" w:rsidRPr="00BC5346">
        <w:t>:</w:t>
      </w:r>
    </w:p>
    <w:p w14:paraId="416F40E6" w14:textId="77777777" w:rsidR="00BC5346" w:rsidRPr="00BC5346" w:rsidRDefault="00BC5346" w:rsidP="00BC5346">
      <w:pPr>
        <w:pStyle w:val="BodyText"/>
        <w:numPr>
          <w:ilvl w:val="1"/>
          <w:numId w:val="39"/>
        </w:numPr>
        <w:tabs>
          <w:tab w:val="left" w:pos="3065"/>
        </w:tabs>
        <w:jc w:val="both"/>
      </w:pPr>
      <w:r w:rsidRPr="00BC5346">
        <w:t>After defining the policy, click on "Assignments" and then "Assign policy".</w:t>
      </w:r>
    </w:p>
    <w:p w14:paraId="64198195" w14:textId="77777777" w:rsidR="00BC5346" w:rsidRPr="00BC5346" w:rsidRDefault="00BC5346" w:rsidP="00BC5346">
      <w:pPr>
        <w:pStyle w:val="BodyText"/>
        <w:numPr>
          <w:ilvl w:val="1"/>
          <w:numId w:val="39"/>
        </w:numPr>
        <w:tabs>
          <w:tab w:val="left" w:pos="3065"/>
        </w:tabs>
        <w:jc w:val="both"/>
      </w:pPr>
      <w:r w:rsidRPr="00BC5346">
        <w:t>Select the scope where the policy will be applied (Subscription, Resource Group, or Management Group).</w:t>
      </w:r>
    </w:p>
    <w:p w14:paraId="418D1CA7" w14:textId="77777777" w:rsidR="00BC5346" w:rsidRPr="00BC5346" w:rsidRDefault="00BC5346" w:rsidP="00BC5346">
      <w:pPr>
        <w:pStyle w:val="BodyText"/>
        <w:numPr>
          <w:ilvl w:val="1"/>
          <w:numId w:val="39"/>
        </w:numPr>
        <w:tabs>
          <w:tab w:val="left" w:pos="3065"/>
        </w:tabs>
        <w:jc w:val="both"/>
      </w:pPr>
      <w:r w:rsidRPr="00BC5346">
        <w:t>Review and confirm the assignment details.</w:t>
      </w:r>
    </w:p>
    <w:p w14:paraId="5D90FF3E" w14:textId="77777777" w:rsidR="00BC5346" w:rsidRPr="00BC5346" w:rsidRDefault="00BC5346" w:rsidP="00BC5346">
      <w:pPr>
        <w:pStyle w:val="BodyText"/>
        <w:numPr>
          <w:ilvl w:val="0"/>
          <w:numId w:val="39"/>
        </w:numPr>
        <w:tabs>
          <w:tab w:val="left" w:pos="3065"/>
        </w:tabs>
        <w:jc w:val="both"/>
      </w:pPr>
      <w:r w:rsidRPr="00BC5346">
        <w:rPr>
          <w:b/>
          <w:bCs/>
        </w:rPr>
        <w:t>Testing and Validation</w:t>
      </w:r>
      <w:r w:rsidRPr="00BC5346">
        <w:t>:</w:t>
      </w:r>
    </w:p>
    <w:p w14:paraId="1E9CDFCB" w14:textId="77777777" w:rsidR="00BC5346" w:rsidRPr="00BC5346" w:rsidRDefault="00BC5346" w:rsidP="00BC5346">
      <w:pPr>
        <w:pStyle w:val="BodyText"/>
        <w:numPr>
          <w:ilvl w:val="1"/>
          <w:numId w:val="39"/>
        </w:numPr>
        <w:tabs>
          <w:tab w:val="left" w:pos="3065"/>
        </w:tabs>
        <w:jc w:val="both"/>
      </w:pPr>
      <w:r w:rsidRPr="00BC5346">
        <w:t>Once the policy is assigned, verify its enforcement on the designated virtual machines.</w:t>
      </w:r>
    </w:p>
    <w:p w14:paraId="0342224D" w14:textId="77777777" w:rsidR="00BC5346" w:rsidRPr="00BC5346" w:rsidRDefault="00BC5346" w:rsidP="00BC5346">
      <w:pPr>
        <w:pStyle w:val="BodyText"/>
        <w:numPr>
          <w:ilvl w:val="1"/>
          <w:numId w:val="39"/>
        </w:numPr>
        <w:tabs>
          <w:tab w:val="left" w:pos="3065"/>
        </w:tabs>
        <w:jc w:val="both"/>
      </w:pPr>
      <w:r w:rsidRPr="00BC5346">
        <w:t>Test the policy by creating new virtual machines and ensuring that the disaster recovery configurations are automatically enabled according to the policy rules.</w:t>
      </w:r>
    </w:p>
    <w:p w14:paraId="1B2A9641" w14:textId="77777777" w:rsidR="00BC5346" w:rsidRPr="00BC5346" w:rsidRDefault="00BC5346" w:rsidP="00BC5346">
      <w:pPr>
        <w:pStyle w:val="BodyText"/>
        <w:numPr>
          <w:ilvl w:val="0"/>
          <w:numId w:val="39"/>
        </w:numPr>
        <w:tabs>
          <w:tab w:val="left" w:pos="3065"/>
        </w:tabs>
        <w:jc w:val="both"/>
      </w:pPr>
      <w:r w:rsidRPr="00BC5346">
        <w:rPr>
          <w:b/>
          <w:bCs/>
        </w:rPr>
        <w:t>Monitoring and Maintenance</w:t>
      </w:r>
      <w:r w:rsidRPr="00BC5346">
        <w:t>:</w:t>
      </w:r>
    </w:p>
    <w:p w14:paraId="4BD2EA85" w14:textId="77777777" w:rsidR="00BC5346" w:rsidRPr="00BC5346" w:rsidRDefault="00BC5346" w:rsidP="00BC5346">
      <w:pPr>
        <w:pStyle w:val="BodyText"/>
        <w:numPr>
          <w:ilvl w:val="1"/>
          <w:numId w:val="39"/>
        </w:numPr>
        <w:tabs>
          <w:tab w:val="left" w:pos="3065"/>
        </w:tabs>
        <w:jc w:val="both"/>
      </w:pPr>
      <w:r w:rsidRPr="00BC5346">
        <w:t>Regularly monitor compliance with the policy to ensure that all Production Virtual Machines have disaster recovery configurations enabled.</w:t>
      </w:r>
    </w:p>
    <w:p w14:paraId="33B6060B" w14:textId="2CCA2EE9" w:rsidR="0047736F" w:rsidRDefault="00BC5346" w:rsidP="00E4140C">
      <w:pPr>
        <w:pStyle w:val="BodyText"/>
        <w:numPr>
          <w:ilvl w:val="1"/>
          <w:numId w:val="39"/>
        </w:numPr>
        <w:tabs>
          <w:tab w:val="left" w:pos="3065"/>
        </w:tabs>
        <w:jc w:val="both"/>
      </w:pPr>
      <w:r w:rsidRPr="00BC5346">
        <w:t xml:space="preserve">Periodically audit and review the policy's effectiveness in maintaining disaster recovery readiness for virtual </w:t>
      </w:r>
      <w:r w:rsidR="00750AAA" w:rsidRPr="00BC5346">
        <w:t>machines.</w:t>
      </w:r>
    </w:p>
    <w:p w14:paraId="0CF438CC" w14:textId="77777777" w:rsidR="0047736F" w:rsidRDefault="0047736F" w:rsidP="007D289F">
      <w:pPr>
        <w:pStyle w:val="BodyText"/>
        <w:tabs>
          <w:tab w:val="clear" w:pos="4536"/>
          <w:tab w:val="clear" w:pos="6804"/>
          <w:tab w:val="clear" w:pos="9638"/>
          <w:tab w:val="left" w:pos="3065"/>
        </w:tabs>
        <w:jc w:val="both"/>
      </w:pPr>
    </w:p>
    <w:p w14:paraId="565634B7" w14:textId="7128614F" w:rsidR="00272BD6" w:rsidRDefault="00116140" w:rsidP="00272BD6">
      <w:pPr>
        <w:pStyle w:val="Heading1"/>
        <w:jc w:val="both"/>
        <w:rPr>
          <w:rFonts w:cs="Arial"/>
        </w:rPr>
      </w:pPr>
      <w:bookmarkStart w:id="14" w:name="_Toc166056657"/>
      <w:r>
        <w:rPr>
          <w:rFonts w:cs="Arial"/>
        </w:rPr>
        <w:t>Configuration Templates</w:t>
      </w:r>
      <w:bookmarkEnd w:id="14"/>
    </w:p>
    <w:p w14:paraId="206AFA9D" w14:textId="5D758F8E" w:rsidR="00BD1A4B" w:rsidRDefault="00BD1A4B" w:rsidP="00BD1A4B">
      <w:pPr>
        <w:pStyle w:val="BodyText"/>
      </w:pPr>
      <w:r>
        <w:t xml:space="preserve">The following configuration template varies slightly from other documents. The below shows how to configure the Azure Policy recommended to enable ASR on Virtual Machines. </w:t>
      </w:r>
    </w:p>
    <w:p w14:paraId="6622CB28" w14:textId="1815408B" w:rsidR="00E34F42" w:rsidRPr="00BD1A4B" w:rsidRDefault="00E34F42" w:rsidP="00E34F42">
      <w:pPr>
        <w:pStyle w:val="Heading2"/>
      </w:pPr>
      <w:bookmarkStart w:id="15" w:name="_Toc166056658"/>
      <w:r>
        <w:t>Azure Policy Settings</w:t>
      </w:r>
      <w:bookmarkEnd w:id="15"/>
    </w:p>
    <w:tbl>
      <w:tblPr>
        <w:tblStyle w:val="AVTable1"/>
        <w:tblW w:w="0" w:type="auto"/>
        <w:tblLook w:val="04A0" w:firstRow="1" w:lastRow="0" w:firstColumn="1" w:lastColumn="0" w:noHBand="0" w:noVBand="1"/>
      </w:tblPr>
      <w:tblGrid>
        <w:gridCol w:w="4513"/>
        <w:gridCol w:w="4514"/>
      </w:tblGrid>
      <w:tr w:rsidR="00BD1A4B" w:rsidRPr="007D0730" w14:paraId="3DB50E32" w14:textId="77777777" w:rsidTr="00BD1A4B">
        <w:trPr>
          <w:cnfStyle w:val="100000000000" w:firstRow="1" w:lastRow="0" w:firstColumn="0" w:lastColumn="0" w:oddVBand="0" w:evenVBand="0" w:oddHBand="0" w:evenHBand="0" w:firstRowFirstColumn="0" w:firstRowLastColumn="0" w:lastRowFirstColumn="0" w:lastRowLastColumn="0"/>
        </w:trPr>
        <w:tc>
          <w:tcPr>
            <w:tcW w:w="4513" w:type="dxa"/>
          </w:tcPr>
          <w:p w14:paraId="3953900C" w14:textId="77777777" w:rsidR="00BD1A4B" w:rsidRPr="007D0730" w:rsidRDefault="00BD1A4B" w:rsidP="00D63D99">
            <w:pPr>
              <w:pStyle w:val="BodyText"/>
              <w:jc w:val="both"/>
              <w:rPr>
                <w:b w:val="0"/>
                <w:bCs/>
                <w:color w:val="FFFFFF" w:themeColor="background1"/>
              </w:rPr>
            </w:pPr>
            <w:r w:rsidRPr="007D0730">
              <w:rPr>
                <w:b w:val="0"/>
                <w:bCs/>
                <w:color w:val="FFFFFF" w:themeColor="background1"/>
              </w:rPr>
              <w:t>Policy Parameter</w:t>
            </w:r>
          </w:p>
        </w:tc>
        <w:tc>
          <w:tcPr>
            <w:tcW w:w="4514" w:type="dxa"/>
          </w:tcPr>
          <w:p w14:paraId="55C9E723" w14:textId="77777777" w:rsidR="00BD1A4B" w:rsidRPr="007D0730" w:rsidRDefault="00BD1A4B" w:rsidP="00D63D99">
            <w:pPr>
              <w:pStyle w:val="BodyText"/>
              <w:jc w:val="both"/>
              <w:rPr>
                <w:b w:val="0"/>
                <w:bCs/>
                <w:color w:val="FFFFFF" w:themeColor="background1"/>
              </w:rPr>
            </w:pPr>
            <w:r w:rsidRPr="007D0730">
              <w:rPr>
                <w:b w:val="0"/>
                <w:bCs/>
                <w:color w:val="FFFFFF" w:themeColor="background1"/>
              </w:rPr>
              <w:t>Setting</w:t>
            </w:r>
          </w:p>
        </w:tc>
      </w:tr>
      <w:tr w:rsidR="00BD1A4B" w:rsidRPr="00954C32" w14:paraId="5FDBBA2A" w14:textId="77777777" w:rsidTr="00BD1A4B">
        <w:tc>
          <w:tcPr>
            <w:tcW w:w="4513" w:type="dxa"/>
          </w:tcPr>
          <w:p w14:paraId="65EE5DE4" w14:textId="77777777" w:rsidR="00BD1A4B" w:rsidRPr="00954C32" w:rsidRDefault="00BD1A4B" w:rsidP="00D63D99">
            <w:pPr>
              <w:pStyle w:val="BodyText"/>
              <w:rPr>
                <w:b/>
                <w:bCs/>
                <w:color w:val="auto"/>
              </w:rPr>
            </w:pPr>
            <w:r w:rsidRPr="00954C32">
              <w:rPr>
                <w:b/>
                <w:bCs/>
                <w:color w:val="auto"/>
              </w:rPr>
              <w:t>Scope</w:t>
            </w:r>
          </w:p>
        </w:tc>
        <w:tc>
          <w:tcPr>
            <w:tcW w:w="4514" w:type="dxa"/>
          </w:tcPr>
          <w:p w14:paraId="0494E9D8" w14:textId="77777777" w:rsidR="00BD1A4B" w:rsidRPr="00954C32" w:rsidRDefault="00BD1A4B" w:rsidP="00D63D99">
            <w:pPr>
              <w:pStyle w:val="BodyText"/>
              <w:rPr>
                <w:color w:val="auto"/>
              </w:rPr>
            </w:pPr>
            <w:r>
              <w:rPr>
                <w:color w:val="auto"/>
              </w:rPr>
              <w:t xml:space="preserve">The Management Group, Subscription, or Resource Group that the Policy is assigned to. </w:t>
            </w:r>
          </w:p>
        </w:tc>
      </w:tr>
      <w:tr w:rsidR="00BD1A4B" w:rsidRPr="00954C32" w14:paraId="0BAC570D" w14:textId="77777777" w:rsidTr="00BD1A4B">
        <w:tc>
          <w:tcPr>
            <w:tcW w:w="4513" w:type="dxa"/>
          </w:tcPr>
          <w:p w14:paraId="0B81CE07" w14:textId="77777777" w:rsidR="00BD1A4B" w:rsidRPr="00954C32" w:rsidRDefault="00BD1A4B" w:rsidP="00D63D99">
            <w:pPr>
              <w:pStyle w:val="BodyText"/>
              <w:rPr>
                <w:b/>
                <w:bCs/>
                <w:color w:val="auto"/>
              </w:rPr>
            </w:pPr>
            <w:r>
              <w:rPr>
                <w:b/>
                <w:bCs/>
                <w:color w:val="auto"/>
              </w:rPr>
              <w:t>Exclusions</w:t>
            </w:r>
          </w:p>
        </w:tc>
        <w:tc>
          <w:tcPr>
            <w:tcW w:w="4514" w:type="dxa"/>
          </w:tcPr>
          <w:p w14:paraId="0DC9A42F" w14:textId="77777777" w:rsidR="00BD1A4B" w:rsidRPr="00954C32" w:rsidRDefault="00BD1A4B" w:rsidP="00D63D99">
            <w:pPr>
              <w:pStyle w:val="BodyText"/>
              <w:rPr>
                <w:color w:val="auto"/>
              </w:rPr>
            </w:pPr>
            <w:r w:rsidRPr="00954C32">
              <w:rPr>
                <w:color w:val="auto"/>
              </w:rPr>
              <w:t>Any Management Group, Subscription, or Resource Group required to be exempted from the policy</w:t>
            </w:r>
          </w:p>
        </w:tc>
      </w:tr>
      <w:tr w:rsidR="00BD1A4B" w:rsidRPr="003133F6" w14:paraId="1D22CC99" w14:textId="77777777" w:rsidTr="00BD1A4B">
        <w:tc>
          <w:tcPr>
            <w:tcW w:w="4513" w:type="dxa"/>
          </w:tcPr>
          <w:p w14:paraId="6D943522" w14:textId="77777777" w:rsidR="00BD1A4B" w:rsidRPr="00954C32" w:rsidRDefault="00BD1A4B" w:rsidP="00D63D99">
            <w:pPr>
              <w:pStyle w:val="BodyText"/>
              <w:rPr>
                <w:b/>
                <w:bCs/>
                <w:color w:val="auto"/>
              </w:rPr>
            </w:pPr>
            <w:r>
              <w:rPr>
                <w:b/>
                <w:bCs/>
                <w:color w:val="auto"/>
              </w:rPr>
              <w:t>Source Region</w:t>
            </w:r>
          </w:p>
        </w:tc>
        <w:tc>
          <w:tcPr>
            <w:tcW w:w="4514" w:type="dxa"/>
          </w:tcPr>
          <w:p w14:paraId="69C74805" w14:textId="77777777" w:rsidR="00BD1A4B" w:rsidRPr="003133F6" w:rsidRDefault="00BD1A4B" w:rsidP="00D63D99">
            <w:pPr>
              <w:pStyle w:val="BodyText"/>
              <w:rPr>
                <w:color w:val="auto"/>
              </w:rPr>
            </w:pPr>
            <w:r w:rsidRPr="003133F6">
              <w:rPr>
                <w:color w:val="auto"/>
              </w:rPr>
              <w:t>Australia Southeast</w:t>
            </w:r>
          </w:p>
        </w:tc>
      </w:tr>
      <w:tr w:rsidR="00BD1A4B" w:rsidRPr="003133F6" w14:paraId="6E24017C" w14:textId="77777777" w:rsidTr="00BD1A4B">
        <w:tc>
          <w:tcPr>
            <w:tcW w:w="4513" w:type="dxa"/>
          </w:tcPr>
          <w:p w14:paraId="5B0FC8D2" w14:textId="77777777" w:rsidR="00BD1A4B" w:rsidRPr="00954C32" w:rsidRDefault="00BD1A4B" w:rsidP="00D63D99">
            <w:pPr>
              <w:pStyle w:val="BodyText"/>
              <w:rPr>
                <w:b/>
                <w:bCs/>
                <w:color w:val="auto"/>
              </w:rPr>
            </w:pPr>
            <w:r>
              <w:rPr>
                <w:b/>
                <w:bCs/>
                <w:color w:val="auto"/>
              </w:rPr>
              <w:t>Target Region</w:t>
            </w:r>
          </w:p>
        </w:tc>
        <w:tc>
          <w:tcPr>
            <w:tcW w:w="4514" w:type="dxa"/>
          </w:tcPr>
          <w:p w14:paraId="079805D2" w14:textId="77777777" w:rsidR="00BD1A4B" w:rsidRPr="003133F6" w:rsidRDefault="00BD1A4B" w:rsidP="00D63D99">
            <w:pPr>
              <w:pStyle w:val="BodyText"/>
              <w:rPr>
                <w:color w:val="auto"/>
              </w:rPr>
            </w:pPr>
            <w:r w:rsidRPr="003133F6">
              <w:rPr>
                <w:color w:val="auto"/>
              </w:rPr>
              <w:t>Australia East</w:t>
            </w:r>
          </w:p>
        </w:tc>
      </w:tr>
      <w:tr w:rsidR="00BD1A4B" w:rsidRPr="003133F6" w14:paraId="6FB0E825" w14:textId="77777777" w:rsidTr="00BD1A4B">
        <w:tc>
          <w:tcPr>
            <w:tcW w:w="4513" w:type="dxa"/>
          </w:tcPr>
          <w:p w14:paraId="7659D4B9" w14:textId="77777777" w:rsidR="00BD1A4B" w:rsidRPr="00954C32" w:rsidRDefault="00BD1A4B" w:rsidP="00D63D99">
            <w:pPr>
              <w:pStyle w:val="BodyText"/>
              <w:rPr>
                <w:b/>
                <w:bCs/>
                <w:color w:val="auto"/>
              </w:rPr>
            </w:pPr>
            <w:r>
              <w:rPr>
                <w:b/>
                <w:bCs/>
                <w:color w:val="auto"/>
              </w:rPr>
              <w:t>Target Resource Group</w:t>
            </w:r>
          </w:p>
        </w:tc>
        <w:tc>
          <w:tcPr>
            <w:tcW w:w="4514" w:type="dxa"/>
          </w:tcPr>
          <w:p w14:paraId="6F42C5F3" w14:textId="77777777" w:rsidR="00BD1A4B" w:rsidRPr="003133F6" w:rsidRDefault="00BD1A4B" w:rsidP="00D63D99">
            <w:pPr>
              <w:pStyle w:val="BodyText"/>
              <w:rPr>
                <w:color w:val="auto"/>
              </w:rPr>
            </w:pPr>
            <w:r w:rsidRPr="003133F6">
              <w:rPr>
                <w:color w:val="auto"/>
              </w:rPr>
              <w:t>The resource group that will host the Virtual Machine that will be created in the Disaster Recovery region</w:t>
            </w:r>
          </w:p>
        </w:tc>
      </w:tr>
      <w:tr w:rsidR="00BD1A4B" w:rsidRPr="003133F6" w14:paraId="6EDBB286" w14:textId="77777777" w:rsidTr="00BD1A4B">
        <w:tc>
          <w:tcPr>
            <w:tcW w:w="4513" w:type="dxa"/>
          </w:tcPr>
          <w:p w14:paraId="70C6D0CB" w14:textId="77777777" w:rsidR="00BD1A4B" w:rsidRDefault="00BD1A4B" w:rsidP="00D63D99">
            <w:pPr>
              <w:pStyle w:val="BodyText"/>
              <w:rPr>
                <w:b/>
                <w:bCs/>
                <w:color w:val="auto"/>
              </w:rPr>
            </w:pPr>
            <w:r>
              <w:rPr>
                <w:b/>
                <w:bCs/>
                <w:color w:val="auto"/>
              </w:rPr>
              <w:t>Vault Resource Group</w:t>
            </w:r>
          </w:p>
        </w:tc>
        <w:tc>
          <w:tcPr>
            <w:tcW w:w="4514" w:type="dxa"/>
          </w:tcPr>
          <w:p w14:paraId="1644F79B" w14:textId="77777777" w:rsidR="00BD1A4B" w:rsidRPr="003133F6" w:rsidRDefault="00BD1A4B" w:rsidP="00D63D99">
            <w:pPr>
              <w:pStyle w:val="BodyText"/>
              <w:rPr>
                <w:color w:val="auto"/>
              </w:rPr>
            </w:pPr>
            <w:r w:rsidRPr="003133F6">
              <w:rPr>
                <w:color w:val="auto"/>
              </w:rPr>
              <w:t>The resource group that hosts the Recovery Services vault to be used for a given deployment</w:t>
            </w:r>
          </w:p>
        </w:tc>
      </w:tr>
      <w:tr w:rsidR="00BD1A4B" w:rsidRPr="003133F6" w14:paraId="52C049F6" w14:textId="77777777" w:rsidTr="00BD1A4B">
        <w:tc>
          <w:tcPr>
            <w:tcW w:w="4513" w:type="dxa"/>
          </w:tcPr>
          <w:p w14:paraId="7D5CA7E0" w14:textId="77777777" w:rsidR="00BD1A4B" w:rsidRDefault="00BD1A4B" w:rsidP="00D63D99">
            <w:pPr>
              <w:pStyle w:val="BodyText"/>
              <w:rPr>
                <w:b/>
                <w:bCs/>
                <w:color w:val="auto"/>
              </w:rPr>
            </w:pPr>
            <w:r>
              <w:rPr>
                <w:b/>
                <w:bCs/>
                <w:color w:val="auto"/>
              </w:rPr>
              <w:t>Recovery Service Vault</w:t>
            </w:r>
          </w:p>
        </w:tc>
        <w:tc>
          <w:tcPr>
            <w:tcW w:w="4514" w:type="dxa"/>
          </w:tcPr>
          <w:p w14:paraId="66A13D79" w14:textId="77777777" w:rsidR="00BD1A4B" w:rsidRPr="003133F6" w:rsidRDefault="00BD1A4B" w:rsidP="00D63D99">
            <w:pPr>
              <w:pStyle w:val="BodyText"/>
              <w:rPr>
                <w:color w:val="auto"/>
              </w:rPr>
            </w:pPr>
            <w:r w:rsidRPr="003133F6">
              <w:rPr>
                <w:color w:val="auto"/>
              </w:rPr>
              <w:t>The name of the Recovery Services Vault supporting ASR for a given deployment</w:t>
            </w:r>
          </w:p>
        </w:tc>
      </w:tr>
      <w:tr w:rsidR="00BD1A4B" w:rsidRPr="003133F6" w14:paraId="58ACB828" w14:textId="77777777" w:rsidTr="00BD1A4B">
        <w:tc>
          <w:tcPr>
            <w:tcW w:w="4513" w:type="dxa"/>
          </w:tcPr>
          <w:p w14:paraId="35E237A3" w14:textId="77777777" w:rsidR="00BD1A4B" w:rsidRDefault="00BD1A4B" w:rsidP="00D63D99">
            <w:pPr>
              <w:pStyle w:val="BodyText"/>
              <w:rPr>
                <w:b/>
                <w:bCs/>
                <w:color w:val="auto"/>
              </w:rPr>
            </w:pPr>
            <w:r>
              <w:rPr>
                <w:b/>
                <w:bCs/>
                <w:color w:val="auto"/>
              </w:rPr>
              <w:t>Remediation</w:t>
            </w:r>
          </w:p>
        </w:tc>
        <w:tc>
          <w:tcPr>
            <w:tcW w:w="4514" w:type="dxa"/>
          </w:tcPr>
          <w:p w14:paraId="427D36D1" w14:textId="6BB430B1" w:rsidR="00BD1A4B" w:rsidRPr="003133F6" w:rsidRDefault="00BD1A4B" w:rsidP="00D63D99">
            <w:pPr>
              <w:pStyle w:val="BodyText"/>
              <w:rPr>
                <w:color w:val="auto"/>
              </w:rPr>
            </w:pPr>
            <w:r>
              <w:rPr>
                <w:color w:val="auto"/>
              </w:rPr>
              <w:t xml:space="preserve">Check the box </w:t>
            </w:r>
            <w:r w:rsidR="00E341BB">
              <w:rPr>
                <w:color w:val="auto"/>
              </w:rPr>
              <w:t>to</w:t>
            </w:r>
            <w:r>
              <w:rPr>
                <w:color w:val="auto"/>
              </w:rPr>
              <w:t xml:space="preserve"> Create a remediation task</w:t>
            </w:r>
          </w:p>
        </w:tc>
      </w:tr>
      <w:tr w:rsidR="00BD1A4B" w:rsidRPr="003133F6" w14:paraId="04ACACEF" w14:textId="77777777" w:rsidTr="00BD1A4B">
        <w:tc>
          <w:tcPr>
            <w:tcW w:w="4513" w:type="dxa"/>
          </w:tcPr>
          <w:p w14:paraId="7521B443" w14:textId="77777777" w:rsidR="00BD1A4B" w:rsidRDefault="00BD1A4B" w:rsidP="00D63D99">
            <w:pPr>
              <w:pStyle w:val="BodyText"/>
              <w:rPr>
                <w:b/>
                <w:bCs/>
                <w:color w:val="auto"/>
              </w:rPr>
            </w:pPr>
            <w:r>
              <w:rPr>
                <w:b/>
                <w:bCs/>
                <w:color w:val="auto"/>
              </w:rPr>
              <w:lastRenderedPageBreak/>
              <w:t>Managed Identity</w:t>
            </w:r>
          </w:p>
        </w:tc>
        <w:tc>
          <w:tcPr>
            <w:tcW w:w="4514" w:type="dxa"/>
          </w:tcPr>
          <w:p w14:paraId="290D7776" w14:textId="77777777" w:rsidR="00BD1A4B" w:rsidRPr="003133F6" w:rsidRDefault="00BD1A4B" w:rsidP="00D63D99">
            <w:pPr>
              <w:pStyle w:val="BodyText"/>
              <w:rPr>
                <w:color w:val="auto"/>
              </w:rPr>
            </w:pPr>
            <w:r>
              <w:rPr>
                <w:color w:val="auto"/>
              </w:rPr>
              <w:t>Check the box to create a Managed Identity</w:t>
            </w:r>
          </w:p>
        </w:tc>
      </w:tr>
      <w:tr w:rsidR="00BD1A4B" w14:paraId="46023892" w14:textId="77777777" w:rsidTr="00BD1A4B">
        <w:tc>
          <w:tcPr>
            <w:tcW w:w="4513" w:type="dxa"/>
          </w:tcPr>
          <w:p w14:paraId="6F72EFBD" w14:textId="77777777" w:rsidR="00BD1A4B" w:rsidRDefault="00BD1A4B" w:rsidP="00D63D99">
            <w:pPr>
              <w:pStyle w:val="BodyText"/>
              <w:rPr>
                <w:b/>
                <w:bCs/>
                <w:color w:val="auto"/>
              </w:rPr>
            </w:pPr>
            <w:r>
              <w:rPr>
                <w:b/>
                <w:bCs/>
                <w:color w:val="auto"/>
              </w:rPr>
              <w:t>Type of Managed Identity</w:t>
            </w:r>
          </w:p>
        </w:tc>
        <w:tc>
          <w:tcPr>
            <w:tcW w:w="4514" w:type="dxa"/>
          </w:tcPr>
          <w:p w14:paraId="2764183A" w14:textId="77777777" w:rsidR="00BD1A4B" w:rsidRDefault="00BD1A4B" w:rsidP="00D63D99">
            <w:pPr>
              <w:pStyle w:val="BodyText"/>
              <w:rPr>
                <w:color w:val="auto"/>
              </w:rPr>
            </w:pPr>
            <w:r>
              <w:rPr>
                <w:color w:val="auto"/>
              </w:rPr>
              <w:t>System Assigned</w:t>
            </w:r>
          </w:p>
        </w:tc>
      </w:tr>
      <w:tr w:rsidR="00BD1A4B" w14:paraId="4366562B" w14:textId="77777777" w:rsidTr="00BD1A4B">
        <w:tc>
          <w:tcPr>
            <w:tcW w:w="4513" w:type="dxa"/>
          </w:tcPr>
          <w:p w14:paraId="5E410829" w14:textId="77777777" w:rsidR="00BD1A4B" w:rsidRDefault="00BD1A4B" w:rsidP="00D63D99">
            <w:pPr>
              <w:pStyle w:val="BodyText"/>
              <w:rPr>
                <w:b/>
                <w:bCs/>
                <w:color w:val="auto"/>
              </w:rPr>
            </w:pPr>
            <w:r>
              <w:rPr>
                <w:b/>
                <w:bCs/>
                <w:color w:val="auto"/>
              </w:rPr>
              <w:t>Managed Identity Location</w:t>
            </w:r>
          </w:p>
        </w:tc>
        <w:tc>
          <w:tcPr>
            <w:tcW w:w="4514" w:type="dxa"/>
          </w:tcPr>
          <w:p w14:paraId="7FE305E6" w14:textId="77777777" w:rsidR="00BD1A4B" w:rsidRDefault="00BD1A4B" w:rsidP="00D63D99">
            <w:pPr>
              <w:pStyle w:val="BodyText"/>
              <w:rPr>
                <w:color w:val="auto"/>
              </w:rPr>
            </w:pPr>
            <w:r>
              <w:rPr>
                <w:color w:val="auto"/>
              </w:rPr>
              <w:t>Australia Southeast</w:t>
            </w:r>
          </w:p>
        </w:tc>
      </w:tr>
      <w:tr w:rsidR="006465A5" w14:paraId="5E979ED0" w14:textId="77777777" w:rsidTr="00BD1A4B">
        <w:tc>
          <w:tcPr>
            <w:tcW w:w="4513" w:type="dxa"/>
          </w:tcPr>
          <w:p w14:paraId="2CEC0A71" w14:textId="644EA5A1" w:rsidR="006465A5" w:rsidRDefault="00554A0E" w:rsidP="00D63D99">
            <w:pPr>
              <w:pStyle w:val="BodyText"/>
              <w:rPr>
                <w:b/>
                <w:bCs/>
                <w:color w:val="auto"/>
              </w:rPr>
            </w:pPr>
            <w:r>
              <w:rPr>
                <w:b/>
                <w:bCs/>
                <w:color w:val="auto"/>
              </w:rPr>
              <w:t>Tag Type</w:t>
            </w:r>
          </w:p>
        </w:tc>
        <w:tc>
          <w:tcPr>
            <w:tcW w:w="4514" w:type="dxa"/>
          </w:tcPr>
          <w:p w14:paraId="7659657F" w14:textId="5005BFCB" w:rsidR="006465A5" w:rsidRDefault="00554A0E" w:rsidP="00D63D99">
            <w:pPr>
              <w:pStyle w:val="BodyText"/>
              <w:rPr>
                <w:color w:val="auto"/>
              </w:rPr>
            </w:pPr>
            <w:r>
              <w:rPr>
                <w:color w:val="auto"/>
              </w:rPr>
              <w:t>Inclusion</w:t>
            </w:r>
          </w:p>
        </w:tc>
      </w:tr>
      <w:tr w:rsidR="006465A5" w14:paraId="5548C12F" w14:textId="77777777" w:rsidTr="00BD1A4B">
        <w:tc>
          <w:tcPr>
            <w:tcW w:w="4513" w:type="dxa"/>
          </w:tcPr>
          <w:p w14:paraId="6D645469" w14:textId="6BBC4929" w:rsidR="006465A5" w:rsidRDefault="00B8260E" w:rsidP="00D63D99">
            <w:pPr>
              <w:pStyle w:val="BodyText"/>
              <w:rPr>
                <w:b/>
                <w:bCs/>
                <w:color w:val="auto"/>
              </w:rPr>
            </w:pPr>
            <w:r>
              <w:rPr>
                <w:b/>
                <w:bCs/>
                <w:color w:val="auto"/>
              </w:rPr>
              <w:t>Tag Name</w:t>
            </w:r>
          </w:p>
        </w:tc>
        <w:tc>
          <w:tcPr>
            <w:tcW w:w="4514" w:type="dxa"/>
          </w:tcPr>
          <w:p w14:paraId="3EB46551" w14:textId="77777777" w:rsidR="006465A5" w:rsidRDefault="00B8260E" w:rsidP="00D63D99">
            <w:pPr>
              <w:pStyle w:val="BodyText"/>
              <w:rPr>
                <w:color w:val="auto"/>
              </w:rPr>
            </w:pPr>
            <w:r>
              <w:rPr>
                <w:color w:val="auto"/>
              </w:rPr>
              <w:t>ASR_Enabled</w:t>
            </w:r>
            <w:r w:rsidR="0065752C">
              <w:rPr>
                <w:color w:val="auto"/>
              </w:rPr>
              <w:t>_Platinum</w:t>
            </w:r>
          </w:p>
          <w:p w14:paraId="53656851" w14:textId="77777777" w:rsidR="003D4194" w:rsidRDefault="003D4194" w:rsidP="00D63D99">
            <w:pPr>
              <w:pStyle w:val="BodyText"/>
              <w:rPr>
                <w:color w:val="auto"/>
              </w:rPr>
            </w:pPr>
          </w:p>
          <w:p w14:paraId="6529ECAE" w14:textId="1C1C30FA" w:rsidR="003D4194" w:rsidRDefault="003D4194" w:rsidP="00D63D99">
            <w:pPr>
              <w:pStyle w:val="BodyText"/>
              <w:rPr>
                <w:color w:val="auto"/>
              </w:rPr>
            </w:pPr>
            <w:r>
              <w:rPr>
                <w:color w:val="auto"/>
              </w:rPr>
              <w:t>or</w:t>
            </w:r>
          </w:p>
          <w:p w14:paraId="409F5143" w14:textId="77777777" w:rsidR="003D4194" w:rsidRDefault="003D4194" w:rsidP="00D63D99">
            <w:pPr>
              <w:pStyle w:val="BodyText"/>
              <w:rPr>
                <w:color w:val="auto"/>
              </w:rPr>
            </w:pPr>
          </w:p>
          <w:p w14:paraId="3D071F4E" w14:textId="3D2916A6" w:rsidR="0065752C" w:rsidRDefault="0065752C" w:rsidP="00D63D99">
            <w:pPr>
              <w:pStyle w:val="BodyText"/>
              <w:rPr>
                <w:color w:val="auto"/>
              </w:rPr>
            </w:pPr>
            <w:r>
              <w:rPr>
                <w:color w:val="auto"/>
              </w:rPr>
              <w:t>ASR_Enabled_GoldSilver</w:t>
            </w:r>
          </w:p>
        </w:tc>
      </w:tr>
      <w:tr w:rsidR="006465A5" w14:paraId="6A1B22A2" w14:textId="77777777" w:rsidTr="00BD1A4B">
        <w:tc>
          <w:tcPr>
            <w:tcW w:w="4513" w:type="dxa"/>
          </w:tcPr>
          <w:p w14:paraId="0949450A" w14:textId="3EC69805" w:rsidR="006465A5" w:rsidRDefault="00B8260E" w:rsidP="00D63D99">
            <w:pPr>
              <w:pStyle w:val="BodyText"/>
              <w:rPr>
                <w:b/>
                <w:bCs/>
                <w:color w:val="auto"/>
              </w:rPr>
            </w:pPr>
            <w:r>
              <w:rPr>
                <w:b/>
                <w:bCs/>
                <w:color w:val="auto"/>
              </w:rPr>
              <w:t>Tag Value</w:t>
            </w:r>
          </w:p>
        </w:tc>
        <w:tc>
          <w:tcPr>
            <w:tcW w:w="4514" w:type="dxa"/>
          </w:tcPr>
          <w:p w14:paraId="5AEA5065" w14:textId="4280A99D" w:rsidR="006465A5" w:rsidRDefault="00B8260E" w:rsidP="00D63D99">
            <w:pPr>
              <w:pStyle w:val="BodyText"/>
              <w:rPr>
                <w:color w:val="auto"/>
              </w:rPr>
            </w:pPr>
            <w:r>
              <w:rPr>
                <w:color w:val="auto"/>
              </w:rPr>
              <w:t>Yes</w:t>
            </w:r>
          </w:p>
        </w:tc>
      </w:tr>
    </w:tbl>
    <w:p w14:paraId="1BE41880" w14:textId="76F11BBE" w:rsidR="00DA6DA9" w:rsidRDefault="00DA6DA9" w:rsidP="007D289F">
      <w:pPr>
        <w:pStyle w:val="BodyText"/>
        <w:tabs>
          <w:tab w:val="clear" w:pos="4536"/>
          <w:tab w:val="clear" w:pos="6804"/>
          <w:tab w:val="clear" w:pos="9638"/>
          <w:tab w:val="left" w:pos="3065"/>
        </w:tabs>
        <w:jc w:val="both"/>
        <w:rPr>
          <w:b/>
          <w:bCs/>
        </w:rPr>
      </w:pPr>
      <w:r>
        <w:rPr>
          <w:b/>
          <w:bCs/>
        </w:rPr>
        <w:tab/>
      </w:r>
    </w:p>
    <w:p w14:paraId="438F33CC" w14:textId="77777777" w:rsidR="00291520" w:rsidRDefault="00291520" w:rsidP="007D289F">
      <w:pPr>
        <w:pStyle w:val="BodyText"/>
        <w:tabs>
          <w:tab w:val="clear" w:pos="4536"/>
          <w:tab w:val="clear" w:pos="6804"/>
          <w:tab w:val="clear" w:pos="9638"/>
          <w:tab w:val="left" w:pos="3065"/>
        </w:tabs>
        <w:jc w:val="both"/>
        <w:rPr>
          <w:b/>
          <w:bCs/>
        </w:rPr>
      </w:pPr>
    </w:p>
    <w:p w14:paraId="527512DD" w14:textId="77777777" w:rsidR="000E54FC" w:rsidRDefault="000E54FC" w:rsidP="007D289F">
      <w:pPr>
        <w:pStyle w:val="BodyText"/>
        <w:tabs>
          <w:tab w:val="clear" w:pos="4536"/>
          <w:tab w:val="clear" w:pos="6804"/>
          <w:tab w:val="clear" w:pos="9638"/>
          <w:tab w:val="left" w:pos="3065"/>
        </w:tabs>
        <w:jc w:val="both"/>
        <w:rPr>
          <w:b/>
          <w:bCs/>
        </w:rPr>
      </w:pPr>
    </w:p>
    <w:p w14:paraId="2769AFE6" w14:textId="1A0C8BD8" w:rsidR="0016617D" w:rsidRPr="00BD1A4B" w:rsidRDefault="0016617D" w:rsidP="0016617D">
      <w:pPr>
        <w:pStyle w:val="Heading2"/>
      </w:pPr>
      <w:bookmarkStart w:id="16" w:name="_Toc166056659"/>
      <w:r>
        <w:t>Platinum Retention Policy Settings</w:t>
      </w:r>
      <w:bookmarkEnd w:id="16"/>
    </w:p>
    <w:tbl>
      <w:tblPr>
        <w:tblStyle w:val="AVTable1"/>
        <w:tblW w:w="0" w:type="auto"/>
        <w:tblLook w:val="04A0" w:firstRow="1" w:lastRow="0" w:firstColumn="1" w:lastColumn="0" w:noHBand="0" w:noVBand="1"/>
      </w:tblPr>
      <w:tblGrid>
        <w:gridCol w:w="4513"/>
        <w:gridCol w:w="4514"/>
      </w:tblGrid>
      <w:tr w:rsidR="0016617D" w:rsidRPr="007D0730" w14:paraId="3354B69E" w14:textId="77777777" w:rsidTr="009A0DF8">
        <w:trPr>
          <w:cnfStyle w:val="100000000000" w:firstRow="1" w:lastRow="0" w:firstColumn="0" w:lastColumn="0" w:oddVBand="0" w:evenVBand="0" w:oddHBand="0" w:evenHBand="0" w:firstRowFirstColumn="0" w:firstRowLastColumn="0" w:lastRowFirstColumn="0" w:lastRowLastColumn="0"/>
        </w:trPr>
        <w:tc>
          <w:tcPr>
            <w:tcW w:w="4513" w:type="dxa"/>
          </w:tcPr>
          <w:p w14:paraId="6BDC29F6" w14:textId="468D8DD6" w:rsidR="0016617D" w:rsidRPr="007D0730" w:rsidRDefault="0016617D" w:rsidP="009A0DF8">
            <w:pPr>
              <w:pStyle w:val="BodyText"/>
              <w:jc w:val="both"/>
              <w:rPr>
                <w:b w:val="0"/>
                <w:bCs/>
                <w:color w:val="FFFFFF" w:themeColor="background1"/>
              </w:rPr>
            </w:pPr>
            <w:r>
              <w:rPr>
                <w:b w:val="0"/>
                <w:bCs/>
                <w:color w:val="FFFFFF" w:themeColor="background1"/>
              </w:rPr>
              <w:t>Configuration Item</w:t>
            </w:r>
          </w:p>
        </w:tc>
        <w:tc>
          <w:tcPr>
            <w:tcW w:w="4514" w:type="dxa"/>
          </w:tcPr>
          <w:p w14:paraId="7842BCDF" w14:textId="38E6A6E5" w:rsidR="0016617D" w:rsidRPr="007D0730" w:rsidRDefault="0016617D" w:rsidP="009A0DF8">
            <w:pPr>
              <w:pStyle w:val="BodyText"/>
              <w:jc w:val="both"/>
              <w:rPr>
                <w:b w:val="0"/>
                <w:bCs/>
                <w:color w:val="FFFFFF" w:themeColor="background1"/>
              </w:rPr>
            </w:pPr>
            <w:r>
              <w:rPr>
                <w:b w:val="0"/>
                <w:bCs/>
                <w:color w:val="FFFFFF" w:themeColor="background1"/>
              </w:rPr>
              <w:t>Configuration Setting</w:t>
            </w:r>
          </w:p>
        </w:tc>
      </w:tr>
      <w:tr w:rsidR="0016617D" w:rsidRPr="00954C32" w14:paraId="7030AFF1" w14:textId="77777777" w:rsidTr="009A0DF8">
        <w:tc>
          <w:tcPr>
            <w:tcW w:w="4513" w:type="dxa"/>
          </w:tcPr>
          <w:p w14:paraId="53EE8BC3" w14:textId="0BAD152C" w:rsidR="0016617D" w:rsidRPr="00954C32" w:rsidRDefault="0016617D" w:rsidP="009A0DF8">
            <w:pPr>
              <w:pStyle w:val="BodyText"/>
              <w:rPr>
                <w:b/>
                <w:bCs/>
                <w:color w:val="auto"/>
              </w:rPr>
            </w:pPr>
            <w:r>
              <w:rPr>
                <w:b/>
                <w:bCs/>
                <w:color w:val="auto"/>
              </w:rPr>
              <w:t>Name</w:t>
            </w:r>
          </w:p>
        </w:tc>
        <w:tc>
          <w:tcPr>
            <w:tcW w:w="4514" w:type="dxa"/>
          </w:tcPr>
          <w:p w14:paraId="017492CF" w14:textId="102D4445" w:rsidR="0016617D" w:rsidRPr="00954C32" w:rsidRDefault="0016617D" w:rsidP="009A0DF8">
            <w:pPr>
              <w:pStyle w:val="BodyText"/>
              <w:rPr>
                <w:color w:val="auto"/>
              </w:rPr>
            </w:pPr>
            <w:r>
              <w:rPr>
                <w:color w:val="auto"/>
              </w:rPr>
              <w:t>Platinum_ASR_RetentionPolicy</w:t>
            </w:r>
          </w:p>
        </w:tc>
      </w:tr>
      <w:tr w:rsidR="0016617D" w:rsidRPr="00954C32" w14:paraId="79038A5E" w14:textId="77777777" w:rsidTr="009A0DF8">
        <w:tc>
          <w:tcPr>
            <w:tcW w:w="4513" w:type="dxa"/>
          </w:tcPr>
          <w:p w14:paraId="16DA98DB" w14:textId="2EAE25AB" w:rsidR="0016617D" w:rsidRPr="00954C32" w:rsidRDefault="0016617D" w:rsidP="009A0DF8">
            <w:pPr>
              <w:pStyle w:val="BodyText"/>
              <w:rPr>
                <w:b/>
                <w:bCs/>
                <w:color w:val="auto"/>
              </w:rPr>
            </w:pPr>
            <w:r>
              <w:rPr>
                <w:b/>
                <w:bCs/>
                <w:color w:val="auto"/>
              </w:rPr>
              <w:t>Retention Period (in days)</w:t>
            </w:r>
          </w:p>
        </w:tc>
        <w:tc>
          <w:tcPr>
            <w:tcW w:w="4514" w:type="dxa"/>
          </w:tcPr>
          <w:p w14:paraId="5B26C294" w14:textId="7441B522" w:rsidR="0016617D" w:rsidRPr="00954C32" w:rsidRDefault="0016617D" w:rsidP="009A0DF8">
            <w:pPr>
              <w:pStyle w:val="BodyText"/>
              <w:rPr>
                <w:color w:val="auto"/>
              </w:rPr>
            </w:pPr>
            <w:r>
              <w:rPr>
                <w:color w:val="auto"/>
              </w:rPr>
              <w:t>15</w:t>
            </w:r>
          </w:p>
        </w:tc>
      </w:tr>
      <w:tr w:rsidR="0016617D" w:rsidRPr="00954C32" w14:paraId="69D819FD" w14:textId="77777777" w:rsidTr="009A0DF8">
        <w:tc>
          <w:tcPr>
            <w:tcW w:w="4513" w:type="dxa"/>
          </w:tcPr>
          <w:p w14:paraId="376E1227" w14:textId="5B6A9AA2" w:rsidR="0016617D" w:rsidRDefault="0016617D" w:rsidP="009A0DF8">
            <w:pPr>
              <w:pStyle w:val="BodyText"/>
              <w:rPr>
                <w:b/>
                <w:bCs/>
                <w:color w:val="auto"/>
              </w:rPr>
            </w:pPr>
            <w:r>
              <w:rPr>
                <w:b/>
                <w:bCs/>
                <w:color w:val="auto"/>
              </w:rPr>
              <w:t>App Consistent Snapshots (hours)</w:t>
            </w:r>
          </w:p>
        </w:tc>
        <w:tc>
          <w:tcPr>
            <w:tcW w:w="4514" w:type="dxa"/>
          </w:tcPr>
          <w:p w14:paraId="14BB2070" w14:textId="0D0620F2" w:rsidR="0016617D" w:rsidRDefault="00C85960" w:rsidP="009A0DF8">
            <w:pPr>
              <w:pStyle w:val="BodyText"/>
              <w:rPr>
                <w:color w:val="auto"/>
              </w:rPr>
            </w:pPr>
            <w:r>
              <w:rPr>
                <w:color w:val="auto"/>
              </w:rPr>
              <w:t>4</w:t>
            </w:r>
          </w:p>
        </w:tc>
      </w:tr>
      <w:tr w:rsidR="0016617D" w:rsidRPr="00954C32" w14:paraId="2A134B9A" w14:textId="77777777" w:rsidTr="009A0DF8">
        <w:tc>
          <w:tcPr>
            <w:tcW w:w="4513" w:type="dxa"/>
          </w:tcPr>
          <w:p w14:paraId="0C5F828B" w14:textId="57C17EC4" w:rsidR="0016617D" w:rsidRDefault="0016617D" w:rsidP="009A0DF8">
            <w:pPr>
              <w:pStyle w:val="BodyText"/>
              <w:rPr>
                <w:b/>
                <w:bCs/>
                <w:color w:val="auto"/>
              </w:rPr>
            </w:pPr>
            <w:r>
              <w:rPr>
                <w:b/>
                <w:bCs/>
                <w:color w:val="auto"/>
              </w:rPr>
              <w:t>Automation Account</w:t>
            </w:r>
          </w:p>
        </w:tc>
        <w:tc>
          <w:tcPr>
            <w:tcW w:w="4514" w:type="dxa"/>
          </w:tcPr>
          <w:p w14:paraId="471FCD49" w14:textId="4828EAEF" w:rsidR="0016617D" w:rsidRDefault="0016617D" w:rsidP="009A0DF8">
            <w:pPr>
              <w:pStyle w:val="BodyText"/>
              <w:rPr>
                <w:color w:val="auto"/>
              </w:rPr>
            </w:pPr>
            <w:r>
              <w:rPr>
                <w:color w:val="auto"/>
              </w:rPr>
              <w:t>aa-prd-au</w:t>
            </w:r>
            <w:r w:rsidR="005A37E5">
              <w:rPr>
                <w:color w:val="auto"/>
              </w:rPr>
              <w:t>ea</w:t>
            </w:r>
            <w:r>
              <w:rPr>
                <w:color w:val="auto"/>
              </w:rPr>
              <w:t>-[appname]-asr-01</w:t>
            </w:r>
          </w:p>
        </w:tc>
      </w:tr>
    </w:tbl>
    <w:p w14:paraId="184DCF1B" w14:textId="77777777" w:rsidR="00291520" w:rsidRDefault="00291520" w:rsidP="007D289F">
      <w:pPr>
        <w:pStyle w:val="BodyText"/>
        <w:tabs>
          <w:tab w:val="clear" w:pos="4536"/>
          <w:tab w:val="clear" w:pos="6804"/>
          <w:tab w:val="clear" w:pos="9638"/>
          <w:tab w:val="left" w:pos="3065"/>
        </w:tabs>
        <w:jc w:val="both"/>
        <w:rPr>
          <w:b/>
          <w:bCs/>
        </w:rPr>
      </w:pPr>
    </w:p>
    <w:p w14:paraId="21EF8FD0" w14:textId="7224126A" w:rsidR="00965379" w:rsidRPr="00BD1A4B" w:rsidRDefault="00965379" w:rsidP="00965379">
      <w:pPr>
        <w:pStyle w:val="Heading2"/>
      </w:pPr>
      <w:bookmarkStart w:id="17" w:name="_Toc166056660"/>
      <w:r>
        <w:t>Gold/Silver Retention Policy Settings</w:t>
      </w:r>
      <w:bookmarkEnd w:id="17"/>
    </w:p>
    <w:tbl>
      <w:tblPr>
        <w:tblStyle w:val="AVTable1"/>
        <w:tblW w:w="0" w:type="auto"/>
        <w:tblLook w:val="04A0" w:firstRow="1" w:lastRow="0" w:firstColumn="1" w:lastColumn="0" w:noHBand="0" w:noVBand="1"/>
      </w:tblPr>
      <w:tblGrid>
        <w:gridCol w:w="4513"/>
        <w:gridCol w:w="4514"/>
      </w:tblGrid>
      <w:tr w:rsidR="00965379" w:rsidRPr="007D0730" w14:paraId="7A663944" w14:textId="77777777" w:rsidTr="009A0DF8">
        <w:trPr>
          <w:cnfStyle w:val="100000000000" w:firstRow="1" w:lastRow="0" w:firstColumn="0" w:lastColumn="0" w:oddVBand="0" w:evenVBand="0" w:oddHBand="0" w:evenHBand="0" w:firstRowFirstColumn="0" w:firstRowLastColumn="0" w:lastRowFirstColumn="0" w:lastRowLastColumn="0"/>
        </w:trPr>
        <w:tc>
          <w:tcPr>
            <w:tcW w:w="4513" w:type="dxa"/>
          </w:tcPr>
          <w:p w14:paraId="7E6CF3FA" w14:textId="77777777" w:rsidR="00965379" w:rsidRPr="007D0730" w:rsidRDefault="00965379" w:rsidP="009A0DF8">
            <w:pPr>
              <w:pStyle w:val="BodyText"/>
              <w:jc w:val="both"/>
              <w:rPr>
                <w:b w:val="0"/>
                <w:bCs/>
                <w:color w:val="FFFFFF" w:themeColor="background1"/>
              </w:rPr>
            </w:pPr>
            <w:r>
              <w:rPr>
                <w:b w:val="0"/>
                <w:bCs/>
                <w:color w:val="FFFFFF" w:themeColor="background1"/>
              </w:rPr>
              <w:t>Configuration Item</w:t>
            </w:r>
          </w:p>
        </w:tc>
        <w:tc>
          <w:tcPr>
            <w:tcW w:w="4514" w:type="dxa"/>
          </w:tcPr>
          <w:p w14:paraId="34D8C0B9" w14:textId="77777777" w:rsidR="00965379" w:rsidRPr="007D0730" w:rsidRDefault="00965379" w:rsidP="009A0DF8">
            <w:pPr>
              <w:pStyle w:val="BodyText"/>
              <w:jc w:val="both"/>
              <w:rPr>
                <w:b w:val="0"/>
                <w:bCs/>
                <w:color w:val="FFFFFF" w:themeColor="background1"/>
              </w:rPr>
            </w:pPr>
            <w:r>
              <w:rPr>
                <w:b w:val="0"/>
                <w:bCs/>
                <w:color w:val="FFFFFF" w:themeColor="background1"/>
              </w:rPr>
              <w:t>Configuration Setting</w:t>
            </w:r>
          </w:p>
        </w:tc>
      </w:tr>
      <w:tr w:rsidR="00965379" w:rsidRPr="00954C32" w14:paraId="3F6C34D3" w14:textId="77777777" w:rsidTr="009A0DF8">
        <w:tc>
          <w:tcPr>
            <w:tcW w:w="4513" w:type="dxa"/>
          </w:tcPr>
          <w:p w14:paraId="3EAFF185" w14:textId="77777777" w:rsidR="00965379" w:rsidRPr="00954C32" w:rsidRDefault="00965379" w:rsidP="009A0DF8">
            <w:pPr>
              <w:pStyle w:val="BodyText"/>
              <w:rPr>
                <w:b/>
                <w:bCs/>
                <w:color w:val="auto"/>
              </w:rPr>
            </w:pPr>
            <w:r>
              <w:rPr>
                <w:b/>
                <w:bCs/>
                <w:color w:val="auto"/>
              </w:rPr>
              <w:t>Name</w:t>
            </w:r>
          </w:p>
        </w:tc>
        <w:tc>
          <w:tcPr>
            <w:tcW w:w="4514" w:type="dxa"/>
          </w:tcPr>
          <w:p w14:paraId="7ED1530E" w14:textId="61C9F398" w:rsidR="00965379" w:rsidRPr="00954C32" w:rsidRDefault="00965379" w:rsidP="009A0DF8">
            <w:pPr>
              <w:pStyle w:val="BodyText"/>
              <w:rPr>
                <w:color w:val="auto"/>
              </w:rPr>
            </w:pPr>
            <w:r>
              <w:rPr>
                <w:color w:val="auto"/>
              </w:rPr>
              <w:t>GoldSIlver_ASR_RetentionPolicy</w:t>
            </w:r>
          </w:p>
        </w:tc>
      </w:tr>
      <w:tr w:rsidR="00965379" w:rsidRPr="00954C32" w14:paraId="7E7331CD" w14:textId="77777777" w:rsidTr="009A0DF8">
        <w:tc>
          <w:tcPr>
            <w:tcW w:w="4513" w:type="dxa"/>
          </w:tcPr>
          <w:p w14:paraId="35335C7E" w14:textId="77777777" w:rsidR="00965379" w:rsidRPr="00954C32" w:rsidRDefault="00965379" w:rsidP="009A0DF8">
            <w:pPr>
              <w:pStyle w:val="BodyText"/>
              <w:rPr>
                <w:b/>
                <w:bCs/>
                <w:color w:val="auto"/>
              </w:rPr>
            </w:pPr>
            <w:r>
              <w:rPr>
                <w:b/>
                <w:bCs/>
                <w:color w:val="auto"/>
              </w:rPr>
              <w:t>Retention Period (in days)</w:t>
            </w:r>
          </w:p>
        </w:tc>
        <w:tc>
          <w:tcPr>
            <w:tcW w:w="4514" w:type="dxa"/>
          </w:tcPr>
          <w:p w14:paraId="0E701F73" w14:textId="66EF0C95" w:rsidR="00965379" w:rsidRPr="00954C32" w:rsidRDefault="00965379" w:rsidP="009A0DF8">
            <w:pPr>
              <w:pStyle w:val="BodyText"/>
              <w:rPr>
                <w:color w:val="auto"/>
              </w:rPr>
            </w:pPr>
            <w:r>
              <w:rPr>
                <w:color w:val="auto"/>
              </w:rPr>
              <w:t>7</w:t>
            </w:r>
          </w:p>
        </w:tc>
      </w:tr>
      <w:tr w:rsidR="00965379" w:rsidRPr="00954C32" w14:paraId="31791DA7" w14:textId="77777777" w:rsidTr="009A0DF8">
        <w:tc>
          <w:tcPr>
            <w:tcW w:w="4513" w:type="dxa"/>
          </w:tcPr>
          <w:p w14:paraId="244A7A10" w14:textId="77777777" w:rsidR="00965379" w:rsidRDefault="00965379" w:rsidP="009A0DF8">
            <w:pPr>
              <w:pStyle w:val="BodyText"/>
              <w:rPr>
                <w:b/>
                <w:bCs/>
                <w:color w:val="auto"/>
              </w:rPr>
            </w:pPr>
            <w:r>
              <w:rPr>
                <w:b/>
                <w:bCs/>
                <w:color w:val="auto"/>
              </w:rPr>
              <w:t>App Consistent Snapshots (hours)</w:t>
            </w:r>
          </w:p>
        </w:tc>
        <w:tc>
          <w:tcPr>
            <w:tcW w:w="4514" w:type="dxa"/>
          </w:tcPr>
          <w:p w14:paraId="58398390" w14:textId="5D0B6832" w:rsidR="00965379" w:rsidRDefault="00C85960" w:rsidP="009A0DF8">
            <w:pPr>
              <w:pStyle w:val="BodyText"/>
              <w:rPr>
                <w:color w:val="auto"/>
              </w:rPr>
            </w:pPr>
            <w:r>
              <w:rPr>
                <w:color w:val="auto"/>
              </w:rPr>
              <w:t>8</w:t>
            </w:r>
          </w:p>
        </w:tc>
      </w:tr>
      <w:tr w:rsidR="00965379" w:rsidRPr="00954C32" w14:paraId="23303FAB" w14:textId="77777777" w:rsidTr="009A0DF8">
        <w:tc>
          <w:tcPr>
            <w:tcW w:w="4513" w:type="dxa"/>
          </w:tcPr>
          <w:p w14:paraId="0E73708E" w14:textId="77777777" w:rsidR="00965379" w:rsidRDefault="00965379" w:rsidP="009A0DF8">
            <w:pPr>
              <w:pStyle w:val="BodyText"/>
              <w:rPr>
                <w:b/>
                <w:bCs/>
                <w:color w:val="auto"/>
              </w:rPr>
            </w:pPr>
            <w:r>
              <w:rPr>
                <w:b/>
                <w:bCs/>
                <w:color w:val="auto"/>
              </w:rPr>
              <w:t>Automation Account</w:t>
            </w:r>
          </w:p>
        </w:tc>
        <w:tc>
          <w:tcPr>
            <w:tcW w:w="4514" w:type="dxa"/>
          </w:tcPr>
          <w:p w14:paraId="7DB1A5BD" w14:textId="77777777" w:rsidR="00965379" w:rsidRDefault="00965379" w:rsidP="009A0DF8">
            <w:pPr>
              <w:pStyle w:val="BodyText"/>
              <w:rPr>
                <w:color w:val="auto"/>
              </w:rPr>
            </w:pPr>
            <w:r>
              <w:rPr>
                <w:color w:val="auto"/>
              </w:rPr>
              <w:t>aa-prd-auea-[appname]-asr-01</w:t>
            </w:r>
          </w:p>
        </w:tc>
      </w:tr>
    </w:tbl>
    <w:p w14:paraId="077C34E4" w14:textId="77777777" w:rsidR="00750AAA" w:rsidRDefault="00750AAA" w:rsidP="00965379">
      <w:pPr>
        <w:pStyle w:val="BodyText"/>
        <w:tabs>
          <w:tab w:val="clear" w:pos="4536"/>
          <w:tab w:val="clear" w:pos="6804"/>
          <w:tab w:val="clear" w:pos="9638"/>
          <w:tab w:val="left" w:pos="3065"/>
        </w:tabs>
        <w:jc w:val="both"/>
        <w:rPr>
          <w:b/>
          <w:bCs/>
        </w:rPr>
      </w:pPr>
    </w:p>
    <w:p w14:paraId="517FDF0A" w14:textId="77777777" w:rsidR="00750AAA" w:rsidRDefault="00750AAA" w:rsidP="00965379">
      <w:pPr>
        <w:pStyle w:val="BodyText"/>
        <w:tabs>
          <w:tab w:val="clear" w:pos="4536"/>
          <w:tab w:val="clear" w:pos="6804"/>
          <w:tab w:val="clear" w:pos="9638"/>
          <w:tab w:val="left" w:pos="3065"/>
        </w:tabs>
        <w:jc w:val="both"/>
        <w:rPr>
          <w:b/>
          <w:bCs/>
        </w:rPr>
      </w:pPr>
    </w:p>
    <w:p w14:paraId="04C19893" w14:textId="77777777" w:rsidR="00E341BB" w:rsidRDefault="00E341BB" w:rsidP="00E341BB">
      <w:pPr>
        <w:pStyle w:val="BodyText"/>
        <w:tabs>
          <w:tab w:val="left" w:pos="3065"/>
        </w:tabs>
        <w:jc w:val="both"/>
      </w:pPr>
      <w:r w:rsidRPr="0054769A">
        <w:t xml:space="preserve">Ensure to replace placeholders like [appname] with actual application names or appropriate values as required </w:t>
      </w:r>
      <w:r>
        <w:t xml:space="preserve">in the </w:t>
      </w:r>
      <w:r w:rsidRPr="0054769A">
        <w:t>environment.</w:t>
      </w:r>
    </w:p>
    <w:p w14:paraId="1206E339" w14:textId="240DD35C" w:rsidR="00E341BB" w:rsidRPr="0054769A" w:rsidRDefault="005349F4" w:rsidP="00E341BB">
      <w:pPr>
        <w:pStyle w:val="BodyText"/>
        <w:tabs>
          <w:tab w:val="left" w:pos="3065"/>
        </w:tabs>
        <w:jc w:val="both"/>
      </w:pPr>
      <w:r>
        <w:t>[</w:t>
      </w:r>
      <w:r w:rsidR="00E341BB" w:rsidRPr="005349F4">
        <w:t>Also paste screenshot of the deployment here</w:t>
      </w:r>
      <w:r>
        <w:t>]</w:t>
      </w:r>
    </w:p>
    <w:p w14:paraId="5627248B" w14:textId="77777777" w:rsidR="00750AAA" w:rsidRDefault="00750AAA" w:rsidP="00965379">
      <w:pPr>
        <w:pStyle w:val="BodyText"/>
        <w:tabs>
          <w:tab w:val="clear" w:pos="4536"/>
          <w:tab w:val="clear" w:pos="6804"/>
          <w:tab w:val="clear" w:pos="9638"/>
          <w:tab w:val="left" w:pos="3065"/>
        </w:tabs>
        <w:jc w:val="both"/>
        <w:rPr>
          <w:b/>
          <w:bCs/>
        </w:rPr>
      </w:pPr>
    </w:p>
    <w:p w14:paraId="5CE0AA42" w14:textId="77777777" w:rsidR="00750AAA" w:rsidRDefault="00750AAA" w:rsidP="00965379">
      <w:pPr>
        <w:pStyle w:val="BodyText"/>
        <w:tabs>
          <w:tab w:val="clear" w:pos="4536"/>
          <w:tab w:val="clear" w:pos="6804"/>
          <w:tab w:val="clear" w:pos="9638"/>
          <w:tab w:val="left" w:pos="3065"/>
        </w:tabs>
        <w:jc w:val="both"/>
        <w:rPr>
          <w:b/>
          <w:bCs/>
        </w:rPr>
      </w:pPr>
    </w:p>
    <w:p w14:paraId="73167E94" w14:textId="77777777" w:rsidR="00750AAA" w:rsidRDefault="00750AAA" w:rsidP="00965379">
      <w:pPr>
        <w:pStyle w:val="BodyText"/>
        <w:tabs>
          <w:tab w:val="clear" w:pos="4536"/>
          <w:tab w:val="clear" w:pos="6804"/>
          <w:tab w:val="clear" w:pos="9638"/>
          <w:tab w:val="left" w:pos="3065"/>
        </w:tabs>
        <w:jc w:val="both"/>
        <w:rPr>
          <w:b/>
          <w:bCs/>
        </w:rPr>
      </w:pPr>
    </w:p>
    <w:p w14:paraId="25796F55" w14:textId="77777777" w:rsidR="00750AAA" w:rsidRDefault="00750AAA" w:rsidP="00965379">
      <w:pPr>
        <w:pStyle w:val="BodyText"/>
        <w:tabs>
          <w:tab w:val="clear" w:pos="4536"/>
          <w:tab w:val="clear" w:pos="6804"/>
          <w:tab w:val="clear" w:pos="9638"/>
          <w:tab w:val="left" w:pos="3065"/>
        </w:tabs>
        <w:jc w:val="both"/>
        <w:rPr>
          <w:b/>
          <w:bCs/>
        </w:rPr>
      </w:pPr>
    </w:p>
    <w:p w14:paraId="6EB7D231" w14:textId="4DEF97B5" w:rsidR="00750AAA" w:rsidRPr="00BD1A4B" w:rsidRDefault="00750AAA" w:rsidP="00750AAA">
      <w:pPr>
        <w:pStyle w:val="Heading2"/>
      </w:pPr>
      <w:bookmarkStart w:id="18" w:name="_Toc166056661"/>
      <w:r>
        <w:t>RTO and RPO matrix</w:t>
      </w:r>
      <w:bookmarkEnd w:id="18"/>
    </w:p>
    <w:p w14:paraId="53513833" w14:textId="6F6E0DFF" w:rsidR="00750AAA" w:rsidRDefault="00750AAA" w:rsidP="00965379">
      <w:pPr>
        <w:pStyle w:val="BodyText"/>
        <w:tabs>
          <w:tab w:val="clear" w:pos="4536"/>
          <w:tab w:val="clear" w:pos="6804"/>
          <w:tab w:val="clear" w:pos="9638"/>
          <w:tab w:val="left" w:pos="3065"/>
        </w:tabs>
        <w:jc w:val="both"/>
        <w:rPr>
          <w:b/>
          <w:bCs/>
        </w:rPr>
      </w:pPr>
      <w:r>
        <w:rPr>
          <w:noProof/>
        </w:rPr>
        <w:drawing>
          <wp:inline distT="0" distB="0" distL="0" distR="0" wp14:anchorId="18EC9FDF" wp14:editId="27F14EF0">
            <wp:extent cx="4451350" cy="1384300"/>
            <wp:effectExtent l="0" t="0" r="6350" b="6350"/>
            <wp:docPr id="209832866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1350" cy="1384300"/>
                    </a:xfrm>
                    <a:prstGeom prst="rect">
                      <a:avLst/>
                    </a:prstGeom>
                    <a:noFill/>
                    <a:ln>
                      <a:noFill/>
                    </a:ln>
                  </pic:spPr>
                </pic:pic>
              </a:graphicData>
            </a:graphic>
          </wp:inline>
        </w:drawing>
      </w:r>
    </w:p>
    <w:p w14:paraId="44B2CB8D" w14:textId="77777777" w:rsidR="009B1AD6" w:rsidRDefault="009B1AD6" w:rsidP="00965379">
      <w:pPr>
        <w:pStyle w:val="BodyText"/>
        <w:tabs>
          <w:tab w:val="clear" w:pos="4536"/>
          <w:tab w:val="clear" w:pos="6804"/>
          <w:tab w:val="clear" w:pos="9638"/>
          <w:tab w:val="left" w:pos="3065"/>
        </w:tabs>
        <w:jc w:val="both"/>
        <w:rPr>
          <w:b/>
          <w:bCs/>
        </w:rPr>
      </w:pPr>
    </w:p>
    <w:p w14:paraId="1CBA4265" w14:textId="77777777" w:rsidR="00A15111" w:rsidRPr="0054769A" w:rsidRDefault="00A15111" w:rsidP="00A15111">
      <w:pPr>
        <w:pStyle w:val="BodyText"/>
        <w:tabs>
          <w:tab w:val="left" w:pos="3065"/>
        </w:tabs>
        <w:jc w:val="both"/>
      </w:pPr>
    </w:p>
    <w:p w14:paraId="45C0C724" w14:textId="2C8C883D" w:rsidR="0054769A" w:rsidRDefault="0054769A" w:rsidP="0054769A">
      <w:pPr>
        <w:pStyle w:val="BodyText"/>
        <w:tabs>
          <w:tab w:val="left" w:pos="3065"/>
        </w:tabs>
        <w:jc w:val="both"/>
      </w:pPr>
      <w:r w:rsidRPr="0054769A">
        <w:t xml:space="preserve">Ensure to replace placeholders like [appname] with actual application names or appropriate values as required </w:t>
      </w:r>
      <w:r w:rsidR="00A15111">
        <w:t xml:space="preserve">in the </w:t>
      </w:r>
      <w:r w:rsidRPr="0054769A">
        <w:t>environment.</w:t>
      </w:r>
    </w:p>
    <w:p w14:paraId="60EDDCE3" w14:textId="620F2066" w:rsidR="00291520" w:rsidRDefault="004E7854" w:rsidP="00E341BB">
      <w:pPr>
        <w:pStyle w:val="BodyText"/>
        <w:tabs>
          <w:tab w:val="left" w:pos="3065"/>
        </w:tabs>
        <w:jc w:val="both"/>
      </w:pPr>
      <w:r>
        <w:t>[</w:t>
      </w:r>
      <w:r w:rsidR="00A15111" w:rsidRPr="004E7854">
        <w:t>Also paste screenshot of the deployment here</w:t>
      </w:r>
      <w:r>
        <w:t>]</w:t>
      </w:r>
    </w:p>
    <w:p w14:paraId="31F8508C" w14:textId="77777777" w:rsidR="00E341BB" w:rsidRPr="00E341BB" w:rsidRDefault="00E341BB" w:rsidP="00E341BB">
      <w:pPr>
        <w:pStyle w:val="BodyText"/>
        <w:tabs>
          <w:tab w:val="left" w:pos="3065"/>
        </w:tabs>
        <w:jc w:val="both"/>
      </w:pPr>
    </w:p>
    <w:p w14:paraId="5CB740FE" w14:textId="77777777" w:rsidR="00291520" w:rsidRPr="008B7613" w:rsidRDefault="00291520"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19" w:name="_Toc166056662"/>
      <w:r>
        <w:t>Acceptance</w:t>
      </w:r>
      <w:bookmarkEnd w:id="19"/>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rPr>
            <w:color w:val="2B579A"/>
            <w:shd w:val="clear" w:color="auto" w:fill="E6E6E6"/>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rPr>
            <w:color w:val="1E1E1E"/>
            <w:shd w:val="clear" w:color="auto" w:fill="auto"/>
          </w:r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color w:val="2B579A"/>
            <w:shd w:val="clear" w:color="auto" w:fill="E6E6E6"/>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lastRenderedPageBreak/>
              <w:t>Signature</w:t>
            </w:r>
          </w:p>
        </w:tc>
        <w:tc>
          <w:tcPr>
            <w:tcW w:w="7783" w:type="dxa"/>
          </w:tcPr>
          <w:p w14:paraId="7FDF535D" w14:textId="77777777" w:rsidR="00631431" w:rsidRPr="00631431" w:rsidRDefault="00AB3DE8"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19D73A36">
                <v:shape id="_x0000_i1026" type="#_x0000_t75" alt="Microsoft Office Signature Line..." style="width:195.5pt;height:94.5pt">
                  <v:imagedata r:id="rId25"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83CED1F" w:rsidR="00631431" w:rsidRPr="00631431" w:rsidRDefault="00C75BB8"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Arshdeep Singh</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14A883C3"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AB3DE8"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70E0D958">
                <v:shape id="_x0000_i1027" type="#_x0000_t75" alt="Microsoft Office Signature Line..." style="width:195.5pt;height:94.5pt">
                  <v:imagedata r:id="rId25"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4A0037">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B4C3" w14:textId="77777777" w:rsidR="00A57A24" w:rsidRPr="00C33C38" w:rsidRDefault="00A57A24" w:rsidP="00256624">
      <w:pPr>
        <w:spacing w:line="240" w:lineRule="auto"/>
        <w:rPr>
          <w:sz w:val="19"/>
          <w:szCs w:val="19"/>
        </w:rPr>
      </w:pPr>
      <w:r w:rsidRPr="00C33C38">
        <w:rPr>
          <w:sz w:val="19"/>
          <w:szCs w:val="19"/>
        </w:rPr>
        <w:separator/>
      </w:r>
    </w:p>
    <w:p w14:paraId="47A98211" w14:textId="77777777" w:rsidR="00A57A24" w:rsidRDefault="00A57A24"/>
    <w:p w14:paraId="4CEFAF4D" w14:textId="77777777" w:rsidR="00A57A24" w:rsidRDefault="00A57A24"/>
    <w:p w14:paraId="2224F0BF" w14:textId="77777777" w:rsidR="00A57A24" w:rsidRDefault="00A57A24"/>
  </w:endnote>
  <w:endnote w:type="continuationSeparator" w:id="0">
    <w:p w14:paraId="3FFA650B" w14:textId="77777777" w:rsidR="00A57A24" w:rsidRPr="00C33C38" w:rsidRDefault="00A57A24" w:rsidP="00256624">
      <w:pPr>
        <w:spacing w:line="240" w:lineRule="auto"/>
        <w:rPr>
          <w:sz w:val="19"/>
          <w:szCs w:val="19"/>
        </w:rPr>
      </w:pPr>
      <w:r w:rsidRPr="00C33C38">
        <w:rPr>
          <w:sz w:val="19"/>
          <w:szCs w:val="19"/>
        </w:rPr>
        <w:continuationSeparator/>
      </w:r>
    </w:p>
    <w:p w14:paraId="04032D3E" w14:textId="77777777" w:rsidR="00A57A24" w:rsidRDefault="00A57A24"/>
    <w:p w14:paraId="08EB59A0" w14:textId="77777777" w:rsidR="00A57A24" w:rsidRDefault="00A57A24"/>
    <w:p w14:paraId="47DA0825" w14:textId="77777777" w:rsidR="00A57A24" w:rsidRDefault="00A57A24"/>
  </w:endnote>
  <w:endnote w:type="continuationNotice" w:id="1">
    <w:p w14:paraId="072CE5B3" w14:textId="77777777" w:rsidR="00A57A24" w:rsidRDefault="00A57A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87CC" w14:textId="77777777" w:rsidR="00A57A24" w:rsidRPr="005F4D7E" w:rsidRDefault="00A57A24" w:rsidP="00BF472F">
      <w:pPr>
        <w:pStyle w:val="BodyText"/>
      </w:pPr>
      <w:r w:rsidRPr="005F4D7E">
        <w:separator/>
      </w:r>
    </w:p>
    <w:p w14:paraId="0E34572F" w14:textId="77777777" w:rsidR="00A57A24" w:rsidRDefault="00A57A24"/>
    <w:p w14:paraId="090150C9" w14:textId="77777777" w:rsidR="00A57A24" w:rsidRDefault="00A57A24"/>
  </w:footnote>
  <w:footnote w:type="continuationSeparator" w:id="0">
    <w:p w14:paraId="12059060" w14:textId="77777777" w:rsidR="00A57A24" w:rsidRPr="00C33C38" w:rsidRDefault="00A57A24" w:rsidP="005F4D7E">
      <w:r w:rsidRPr="00C33C38">
        <w:continuationSeparator/>
      </w:r>
    </w:p>
    <w:p w14:paraId="7A807BA1" w14:textId="77777777" w:rsidR="00A57A24" w:rsidRDefault="00A57A24"/>
    <w:p w14:paraId="2E13B7A4" w14:textId="77777777" w:rsidR="00A57A24" w:rsidRDefault="00A57A24"/>
  </w:footnote>
  <w:footnote w:type="continuationNotice" w:id="1">
    <w:p w14:paraId="478244AF" w14:textId="77777777" w:rsidR="00A57A24" w:rsidRPr="005F4D7E" w:rsidRDefault="00A57A24" w:rsidP="00C97369">
      <w:pPr>
        <w:pStyle w:val="Footer"/>
      </w:pPr>
    </w:p>
    <w:p w14:paraId="6B91D4C0" w14:textId="77777777" w:rsidR="00A57A24" w:rsidRDefault="00A57A24"/>
    <w:p w14:paraId="549BA829" w14:textId="77777777" w:rsidR="00A57A24" w:rsidRDefault="00A57A24"/>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7E4B3597" w14:textId="75E5B2E5" w:rsidR="004C6331" w:rsidRPr="004C6331" w:rsidRDefault="004C6331">
      <w:pPr>
        <w:pStyle w:val="FootnoteText"/>
        <w:rPr>
          <w:lang w:val="en-US"/>
        </w:rPr>
      </w:pPr>
      <w:r>
        <w:rPr>
          <w:rStyle w:val="FootnoteReference"/>
        </w:rPr>
        <w:footnoteRef/>
      </w:r>
      <w:r>
        <w:t xml:space="preserve"> </w:t>
      </w:r>
      <w:r w:rsidRPr="004C6331">
        <w:t>https://azure.microsoft.com/en-gb/pricing/details/site-recovery/</w:t>
      </w:r>
    </w:p>
  </w:footnote>
  <w:footnote w:id="4">
    <w:p w14:paraId="06167688" w14:textId="26232607" w:rsidR="00725C10" w:rsidRPr="00725C10" w:rsidRDefault="00725C10">
      <w:pPr>
        <w:pStyle w:val="FootnoteText"/>
        <w:rPr>
          <w:lang w:val="en-US"/>
        </w:rPr>
      </w:pPr>
      <w:r>
        <w:rPr>
          <w:rStyle w:val="FootnoteReference"/>
        </w:rPr>
        <w:footnoteRef/>
      </w:r>
      <w:r>
        <w:t xml:space="preserve"> </w:t>
      </w:r>
      <w:r w:rsidRPr="00725C10">
        <w:t>https://learn.microsoft.com/en-us/azure/role-based-access-control/built-in-roles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9B2" w14:textId="1017DA22" w:rsidR="00C51FF3" w:rsidRDefault="00C51FF3">
    <w:pPr>
      <w:pStyle w:val="Header"/>
    </w:pPr>
    <w:r>
      <w:rPr>
        <w:noProof/>
      </w:rPr>
      <mc:AlternateContent>
        <mc:Choice Requires="wps">
          <w:drawing>
            <wp:anchor distT="0" distB="0" distL="0" distR="0" simplePos="0" relativeHeight="251660288" behindDoc="0" locked="0" layoutInCell="1" allowOverlap="1" wp14:anchorId="7E18138E" wp14:editId="1300268F">
              <wp:simplePos x="635" y="635"/>
              <wp:positionH relativeFrom="page">
                <wp:align>center</wp:align>
              </wp:positionH>
              <wp:positionV relativeFrom="page">
                <wp:align>top</wp:align>
              </wp:positionV>
              <wp:extent cx="443865" cy="443865"/>
              <wp:effectExtent l="0" t="0" r="635" b="4445"/>
              <wp:wrapNone/>
              <wp:docPr id="1816319936"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21AB9E" w14:textId="3FC1ADBB"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18138E" id="_x0000_t202" coordsize="21600,21600" o:spt="202" path="m,l,21600r21600,l21600,xe">
              <v:stroke joinstyle="miter"/>
              <v:path gradientshapeok="t" o:connecttype="rect"/>
            </v:shapetype>
            <v:shape id="Text Box 2" o:spid="_x0000_s1028"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D21AB9E" w14:textId="3FC1ADBB"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68A6397E" w:rsidR="00820A6B" w:rsidRDefault="00C51FF3" w:rsidP="00820A6B">
    <w:pPr>
      <w:pStyle w:val="Header"/>
      <w:rPr>
        <w:color w:val="D52B1E"/>
        <w:sz w:val="20"/>
        <w:szCs w:val="20"/>
      </w:rPr>
    </w:pPr>
    <w:r>
      <w:rPr>
        <w:noProof/>
        <w:color w:val="D52B1E"/>
        <w:sz w:val="20"/>
        <w:szCs w:val="20"/>
      </w:rPr>
      <mc:AlternateContent>
        <mc:Choice Requires="wps">
          <w:drawing>
            <wp:anchor distT="0" distB="0" distL="0" distR="0" simplePos="0" relativeHeight="251661312" behindDoc="0" locked="0" layoutInCell="1" allowOverlap="1" wp14:anchorId="4BF87DCD" wp14:editId="63F3B34F">
              <wp:simplePos x="914400" y="292100"/>
              <wp:positionH relativeFrom="page">
                <wp:align>center</wp:align>
              </wp:positionH>
              <wp:positionV relativeFrom="page">
                <wp:align>top</wp:align>
              </wp:positionV>
              <wp:extent cx="443865" cy="443865"/>
              <wp:effectExtent l="0" t="0" r="635" b="4445"/>
              <wp:wrapNone/>
              <wp:docPr id="3900999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E03A5A" w14:textId="442B7AD1"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F87DCD" id="_x0000_t202" coordsize="21600,21600" o:spt="202" path="m,l,21600r21600,l21600,xe">
              <v:stroke joinstyle="miter"/>
              <v:path gradientshapeok="t" o:connecttype="rect"/>
            </v:shapetype>
            <v:shape id="Text Box 3" o:spid="_x0000_s1029"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E03A5A" w14:textId="442B7AD1"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v:textbox>
              <w10:wrap anchorx="page" anchory="page"/>
            </v:shape>
          </w:pict>
        </mc:Fallback>
      </mc:AlternateContent>
    </w:r>
  </w:p>
  <w:p w14:paraId="437DA89B" w14:textId="77777777" w:rsidR="00820A6B" w:rsidRDefault="00820A6B" w:rsidP="00820A6B">
    <w:pPr>
      <w:pStyle w:val="Header"/>
      <w:rPr>
        <w:color w:val="D52B1E"/>
        <w:sz w:val="20"/>
        <w:szCs w:val="20"/>
      </w:rPr>
    </w:pPr>
  </w:p>
  <w:p w14:paraId="68B75976" w14:textId="2072D0F7" w:rsidR="00D64C53" w:rsidRPr="00820A6B" w:rsidRDefault="00DF4399" w:rsidP="00820A6B">
    <w:pPr>
      <w:pStyle w:val="Header"/>
      <w:rPr>
        <w:color w:val="auto"/>
        <w:sz w:val="20"/>
        <w:szCs w:val="20"/>
      </w:rPr>
    </w:pPr>
    <w:r w:rsidRPr="00820A6B">
      <w:rPr>
        <w:noProof/>
        <w:color w:val="auto"/>
        <w:spacing w:val="-11"/>
        <w:sz w:val="72"/>
        <w:szCs w:val="96"/>
        <w:shd w:val="clear" w:color="auto" w:fill="E6E6E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shd w:val="clear" w:color="auto" w:fill="E6E6E6"/>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C51FF3">
          <w:rPr>
            <w:color w:val="auto"/>
            <w:sz w:val="20"/>
            <w:szCs w:val="20"/>
            <w:shd w:val="clear" w:color="auto" w:fill="E6E6E6"/>
          </w:rPr>
          <w:t>Azure Site Recovery High Level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0DCF4ACE" w:rsidR="00173A38" w:rsidRDefault="00C51FF3" w:rsidP="006B2E14">
    <w:pPr>
      <w:pStyle w:val="Header"/>
      <w:spacing w:after="900"/>
    </w:pPr>
    <w:r>
      <w:rPr>
        <w:noProof/>
      </w:rPr>
      <mc:AlternateContent>
        <mc:Choice Requires="wps">
          <w:drawing>
            <wp:anchor distT="0" distB="0" distL="0" distR="0" simplePos="0" relativeHeight="251659264" behindDoc="0" locked="0" layoutInCell="1" allowOverlap="1" wp14:anchorId="64756F70" wp14:editId="59AE5640">
              <wp:simplePos x="635" y="635"/>
              <wp:positionH relativeFrom="page">
                <wp:align>center</wp:align>
              </wp:positionH>
              <wp:positionV relativeFrom="page">
                <wp:align>top</wp:align>
              </wp:positionV>
              <wp:extent cx="443865" cy="443865"/>
              <wp:effectExtent l="0" t="0" r="635" b="4445"/>
              <wp:wrapNone/>
              <wp:docPr id="55681260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E6A3FB" w14:textId="692DC506"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4756F70" id="_x0000_t202" coordsize="21600,21600" o:spt="202" path="m,l,21600r21600,l21600,xe">
              <v:stroke joinstyle="miter"/>
              <v:path gradientshapeok="t" o:connecttype="rect"/>
            </v:shapetype>
            <v:shape id="_x0000_s1030"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6E6A3FB" w14:textId="692DC506" w:rsidR="00C51FF3" w:rsidRPr="00C51FF3" w:rsidRDefault="00C51FF3" w:rsidP="00C51FF3">
                    <w:pPr>
                      <w:rPr>
                        <w:rFonts w:ascii="Calibri" w:eastAsia="Calibri" w:hAnsi="Calibri" w:cs="Calibri"/>
                        <w:noProof/>
                        <w:color w:val="000000"/>
                        <w:sz w:val="24"/>
                        <w:szCs w:val="24"/>
                      </w:rPr>
                    </w:pPr>
                    <w:r w:rsidRPr="00C51FF3">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95A6362"/>
    <w:multiLevelType w:val="multilevel"/>
    <w:tmpl w:val="E03E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0" w15:restartNumberingAfterBreak="0">
    <w:nsid w:val="3DFB7668"/>
    <w:multiLevelType w:val="hybridMultilevel"/>
    <w:tmpl w:val="9C04D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214858"/>
    <w:multiLevelType w:val="hybridMultilevel"/>
    <w:tmpl w:val="5BB6CA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7" w15:restartNumberingAfterBreak="0">
    <w:nsid w:val="5314648D"/>
    <w:multiLevelType w:val="hybridMultilevel"/>
    <w:tmpl w:val="6B2E1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1"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2" w15:restartNumberingAfterBreak="0">
    <w:nsid w:val="5EEE25D8"/>
    <w:multiLevelType w:val="multilevel"/>
    <w:tmpl w:val="FF04D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5" w15:restartNumberingAfterBreak="0">
    <w:nsid w:val="63922B83"/>
    <w:multiLevelType w:val="hybridMultilevel"/>
    <w:tmpl w:val="0A7A4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6D872CD5"/>
    <w:multiLevelType w:val="multilevel"/>
    <w:tmpl w:val="316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5164CB"/>
    <w:multiLevelType w:val="multilevel"/>
    <w:tmpl w:val="1234A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0"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45" w15:restartNumberingAfterBreak="0">
    <w:nsid w:val="7E196422"/>
    <w:multiLevelType w:val="multilevel"/>
    <w:tmpl w:val="60D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C3F6E"/>
    <w:multiLevelType w:val="hybridMultilevel"/>
    <w:tmpl w:val="3132D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35341062">
    <w:abstractNumId w:val="16"/>
  </w:num>
  <w:num w:numId="2" w16cid:durableId="1194344444">
    <w:abstractNumId w:val="13"/>
  </w:num>
  <w:num w:numId="3" w16cid:durableId="1518273573">
    <w:abstractNumId w:val="0"/>
  </w:num>
  <w:num w:numId="4" w16cid:durableId="331490005">
    <w:abstractNumId w:val="14"/>
  </w:num>
  <w:num w:numId="5" w16cid:durableId="1883208813">
    <w:abstractNumId w:val="17"/>
  </w:num>
  <w:num w:numId="6" w16cid:durableId="1009648220">
    <w:abstractNumId w:val="25"/>
  </w:num>
  <w:num w:numId="7" w16cid:durableId="1148132004">
    <w:abstractNumId w:val="2"/>
  </w:num>
  <w:num w:numId="8" w16cid:durableId="188762563">
    <w:abstractNumId w:val="5"/>
  </w:num>
  <w:num w:numId="9" w16cid:durableId="129715755">
    <w:abstractNumId w:val="19"/>
  </w:num>
  <w:num w:numId="10" w16cid:durableId="238442199">
    <w:abstractNumId w:val="28"/>
  </w:num>
  <w:num w:numId="11" w16cid:durableId="1425227610">
    <w:abstractNumId w:val="42"/>
  </w:num>
  <w:num w:numId="12" w16cid:durableId="1809323372">
    <w:abstractNumId w:val="8"/>
  </w:num>
  <w:num w:numId="13" w16cid:durableId="570582799">
    <w:abstractNumId w:val="36"/>
  </w:num>
  <w:num w:numId="14" w16cid:durableId="1111240024">
    <w:abstractNumId w:val="21"/>
  </w:num>
  <w:num w:numId="15" w16cid:durableId="819345174">
    <w:abstractNumId w:val="4"/>
  </w:num>
  <w:num w:numId="16" w16cid:durableId="1647275130">
    <w:abstractNumId w:val="33"/>
  </w:num>
  <w:num w:numId="17" w16cid:durableId="474832808">
    <w:abstractNumId w:val="18"/>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9"/>
  </w:num>
  <w:num w:numId="25" w16cid:durableId="251087149">
    <w:abstractNumId w:val="11"/>
  </w:num>
  <w:num w:numId="26" w16cid:durableId="147866691">
    <w:abstractNumId w:val="43"/>
  </w:num>
  <w:num w:numId="27" w16cid:durableId="635766740">
    <w:abstractNumId w:val="40"/>
  </w:num>
  <w:num w:numId="28" w16cid:durableId="79109722">
    <w:abstractNumId w:val="2"/>
  </w:num>
  <w:num w:numId="29" w16cid:durableId="874195412">
    <w:abstractNumId w:val="34"/>
  </w:num>
  <w:num w:numId="30" w16cid:durableId="1736583244">
    <w:abstractNumId w:val="10"/>
  </w:num>
  <w:num w:numId="31" w16cid:durableId="1167750566">
    <w:abstractNumId w:val="9"/>
  </w:num>
  <w:num w:numId="32" w16cid:durableId="1983267767">
    <w:abstractNumId w:val="41"/>
  </w:num>
  <w:num w:numId="33" w16cid:durableId="1762294583">
    <w:abstractNumId w:val="24"/>
  </w:num>
  <w:num w:numId="34" w16cid:durableId="1735811563">
    <w:abstractNumId w:val="20"/>
  </w:num>
  <w:num w:numId="35" w16cid:durableId="312099250">
    <w:abstractNumId w:val="46"/>
  </w:num>
  <w:num w:numId="36" w16cid:durableId="680199967">
    <w:abstractNumId w:val="22"/>
  </w:num>
  <w:num w:numId="37" w16cid:durableId="2136898750">
    <w:abstractNumId w:val="35"/>
  </w:num>
  <w:num w:numId="38" w16cid:durableId="375472744">
    <w:abstractNumId w:val="27"/>
  </w:num>
  <w:num w:numId="39" w16cid:durableId="1806047439">
    <w:abstractNumId w:val="32"/>
  </w:num>
  <w:num w:numId="40" w16cid:durableId="65538688">
    <w:abstractNumId w:val="45"/>
  </w:num>
  <w:num w:numId="41" w16cid:durableId="607010872">
    <w:abstractNumId w:val="3"/>
  </w:num>
  <w:num w:numId="42" w16cid:durableId="1960184741">
    <w:abstractNumId w:val="37"/>
  </w:num>
  <w:num w:numId="43" w16cid:durableId="1273170449">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14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7F8"/>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44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3A20"/>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CBE"/>
    <w:rsid w:val="000D1DA0"/>
    <w:rsid w:val="000D2DCA"/>
    <w:rsid w:val="000D2DCC"/>
    <w:rsid w:val="000D2E62"/>
    <w:rsid w:val="000D30A8"/>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4FC"/>
    <w:rsid w:val="000E608A"/>
    <w:rsid w:val="000E7057"/>
    <w:rsid w:val="000E70E9"/>
    <w:rsid w:val="000E7BDC"/>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309B"/>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009"/>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3FF"/>
    <w:rsid w:val="00155B41"/>
    <w:rsid w:val="001563FD"/>
    <w:rsid w:val="00156E25"/>
    <w:rsid w:val="001571C1"/>
    <w:rsid w:val="00157EC9"/>
    <w:rsid w:val="00157F04"/>
    <w:rsid w:val="0016228E"/>
    <w:rsid w:val="00162508"/>
    <w:rsid w:val="0016271B"/>
    <w:rsid w:val="00163261"/>
    <w:rsid w:val="001646FC"/>
    <w:rsid w:val="00164716"/>
    <w:rsid w:val="00164CBD"/>
    <w:rsid w:val="001656B1"/>
    <w:rsid w:val="00166097"/>
    <w:rsid w:val="0016617D"/>
    <w:rsid w:val="0016649F"/>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3BC8"/>
    <w:rsid w:val="0018426D"/>
    <w:rsid w:val="00184490"/>
    <w:rsid w:val="001844C6"/>
    <w:rsid w:val="001845EF"/>
    <w:rsid w:val="00184F10"/>
    <w:rsid w:val="00184FAE"/>
    <w:rsid w:val="001874D7"/>
    <w:rsid w:val="00190365"/>
    <w:rsid w:val="0019051E"/>
    <w:rsid w:val="00190F39"/>
    <w:rsid w:val="00191703"/>
    <w:rsid w:val="0019212C"/>
    <w:rsid w:val="00192FCE"/>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D18"/>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0A7"/>
    <w:rsid w:val="00200A6F"/>
    <w:rsid w:val="00202628"/>
    <w:rsid w:val="00202D57"/>
    <w:rsid w:val="0020353C"/>
    <w:rsid w:val="00203F20"/>
    <w:rsid w:val="002044CF"/>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15C19"/>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C93"/>
    <w:rsid w:val="00235D54"/>
    <w:rsid w:val="0023624D"/>
    <w:rsid w:val="00237EE0"/>
    <w:rsid w:val="00240809"/>
    <w:rsid w:val="002410D9"/>
    <w:rsid w:val="002415C3"/>
    <w:rsid w:val="00242B92"/>
    <w:rsid w:val="00242C2F"/>
    <w:rsid w:val="00243399"/>
    <w:rsid w:val="00243751"/>
    <w:rsid w:val="0024455E"/>
    <w:rsid w:val="002448CB"/>
    <w:rsid w:val="00245C45"/>
    <w:rsid w:val="00246234"/>
    <w:rsid w:val="0024629C"/>
    <w:rsid w:val="00246892"/>
    <w:rsid w:val="00247DAF"/>
    <w:rsid w:val="00250821"/>
    <w:rsid w:val="002510AB"/>
    <w:rsid w:val="002515DA"/>
    <w:rsid w:val="00252D98"/>
    <w:rsid w:val="00254061"/>
    <w:rsid w:val="0025408E"/>
    <w:rsid w:val="002558FA"/>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A05"/>
    <w:rsid w:val="00265C0D"/>
    <w:rsid w:val="00265D70"/>
    <w:rsid w:val="00266435"/>
    <w:rsid w:val="0026655E"/>
    <w:rsid w:val="00266DC2"/>
    <w:rsid w:val="00270B2E"/>
    <w:rsid w:val="00270BEE"/>
    <w:rsid w:val="00271C8E"/>
    <w:rsid w:val="002722EC"/>
    <w:rsid w:val="0027240B"/>
    <w:rsid w:val="002726B6"/>
    <w:rsid w:val="00272BD6"/>
    <w:rsid w:val="00274B63"/>
    <w:rsid w:val="00274D13"/>
    <w:rsid w:val="00274DED"/>
    <w:rsid w:val="002771C8"/>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520"/>
    <w:rsid w:val="0029187A"/>
    <w:rsid w:val="002953E2"/>
    <w:rsid w:val="00296514"/>
    <w:rsid w:val="00296E15"/>
    <w:rsid w:val="00297C2D"/>
    <w:rsid w:val="002A04E1"/>
    <w:rsid w:val="002A0A44"/>
    <w:rsid w:val="002A0CEE"/>
    <w:rsid w:val="002A0D0D"/>
    <w:rsid w:val="002A11B8"/>
    <w:rsid w:val="002A175E"/>
    <w:rsid w:val="002A2D3D"/>
    <w:rsid w:val="002A4F8D"/>
    <w:rsid w:val="002A5761"/>
    <w:rsid w:val="002A6614"/>
    <w:rsid w:val="002A670F"/>
    <w:rsid w:val="002A68DC"/>
    <w:rsid w:val="002A7D81"/>
    <w:rsid w:val="002B118F"/>
    <w:rsid w:val="002B1410"/>
    <w:rsid w:val="002B1C73"/>
    <w:rsid w:val="002B23F8"/>
    <w:rsid w:val="002B2613"/>
    <w:rsid w:val="002B349C"/>
    <w:rsid w:val="002B3A00"/>
    <w:rsid w:val="002B3D87"/>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11"/>
    <w:rsid w:val="002E6528"/>
    <w:rsid w:val="002E674E"/>
    <w:rsid w:val="002E6E22"/>
    <w:rsid w:val="002F00B2"/>
    <w:rsid w:val="002F0D9F"/>
    <w:rsid w:val="002F28CE"/>
    <w:rsid w:val="002F329F"/>
    <w:rsid w:val="002F3731"/>
    <w:rsid w:val="002F3831"/>
    <w:rsid w:val="002F3ED9"/>
    <w:rsid w:val="002F47C0"/>
    <w:rsid w:val="002F4A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3F6"/>
    <w:rsid w:val="0031355E"/>
    <w:rsid w:val="003135D8"/>
    <w:rsid w:val="00314734"/>
    <w:rsid w:val="00315198"/>
    <w:rsid w:val="00315241"/>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1D"/>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2C1"/>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4EA0"/>
    <w:rsid w:val="00356907"/>
    <w:rsid w:val="00356DB1"/>
    <w:rsid w:val="0035771F"/>
    <w:rsid w:val="00357E1C"/>
    <w:rsid w:val="00357EA6"/>
    <w:rsid w:val="003602BF"/>
    <w:rsid w:val="00360723"/>
    <w:rsid w:val="003612D9"/>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D2A"/>
    <w:rsid w:val="00374E7E"/>
    <w:rsid w:val="00374F1F"/>
    <w:rsid w:val="0037558F"/>
    <w:rsid w:val="003756A1"/>
    <w:rsid w:val="003763C4"/>
    <w:rsid w:val="00376FFE"/>
    <w:rsid w:val="00377C96"/>
    <w:rsid w:val="003803CA"/>
    <w:rsid w:val="00380837"/>
    <w:rsid w:val="00380C69"/>
    <w:rsid w:val="0038102D"/>
    <w:rsid w:val="003812DD"/>
    <w:rsid w:val="00381B72"/>
    <w:rsid w:val="00382081"/>
    <w:rsid w:val="003824AA"/>
    <w:rsid w:val="00382C4B"/>
    <w:rsid w:val="00382D0A"/>
    <w:rsid w:val="0038340B"/>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4C81"/>
    <w:rsid w:val="003A6115"/>
    <w:rsid w:val="003A6171"/>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194"/>
    <w:rsid w:val="003D5533"/>
    <w:rsid w:val="003D5EBC"/>
    <w:rsid w:val="003D61DD"/>
    <w:rsid w:val="003D63A2"/>
    <w:rsid w:val="003D70B4"/>
    <w:rsid w:val="003D70C8"/>
    <w:rsid w:val="003D7E3D"/>
    <w:rsid w:val="003E1BAD"/>
    <w:rsid w:val="003E2D32"/>
    <w:rsid w:val="003E31A8"/>
    <w:rsid w:val="003E329B"/>
    <w:rsid w:val="003E3429"/>
    <w:rsid w:val="003E3EB9"/>
    <w:rsid w:val="003E4269"/>
    <w:rsid w:val="003E4809"/>
    <w:rsid w:val="003E5011"/>
    <w:rsid w:val="003E55A4"/>
    <w:rsid w:val="003E563C"/>
    <w:rsid w:val="003E5731"/>
    <w:rsid w:val="003E5979"/>
    <w:rsid w:val="003E5EF7"/>
    <w:rsid w:val="003E6391"/>
    <w:rsid w:val="003E63FD"/>
    <w:rsid w:val="003E65D0"/>
    <w:rsid w:val="003E6D10"/>
    <w:rsid w:val="003F0B33"/>
    <w:rsid w:val="003F0C6C"/>
    <w:rsid w:val="003F1170"/>
    <w:rsid w:val="003F1A32"/>
    <w:rsid w:val="003F1A4D"/>
    <w:rsid w:val="003F38A2"/>
    <w:rsid w:val="003F4DFC"/>
    <w:rsid w:val="003F5238"/>
    <w:rsid w:val="003F5396"/>
    <w:rsid w:val="003F5645"/>
    <w:rsid w:val="003F591F"/>
    <w:rsid w:val="003F6914"/>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3B1"/>
    <w:rsid w:val="00437842"/>
    <w:rsid w:val="0043786F"/>
    <w:rsid w:val="00440496"/>
    <w:rsid w:val="00441002"/>
    <w:rsid w:val="0044145F"/>
    <w:rsid w:val="004418A6"/>
    <w:rsid w:val="00441A99"/>
    <w:rsid w:val="00441C6D"/>
    <w:rsid w:val="00442606"/>
    <w:rsid w:val="00442D9E"/>
    <w:rsid w:val="004435BE"/>
    <w:rsid w:val="00443F92"/>
    <w:rsid w:val="00444553"/>
    <w:rsid w:val="00444688"/>
    <w:rsid w:val="00445633"/>
    <w:rsid w:val="004457B5"/>
    <w:rsid w:val="00446A79"/>
    <w:rsid w:val="0045080F"/>
    <w:rsid w:val="00450F63"/>
    <w:rsid w:val="00451994"/>
    <w:rsid w:val="00452294"/>
    <w:rsid w:val="00452568"/>
    <w:rsid w:val="00452795"/>
    <w:rsid w:val="004529C2"/>
    <w:rsid w:val="00452CF4"/>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4D0"/>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36F"/>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6C5"/>
    <w:rsid w:val="00487817"/>
    <w:rsid w:val="00490510"/>
    <w:rsid w:val="00490CD1"/>
    <w:rsid w:val="004912BA"/>
    <w:rsid w:val="00492527"/>
    <w:rsid w:val="004928B5"/>
    <w:rsid w:val="00494D37"/>
    <w:rsid w:val="0049709B"/>
    <w:rsid w:val="004979B9"/>
    <w:rsid w:val="004A0037"/>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53B"/>
    <w:rsid w:val="004B6FD7"/>
    <w:rsid w:val="004B7293"/>
    <w:rsid w:val="004C0249"/>
    <w:rsid w:val="004C03CA"/>
    <w:rsid w:val="004C1248"/>
    <w:rsid w:val="004C2263"/>
    <w:rsid w:val="004C4381"/>
    <w:rsid w:val="004C4521"/>
    <w:rsid w:val="004C5440"/>
    <w:rsid w:val="004C562B"/>
    <w:rsid w:val="004C60D2"/>
    <w:rsid w:val="004C6331"/>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54"/>
    <w:rsid w:val="004E78B5"/>
    <w:rsid w:val="004E7EB2"/>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4F7F3B"/>
    <w:rsid w:val="00500C6B"/>
    <w:rsid w:val="00501B59"/>
    <w:rsid w:val="005021BD"/>
    <w:rsid w:val="005026E8"/>
    <w:rsid w:val="00502938"/>
    <w:rsid w:val="00502EAF"/>
    <w:rsid w:val="00503587"/>
    <w:rsid w:val="00503C27"/>
    <w:rsid w:val="00504037"/>
    <w:rsid w:val="005040D3"/>
    <w:rsid w:val="005042E2"/>
    <w:rsid w:val="005043ED"/>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59F5"/>
    <w:rsid w:val="005164F7"/>
    <w:rsid w:val="00517E9C"/>
    <w:rsid w:val="005202C1"/>
    <w:rsid w:val="00520860"/>
    <w:rsid w:val="00521502"/>
    <w:rsid w:val="0052156C"/>
    <w:rsid w:val="00522412"/>
    <w:rsid w:val="0052590C"/>
    <w:rsid w:val="00525B21"/>
    <w:rsid w:val="0052671C"/>
    <w:rsid w:val="00526728"/>
    <w:rsid w:val="0052700E"/>
    <w:rsid w:val="005272DD"/>
    <w:rsid w:val="00527BD6"/>
    <w:rsid w:val="00531BE4"/>
    <w:rsid w:val="005327B9"/>
    <w:rsid w:val="00533304"/>
    <w:rsid w:val="0053481B"/>
    <w:rsid w:val="005349F4"/>
    <w:rsid w:val="00534C52"/>
    <w:rsid w:val="00535041"/>
    <w:rsid w:val="00535B30"/>
    <w:rsid w:val="005367BF"/>
    <w:rsid w:val="00536999"/>
    <w:rsid w:val="0053703D"/>
    <w:rsid w:val="00537683"/>
    <w:rsid w:val="005376A9"/>
    <w:rsid w:val="0053776D"/>
    <w:rsid w:val="005403A8"/>
    <w:rsid w:val="00541545"/>
    <w:rsid w:val="00542301"/>
    <w:rsid w:val="005423F5"/>
    <w:rsid w:val="005448A6"/>
    <w:rsid w:val="00544C40"/>
    <w:rsid w:val="00544D97"/>
    <w:rsid w:val="00545192"/>
    <w:rsid w:val="00545EFD"/>
    <w:rsid w:val="0054742B"/>
    <w:rsid w:val="0054769A"/>
    <w:rsid w:val="00547CE4"/>
    <w:rsid w:val="00550CF5"/>
    <w:rsid w:val="005516A4"/>
    <w:rsid w:val="005516E4"/>
    <w:rsid w:val="0055198C"/>
    <w:rsid w:val="0055254F"/>
    <w:rsid w:val="00553612"/>
    <w:rsid w:val="005542F9"/>
    <w:rsid w:val="00554655"/>
    <w:rsid w:val="00554A0E"/>
    <w:rsid w:val="00554A12"/>
    <w:rsid w:val="00557481"/>
    <w:rsid w:val="00557A61"/>
    <w:rsid w:val="00560232"/>
    <w:rsid w:val="00560B95"/>
    <w:rsid w:val="00560D2E"/>
    <w:rsid w:val="00561458"/>
    <w:rsid w:val="00561DAB"/>
    <w:rsid w:val="00561FA0"/>
    <w:rsid w:val="005627CD"/>
    <w:rsid w:val="00562807"/>
    <w:rsid w:val="005632C9"/>
    <w:rsid w:val="00564DAF"/>
    <w:rsid w:val="00565168"/>
    <w:rsid w:val="005652BD"/>
    <w:rsid w:val="005664B7"/>
    <w:rsid w:val="00566786"/>
    <w:rsid w:val="00566E04"/>
    <w:rsid w:val="00567DAB"/>
    <w:rsid w:val="00570F6F"/>
    <w:rsid w:val="005737C2"/>
    <w:rsid w:val="00573A99"/>
    <w:rsid w:val="00573E5B"/>
    <w:rsid w:val="00573E71"/>
    <w:rsid w:val="00574171"/>
    <w:rsid w:val="00574913"/>
    <w:rsid w:val="00574C7C"/>
    <w:rsid w:val="00575582"/>
    <w:rsid w:val="005755D2"/>
    <w:rsid w:val="005760E9"/>
    <w:rsid w:val="00576440"/>
    <w:rsid w:val="00576543"/>
    <w:rsid w:val="00576894"/>
    <w:rsid w:val="00577FDA"/>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37E5"/>
    <w:rsid w:val="005A46E2"/>
    <w:rsid w:val="005A47ED"/>
    <w:rsid w:val="005A4C99"/>
    <w:rsid w:val="005A56E5"/>
    <w:rsid w:val="005A5F39"/>
    <w:rsid w:val="005A69D8"/>
    <w:rsid w:val="005A7C37"/>
    <w:rsid w:val="005B311D"/>
    <w:rsid w:val="005B4396"/>
    <w:rsid w:val="005B4B6C"/>
    <w:rsid w:val="005B5097"/>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3A5"/>
    <w:rsid w:val="005D088F"/>
    <w:rsid w:val="005D1778"/>
    <w:rsid w:val="005D21B8"/>
    <w:rsid w:val="005D279D"/>
    <w:rsid w:val="005D3BC3"/>
    <w:rsid w:val="005D4613"/>
    <w:rsid w:val="005D4E3F"/>
    <w:rsid w:val="005D63E9"/>
    <w:rsid w:val="005D693D"/>
    <w:rsid w:val="005D6952"/>
    <w:rsid w:val="005D704C"/>
    <w:rsid w:val="005D72E7"/>
    <w:rsid w:val="005D7595"/>
    <w:rsid w:val="005E0979"/>
    <w:rsid w:val="005E1111"/>
    <w:rsid w:val="005E2331"/>
    <w:rsid w:val="005E562C"/>
    <w:rsid w:val="005E58E2"/>
    <w:rsid w:val="005E69D4"/>
    <w:rsid w:val="005E6A00"/>
    <w:rsid w:val="005F004D"/>
    <w:rsid w:val="005F0A6A"/>
    <w:rsid w:val="005F1098"/>
    <w:rsid w:val="005F1C91"/>
    <w:rsid w:val="005F253E"/>
    <w:rsid w:val="005F2AD6"/>
    <w:rsid w:val="005F2FD2"/>
    <w:rsid w:val="005F3BFD"/>
    <w:rsid w:val="005F3DBC"/>
    <w:rsid w:val="005F43B6"/>
    <w:rsid w:val="005F4D7E"/>
    <w:rsid w:val="005F4F76"/>
    <w:rsid w:val="005F6EC8"/>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0F22"/>
    <w:rsid w:val="00621F59"/>
    <w:rsid w:val="00622CE8"/>
    <w:rsid w:val="00623492"/>
    <w:rsid w:val="00624DF3"/>
    <w:rsid w:val="006254C4"/>
    <w:rsid w:val="006265A6"/>
    <w:rsid w:val="0062730A"/>
    <w:rsid w:val="00627FD3"/>
    <w:rsid w:val="00630770"/>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0E"/>
    <w:rsid w:val="00646218"/>
    <w:rsid w:val="006465A5"/>
    <w:rsid w:val="006506B5"/>
    <w:rsid w:val="00650F8A"/>
    <w:rsid w:val="00652BB6"/>
    <w:rsid w:val="00653587"/>
    <w:rsid w:val="00653849"/>
    <w:rsid w:val="00653FD3"/>
    <w:rsid w:val="00654866"/>
    <w:rsid w:val="0065504E"/>
    <w:rsid w:val="00655EDB"/>
    <w:rsid w:val="00656AFF"/>
    <w:rsid w:val="00656D5B"/>
    <w:rsid w:val="006574D5"/>
    <w:rsid w:val="0065752C"/>
    <w:rsid w:val="0065786B"/>
    <w:rsid w:val="00657F2D"/>
    <w:rsid w:val="0066034F"/>
    <w:rsid w:val="006605CA"/>
    <w:rsid w:val="0066072A"/>
    <w:rsid w:val="00661693"/>
    <w:rsid w:val="00661F4E"/>
    <w:rsid w:val="00662E98"/>
    <w:rsid w:val="00663633"/>
    <w:rsid w:val="00663C2A"/>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452"/>
    <w:rsid w:val="00691ED4"/>
    <w:rsid w:val="00691F19"/>
    <w:rsid w:val="00694A03"/>
    <w:rsid w:val="006952F9"/>
    <w:rsid w:val="006956B4"/>
    <w:rsid w:val="00695CB5"/>
    <w:rsid w:val="00697182"/>
    <w:rsid w:val="00697C15"/>
    <w:rsid w:val="00697DDB"/>
    <w:rsid w:val="006A0EE1"/>
    <w:rsid w:val="006A1289"/>
    <w:rsid w:val="006A1F33"/>
    <w:rsid w:val="006A2CC4"/>
    <w:rsid w:val="006A3767"/>
    <w:rsid w:val="006A384C"/>
    <w:rsid w:val="006A4297"/>
    <w:rsid w:val="006A6683"/>
    <w:rsid w:val="006B0408"/>
    <w:rsid w:val="006B0A47"/>
    <w:rsid w:val="006B1957"/>
    <w:rsid w:val="006B1F26"/>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4F94"/>
    <w:rsid w:val="006C5505"/>
    <w:rsid w:val="006C5FC0"/>
    <w:rsid w:val="006C6253"/>
    <w:rsid w:val="006C6F24"/>
    <w:rsid w:val="006C7521"/>
    <w:rsid w:val="006C7E85"/>
    <w:rsid w:val="006D1319"/>
    <w:rsid w:val="006D147C"/>
    <w:rsid w:val="006D1FA1"/>
    <w:rsid w:val="006D2896"/>
    <w:rsid w:val="006D3294"/>
    <w:rsid w:val="006D3528"/>
    <w:rsid w:val="006D35DB"/>
    <w:rsid w:val="006D3E98"/>
    <w:rsid w:val="006D41E1"/>
    <w:rsid w:val="006D4DC7"/>
    <w:rsid w:val="006D51BE"/>
    <w:rsid w:val="006E0FAB"/>
    <w:rsid w:val="006E1506"/>
    <w:rsid w:val="006E2917"/>
    <w:rsid w:val="006E2AF2"/>
    <w:rsid w:val="006E2B12"/>
    <w:rsid w:val="006E3088"/>
    <w:rsid w:val="006E40EA"/>
    <w:rsid w:val="006E56EC"/>
    <w:rsid w:val="006E6D63"/>
    <w:rsid w:val="006E6DDD"/>
    <w:rsid w:val="006E74C3"/>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5C10"/>
    <w:rsid w:val="00726C14"/>
    <w:rsid w:val="007272A5"/>
    <w:rsid w:val="007278BB"/>
    <w:rsid w:val="00727F09"/>
    <w:rsid w:val="0073076F"/>
    <w:rsid w:val="007308BA"/>
    <w:rsid w:val="00730AA7"/>
    <w:rsid w:val="00730E70"/>
    <w:rsid w:val="007310FC"/>
    <w:rsid w:val="00731EAE"/>
    <w:rsid w:val="00732488"/>
    <w:rsid w:val="00733A89"/>
    <w:rsid w:val="00734BBF"/>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0AAA"/>
    <w:rsid w:val="007513F1"/>
    <w:rsid w:val="00751956"/>
    <w:rsid w:val="007522B6"/>
    <w:rsid w:val="0075306A"/>
    <w:rsid w:val="007533AB"/>
    <w:rsid w:val="00753B6A"/>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7D2"/>
    <w:rsid w:val="00796BD1"/>
    <w:rsid w:val="00797ACC"/>
    <w:rsid w:val="007A0CFA"/>
    <w:rsid w:val="007A0EE2"/>
    <w:rsid w:val="007A1F1B"/>
    <w:rsid w:val="007A301B"/>
    <w:rsid w:val="007A3A14"/>
    <w:rsid w:val="007A3DDD"/>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730"/>
    <w:rsid w:val="007D090B"/>
    <w:rsid w:val="007D230B"/>
    <w:rsid w:val="007D274D"/>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8AB"/>
    <w:rsid w:val="007F4EAA"/>
    <w:rsid w:val="007F5447"/>
    <w:rsid w:val="007F582A"/>
    <w:rsid w:val="007F5E16"/>
    <w:rsid w:val="007F621D"/>
    <w:rsid w:val="007F62CF"/>
    <w:rsid w:val="007F667C"/>
    <w:rsid w:val="007F75EA"/>
    <w:rsid w:val="007F787A"/>
    <w:rsid w:val="007F7EDD"/>
    <w:rsid w:val="00801064"/>
    <w:rsid w:val="008010B8"/>
    <w:rsid w:val="008011F4"/>
    <w:rsid w:val="00801DBE"/>
    <w:rsid w:val="00802228"/>
    <w:rsid w:val="00803778"/>
    <w:rsid w:val="00803998"/>
    <w:rsid w:val="00804B4A"/>
    <w:rsid w:val="00805BCE"/>
    <w:rsid w:val="00806816"/>
    <w:rsid w:val="00807215"/>
    <w:rsid w:val="00807819"/>
    <w:rsid w:val="008078A9"/>
    <w:rsid w:val="00807963"/>
    <w:rsid w:val="008107C2"/>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0D11"/>
    <w:rsid w:val="008211CA"/>
    <w:rsid w:val="00821F67"/>
    <w:rsid w:val="00824530"/>
    <w:rsid w:val="00824C66"/>
    <w:rsid w:val="00825311"/>
    <w:rsid w:val="0082639C"/>
    <w:rsid w:val="00826499"/>
    <w:rsid w:val="008267F6"/>
    <w:rsid w:val="00826B64"/>
    <w:rsid w:val="00826F38"/>
    <w:rsid w:val="0082737B"/>
    <w:rsid w:val="00830076"/>
    <w:rsid w:val="008302C1"/>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719"/>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7B2"/>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597"/>
    <w:rsid w:val="008A2A49"/>
    <w:rsid w:val="008A3711"/>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6E6"/>
    <w:rsid w:val="008B4C12"/>
    <w:rsid w:val="008B4FA4"/>
    <w:rsid w:val="008B513F"/>
    <w:rsid w:val="008B51B4"/>
    <w:rsid w:val="008B51D2"/>
    <w:rsid w:val="008B636F"/>
    <w:rsid w:val="008B6882"/>
    <w:rsid w:val="008B6B6E"/>
    <w:rsid w:val="008B6C6F"/>
    <w:rsid w:val="008B7098"/>
    <w:rsid w:val="008B7613"/>
    <w:rsid w:val="008C0389"/>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0E2B"/>
    <w:rsid w:val="008F1A5D"/>
    <w:rsid w:val="008F1D01"/>
    <w:rsid w:val="008F1DF6"/>
    <w:rsid w:val="008F27DD"/>
    <w:rsid w:val="008F2B26"/>
    <w:rsid w:val="008F42EB"/>
    <w:rsid w:val="008F55C8"/>
    <w:rsid w:val="008F5757"/>
    <w:rsid w:val="008F7501"/>
    <w:rsid w:val="00900129"/>
    <w:rsid w:val="009004A6"/>
    <w:rsid w:val="0090090A"/>
    <w:rsid w:val="00900C0C"/>
    <w:rsid w:val="00900E43"/>
    <w:rsid w:val="0090120B"/>
    <w:rsid w:val="00903693"/>
    <w:rsid w:val="00904F2D"/>
    <w:rsid w:val="009063BC"/>
    <w:rsid w:val="009068BC"/>
    <w:rsid w:val="00907728"/>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5F30"/>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2BF"/>
    <w:rsid w:val="00942831"/>
    <w:rsid w:val="009435EC"/>
    <w:rsid w:val="00943D1A"/>
    <w:rsid w:val="00944933"/>
    <w:rsid w:val="0094574D"/>
    <w:rsid w:val="0094658C"/>
    <w:rsid w:val="00947800"/>
    <w:rsid w:val="00952061"/>
    <w:rsid w:val="00952E11"/>
    <w:rsid w:val="00953333"/>
    <w:rsid w:val="00953F45"/>
    <w:rsid w:val="00954406"/>
    <w:rsid w:val="00954C32"/>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5379"/>
    <w:rsid w:val="00965511"/>
    <w:rsid w:val="00966724"/>
    <w:rsid w:val="00966AC0"/>
    <w:rsid w:val="0096746B"/>
    <w:rsid w:val="00970331"/>
    <w:rsid w:val="00970D2E"/>
    <w:rsid w:val="00971624"/>
    <w:rsid w:val="0097248E"/>
    <w:rsid w:val="00973512"/>
    <w:rsid w:val="0097353F"/>
    <w:rsid w:val="00973A7E"/>
    <w:rsid w:val="00973B2B"/>
    <w:rsid w:val="00973C7F"/>
    <w:rsid w:val="00973EB7"/>
    <w:rsid w:val="00974246"/>
    <w:rsid w:val="00974427"/>
    <w:rsid w:val="009745FD"/>
    <w:rsid w:val="00974FFA"/>
    <w:rsid w:val="00975798"/>
    <w:rsid w:val="00975CC7"/>
    <w:rsid w:val="00975F64"/>
    <w:rsid w:val="009761D4"/>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1918"/>
    <w:rsid w:val="00992389"/>
    <w:rsid w:val="00992DC5"/>
    <w:rsid w:val="00993061"/>
    <w:rsid w:val="009937DD"/>
    <w:rsid w:val="00993EF6"/>
    <w:rsid w:val="0099409A"/>
    <w:rsid w:val="00994251"/>
    <w:rsid w:val="0099513A"/>
    <w:rsid w:val="00995567"/>
    <w:rsid w:val="009957DF"/>
    <w:rsid w:val="0099605F"/>
    <w:rsid w:val="00997097"/>
    <w:rsid w:val="0099712F"/>
    <w:rsid w:val="00997788"/>
    <w:rsid w:val="00997FA3"/>
    <w:rsid w:val="009A00D7"/>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1AD6"/>
    <w:rsid w:val="009B2E13"/>
    <w:rsid w:val="009B3B6E"/>
    <w:rsid w:val="009B5BE3"/>
    <w:rsid w:val="009B65F7"/>
    <w:rsid w:val="009C058E"/>
    <w:rsid w:val="009C0735"/>
    <w:rsid w:val="009C1540"/>
    <w:rsid w:val="009C1676"/>
    <w:rsid w:val="009C2135"/>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0065"/>
    <w:rsid w:val="00A0172F"/>
    <w:rsid w:val="00A01DCD"/>
    <w:rsid w:val="00A02687"/>
    <w:rsid w:val="00A027A4"/>
    <w:rsid w:val="00A034FB"/>
    <w:rsid w:val="00A037C0"/>
    <w:rsid w:val="00A037E2"/>
    <w:rsid w:val="00A03C45"/>
    <w:rsid w:val="00A05145"/>
    <w:rsid w:val="00A05B0B"/>
    <w:rsid w:val="00A06282"/>
    <w:rsid w:val="00A06647"/>
    <w:rsid w:val="00A11123"/>
    <w:rsid w:val="00A11490"/>
    <w:rsid w:val="00A117F4"/>
    <w:rsid w:val="00A13BA1"/>
    <w:rsid w:val="00A142E5"/>
    <w:rsid w:val="00A14A66"/>
    <w:rsid w:val="00A15111"/>
    <w:rsid w:val="00A158EC"/>
    <w:rsid w:val="00A163AC"/>
    <w:rsid w:val="00A16DF6"/>
    <w:rsid w:val="00A17011"/>
    <w:rsid w:val="00A171DB"/>
    <w:rsid w:val="00A179C5"/>
    <w:rsid w:val="00A17D2C"/>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0F59"/>
    <w:rsid w:val="00A32C09"/>
    <w:rsid w:val="00A33520"/>
    <w:rsid w:val="00A3363F"/>
    <w:rsid w:val="00A33910"/>
    <w:rsid w:val="00A33AE4"/>
    <w:rsid w:val="00A34705"/>
    <w:rsid w:val="00A34AC1"/>
    <w:rsid w:val="00A34DDF"/>
    <w:rsid w:val="00A35371"/>
    <w:rsid w:val="00A35D0A"/>
    <w:rsid w:val="00A3606E"/>
    <w:rsid w:val="00A36261"/>
    <w:rsid w:val="00A367AB"/>
    <w:rsid w:val="00A375EF"/>
    <w:rsid w:val="00A376B4"/>
    <w:rsid w:val="00A4102E"/>
    <w:rsid w:val="00A413C7"/>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62F"/>
    <w:rsid w:val="00A53FA5"/>
    <w:rsid w:val="00A547B3"/>
    <w:rsid w:val="00A549C0"/>
    <w:rsid w:val="00A54CFA"/>
    <w:rsid w:val="00A55E78"/>
    <w:rsid w:val="00A56EAA"/>
    <w:rsid w:val="00A57121"/>
    <w:rsid w:val="00A57A24"/>
    <w:rsid w:val="00A57A87"/>
    <w:rsid w:val="00A57F24"/>
    <w:rsid w:val="00A60E59"/>
    <w:rsid w:val="00A61A2B"/>
    <w:rsid w:val="00A61F26"/>
    <w:rsid w:val="00A62989"/>
    <w:rsid w:val="00A63014"/>
    <w:rsid w:val="00A63094"/>
    <w:rsid w:val="00A63AC6"/>
    <w:rsid w:val="00A643B2"/>
    <w:rsid w:val="00A648A0"/>
    <w:rsid w:val="00A661CD"/>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3B1"/>
    <w:rsid w:val="00A87653"/>
    <w:rsid w:val="00A903B8"/>
    <w:rsid w:val="00A91763"/>
    <w:rsid w:val="00A93204"/>
    <w:rsid w:val="00A936FC"/>
    <w:rsid w:val="00A9388E"/>
    <w:rsid w:val="00A93FED"/>
    <w:rsid w:val="00A96171"/>
    <w:rsid w:val="00A977C5"/>
    <w:rsid w:val="00AA10D2"/>
    <w:rsid w:val="00AA1BF9"/>
    <w:rsid w:val="00AA20DB"/>
    <w:rsid w:val="00AA2AE8"/>
    <w:rsid w:val="00AA318A"/>
    <w:rsid w:val="00AA636B"/>
    <w:rsid w:val="00AA653C"/>
    <w:rsid w:val="00AA654A"/>
    <w:rsid w:val="00AA6F96"/>
    <w:rsid w:val="00AA7AB1"/>
    <w:rsid w:val="00AB063A"/>
    <w:rsid w:val="00AB13E8"/>
    <w:rsid w:val="00AB1E1D"/>
    <w:rsid w:val="00AB1E8C"/>
    <w:rsid w:val="00AB23A4"/>
    <w:rsid w:val="00AB289A"/>
    <w:rsid w:val="00AB2961"/>
    <w:rsid w:val="00AB36A1"/>
    <w:rsid w:val="00AB3C7D"/>
    <w:rsid w:val="00AB3DE8"/>
    <w:rsid w:val="00AB43C6"/>
    <w:rsid w:val="00AB5FF2"/>
    <w:rsid w:val="00AB67CB"/>
    <w:rsid w:val="00AB6C50"/>
    <w:rsid w:val="00AB75BF"/>
    <w:rsid w:val="00AB75EA"/>
    <w:rsid w:val="00AC001C"/>
    <w:rsid w:val="00AC0701"/>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44AD"/>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4B8C"/>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4F1C"/>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0E"/>
    <w:rsid w:val="00B826A9"/>
    <w:rsid w:val="00B83097"/>
    <w:rsid w:val="00B8325F"/>
    <w:rsid w:val="00B83ECE"/>
    <w:rsid w:val="00B840CA"/>
    <w:rsid w:val="00B8471A"/>
    <w:rsid w:val="00B8482A"/>
    <w:rsid w:val="00B84FDB"/>
    <w:rsid w:val="00B854A2"/>
    <w:rsid w:val="00B855C6"/>
    <w:rsid w:val="00B86610"/>
    <w:rsid w:val="00B87F60"/>
    <w:rsid w:val="00B904B0"/>
    <w:rsid w:val="00B90C75"/>
    <w:rsid w:val="00B90DF0"/>
    <w:rsid w:val="00B90E59"/>
    <w:rsid w:val="00B915AE"/>
    <w:rsid w:val="00B91EDC"/>
    <w:rsid w:val="00B93DAB"/>
    <w:rsid w:val="00B93EA8"/>
    <w:rsid w:val="00B93F99"/>
    <w:rsid w:val="00B94DA8"/>
    <w:rsid w:val="00B95ED1"/>
    <w:rsid w:val="00B96973"/>
    <w:rsid w:val="00B97040"/>
    <w:rsid w:val="00B97674"/>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46"/>
    <w:rsid w:val="00BC5397"/>
    <w:rsid w:val="00BC61E5"/>
    <w:rsid w:val="00BC674F"/>
    <w:rsid w:val="00BC69FC"/>
    <w:rsid w:val="00BC6D91"/>
    <w:rsid w:val="00BC7C2D"/>
    <w:rsid w:val="00BD0472"/>
    <w:rsid w:val="00BD17E8"/>
    <w:rsid w:val="00BD1A4B"/>
    <w:rsid w:val="00BD1B0F"/>
    <w:rsid w:val="00BD280E"/>
    <w:rsid w:val="00BD3C50"/>
    <w:rsid w:val="00BD50E6"/>
    <w:rsid w:val="00BD76DA"/>
    <w:rsid w:val="00BD7C03"/>
    <w:rsid w:val="00BE0A9C"/>
    <w:rsid w:val="00BE1505"/>
    <w:rsid w:val="00BE1632"/>
    <w:rsid w:val="00BE174A"/>
    <w:rsid w:val="00BE1B7A"/>
    <w:rsid w:val="00BE1DAC"/>
    <w:rsid w:val="00BE1E57"/>
    <w:rsid w:val="00BE3AE4"/>
    <w:rsid w:val="00BE46F6"/>
    <w:rsid w:val="00BE489A"/>
    <w:rsid w:val="00BE4E28"/>
    <w:rsid w:val="00BE510A"/>
    <w:rsid w:val="00BE5282"/>
    <w:rsid w:val="00BE5933"/>
    <w:rsid w:val="00BE5E35"/>
    <w:rsid w:val="00BE6DD1"/>
    <w:rsid w:val="00BE6E5F"/>
    <w:rsid w:val="00BF00AE"/>
    <w:rsid w:val="00BF0BFA"/>
    <w:rsid w:val="00BF19E6"/>
    <w:rsid w:val="00BF1E1C"/>
    <w:rsid w:val="00BF1F01"/>
    <w:rsid w:val="00BF1FC6"/>
    <w:rsid w:val="00BF21DB"/>
    <w:rsid w:val="00BF261B"/>
    <w:rsid w:val="00BF27E5"/>
    <w:rsid w:val="00BF2901"/>
    <w:rsid w:val="00BF32CD"/>
    <w:rsid w:val="00BF472F"/>
    <w:rsid w:val="00BF4A4A"/>
    <w:rsid w:val="00BF5422"/>
    <w:rsid w:val="00BF549B"/>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3A47"/>
    <w:rsid w:val="00C25A61"/>
    <w:rsid w:val="00C25EC4"/>
    <w:rsid w:val="00C269CE"/>
    <w:rsid w:val="00C27679"/>
    <w:rsid w:val="00C30EEE"/>
    <w:rsid w:val="00C3180F"/>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1FF3"/>
    <w:rsid w:val="00C52463"/>
    <w:rsid w:val="00C52518"/>
    <w:rsid w:val="00C539E6"/>
    <w:rsid w:val="00C55251"/>
    <w:rsid w:val="00C554B5"/>
    <w:rsid w:val="00C55D67"/>
    <w:rsid w:val="00C55DB9"/>
    <w:rsid w:val="00C55EC3"/>
    <w:rsid w:val="00C56633"/>
    <w:rsid w:val="00C572B3"/>
    <w:rsid w:val="00C57A78"/>
    <w:rsid w:val="00C57B35"/>
    <w:rsid w:val="00C57FA5"/>
    <w:rsid w:val="00C6084A"/>
    <w:rsid w:val="00C617AF"/>
    <w:rsid w:val="00C6246E"/>
    <w:rsid w:val="00C62F1B"/>
    <w:rsid w:val="00C64A8A"/>
    <w:rsid w:val="00C656C0"/>
    <w:rsid w:val="00C66081"/>
    <w:rsid w:val="00C6612A"/>
    <w:rsid w:val="00C66224"/>
    <w:rsid w:val="00C67644"/>
    <w:rsid w:val="00C67DFE"/>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5BB8"/>
    <w:rsid w:val="00C778F0"/>
    <w:rsid w:val="00C77F37"/>
    <w:rsid w:val="00C77F65"/>
    <w:rsid w:val="00C8043D"/>
    <w:rsid w:val="00C80953"/>
    <w:rsid w:val="00C81E94"/>
    <w:rsid w:val="00C82D8F"/>
    <w:rsid w:val="00C830FB"/>
    <w:rsid w:val="00C83DF0"/>
    <w:rsid w:val="00C84519"/>
    <w:rsid w:val="00C847FA"/>
    <w:rsid w:val="00C854BC"/>
    <w:rsid w:val="00C85960"/>
    <w:rsid w:val="00C85F98"/>
    <w:rsid w:val="00C863FC"/>
    <w:rsid w:val="00C8647A"/>
    <w:rsid w:val="00C86516"/>
    <w:rsid w:val="00C86777"/>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607"/>
    <w:rsid w:val="00CA5FBB"/>
    <w:rsid w:val="00CA62F9"/>
    <w:rsid w:val="00CA679B"/>
    <w:rsid w:val="00CA6F2F"/>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4EE1"/>
    <w:rsid w:val="00CE5F60"/>
    <w:rsid w:val="00CE76FD"/>
    <w:rsid w:val="00CE7F79"/>
    <w:rsid w:val="00CF0B8A"/>
    <w:rsid w:val="00CF0D8D"/>
    <w:rsid w:val="00CF1281"/>
    <w:rsid w:val="00CF13C6"/>
    <w:rsid w:val="00CF13F3"/>
    <w:rsid w:val="00CF1F74"/>
    <w:rsid w:val="00CF41EC"/>
    <w:rsid w:val="00CF4252"/>
    <w:rsid w:val="00CF48F5"/>
    <w:rsid w:val="00CF4AF9"/>
    <w:rsid w:val="00CF4C70"/>
    <w:rsid w:val="00CF58FE"/>
    <w:rsid w:val="00CF6A86"/>
    <w:rsid w:val="00CF6C9D"/>
    <w:rsid w:val="00CF766A"/>
    <w:rsid w:val="00CF7DBB"/>
    <w:rsid w:val="00D01382"/>
    <w:rsid w:val="00D01C7A"/>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47BD"/>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37EA4"/>
    <w:rsid w:val="00D400ED"/>
    <w:rsid w:val="00D400FD"/>
    <w:rsid w:val="00D407BC"/>
    <w:rsid w:val="00D416F8"/>
    <w:rsid w:val="00D42AF9"/>
    <w:rsid w:val="00D437EF"/>
    <w:rsid w:val="00D43D10"/>
    <w:rsid w:val="00D4439E"/>
    <w:rsid w:val="00D44AB3"/>
    <w:rsid w:val="00D44EFD"/>
    <w:rsid w:val="00D4527A"/>
    <w:rsid w:val="00D46BE1"/>
    <w:rsid w:val="00D4710B"/>
    <w:rsid w:val="00D479BB"/>
    <w:rsid w:val="00D5086E"/>
    <w:rsid w:val="00D50A2B"/>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3D99"/>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81F"/>
    <w:rsid w:val="00D85B09"/>
    <w:rsid w:val="00D860C7"/>
    <w:rsid w:val="00D863D7"/>
    <w:rsid w:val="00D86D45"/>
    <w:rsid w:val="00D870B7"/>
    <w:rsid w:val="00D905E9"/>
    <w:rsid w:val="00D91048"/>
    <w:rsid w:val="00D912D5"/>
    <w:rsid w:val="00D9145B"/>
    <w:rsid w:val="00D93102"/>
    <w:rsid w:val="00D93971"/>
    <w:rsid w:val="00D94542"/>
    <w:rsid w:val="00D94560"/>
    <w:rsid w:val="00D95BF2"/>
    <w:rsid w:val="00D95EA5"/>
    <w:rsid w:val="00D967BB"/>
    <w:rsid w:val="00D96B71"/>
    <w:rsid w:val="00D97BBC"/>
    <w:rsid w:val="00D97F67"/>
    <w:rsid w:val="00D97F87"/>
    <w:rsid w:val="00DA0443"/>
    <w:rsid w:val="00DA0B7B"/>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4B2D"/>
    <w:rsid w:val="00DB506A"/>
    <w:rsid w:val="00DB51D7"/>
    <w:rsid w:val="00DB56A6"/>
    <w:rsid w:val="00DB6F11"/>
    <w:rsid w:val="00DC1915"/>
    <w:rsid w:val="00DC1FBA"/>
    <w:rsid w:val="00DC224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452C"/>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C83"/>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1BB"/>
    <w:rsid w:val="00E345E9"/>
    <w:rsid w:val="00E3471E"/>
    <w:rsid w:val="00E34BF0"/>
    <w:rsid w:val="00E34F42"/>
    <w:rsid w:val="00E354A2"/>
    <w:rsid w:val="00E35BAD"/>
    <w:rsid w:val="00E4021B"/>
    <w:rsid w:val="00E4057B"/>
    <w:rsid w:val="00E40F80"/>
    <w:rsid w:val="00E410A3"/>
    <w:rsid w:val="00E4115C"/>
    <w:rsid w:val="00E4140C"/>
    <w:rsid w:val="00E41AD1"/>
    <w:rsid w:val="00E41D0D"/>
    <w:rsid w:val="00E432AB"/>
    <w:rsid w:val="00E4387F"/>
    <w:rsid w:val="00E44D87"/>
    <w:rsid w:val="00E452F1"/>
    <w:rsid w:val="00E45866"/>
    <w:rsid w:val="00E45DDA"/>
    <w:rsid w:val="00E45F9C"/>
    <w:rsid w:val="00E4601F"/>
    <w:rsid w:val="00E4675C"/>
    <w:rsid w:val="00E468AB"/>
    <w:rsid w:val="00E505B3"/>
    <w:rsid w:val="00E50C04"/>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4B4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601"/>
    <w:rsid w:val="00EC591E"/>
    <w:rsid w:val="00EC59EA"/>
    <w:rsid w:val="00EC6FBE"/>
    <w:rsid w:val="00EC7D3B"/>
    <w:rsid w:val="00ED0A1C"/>
    <w:rsid w:val="00ED230B"/>
    <w:rsid w:val="00ED312A"/>
    <w:rsid w:val="00ED326C"/>
    <w:rsid w:val="00ED4447"/>
    <w:rsid w:val="00ED59FE"/>
    <w:rsid w:val="00ED6179"/>
    <w:rsid w:val="00ED7B8A"/>
    <w:rsid w:val="00EE10AC"/>
    <w:rsid w:val="00EE1BAA"/>
    <w:rsid w:val="00EE36B8"/>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A8B"/>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C81"/>
    <w:rsid w:val="00F06E3D"/>
    <w:rsid w:val="00F0702C"/>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27B8B"/>
    <w:rsid w:val="00F30BB6"/>
    <w:rsid w:val="00F31664"/>
    <w:rsid w:val="00F31F39"/>
    <w:rsid w:val="00F33891"/>
    <w:rsid w:val="00F344CB"/>
    <w:rsid w:val="00F3540A"/>
    <w:rsid w:val="00F3573D"/>
    <w:rsid w:val="00F3621C"/>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2F0"/>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61FE"/>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87783"/>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0D6"/>
    <w:rsid w:val="00FD52A0"/>
    <w:rsid w:val="00FD53A5"/>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373A"/>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0C71DD"/>
    <w:rsid w:val="0282E0B0"/>
    <w:rsid w:val="029E7A17"/>
    <w:rsid w:val="02BAE0C1"/>
    <w:rsid w:val="03B3C57B"/>
    <w:rsid w:val="03CA5A32"/>
    <w:rsid w:val="05230E43"/>
    <w:rsid w:val="052A1A93"/>
    <w:rsid w:val="053EC3CC"/>
    <w:rsid w:val="065CF0DE"/>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CBAC8A"/>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5F8EAA1"/>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6BA465E"/>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58FB3C8"/>
    <w:rsid w:val="6804F100"/>
    <w:rsid w:val="68330CB1"/>
    <w:rsid w:val="68615004"/>
    <w:rsid w:val="696F9413"/>
    <w:rsid w:val="6A29DD68"/>
    <w:rsid w:val="6A771CE8"/>
    <w:rsid w:val="6AAEA6E9"/>
    <w:rsid w:val="6ADC18A1"/>
    <w:rsid w:val="6B506412"/>
    <w:rsid w:val="6B84D607"/>
    <w:rsid w:val="6C5D9C1C"/>
    <w:rsid w:val="6CBC6FDB"/>
    <w:rsid w:val="6CE7D9C6"/>
    <w:rsid w:val="6D5109F9"/>
    <w:rsid w:val="6DB7D40D"/>
    <w:rsid w:val="6E315173"/>
    <w:rsid w:val="6E7986E3"/>
    <w:rsid w:val="6F11ABD1"/>
    <w:rsid w:val="6F256BB0"/>
    <w:rsid w:val="6F3BC906"/>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51147983"/>
  <w15:docId w15:val="{998CA3BD-457C-4A97-BF64-5ADE5C0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4C6331"/>
  </w:style>
  <w:style w:type="character" w:styleId="Mention">
    <w:name w:val="Mention"/>
    <w:basedOn w:val="DefaultParagraphFont"/>
    <w:uiPriority w:val="99"/>
    <w:unhideWhenUsed/>
    <w:rsid w:val="006A2C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18577379">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13940693">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5804160">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712118078">
      <w:bodyDiv w:val="1"/>
      <w:marLeft w:val="0"/>
      <w:marRight w:val="0"/>
      <w:marTop w:val="0"/>
      <w:marBottom w:val="0"/>
      <w:divBdr>
        <w:top w:val="none" w:sz="0" w:space="0" w:color="auto"/>
        <w:left w:val="none" w:sz="0" w:space="0" w:color="auto"/>
        <w:bottom w:val="none" w:sz="0" w:space="0" w:color="auto"/>
        <w:right w:val="none" w:sz="0" w:space="0" w:color="auto"/>
      </w:divBdr>
    </w:div>
    <w:div w:id="723483253">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53343105">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475827344">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07838918">
      <w:bodyDiv w:val="1"/>
      <w:marLeft w:val="0"/>
      <w:marRight w:val="0"/>
      <w:marTop w:val="0"/>
      <w:marBottom w:val="0"/>
      <w:divBdr>
        <w:top w:val="none" w:sz="0" w:space="0" w:color="auto"/>
        <w:left w:val="none" w:sz="0" w:space="0" w:color="auto"/>
        <w:bottom w:val="none" w:sz="0" w:space="0" w:color="auto"/>
        <w:right w:val="none" w:sz="0" w:space="0" w:color="auto"/>
      </w:divBdr>
    </w:div>
    <w:div w:id="1931812119">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222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us01.safelinks.protection.outlook.com/?url=https%3A%2F%2Fintranet.ambulance.vic.gov.au%2Fprocedures%2FProcedures%2FPRO%2520TAS%2520004%2520Data%2520Backup.pdf%23search%3Drecovery&amp;data=05%7C02%7Cven1tddn%40AMBULANCE.VIC.GOV.AU%7Cfa4918b51b6548d5c80208dc31a8c37e%7C86b0e251f8cb4d7aabd236a8896457e7%7C0%7C0%7C638439848107360478%7CUnknown%7CTWFpbGZsb3d8eyJWIjoiMC4wLjAwMDAiLCJQIjoiV2luMzIiLCJBTiI6Ik1haWwiLCJXVCI6Mn0%3D%7C0%7C%7C%7C&amp;sdata=iZKnqBfZ1wXJyBkd8Gi%2BysaNCmyiBK6JPm%2BpdfgvWrM%3D&amp;reserved=0" TargetMode="External"/><Relationship Id="rId18" Type="http://schemas.openxmlformats.org/officeDocument/2006/relationships/package" Target="embeddings/Microsoft_Visio_Drawing.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s01.safelinks.protection.outlook.com/?url=https%3A%2F%2Fintranet.ambulance.vic.gov.au%2Fsites%2FTeams%2Fem%2Fbr%2FPages%2FGuides--Tools.aspx&amp;data=05%7C02%7Cven1tddn%40AMBULANCE.VIC.GOV.AU%7Cfa4918b51b6548d5c80208dc31a8c37e%7C86b0e251f8cb4d7aabd236a8896457e7%7C0%7C0%7C638439848107345699%7CUnknown%7CTWFpbGZsb3d8eyJWIjoiMC4wLjAwMDAiLCJQIjoiV2luMzIiLCJBTiI6Ik1haWwiLCJXVCI6Mn0%3D%7C0%7C%7C%7C&amp;sdata=AJUAGRqZA%2Br0p%2FSarndK88dtAxWbl747s26IYMt3Oyw%3D&amp;reserved=0" TargetMode="External"/><Relationship Id="rId17" Type="http://schemas.openxmlformats.org/officeDocument/2006/relationships/image" Target="media/image1.emf"/><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aus01.safelinks.protection.outlook.com/?url=https%3A%2F%2Fintranet.ambulance.vic.gov.au%2Fsites%2FTeams%2FIT%2FICT%2520Documentation%2FCybersecurity%2520Policies%2520and%2520Standards%2520Implementation%2FPOL%2520DTS%2520001%2520Backup%2520and%2520Recovery%2520Policy.pdf%23search%3DPOL%252FDTS&amp;data=05%7C02%7Cven1tddn%40AMBULANCE.VIC.GOV.AU%7Cfa4918b51b6548d5c80208dc31a8c37e%7C86b0e251f8cb4d7aabd236a8896457e7%7C0%7C0%7C638439848107393493%7CUnknown%7CTWFpbGZsb3d8eyJWIjoiMC4wLjAwMDAiLCJQIjoiV2luMzIiLCJBTiI6Ik1haWwiLCJXVCI6Mn0%3D%7C0%7C%7C%7C&amp;sdata=Cudk%2BX6Fak%2BxNyvhKD6P2Z7imEafzNgTNAY7%2BdK8ldU%3D&amp;reserved=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https://aus01.safelinks.protection.outlook.com/?url=https%3A%2F%2Fintranet.ambulance.vic.gov.au%2Fprocedures%2FProcedures%2FPOL%2520FCS%2520079%2520Business%2520Resilience%2520Policy.pdf%23search%3Drecovery&amp;data=05%7C02%7Cven1tddn%40AMBULANCE.VIC.GOV.AU%7Cfa4918b51b6548d5c80208dc31a8c37e%7C86b0e251f8cb4d7aabd236a8896457e7%7C0%7C0%7C638439848107382868%7CUnknown%7CTWFpbGZsb3d8eyJWIjoiMC4wLjAwMDAiLCJQIjoiV2luMzIiLCJBTiI6Ik1haWwiLCJXVCI6Mn0%3D%7C0%7C%7C%7C&amp;sdata=Wc%2ByO8ZzDf06msbHs6j3Jejc5pAkcp8ENvLyCUsAGQA%3D&amp;reserved=0" TargetMode="External"/><Relationship Id="rId23" Type="http://schemas.openxmlformats.org/officeDocument/2006/relationships/hyperlink" Target="https://portal.azure.co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s01.safelinks.protection.outlook.com/?url=https%3A%2F%2Fintranet.ambulance.vic.gov.au%2Fprocedures%2FProcedures%2FFRA%2520DTS%2520001%2520DTS%2520Business%2520Service%2520Catalogue.pdf%23search%3Drecovery&amp;data=05%7C02%7Cven1tddn%40AMBULANCE.VIC.GOV.AU%7Cfa4918b51b6548d5c80208dc31a8c37e%7C86b0e251f8cb4d7aabd236a8896457e7%7C0%7C0%7C638439848107371428%7CUnknown%7CTWFpbGZsb3d8eyJWIjoiMC4wLjAwMDAiLCJQIjoiV2luMzIiLCJBTiI6Ik1haWwiLCJXVCI6Mn0%3D%7C0%7C%7C%7C&amp;sdata=GbKUL0hLiCRNiYQOamwgAT9umCJGNYL2q%2BxWxYT4eRk%3D&amp;reserved=0" TargetMode="Externa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D5BAB"/>
    <w:rsid w:val="00120F21"/>
    <w:rsid w:val="0019652A"/>
    <w:rsid w:val="0022385F"/>
    <w:rsid w:val="00260749"/>
    <w:rsid w:val="002728BC"/>
    <w:rsid w:val="002B69F0"/>
    <w:rsid w:val="00307D6B"/>
    <w:rsid w:val="00325390"/>
    <w:rsid w:val="003516C8"/>
    <w:rsid w:val="00360458"/>
    <w:rsid w:val="00375E0E"/>
    <w:rsid w:val="00442BF8"/>
    <w:rsid w:val="00542F9E"/>
    <w:rsid w:val="0061027B"/>
    <w:rsid w:val="00620628"/>
    <w:rsid w:val="007A2E39"/>
    <w:rsid w:val="00895C74"/>
    <w:rsid w:val="00993381"/>
    <w:rsid w:val="00B060B6"/>
    <w:rsid w:val="00B96087"/>
    <w:rsid w:val="00BB3ED5"/>
    <w:rsid w:val="00CD2A0E"/>
    <w:rsid w:val="00CE508F"/>
    <w:rsid w:val="00D738BF"/>
    <w:rsid w:val="00E97512"/>
    <w:rsid w:val="00F45B55"/>
    <w:rsid w:val="00F513E2"/>
    <w:rsid w:val="00FA236B"/>
    <w:rsid w:val="00FB65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2.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5.xml><?xml version="1.0" encoding="utf-8"?>
<ds:datastoreItem xmlns:ds="http://schemas.openxmlformats.org/officeDocument/2006/customXml" ds:itemID="{66BD2CCB-CE15-46D8-96ED-E9E2D1B9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350691e-8307-40bd-883b-739c3248eee7}" enabled="1" method="Privileged" siteId="{86b0e251-f8cb-4d7a-abd2-36a8896457e7}" contentBits="1" removed="0"/>
</clbl:labelList>
</file>

<file path=docProps/app.xml><?xml version="1.0" encoding="utf-8"?>
<Properties xmlns="http://schemas.openxmlformats.org/officeDocument/2006/extended-properties" xmlns:vt="http://schemas.openxmlformats.org/officeDocument/2006/docPropsVTypes">
  <Template>AV Minutes - Executive</Template>
  <TotalTime>379</TotalTime>
  <Pages>15</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98</cp:revision>
  <cp:lastPrinted>2018-06-29T23:11:00Z</cp:lastPrinted>
  <dcterms:created xsi:type="dcterms:W3CDTF">2024-02-19T23:18:00Z</dcterms:created>
  <dcterms:modified xsi:type="dcterms:W3CDTF">2024-05-20T23:45:00Z</dcterms:modified>
  <cp:category>Azure Site Recovery High Level Design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ba9051a4-063f-4e24-9aaa-70f306fcb5fc</vt:lpwstr>
  </property>
  <property fmtid="{D5CDD505-2E9C-101B-9397-08002B2CF9AE}" pid="5" name="ResourceName">
    <vt:lpwstr>ResourceName</vt:lpwstr>
  </property>
  <property fmtid="{D5CDD505-2E9C-101B-9397-08002B2CF9AE}" pid="6" name="ClassificationContentMarkingHeaderShapeIds">
    <vt:lpwstr>21304941,6c42d7c0,2533ecf</vt:lpwstr>
  </property>
  <property fmtid="{D5CDD505-2E9C-101B-9397-08002B2CF9AE}" pid="7" name="ClassificationContentMarkingHeaderFontProps">
    <vt:lpwstr>#000000,12,Calibri</vt:lpwstr>
  </property>
  <property fmtid="{D5CDD505-2E9C-101B-9397-08002B2CF9AE}" pid="8" name="ClassificationContentMarkingHeaderText">
    <vt:lpwstr>OFFICIAL</vt:lpwstr>
  </property>
</Properties>
</file>