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0FA9D"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5CF613A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E078D">
                                  <w:rPr>
                                    <w:b/>
                                    <w:bCs/>
                                    <w:color w:val="FFFFFF" w:themeColor="background1"/>
                                    <w:sz w:val="48"/>
                                    <w:szCs w:val="48"/>
                                  </w:rPr>
                                  <w:t xml:space="preserve">Defender for </w:t>
                                </w:r>
                                <w:r w:rsidR="00E771D0">
                                  <w:rPr>
                                    <w:b/>
                                    <w:bCs/>
                                    <w:color w:val="FFFFFF" w:themeColor="background1"/>
                                    <w:sz w:val="48"/>
                                    <w:szCs w:val="48"/>
                                  </w:rPr>
                                  <w:t>Servers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5CF613A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3E078D">
                            <w:rPr>
                              <w:b/>
                              <w:bCs/>
                              <w:color w:val="FFFFFF" w:themeColor="background1"/>
                              <w:sz w:val="48"/>
                              <w:szCs w:val="48"/>
                            </w:rPr>
                            <w:t xml:space="preserve">Defender for </w:t>
                          </w:r>
                          <w:r w:rsidR="00E771D0">
                            <w:rPr>
                              <w:b/>
                              <w:bCs/>
                              <w:color w:val="FFFFFF" w:themeColor="background1"/>
                              <w:sz w:val="48"/>
                              <w:szCs w:val="48"/>
                            </w:rPr>
                            <w:t>Servers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684B960B"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cs="Arial"/>
                  </w:rPr>
                  <w:t>Defender for Servers</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2E4D34B4"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cs="Arial"/>
                  </w:rPr>
                  <w:t>Defender for Servers</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221E194E" w:rsidR="00502938" w:rsidRPr="005E1460" w:rsidRDefault="00502938" w:rsidP="00F94C6F">
            <w:pPr>
              <w:pStyle w:val="BodyText"/>
              <w:ind w:left="0"/>
              <w:rPr>
                <w:rFonts w:cs="Arial"/>
              </w:rPr>
            </w:pPr>
            <w:r w:rsidRPr="005E1460">
              <w:rPr>
                <w:rFonts w:cs="Arial"/>
              </w:rPr>
              <w:t xml:space="preserve"> </w:t>
            </w:r>
            <w:r w:rsidR="00D37BE5">
              <w:rPr>
                <w:rFonts w:cs="Arial"/>
              </w:rPr>
              <w:t>2</w:t>
            </w:r>
            <w:r w:rsidR="003D4AB8" w:rsidRPr="005E1460">
              <w:rPr>
                <w:rFonts w:cs="Arial"/>
              </w:rPr>
              <w:t>.0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31CE43A0" w:rsidR="00502938" w:rsidRPr="005E1460" w:rsidRDefault="00502938" w:rsidP="00F94C6F">
            <w:pPr>
              <w:pStyle w:val="BodyText"/>
              <w:ind w:left="0"/>
              <w:rPr>
                <w:rFonts w:cs="Arial"/>
              </w:rPr>
            </w:pPr>
            <w:r w:rsidRPr="005E1460">
              <w:rPr>
                <w:rFonts w:cs="Arial"/>
              </w:rPr>
              <w:t xml:space="preserve"> </w:t>
            </w:r>
            <w:r w:rsidR="00E771D0">
              <w:rPr>
                <w:rFonts w:cs="Arial"/>
              </w:rPr>
              <w:t>Draft</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3A6B8007" w:rsidR="00502938" w:rsidRPr="005E1460" w:rsidRDefault="00502938" w:rsidP="00F94C6F">
            <w:pPr>
              <w:pStyle w:val="BodyText"/>
              <w:ind w:left="0"/>
              <w:rPr>
                <w:rFonts w:cs="Arial"/>
              </w:rPr>
            </w:pP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2447"/>
        <w:gridCol w:w="2447"/>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4F55B218" w:rsidR="00502938" w:rsidRPr="005E1460" w:rsidRDefault="00874AFF" w:rsidP="00F94C6F">
            <w:pPr>
              <w:pStyle w:val="BodyText"/>
              <w:ind w:left="0"/>
              <w:rPr>
                <w:rFonts w:cs="Arial"/>
                <w:b/>
                <w:color w:val="auto"/>
              </w:rPr>
            </w:pPr>
            <w:r w:rsidRPr="005E1460">
              <w:rPr>
                <w:rFonts w:cs="Arial"/>
                <w:color w:val="auto"/>
              </w:rPr>
              <w:t xml:space="preserve"> </w:t>
            </w:r>
            <w:r w:rsidR="00E771D0">
              <w:rPr>
                <w:rFonts w:cs="Arial"/>
                <w:color w:val="auto"/>
              </w:rPr>
              <w:t>Arshdeep Singh</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259E1D29" w:rsidR="00502938" w:rsidRPr="005E1460" w:rsidRDefault="00502938" w:rsidP="00F94C6F">
            <w:pPr>
              <w:pStyle w:val="BodyText"/>
              <w:ind w:left="0"/>
              <w:rPr>
                <w:rFonts w:cs="Arial"/>
                <w:color w:val="auto"/>
              </w:rPr>
            </w:pPr>
            <w:r w:rsidRPr="005E1460">
              <w:rPr>
                <w:rFonts w:cs="Arial"/>
                <w:color w:val="auto"/>
              </w:rPr>
              <w:t xml:space="preserve"> </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0D10E414" w:rsidR="00502938" w:rsidRPr="005E1460" w:rsidRDefault="00E771D0" w:rsidP="00F94C6F">
            <w:pPr>
              <w:pStyle w:val="BodyText"/>
              <w:ind w:left="0"/>
              <w:rPr>
                <w:rFonts w:cs="Arial"/>
                <w:color w:val="auto"/>
              </w:rPr>
            </w:pPr>
            <w:r>
              <w:rPr>
                <w:rFonts w:cs="Arial"/>
                <w:color w:val="auto"/>
              </w:rPr>
              <w:t>Draft</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3032EC2A" w:rsidR="00502938" w:rsidRPr="00633B64" w:rsidRDefault="00E771D0" w:rsidP="00F94C6F">
            <w:pPr>
              <w:pStyle w:val="BodyText"/>
              <w:ind w:left="0"/>
              <w:rPr>
                <w:rFonts w:cs="Arial"/>
                <w:color w:val="auto"/>
              </w:rPr>
            </w:pPr>
            <w:r>
              <w:rPr>
                <w:rFonts w:cs="Arial"/>
                <w:color w:val="auto"/>
              </w:rPr>
              <w:t>15/05/2024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32146B6B" w14:textId="2EE71F37" w:rsidR="008267A0"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7289518" w:history="1">
            <w:r w:rsidR="008267A0" w:rsidRPr="00DF1296">
              <w:rPr>
                <w:rStyle w:val="Hyperlink"/>
                <w:rFonts w:cs="Arial"/>
              </w:rPr>
              <w:t>1.</w:t>
            </w:r>
            <w:r w:rsidR="008267A0">
              <w:rPr>
                <w:rFonts w:asciiTheme="minorHAnsi" w:eastAsiaTheme="minorEastAsia" w:hAnsiTheme="minorHAnsi" w:cstheme="minorBidi"/>
                <w:color w:val="auto"/>
                <w:kern w:val="2"/>
                <w14:ligatures w14:val="standardContextual"/>
              </w:rPr>
              <w:tab/>
            </w:r>
            <w:r w:rsidR="008267A0" w:rsidRPr="00DF1296">
              <w:rPr>
                <w:rStyle w:val="Hyperlink"/>
                <w:rFonts w:cs="Arial"/>
              </w:rPr>
              <w:t>Overview</w:t>
            </w:r>
            <w:r w:rsidR="008267A0">
              <w:rPr>
                <w:webHidden/>
              </w:rPr>
              <w:tab/>
            </w:r>
            <w:r w:rsidR="008267A0">
              <w:rPr>
                <w:webHidden/>
              </w:rPr>
              <w:fldChar w:fldCharType="begin"/>
            </w:r>
            <w:r w:rsidR="008267A0">
              <w:rPr>
                <w:webHidden/>
              </w:rPr>
              <w:instrText xml:space="preserve"> PAGEREF _Toc167289518 \h </w:instrText>
            </w:r>
            <w:r w:rsidR="008267A0">
              <w:rPr>
                <w:webHidden/>
              </w:rPr>
            </w:r>
            <w:r w:rsidR="008267A0">
              <w:rPr>
                <w:webHidden/>
              </w:rPr>
              <w:fldChar w:fldCharType="separate"/>
            </w:r>
            <w:r w:rsidR="008267A0">
              <w:rPr>
                <w:webHidden/>
              </w:rPr>
              <w:t>5</w:t>
            </w:r>
            <w:r w:rsidR="008267A0">
              <w:rPr>
                <w:webHidden/>
              </w:rPr>
              <w:fldChar w:fldCharType="end"/>
            </w:r>
          </w:hyperlink>
        </w:p>
        <w:p w14:paraId="5469AEAD" w14:textId="7A8B33E4" w:rsidR="008267A0" w:rsidRDefault="008267A0">
          <w:pPr>
            <w:pStyle w:val="TOC2"/>
            <w:rPr>
              <w:rFonts w:asciiTheme="minorHAnsi" w:eastAsiaTheme="minorEastAsia" w:hAnsiTheme="minorHAnsi" w:cstheme="minorBidi"/>
              <w:color w:val="auto"/>
              <w:kern w:val="2"/>
              <w14:ligatures w14:val="standardContextual"/>
            </w:rPr>
          </w:pPr>
          <w:hyperlink w:anchor="_Toc167289519" w:history="1">
            <w:r w:rsidRPr="00DF1296">
              <w:rPr>
                <w:rStyle w:val="Hyperlink"/>
                <w:spacing w:val="-8"/>
              </w:rPr>
              <w:t>1.1</w:t>
            </w:r>
            <w:r>
              <w:rPr>
                <w:rFonts w:asciiTheme="minorHAnsi" w:eastAsiaTheme="minorEastAsia" w:hAnsiTheme="minorHAnsi" w:cstheme="minorBidi"/>
                <w:color w:val="auto"/>
                <w:kern w:val="2"/>
                <w14:ligatures w14:val="standardContextual"/>
              </w:rPr>
              <w:tab/>
            </w:r>
            <w:r w:rsidRPr="00DF1296">
              <w:rPr>
                <w:rStyle w:val="Hyperlink"/>
              </w:rPr>
              <w:t>Purpose and Audience</w:t>
            </w:r>
            <w:r>
              <w:rPr>
                <w:webHidden/>
              </w:rPr>
              <w:tab/>
            </w:r>
            <w:r>
              <w:rPr>
                <w:webHidden/>
              </w:rPr>
              <w:fldChar w:fldCharType="begin"/>
            </w:r>
            <w:r>
              <w:rPr>
                <w:webHidden/>
              </w:rPr>
              <w:instrText xml:space="preserve"> PAGEREF _Toc167289519 \h </w:instrText>
            </w:r>
            <w:r>
              <w:rPr>
                <w:webHidden/>
              </w:rPr>
            </w:r>
            <w:r>
              <w:rPr>
                <w:webHidden/>
              </w:rPr>
              <w:fldChar w:fldCharType="separate"/>
            </w:r>
            <w:r>
              <w:rPr>
                <w:webHidden/>
              </w:rPr>
              <w:t>5</w:t>
            </w:r>
            <w:r>
              <w:rPr>
                <w:webHidden/>
              </w:rPr>
              <w:fldChar w:fldCharType="end"/>
            </w:r>
          </w:hyperlink>
        </w:p>
        <w:p w14:paraId="755F15A3" w14:textId="7335FE10" w:rsidR="008267A0" w:rsidRDefault="008267A0">
          <w:pPr>
            <w:pStyle w:val="TOC2"/>
            <w:rPr>
              <w:rFonts w:asciiTheme="minorHAnsi" w:eastAsiaTheme="minorEastAsia" w:hAnsiTheme="minorHAnsi" w:cstheme="minorBidi"/>
              <w:color w:val="auto"/>
              <w:kern w:val="2"/>
              <w14:ligatures w14:val="standardContextual"/>
            </w:rPr>
          </w:pPr>
          <w:hyperlink w:anchor="_Toc167289520" w:history="1">
            <w:r w:rsidRPr="00DF1296">
              <w:rPr>
                <w:rStyle w:val="Hyperlink"/>
                <w:spacing w:val="-8"/>
              </w:rPr>
              <w:t>1.2</w:t>
            </w:r>
            <w:r>
              <w:rPr>
                <w:rFonts w:asciiTheme="minorHAnsi" w:eastAsiaTheme="minorEastAsia" w:hAnsiTheme="minorHAnsi" w:cstheme="minorBidi"/>
                <w:color w:val="auto"/>
                <w:kern w:val="2"/>
                <w14:ligatures w14:val="standardContextual"/>
              </w:rPr>
              <w:tab/>
            </w:r>
            <w:r w:rsidRPr="00DF1296">
              <w:rPr>
                <w:rStyle w:val="Hyperlink"/>
              </w:rPr>
              <w:t>Scope and Key Deliverables</w:t>
            </w:r>
            <w:r>
              <w:rPr>
                <w:webHidden/>
              </w:rPr>
              <w:tab/>
            </w:r>
            <w:r>
              <w:rPr>
                <w:webHidden/>
              </w:rPr>
              <w:fldChar w:fldCharType="begin"/>
            </w:r>
            <w:r>
              <w:rPr>
                <w:webHidden/>
              </w:rPr>
              <w:instrText xml:space="preserve"> PAGEREF _Toc167289520 \h </w:instrText>
            </w:r>
            <w:r>
              <w:rPr>
                <w:webHidden/>
              </w:rPr>
            </w:r>
            <w:r>
              <w:rPr>
                <w:webHidden/>
              </w:rPr>
              <w:fldChar w:fldCharType="separate"/>
            </w:r>
            <w:r>
              <w:rPr>
                <w:webHidden/>
              </w:rPr>
              <w:t>5</w:t>
            </w:r>
            <w:r>
              <w:rPr>
                <w:webHidden/>
              </w:rPr>
              <w:fldChar w:fldCharType="end"/>
            </w:r>
          </w:hyperlink>
        </w:p>
        <w:p w14:paraId="5BCDF28B" w14:textId="5CC7A0CE" w:rsidR="008267A0" w:rsidRDefault="008267A0">
          <w:pPr>
            <w:pStyle w:val="TOC2"/>
            <w:rPr>
              <w:rFonts w:asciiTheme="minorHAnsi" w:eastAsiaTheme="minorEastAsia" w:hAnsiTheme="minorHAnsi" w:cstheme="minorBidi"/>
              <w:color w:val="auto"/>
              <w:kern w:val="2"/>
              <w14:ligatures w14:val="standardContextual"/>
            </w:rPr>
          </w:pPr>
          <w:hyperlink w:anchor="_Toc167289521" w:history="1">
            <w:r w:rsidRPr="00DF1296">
              <w:rPr>
                <w:rStyle w:val="Hyperlink"/>
                <w:rFonts w:cs="Arial"/>
                <w:spacing w:val="-8"/>
              </w:rPr>
              <w:t>1.3</w:t>
            </w:r>
            <w:r>
              <w:rPr>
                <w:rFonts w:asciiTheme="minorHAnsi" w:eastAsiaTheme="minorEastAsia" w:hAnsiTheme="minorHAnsi" w:cstheme="minorBidi"/>
                <w:color w:val="auto"/>
                <w:kern w:val="2"/>
                <w14:ligatures w14:val="standardContextual"/>
              </w:rPr>
              <w:tab/>
            </w:r>
            <w:r w:rsidRPr="00DF1296">
              <w:rPr>
                <w:rStyle w:val="Hyperlink"/>
                <w:rFonts w:cs="Arial"/>
              </w:rPr>
              <w:t>Glossary and Definitions</w:t>
            </w:r>
            <w:r>
              <w:rPr>
                <w:webHidden/>
              </w:rPr>
              <w:tab/>
            </w:r>
            <w:r>
              <w:rPr>
                <w:webHidden/>
              </w:rPr>
              <w:fldChar w:fldCharType="begin"/>
            </w:r>
            <w:r>
              <w:rPr>
                <w:webHidden/>
              </w:rPr>
              <w:instrText xml:space="preserve"> PAGEREF _Toc167289521 \h </w:instrText>
            </w:r>
            <w:r>
              <w:rPr>
                <w:webHidden/>
              </w:rPr>
            </w:r>
            <w:r>
              <w:rPr>
                <w:webHidden/>
              </w:rPr>
              <w:fldChar w:fldCharType="separate"/>
            </w:r>
            <w:r>
              <w:rPr>
                <w:webHidden/>
              </w:rPr>
              <w:t>6</w:t>
            </w:r>
            <w:r>
              <w:rPr>
                <w:webHidden/>
              </w:rPr>
              <w:fldChar w:fldCharType="end"/>
            </w:r>
          </w:hyperlink>
        </w:p>
        <w:p w14:paraId="06DEA0BB" w14:textId="0B91F4D1"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22" w:history="1">
            <w:r w:rsidRPr="00DF1296">
              <w:rPr>
                <w:rStyle w:val="Hyperlink"/>
                <w:rFonts w:cs="Arial"/>
              </w:rPr>
              <w:t>2.</w:t>
            </w:r>
            <w:r>
              <w:rPr>
                <w:rFonts w:asciiTheme="minorHAnsi" w:eastAsiaTheme="minorEastAsia" w:hAnsiTheme="minorHAnsi" w:cstheme="minorBidi"/>
                <w:color w:val="auto"/>
                <w:kern w:val="2"/>
                <w14:ligatures w14:val="standardContextual"/>
              </w:rPr>
              <w:tab/>
            </w:r>
            <w:r w:rsidRPr="00DF1296">
              <w:rPr>
                <w:rStyle w:val="Hyperlink"/>
                <w:rFonts w:cs="Arial"/>
              </w:rPr>
              <w:t>Executive Summary</w:t>
            </w:r>
            <w:r>
              <w:rPr>
                <w:webHidden/>
              </w:rPr>
              <w:tab/>
            </w:r>
            <w:r>
              <w:rPr>
                <w:webHidden/>
              </w:rPr>
              <w:fldChar w:fldCharType="begin"/>
            </w:r>
            <w:r>
              <w:rPr>
                <w:webHidden/>
              </w:rPr>
              <w:instrText xml:space="preserve"> PAGEREF _Toc167289522 \h </w:instrText>
            </w:r>
            <w:r>
              <w:rPr>
                <w:webHidden/>
              </w:rPr>
            </w:r>
            <w:r>
              <w:rPr>
                <w:webHidden/>
              </w:rPr>
              <w:fldChar w:fldCharType="separate"/>
            </w:r>
            <w:r>
              <w:rPr>
                <w:webHidden/>
              </w:rPr>
              <w:t>7</w:t>
            </w:r>
            <w:r>
              <w:rPr>
                <w:webHidden/>
              </w:rPr>
              <w:fldChar w:fldCharType="end"/>
            </w:r>
          </w:hyperlink>
        </w:p>
        <w:p w14:paraId="25C8DE6E" w14:textId="1CD29FAD"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23" w:history="1">
            <w:r w:rsidRPr="00DF1296">
              <w:rPr>
                <w:rStyle w:val="Hyperlink"/>
                <w:rFonts w:cs="Arial"/>
              </w:rPr>
              <w:t>3.</w:t>
            </w:r>
            <w:r>
              <w:rPr>
                <w:rFonts w:asciiTheme="minorHAnsi" w:eastAsiaTheme="minorEastAsia" w:hAnsiTheme="minorHAnsi" w:cstheme="minorBidi"/>
                <w:color w:val="auto"/>
                <w:kern w:val="2"/>
                <w14:ligatures w14:val="standardContextual"/>
              </w:rPr>
              <w:tab/>
            </w:r>
            <w:r w:rsidRPr="00DF1296">
              <w:rPr>
                <w:rStyle w:val="Hyperlink"/>
                <w:rFonts w:cs="Arial"/>
              </w:rPr>
              <w:t>Resource Cost</w:t>
            </w:r>
            <w:r>
              <w:rPr>
                <w:webHidden/>
              </w:rPr>
              <w:tab/>
            </w:r>
            <w:r>
              <w:rPr>
                <w:webHidden/>
              </w:rPr>
              <w:fldChar w:fldCharType="begin"/>
            </w:r>
            <w:r>
              <w:rPr>
                <w:webHidden/>
              </w:rPr>
              <w:instrText xml:space="preserve"> PAGEREF _Toc167289523 \h </w:instrText>
            </w:r>
            <w:r>
              <w:rPr>
                <w:webHidden/>
              </w:rPr>
            </w:r>
            <w:r>
              <w:rPr>
                <w:webHidden/>
              </w:rPr>
              <w:fldChar w:fldCharType="separate"/>
            </w:r>
            <w:r>
              <w:rPr>
                <w:webHidden/>
              </w:rPr>
              <w:t>8</w:t>
            </w:r>
            <w:r>
              <w:rPr>
                <w:webHidden/>
              </w:rPr>
              <w:fldChar w:fldCharType="end"/>
            </w:r>
          </w:hyperlink>
        </w:p>
        <w:p w14:paraId="2609FA27" w14:textId="28F7D821"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24" w:history="1">
            <w:r w:rsidRPr="00DF1296">
              <w:rPr>
                <w:rStyle w:val="Hyperlink"/>
                <w:rFonts w:cs="Arial"/>
              </w:rPr>
              <w:t>4.</w:t>
            </w:r>
            <w:r>
              <w:rPr>
                <w:rFonts w:asciiTheme="minorHAnsi" w:eastAsiaTheme="minorEastAsia" w:hAnsiTheme="minorHAnsi" w:cstheme="minorBidi"/>
                <w:color w:val="auto"/>
                <w:kern w:val="2"/>
                <w14:ligatures w14:val="standardContextual"/>
              </w:rPr>
              <w:tab/>
            </w:r>
            <w:r w:rsidRPr="00DF1296">
              <w:rPr>
                <w:rStyle w:val="Hyperlink"/>
                <w:rFonts w:cs="Arial"/>
              </w:rPr>
              <w:t>Architecture Summary</w:t>
            </w:r>
            <w:r>
              <w:rPr>
                <w:webHidden/>
              </w:rPr>
              <w:tab/>
            </w:r>
            <w:r>
              <w:rPr>
                <w:webHidden/>
              </w:rPr>
              <w:fldChar w:fldCharType="begin"/>
            </w:r>
            <w:r>
              <w:rPr>
                <w:webHidden/>
              </w:rPr>
              <w:instrText xml:space="preserve"> PAGEREF _Toc167289524 \h </w:instrText>
            </w:r>
            <w:r>
              <w:rPr>
                <w:webHidden/>
              </w:rPr>
            </w:r>
            <w:r>
              <w:rPr>
                <w:webHidden/>
              </w:rPr>
              <w:fldChar w:fldCharType="separate"/>
            </w:r>
            <w:r>
              <w:rPr>
                <w:webHidden/>
              </w:rPr>
              <w:t>9</w:t>
            </w:r>
            <w:r>
              <w:rPr>
                <w:webHidden/>
              </w:rPr>
              <w:fldChar w:fldCharType="end"/>
            </w:r>
          </w:hyperlink>
        </w:p>
        <w:p w14:paraId="67CE7BFD" w14:textId="593FA173" w:rsidR="008267A0" w:rsidRDefault="008267A0">
          <w:pPr>
            <w:pStyle w:val="TOC2"/>
            <w:rPr>
              <w:rFonts w:asciiTheme="minorHAnsi" w:eastAsiaTheme="minorEastAsia" w:hAnsiTheme="minorHAnsi" w:cstheme="minorBidi"/>
              <w:color w:val="auto"/>
              <w:kern w:val="2"/>
              <w14:ligatures w14:val="standardContextual"/>
            </w:rPr>
          </w:pPr>
          <w:hyperlink w:anchor="_Toc167289525" w:history="1">
            <w:r w:rsidRPr="00DF1296">
              <w:rPr>
                <w:rStyle w:val="Hyperlink"/>
                <w:spacing w:val="-8"/>
              </w:rPr>
              <w:t>4.1</w:t>
            </w:r>
            <w:r>
              <w:rPr>
                <w:rFonts w:asciiTheme="minorHAnsi" w:eastAsiaTheme="minorEastAsia" w:hAnsiTheme="minorHAnsi" w:cstheme="minorBidi"/>
                <w:color w:val="auto"/>
                <w:kern w:val="2"/>
                <w14:ligatures w14:val="standardContextual"/>
              </w:rPr>
              <w:tab/>
            </w:r>
            <w:r w:rsidRPr="00DF1296">
              <w:rPr>
                <w:rStyle w:val="Hyperlink"/>
              </w:rPr>
              <w:t>Resource Overview</w:t>
            </w:r>
            <w:r>
              <w:rPr>
                <w:webHidden/>
              </w:rPr>
              <w:tab/>
            </w:r>
            <w:r>
              <w:rPr>
                <w:webHidden/>
              </w:rPr>
              <w:fldChar w:fldCharType="begin"/>
            </w:r>
            <w:r>
              <w:rPr>
                <w:webHidden/>
              </w:rPr>
              <w:instrText xml:space="preserve"> PAGEREF _Toc167289525 \h </w:instrText>
            </w:r>
            <w:r>
              <w:rPr>
                <w:webHidden/>
              </w:rPr>
            </w:r>
            <w:r>
              <w:rPr>
                <w:webHidden/>
              </w:rPr>
              <w:fldChar w:fldCharType="separate"/>
            </w:r>
            <w:r>
              <w:rPr>
                <w:webHidden/>
              </w:rPr>
              <w:t>9</w:t>
            </w:r>
            <w:r>
              <w:rPr>
                <w:webHidden/>
              </w:rPr>
              <w:fldChar w:fldCharType="end"/>
            </w:r>
          </w:hyperlink>
        </w:p>
        <w:p w14:paraId="7777803C" w14:textId="37838799" w:rsidR="008267A0" w:rsidRDefault="008267A0">
          <w:pPr>
            <w:pStyle w:val="TOC2"/>
            <w:rPr>
              <w:rFonts w:asciiTheme="minorHAnsi" w:eastAsiaTheme="minorEastAsia" w:hAnsiTheme="minorHAnsi" w:cstheme="minorBidi"/>
              <w:color w:val="auto"/>
              <w:kern w:val="2"/>
              <w14:ligatures w14:val="standardContextual"/>
            </w:rPr>
          </w:pPr>
          <w:hyperlink w:anchor="_Toc167289526" w:history="1">
            <w:r w:rsidRPr="00DF1296">
              <w:rPr>
                <w:rStyle w:val="Hyperlink"/>
                <w:spacing w:val="-8"/>
              </w:rPr>
              <w:t>4.2</w:t>
            </w:r>
            <w:r>
              <w:rPr>
                <w:rFonts w:asciiTheme="minorHAnsi" w:eastAsiaTheme="minorEastAsia" w:hAnsiTheme="minorHAnsi" w:cstheme="minorBidi"/>
                <w:color w:val="auto"/>
                <w:kern w:val="2"/>
                <w14:ligatures w14:val="standardContextual"/>
              </w:rPr>
              <w:tab/>
            </w:r>
            <w:r w:rsidRPr="00DF1296">
              <w:rPr>
                <w:rStyle w:val="Hyperlink"/>
              </w:rPr>
              <w:t>RBAC</w:t>
            </w:r>
            <w:r>
              <w:rPr>
                <w:webHidden/>
              </w:rPr>
              <w:tab/>
            </w:r>
            <w:r>
              <w:rPr>
                <w:webHidden/>
              </w:rPr>
              <w:fldChar w:fldCharType="begin"/>
            </w:r>
            <w:r>
              <w:rPr>
                <w:webHidden/>
              </w:rPr>
              <w:instrText xml:space="preserve"> PAGEREF _Toc167289526 \h </w:instrText>
            </w:r>
            <w:r>
              <w:rPr>
                <w:webHidden/>
              </w:rPr>
            </w:r>
            <w:r>
              <w:rPr>
                <w:webHidden/>
              </w:rPr>
              <w:fldChar w:fldCharType="separate"/>
            </w:r>
            <w:r>
              <w:rPr>
                <w:webHidden/>
              </w:rPr>
              <w:t>9</w:t>
            </w:r>
            <w:r>
              <w:rPr>
                <w:webHidden/>
              </w:rPr>
              <w:fldChar w:fldCharType="end"/>
            </w:r>
          </w:hyperlink>
        </w:p>
        <w:p w14:paraId="3E7F6A25" w14:textId="3862CB57" w:rsidR="008267A0" w:rsidRDefault="008267A0">
          <w:pPr>
            <w:pStyle w:val="TOC2"/>
            <w:rPr>
              <w:rFonts w:asciiTheme="minorHAnsi" w:eastAsiaTheme="minorEastAsia" w:hAnsiTheme="minorHAnsi" w:cstheme="minorBidi"/>
              <w:color w:val="auto"/>
              <w:kern w:val="2"/>
              <w14:ligatures w14:val="standardContextual"/>
            </w:rPr>
          </w:pPr>
          <w:hyperlink w:anchor="_Toc167289527" w:history="1">
            <w:r w:rsidRPr="00DF1296">
              <w:rPr>
                <w:rStyle w:val="Hyperlink"/>
                <w:spacing w:val="-8"/>
              </w:rPr>
              <w:t>4.3</w:t>
            </w:r>
            <w:r>
              <w:rPr>
                <w:rFonts w:asciiTheme="minorHAnsi" w:eastAsiaTheme="minorEastAsia" w:hAnsiTheme="minorHAnsi" w:cstheme="minorBidi"/>
                <w:color w:val="auto"/>
                <w:kern w:val="2"/>
                <w14:ligatures w14:val="standardContextual"/>
              </w:rPr>
              <w:tab/>
            </w:r>
            <w:r w:rsidRPr="00DF1296">
              <w:rPr>
                <w:rStyle w:val="Hyperlink"/>
              </w:rPr>
              <w:t>Design Decisions and Justifications</w:t>
            </w:r>
            <w:r>
              <w:rPr>
                <w:webHidden/>
              </w:rPr>
              <w:tab/>
            </w:r>
            <w:r>
              <w:rPr>
                <w:webHidden/>
              </w:rPr>
              <w:fldChar w:fldCharType="begin"/>
            </w:r>
            <w:r>
              <w:rPr>
                <w:webHidden/>
              </w:rPr>
              <w:instrText xml:space="preserve"> PAGEREF _Toc167289527 \h </w:instrText>
            </w:r>
            <w:r>
              <w:rPr>
                <w:webHidden/>
              </w:rPr>
            </w:r>
            <w:r>
              <w:rPr>
                <w:webHidden/>
              </w:rPr>
              <w:fldChar w:fldCharType="separate"/>
            </w:r>
            <w:r>
              <w:rPr>
                <w:webHidden/>
              </w:rPr>
              <w:t>10</w:t>
            </w:r>
            <w:r>
              <w:rPr>
                <w:webHidden/>
              </w:rPr>
              <w:fldChar w:fldCharType="end"/>
            </w:r>
          </w:hyperlink>
        </w:p>
        <w:p w14:paraId="3917DA18" w14:textId="4DF067AF" w:rsidR="008267A0" w:rsidRDefault="008267A0">
          <w:pPr>
            <w:pStyle w:val="TOC3"/>
            <w:tabs>
              <w:tab w:val="left" w:pos="2552"/>
            </w:tabs>
            <w:rPr>
              <w:rFonts w:asciiTheme="minorHAnsi" w:eastAsiaTheme="minorEastAsia" w:hAnsiTheme="minorHAnsi" w:cstheme="minorBidi"/>
              <w:color w:val="auto"/>
              <w:kern w:val="2"/>
              <w14:ligatures w14:val="standardContextual"/>
            </w:rPr>
          </w:pPr>
          <w:hyperlink w:anchor="_Toc167289528" w:history="1">
            <w:r w:rsidRPr="00DF1296">
              <w:rPr>
                <w:rStyle w:val="Hyperlink"/>
              </w:rPr>
              <w:t>4.3.1</w:t>
            </w:r>
            <w:r>
              <w:rPr>
                <w:rFonts w:asciiTheme="minorHAnsi" w:eastAsiaTheme="minorEastAsia" w:hAnsiTheme="minorHAnsi" w:cstheme="minorBidi"/>
                <w:color w:val="auto"/>
                <w:kern w:val="2"/>
                <w14:ligatures w14:val="standardContextual"/>
              </w:rPr>
              <w:tab/>
            </w:r>
            <w:r w:rsidRPr="00DF1296">
              <w:rPr>
                <w:rStyle w:val="Hyperlink"/>
              </w:rPr>
              <w:t>Enabling Defender on all resources</w:t>
            </w:r>
            <w:r>
              <w:rPr>
                <w:webHidden/>
              </w:rPr>
              <w:tab/>
            </w:r>
            <w:r>
              <w:rPr>
                <w:webHidden/>
              </w:rPr>
              <w:fldChar w:fldCharType="begin"/>
            </w:r>
            <w:r>
              <w:rPr>
                <w:webHidden/>
              </w:rPr>
              <w:instrText xml:space="preserve"> PAGEREF _Toc167289528 \h </w:instrText>
            </w:r>
            <w:r>
              <w:rPr>
                <w:webHidden/>
              </w:rPr>
            </w:r>
            <w:r>
              <w:rPr>
                <w:webHidden/>
              </w:rPr>
              <w:fldChar w:fldCharType="separate"/>
            </w:r>
            <w:r>
              <w:rPr>
                <w:webHidden/>
              </w:rPr>
              <w:t>10</w:t>
            </w:r>
            <w:r>
              <w:rPr>
                <w:webHidden/>
              </w:rPr>
              <w:fldChar w:fldCharType="end"/>
            </w:r>
          </w:hyperlink>
        </w:p>
        <w:p w14:paraId="63169D96" w14:textId="61A56F82" w:rsidR="008267A0" w:rsidRDefault="008267A0">
          <w:pPr>
            <w:pStyle w:val="TOC3"/>
            <w:tabs>
              <w:tab w:val="left" w:pos="2552"/>
            </w:tabs>
            <w:rPr>
              <w:rFonts w:asciiTheme="minorHAnsi" w:eastAsiaTheme="minorEastAsia" w:hAnsiTheme="minorHAnsi" w:cstheme="minorBidi"/>
              <w:color w:val="auto"/>
              <w:kern w:val="2"/>
              <w14:ligatures w14:val="standardContextual"/>
            </w:rPr>
          </w:pPr>
          <w:hyperlink w:anchor="_Toc167289529" w:history="1">
            <w:r w:rsidRPr="00DF1296">
              <w:rPr>
                <w:rStyle w:val="Hyperlink"/>
              </w:rPr>
              <w:t>4.3.2</w:t>
            </w:r>
            <w:r>
              <w:rPr>
                <w:rFonts w:asciiTheme="minorHAnsi" w:eastAsiaTheme="minorEastAsia" w:hAnsiTheme="minorHAnsi" w:cstheme="minorBidi"/>
                <w:color w:val="auto"/>
                <w:kern w:val="2"/>
                <w14:ligatures w14:val="standardContextual"/>
              </w:rPr>
              <w:tab/>
            </w:r>
            <w:r w:rsidRPr="00DF1296">
              <w:rPr>
                <w:rStyle w:val="Hyperlink"/>
              </w:rPr>
              <w:t>Deployment via Policy</w:t>
            </w:r>
            <w:r>
              <w:rPr>
                <w:webHidden/>
              </w:rPr>
              <w:tab/>
            </w:r>
            <w:r>
              <w:rPr>
                <w:webHidden/>
              </w:rPr>
              <w:fldChar w:fldCharType="begin"/>
            </w:r>
            <w:r>
              <w:rPr>
                <w:webHidden/>
              </w:rPr>
              <w:instrText xml:space="preserve"> PAGEREF _Toc167289529 \h </w:instrText>
            </w:r>
            <w:r>
              <w:rPr>
                <w:webHidden/>
              </w:rPr>
            </w:r>
            <w:r>
              <w:rPr>
                <w:webHidden/>
              </w:rPr>
              <w:fldChar w:fldCharType="separate"/>
            </w:r>
            <w:r>
              <w:rPr>
                <w:webHidden/>
              </w:rPr>
              <w:t>10</w:t>
            </w:r>
            <w:r>
              <w:rPr>
                <w:webHidden/>
              </w:rPr>
              <w:fldChar w:fldCharType="end"/>
            </w:r>
          </w:hyperlink>
        </w:p>
        <w:p w14:paraId="75A87FA5" w14:textId="22C7CF36"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30" w:history="1">
            <w:r w:rsidRPr="00DF1296">
              <w:rPr>
                <w:rStyle w:val="Hyperlink"/>
                <w:rFonts w:cs="Arial"/>
              </w:rPr>
              <w:t>5.</w:t>
            </w:r>
            <w:r>
              <w:rPr>
                <w:rFonts w:asciiTheme="minorHAnsi" w:eastAsiaTheme="minorEastAsia" w:hAnsiTheme="minorHAnsi" w:cstheme="minorBidi"/>
                <w:color w:val="auto"/>
                <w:kern w:val="2"/>
                <w14:ligatures w14:val="standardContextual"/>
              </w:rPr>
              <w:tab/>
            </w:r>
            <w:r w:rsidRPr="00DF1296">
              <w:rPr>
                <w:rStyle w:val="Hyperlink"/>
                <w:rFonts w:cs="Arial"/>
              </w:rPr>
              <w:t>Azure Policies</w:t>
            </w:r>
            <w:r>
              <w:rPr>
                <w:webHidden/>
              </w:rPr>
              <w:tab/>
            </w:r>
            <w:r>
              <w:rPr>
                <w:webHidden/>
              </w:rPr>
              <w:fldChar w:fldCharType="begin"/>
            </w:r>
            <w:r>
              <w:rPr>
                <w:webHidden/>
              </w:rPr>
              <w:instrText xml:space="preserve"> PAGEREF _Toc167289530 \h </w:instrText>
            </w:r>
            <w:r>
              <w:rPr>
                <w:webHidden/>
              </w:rPr>
            </w:r>
            <w:r>
              <w:rPr>
                <w:webHidden/>
              </w:rPr>
              <w:fldChar w:fldCharType="separate"/>
            </w:r>
            <w:r>
              <w:rPr>
                <w:webHidden/>
              </w:rPr>
              <w:t>11</w:t>
            </w:r>
            <w:r>
              <w:rPr>
                <w:webHidden/>
              </w:rPr>
              <w:fldChar w:fldCharType="end"/>
            </w:r>
          </w:hyperlink>
        </w:p>
        <w:p w14:paraId="5C35DC51" w14:textId="07A1689A"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31" w:history="1">
            <w:r w:rsidRPr="00DF1296">
              <w:rPr>
                <w:rStyle w:val="Hyperlink"/>
                <w:rFonts w:cs="Arial"/>
              </w:rPr>
              <w:t>6.</w:t>
            </w:r>
            <w:r>
              <w:rPr>
                <w:rFonts w:asciiTheme="minorHAnsi" w:eastAsiaTheme="minorEastAsia" w:hAnsiTheme="minorHAnsi" w:cstheme="minorBidi"/>
                <w:color w:val="auto"/>
                <w:kern w:val="2"/>
                <w14:ligatures w14:val="standardContextual"/>
              </w:rPr>
              <w:tab/>
            </w:r>
            <w:r w:rsidRPr="00DF1296">
              <w:rPr>
                <w:rStyle w:val="Hyperlink"/>
                <w:rFonts w:cs="Arial"/>
              </w:rPr>
              <w:t>Implementation Steps:-</w:t>
            </w:r>
            <w:r>
              <w:rPr>
                <w:webHidden/>
              </w:rPr>
              <w:tab/>
            </w:r>
            <w:r>
              <w:rPr>
                <w:webHidden/>
              </w:rPr>
              <w:fldChar w:fldCharType="begin"/>
            </w:r>
            <w:r>
              <w:rPr>
                <w:webHidden/>
              </w:rPr>
              <w:instrText xml:space="preserve"> PAGEREF _Toc167289531 \h </w:instrText>
            </w:r>
            <w:r>
              <w:rPr>
                <w:webHidden/>
              </w:rPr>
            </w:r>
            <w:r>
              <w:rPr>
                <w:webHidden/>
              </w:rPr>
              <w:fldChar w:fldCharType="separate"/>
            </w:r>
            <w:r>
              <w:rPr>
                <w:webHidden/>
              </w:rPr>
              <w:t>12</w:t>
            </w:r>
            <w:r>
              <w:rPr>
                <w:webHidden/>
              </w:rPr>
              <w:fldChar w:fldCharType="end"/>
            </w:r>
          </w:hyperlink>
        </w:p>
        <w:p w14:paraId="1952078A" w14:textId="0FB42E00" w:rsidR="008267A0" w:rsidRDefault="008267A0">
          <w:pPr>
            <w:pStyle w:val="TOC1"/>
            <w:rPr>
              <w:rFonts w:asciiTheme="minorHAnsi" w:eastAsiaTheme="minorEastAsia" w:hAnsiTheme="minorHAnsi" w:cstheme="minorBidi"/>
              <w:color w:val="auto"/>
              <w:kern w:val="2"/>
              <w14:ligatures w14:val="standardContextual"/>
            </w:rPr>
          </w:pPr>
          <w:hyperlink w:anchor="_Toc167289532" w:history="1">
            <w:r w:rsidRPr="00DF1296">
              <w:rPr>
                <w:rStyle w:val="Hyperlink"/>
                <w:shd w:val="clear" w:color="auto" w:fill="FFFFFF"/>
              </w:rPr>
              <w:t>6.1 Selecting a Defender for Server plan: -</w:t>
            </w:r>
            <w:r>
              <w:rPr>
                <w:webHidden/>
              </w:rPr>
              <w:tab/>
            </w:r>
            <w:r>
              <w:rPr>
                <w:webHidden/>
              </w:rPr>
              <w:fldChar w:fldCharType="begin"/>
            </w:r>
            <w:r>
              <w:rPr>
                <w:webHidden/>
              </w:rPr>
              <w:instrText xml:space="preserve"> PAGEREF _Toc167289532 \h </w:instrText>
            </w:r>
            <w:r>
              <w:rPr>
                <w:webHidden/>
              </w:rPr>
            </w:r>
            <w:r>
              <w:rPr>
                <w:webHidden/>
              </w:rPr>
              <w:fldChar w:fldCharType="separate"/>
            </w:r>
            <w:r>
              <w:rPr>
                <w:webHidden/>
              </w:rPr>
              <w:t>12</w:t>
            </w:r>
            <w:r>
              <w:rPr>
                <w:webHidden/>
              </w:rPr>
              <w:fldChar w:fldCharType="end"/>
            </w:r>
          </w:hyperlink>
        </w:p>
        <w:p w14:paraId="7AF7F320" w14:textId="33D68942" w:rsidR="008267A0" w:rsidRDefault="008267A0">
          <w:pPr>
            <w:pStyle w:val="TOC2"/>
            <w:rPr>
              <w:rFonts w:asciiTheme="minorHAnsi" w:eastAsiaTheme="minorEastAsia" w:hAnsiTheme="minorHAnsi" w:cstheme="minorBidi"/>
              <w:color w:val="auto"/>
              <w:kern w:val="2"/>
              <w14:ligatures w14:val="standardContextual"/>
            </w:rPr>
          </w:pPr>
          <w:hyperlink w:anchor="_Toc167289533" w:history="1">
            <w:r w:rsidRPr="00DF1296">
              <w:rPr>
                <w:rStyle w:val="Hyperlink"/>
                <w:shd w:val="clear" w:color="auto" w:fill="FFFFFF"/>
              </w:rPr>
              <w:t>6.2 Using Azure policy to enable Defender for Servers on VM’s: -</w:t>
            </w:r>
            <w:r>
              <w:rPr>
                <w:webHidden/>
              </w:rPr>
              <w:tab/>
            </w:r>
            <w:r>
              <w:rPr>
                <w:webHidden/>
              </w:rPr>
              <w:fldChar w:fldCharType="begin"/>
            </w:r>
            <w:r>
              <w:rPr>
                <w:webHidden/>
              </w:rPr>
              <w:instrText xml:space="preserve"> PAGEREF _Toc167289533 \h </w:instrText>
            </w:r>
            <w:r>
              <w:rPr>
                <w:webHidden/>
              </w:rPr>
            </w:r>
            <w:r>
              <w:rPr>
                <w:webHidden/>
              </w:rPr>
              <w:fldChar w:fldCharType="separate"/>
            </w:r>
            <w:r>
              <w:rPr>
                <w:webHidden/>
              </w:rPr>
              <w:t>13</w:t>
            </w:r>
            <w:r>
              <w:rPr>
                <w:webHidden/>
              </w:rPr>
              <w:fldChar w:fldCharType="end"/>
            </w:r>
          </w:hyperlink>
        </w:p>
        <w:p w14:paraId="15370318" w14:textId="2DE05CC9"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34" w:history="1">
            <w:r w:rsidRPr="00DF1296">
              <w:rPr>
                <w:rStyle w:val="Hyperlink"/>
                <w:rFonts w:cs="Arial"/>
              </w:rPr>
              <w:t>7.</w:t>
            </w:r>
            <w:r>
              <w:rPr>
                <w:rFonts w:asciiTheme="minorHAnsi" w:eastAsiaTheme="minorEastAsia" w:hAnsiTheme="minorHAnsi" w:cstheme="minorBidi"/>
                <w:color w:val="auto"/>
                <w:kern w:val="2"/>
                <w14:ligatures w14:val="standardContextual"/>
              </w:rPr>
              <w:tab/>
            </w:r>
            <w:r w:rsidRPr="00DF1296">
              <w:rPr>
                <w:rStyle w:val="Hyperlink"/>
                <w:rFonts w:cs="Arial"/>
              </w:rPr>
              <w:t>Configuration Template</w:t>
            </w:r>
            <w:r>
              <w:rPr>
                <w:webHidden/>
              </w:rPr>
              <w:tab/>
            </w:r>
            <w:r>
              <w:rPr>
                <w:webHidden/>
              </w:rPr>
              <w:fldChar w:fldCharType="begin"/>
            </w:r>
            <w:r>
              <w:rPr>
                <w:webHidden/>
              </w:rPr>
              <w:instrText xml:space="preserve"> PAGEREF _Toc167289534 \h </w:instrText>
            </w:r>
            <w:r>
              <w:rPr>
                <w:webHidden/>
              </w:rPr>
            </w:r>
            <w:r>
              <w:rPr>
                <w:webHidden/>
              </w:rPr>
              <w:fldChar w:fldCharType="separate"/>
            </w:r>
            <w:r>
              <w:rPr>
                <w:webHidden/>
              </w:rPr>
              <w:t>14</w:t>
            </w:r>
            <w:r>
              <w:rPr>
                <w:webHidden/>
              </w:rPr>
              <w:fldChar w:fldCharType="end"/>
            </w:r>
          </w:hyperlink>
        </w:p>
        <w:p w14:paraId="7A7E7BEB" w14:textId="548D0C9C"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35" w:history="1">
            <w:r w:rsidRPr="00DF1296">
              <w:rPr>
                <w:rStyle w:val="Hyperlink"/>
                <w:rFonts w:cs="Arial"/>
              </w:rPr>
              <w:t>8.</w:t>
            </w:r>
            <w:r>
              <w:rPr>
                <w:rFonts w:asciiTheme="minorHAnsi" w:eastAsiaTheme="minorEastAsia" w:hAnsiTheme="minorHAnsi" w:cstheme="minorBidi"/>
                <w:color w:val="auto"/>
                <w:kern w:val="2"/>
                <w14:ligatures w14:val="standardContextual"/>
              </w:rPr>
              <w:tab/>
            </w:r>
            <w:r w:rsidRPr="00DF1296">
              <w:rPr>
                <w:rStyle w:val="Hyperlink"/>
                <w:rFonts w:cs="Arial"/>
              </w:rPr>
              <w:t>Defender Agent Deployment</w:t>
            </w:r>
            <w:r>
              <w:rPr>
                <w:webHidden/>
              </w:rPr>
              <w:tab/>
            </w:r>
            <w:r>
              <w:rPr>
                <w:webHidden/>
              </w:rPr>
              <w:fldChar w:fldCharType="begin"/>
            </w:r>
            <w:r>
              <w:rPr>
                <w:webHidden/>
              </w:rPr>
              <w:instrText xml:space="preserve"> PAGEREF _Toc167289535 \h </w:instrText>
            </w:r>
            <w:r>
              <w:rPr>
                <w:webHidden/>
              </w:rPr>
            </w:r>
            <w:r>
              <w:rPr>
                <w:webHidden/>
              </w:rPr>
              <w:fldChar w:fldCharType="separate"/>
            </w:r>
            <w:r>
              <w:rPr>
                <w:webHidden/>
              </w:rPr>
              <w:t>14</w:t>
            </w:r>
            <w:r>
              <w:rPr>
                <w:webHidden/>
              </w:rPr>
              <w:fldChar w:fldCharType="end"/>
            </w:r>
          </w:hyperlink>
        </w:p>
        <w:p w14:paraId="6164DC28" w14:textId="184AE2C4"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36" w:history="1">
            <w:r w:rsidRPr="00DF1296">
              <w:rPr>
                <w:rStyle w:val="Hyperlink"/>
              </w:rPr>
              <w:t>9.</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Automatic Deployment: -</w:t>
            </w:r>
            <w:r>
              <w:rPr>
                <w:webHidden/>
              </w:rPr>
              <w:tab/>
            </w:r>
            <w:r>
              <w:rPr>
                <w:webHidden/>
              </w:rPr>
              <w:fldChar w:fldCharType="begin"/>
            </w:r>
            <w:r>
              <w:rPr>
                <w:webHidden/>
              </w:rPr>
              <w:instrText xml:space="preserve"> PAGEREF _Toc167289536 \h </w:instrText>
            </w:r>
            <w:r>
              <w:rPr>
                <w:webHidden/>
              </w:rPr>
            </w:r>
            <w:r>
              <w:rPr>
                <w:webHidden/>
              </w:rPr>
              <w:fldChar w:fldCharType="separate"/>
            </w:r>
            <w:r>
              <w:rPr>
                <w:webHidden/>
              </w:rPr>
              <w:t>15</w:t>
            </w:r>
            <w:r>
              <w:rPr>
                <w:webHidden/>
              </w:rPr>
              <w:fldChar w:fldCharType="end"/>
            </w:r>
          </w:hyperlink>
        </w:p>
        <w:p w14:paraId="755ED90C" w14:textId="4F9F3499"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37" w:history="1">
            <w:r w:rsidRPr="00DF1296">
              <w:rPr>
                <w:rStyle w:val="Hyperlink"/>
              </w:rPr>
              <w:t>9.1.1</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For Azure Servers: -</w:t>
            </w:r>
            <w:r>
              <w:rPr>
                <w:webHidden/>
              </w:rPr>
              <w:tab/>
            </w:r>
            <w:r>
              <w:rPr>
                <w:webHidden/>
              </w:rPr>
              <w:fldChar w:fldCharType="begin"/>
            </w:r>
            <w:r>
              <w:rPr>
                <w:webHidden/>
              </w:rPr>
              <w:instrText xml:space="preserve"> PAGEREF _Toc167289537 \h </w:instrText>
            </w:r>
            <w:r>
              <w:rPr>
                <w:webHidden/>
              </w:rPr>
            </w:r>
            <w:r>
              <w:rPr>
                <w:webHidden/>
              </w:rPr>
              <w:fldChar w:fldCharType="separate"/>
            </w:r>
            <w:r>
              <w:rPr>
                <w:webHidden/>
              </w:rPr>
              <w:t>15</w:t>
            </w:r>
            <w:r>
              <w:rPr>
                <w:webHidden/>
              </w:rPr>
              <w:fldChar w:fldCharType="end"/>
            </w:r>
          </w:hyperlink>
        </w:p>
        <w:p w14:paraId="52B99E7D" w14:textId="08441D2D"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38" w:history="1">
            <w:r w:rsidRPr="00DF1296">
              <w:rPr>
                <w:rStyle w:val="Hyperlink"/>
              </w:rPr>
              <w:t>9.1.2</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For On premises or ARC Enabled Servers: -</w:t>
            </w:r>
            <w:r>
              <w:rPr>
                <w:webHidden/>
              </w:rPr>
              <w:tab/>
            </w:r>
            <w:r>
              <w:rPr>
                <w:webHidden/>
              </w:rPr>
              <w:fldChar w:fldCharType="begin"/>
            </w:r>
            <w:r>
              <w:rPr>
                <w:webHidden/>
              </w:rPr>
              <w:instrText xml:space="preserve"> PAGEREF _Toc167289538 \h </w:instrText>
            </w:r>
            <w:r>
              <w:rPr>
                <w:webHidden/>
              </w:rPr>
            </w:r>
            <w:r>
              <w:rPr>
                <w:webHidden/>
              </w:rPr>
              <w:fldChar w:fldCharType="separate"/>
            </w:r>
            <w:r>
              <w:rPr>
                <w:webHidden/>
              </w:rPr>
              <w:t>15</w:t>
            </w:r>
            <w:r>
              <w:rPr>
                <w:webHidden/>
              </w:rPr>
              <w:fldChar w:fldCharType="end"/>
            </w:r>
          </w:hyperlink>
        </w:p>
        <w:p w14:paraId="36020870" w14:textId="6CEB54FE"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39" w:history="1">
            <w:r w:rsidRPr="00DF1296">
              <w:rPr>
                <w:rStyle w:val="Hyperlink"/>
              </w:rPr>
              <w:t>10.</w:t>
            </w:r>
            <w:r>
              <w:rPr>
                <w:rFonts w:asciiTheme="minorHAnsi" w:eastAsiaTheme="minorEastAsia" w:hAnsiTheme="minorHAnsi" w:cstheme="minorBidi"/>
                <w:color w:val="auto"/>
                <w:kern w:val="2"/>
                <w14:ligatures w14:val="standardContextual"/>
              </w:rPr>
              <w:tab/>
            </w:r>
            <w:r w:rsidRPr="00DF1296">
              <w:rPr>
                <w:rStyle w:val="Hyperlink"/>
              </w:rPr>
              <w:t>Monitor Agent deployment and remediating missing agents: -</w:t>
            </w:r>
            <w:r>
              <w:rPr>
                <w:webHidden/>
              </w:rPr>
              <w:tab/>
            </w:r>
            <w:r>
              <w:rPr>
                <w:webHidden/>
              </w:rPr>
              <w:fldChar w:fldCharType="begin"/>
            </w:r>
            <w:r>
              <w:rPr>
                <w:webHidden/>
              </w:rPr>
              <w:instrText xml:space="preserve"> PAGEREF _Toc167289539 \h </w:instrText>
            </w:r>
            <w:r>
              <w:rPr>
                <w:webHidden/>
              </w:rPr>
            </w:r>
            <w:r>
              <w:rPr>
                <w:webHidden/>
              </w:rPr>
              <w:fldChar w:fldCharType="separate"/>
            </w:r>
            <w:r>
              <w:rPr>
                <w:webHidden/>
              </w:rPr>
              <w:t>16</w:t>
            </w:r>
            <w:r>
              <w:rPr>
                <w:webHidden/>
              </w:rPr>
              <w:fldChar w:fldCharType="end"/>
            </w:r>
          </w:hyperlink>
        </w:p>
        <w:p w14:paraId="070A812A" w14:textId="47964CBF"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40" w:history="1">
            <w:r w:rsidRPr="00DF1296">
              <w:rPr>
                <w:rStyle w:val="Hyperlink"/>
              </w:rPr>
              <w:t>10.1.1</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Using Azure Policy: -</w:t>
            </w:r>
            <w:r>
              <w:rPr>
                <w:webHidden/>
              </w:rPr>
              <w:tab/>
            </w:r>
            <w:r>
              <w:rPr>
                <w:webHidden/>
              </w:rPr>
              <w:fldChar w:fldCharType="begin"/>
            </w:r>
            <w:r>
              <w:rPr>
                <w:webHidden/>
              </w:rPr>
              <w:instrText xml:space="preserve"> PAGEREF _Toc167289540 \h </w:instrText>
            </w:r>
            <w:r>
              <w:rPr>
                <w:webHidden/>
              </w:rPr>
            </w:r>
            <w:r>
              <w:rPr>
                <w:webHidden/>
              </w:rPr>
              <w:fldChar w:fldCharType="separate"/>
            </w:r>
            <w:r>
              <w:rPr>
                <w:webHidden/>
              </w:rPr>
              <w:t>16</w:t>
            </w:r>
            <w:r>
              <w:rPr>
                <w:webHidden/>
              </w:rPr>
              <w:fldChar w:fldCharType="end"/>
            </w:r>
          </w:hyperlink>
        </w:p>
        <w:p w14:paraId="3909DEE2" w14:textId="7695DFA1"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41" w:history="1">
            <w:r w:rsidRPr="00DF1296">
              <w:rPr>
                <w:rStyle w:val="Hyperlink"/>
              </w:rPr>
              <w:t>10.1.2</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Using Defender for cloud recommendations: -</w:t>
            </w:r>
            <w:r>
              <w:rPr>
                <w:webHidden/>
              </w:rPr>
              <w:tab/>
            </w:r>
            <w:r>
              <w:rPr>
                <w:webHidden/>
              </w:rPr>
              <w:fldChar w:fldCharType="begin"/>
            </w:r>
            <w:r>
              <w:rPr>
                <w:webHidden/>
              </w:rPr>
              <w:instrText xml:space="preserve"> PAGEREF _Toc167289541 \h </w:instrText>
            </w:r>
            <w:r>
              <w:rPr>
                <w:webHidden/>
              </w:rPr>
            </w:r>
            <w:r>
              <w:rPr>
                <w:webHidden/>
              </w:rPr>
              <w:fldChar w:fldCharType="separate"/>
            </w:r>
            <w:r>
              <w:rPr>
                <w:webHidden/>
              </w:rPr>
              <w:t>16</w:t>
            </w:r>
            <w:r>
              <w:rPr>
                <w:webHidden/>
              </w:rPr>
              <w:fldChar w:fldCharType="end"/>
            </w:r>
          </w:hyperlink>
        </w:p>
        <w:p w14:paraId="4AB84789" w14:textId="1A320902"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42" w:history="1">
            <w:r w:rsidRPr="00DF1296">
              <w:rPr>
                <w:rStyle w:val="Hyperlink"/>
              </w:rPr>
              <w:t>11.</w:t>
            </w:r>
            <w:r>
              <w:rPr>
                <w:rFonts w:asciiTheme="minorHAnsi" w:eastAsiaTheme="minorEastAsia" w:hAnsiTheme="minorHAnsi" w:cstheme="minorBidi"/>
                <w:color w:val="auto"/>
                <w:kern w:val="2"/>
                <w14:ligatures w14:val="standardContextual"/>
              </w:rPr>
              <w:tab/>
            </w:r>
            <w:r w:rsidRPr="00DF1296">
              <w:rPr>
                <w:rStyle w:val="Hyperlink"/>
              </w:rPr>
              <w:t>Manually Remediate missing agent deployment:</w:t>
            </w:r>
            <w:r>
              <w:rPr>
                <w:webHidden/>
              </w:rPr>
              <w:tab/>
            </w:r>
            <w:r>
              <w:rPr>
                <w:webHidden/>
              </w:rPr>
              <w:fldChar w:fldCharType="begin"/>
            </w:r>
            <w:r>
              <w:rPr>
                <w:webHidden/>
              </w:rPr>
              <w:instrText xml:space="preserve"> PAGEREF _Toc167289542 \h </w:instrText>
            </w:r>
            <w:r>
              <w:rPr>
                <w:webHidden/>
              </w:rPr>
            </w:r>
            <w:r>
              <w:rPr>
                <w:webHidden/>
              </w:rPr>
              <w:fldChar w:fldCharType="separate"/>
            </w:r>
            <w:r>
              <w:rPr>
                <w:webHidden/>
              </w:rPr>
              <w:t>17</w:t>
            </w:r>
            <w:r>
              <w:rPr>
                <w:webHidden/>
              </w:rPr>
              <w:fldChar w:fldCharType="end"/>
            </w:r>
          </w:hyperlink>
        </w:p>
        <w:p w14:paraId="1A9D3EE5" w14:textId="309232E9"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43" w:history="1">
            <w:r w:rsidRPr="00DF1296">
              <w:rPr>
                <w:rStyle w:val="Hyperlink"/>
              </w:rPr>
              <w:t>11.1.1</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For Azure VMs:-</w:t>
            </w:r>
            <w:r>
              <w:rPr>
                <w:webHidden/>
              </w:rPr>
              <w:tab/>
            </w:r>
            <w:r>
              <w:rPr>
                <w:webHidden/>
              </w:rPr>
              <w:fldChar w:fldCharType="begin"/>
            </w:r>
            <w:r>
              <w:rPr>
                <w:webHidden/>
              </w:rPr>
              <w:instrText xml:space="preserve"> PAGEREF _Toc167289543 \h </w:instrText>
            </w:r>
            <w:r>
              <w:rPr>
                <w:webHidden/>
              </w:rPr>
            </w:r>
            <w:r>
              <w:rPr>
                <w:webHidden/>
              </w:rPr>
              <w:fldChar w:fldCharType="separate"/>
            </w:r>
            <w:r>
              <w:rPr>
                <w:webHidden/>
              </w:rPr>
              <w:t>17</w:t>
            </w:r>
            <w:r>
              <w:rPr>
                <w:webHidden/>
              </w:rPr>
              <w:fldChar w:fldCharType="end"/>
            </w:r>
          </w:hyperlink>
        </w:p>
        <w:p w14:paraId="1D828ECA" w14:textId="2C421030"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44" w:history="1">
            <w:r w:rsidRPr="00DF1296">
              <w:rPr>
                <w:rStyle w:val="Hyperlink"/>
              </w:rPr>
              <w:t>11.1.2</w:t>
            </w:r>
            <w:r>
              <w:rPr>
                <w:rFonts w:asciiTheme="minorHAnsi" w:eastAsiaTheme="minorEastAsia" w:hAnsiTheme="minorHAnsi" w:cstheme="minorBidi"/>
                <w:color w:val="auto"/>
                <w:kern w:val="2"/>
                <w14:ligatures w14:val="standardContextual"/>
              </w:rPr>
              <w:tab/>
            </w:r>
            <w:r w:rsidRPr="00DF1296">
              <w:rPr>
                <w:rStyle w:val="Hyperlink"/>
                <w:shd w:val="clear" w:color="auto" w:fill="FFFFFF"/>
              </w:rPr>
              <w:t>For ARC enabled servers: -</w:t>
            </w:r>
            <w:r>
              <w:rPr>
                <w:webHidden/>
              </w:rPr>
              <w:tab/>
            </w:r>
            <w:r>
              <w:rPr>
                <w:webHidden/>
              </w:rPr>
              <w:fldChar w:fldCharType="begin"/>
            </w:r>
            <w:r>
              <w:rPr>
                <w:webHidden/>
              </w:rPr>
              <w:instrText xml:space="preserve"> PAGEREF _Toc167289544 \h </w:instrText>
            </w:r>
            <w:r>
              <w:rPr>
                <w:webHidden/>
              </w:rPr>
            </w:r>
            <w:r>
              <w:rPr>
                <w:webHidden/>
              </w:rPr>
              <w:fldChar w:fldCharType="separate"/>
            </w:r>
            <w:r>
              <w:rPr>
                <w:webHidden/>
              </w:rPr>
              <w:t>17</w:t>
            </w:r>
            <w:r>
              <w:rPr>
                <w:webHidden/>
              </w:rPr>
              <w:fldChar w:fldCharType="end"/>
            </w:r>
          </w:hyperlink>
        </w:p>
        <w:p w14:paraId="34ACACAE" w14:textId="63C02773" w:rsidR="008267A0" w:rsidRDefault="008267A0">
          <w:pPr>
            <w:pStyle w:val="TOC2"/>
            <w:tabs>
              <w:tab w:val="left" w:pos="1134"/>
            </w:tabs>
            <w:rPr>
              <w:rFonts w:asciiTheme="minorHAnsi" w:eastAsiaTheme="minorEastAsia" w:hAnsiTheme="minorHAnsi" w:cstheme="minorBidi"/>
              <w:color w:val="auto"/>
              <w:kern w:val="2"/>
              <w14:ligatures w14:val="standardContextual"/>
            </w:rPr>
          </w:pPr>
          <w:hyperlink w:anchor="_Toc167289545" w:history="1">
            <w:r w:rsidRPr="00DF1296">
              <w:rPr>
                <w:rStyle w:val="Hyperlink"/>
              </w:rPr>
              <w:t>11.1.3</w:t>
            </w:r>
            <w:r>
              <w:rPr>
                <w:rFonts w:asciiTheme="minorHAnsi" w:eastAsiaTheme="minorEastAsia" w:hAnsiTheme="minorHAnsi" w:cstheme="minorBidi"/>
                <w:color w:val="auto"/>
                <w:kern w:val="2"/>
                <w14:ligatures w14:val="standardContextual"/>
              </w:rPr>
              <w:tab/>
            </w:r>
            <w:r w:rsidRPr="00DF1296">
              <w:rPr>
                <w:rStyle w:val="Hyperlink"/>
              </w:rPr>
              <w:t>Manual Deployment Using VM Guest baseline:</w:t>
            </w:r>
            <w:r>
              <w:rPr>
                <w:webHidden/>
              </w:rPr>
              <w:tab/>
            </w:r>
            <w:r>
              <w:rPr>
                <w:webHidden/>
              </w:rPr>
              <w:fldChar w:fldCharType="begin"/>
            </w:r>
            <w:r>
              <w:rPr>
                <w:webHidden/>
              </w:rPr>
              <w:instrText xml:space="preserve"> PAGEREF _Toc167289545 \h </w:instrText>
            </w:r>
            <w:r>
              <w:rPr>
                <w:webHidden/>
              </w:rPr>
            </w:r>
            <w:r>
              <w:rPr>
                <w:webHidden/>
              </w:rPr>
              <w:fldChar w:fldCharType="separate"/>
            </w:r>
            <w:r>
              <w:rPr>
                <w:webHidden/>
              </w:rPr>
              <w:t>17</w:t>
            </w:r>
            <w:r>
              <w:rPr>
                <w:webHidden/>
              </w:rPr>
              <w:fldChar w:fldCharType="end"/>
            </w:r>
          </w:hyperlink>
        </w:p>
        <w:p w14:paraId="5F696C1F" w14:textId="602A68FE" w:rsidR="008267A0" w:rsidRDefault="008267A0">
          <w:pPr>
            <w:pStyle w:val="TOC1"/>
            <w:tabs>
              <w:tab w:val="left" w:pos="851"/>
            </w:tabs>
            <w:rPr>
              <w:rFonts w:asciiTheme="minorHAnsi" w:eastAsiaTheme="minorEastAsia" w:hAnsiTheme="minorHAnsi" w:cstheme="minorBidi"/>
              <w:color w:val="auto"/>
              <w:kern w:val="2"/>
              <w14:ligatures w14:val="standardContextual"/>
            </w:rPr>
          </w:pPr>
          <w:hyperlink w:anchor="_Toc167289546" w:history="1">
            <w:r w:rsidRPr="00DF1296">
              <w:rPr>
                <w:rStyle w:val="Hyperlink"/>
              </w:rPr>
              <w:t>12.</w:t>
            </w:r>
            <w:r>
              <w:rPr>
                <w:rFonts w:asciiTheme="minorHAnsi" w:eastAsiaTheme="minorEastAsia" w:hAnsiTheme="minorHAnsi" w:cstheme="minorBidi"/>
                <w:color w:val="auto"/>
                <w:kern w:val="2"/>
                <w14:ligatures w14:val="standardContextual"/>
              </w:rPr>
              <w:tab/>
            </w:r>
            <w:r w:rsidRPr="00DF1296">
              <w:rPr>
                <w:rStyle w:val="Hyperlink"/>
              </w:rPr>
              <w:t>Acceptance</w:t>
            </w:r>
            <w:r>
              <w:rPr>
                <w:webHidden/>
              </w:rPr>
              <w:tab/>
            </w:r>
            <w:r>
              <w:rPr>
                <w:webHidden/>
              </w:rPr>
              <w:fldChar w:fldCharType="begin"/>
            </w:r>
            <w:r>
              <w:rPr>
                <w:webHidden/>
              </w:rPr>
              <w:instrText xml:space="preserve"> PAGEREF _Toc167289546 \h </w:instrText>
            </w:r>
            <w:r>
              <w:rPr>
                <w:webHidden/>
              </w:rPr>
            </w:r>
            <w:r>
              <w:rPr>
                <w:webHidden/>
              </w:rPr>
              <w:fldChar w:fldCharType="separate"/>
            </w:r>
            <w:r>
              <w:rPr>
                <w:webHidden/>
              </w:rPr>
              <w:t>18</w:t>
            </w:r>
            <w:r>
              <w:rPr>
                <w:webHidden/>
              </w:rPr>
              <w:fldChar w:fldCharType="end"/>
            </w:r>
          </w:hyperlink>
        </w:p>
        <w:p w14:paraId="62338099" w14:textId="6A65C417" w:rsidR="00B035CE" w:rsidRDefault="00B035CE" w:rsidP="00B035CE">
          <w:pPr>
            <w:spacing w:line="360" w:lineRule="auto"/>
          </w:pPr>
          <w:r>
            <w:rPr>
              <w:b/>
              <w:bCs/>
              <w:noProof/>
            </w:rPr>
            <w:lastRenderedPageBreak/>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67289518"/>
      <w:r w:rsidRPr="00633B64">
        <w:rPr>
          <w:rFonts w:cs="Arial"/>
        </w:rPr>
        <w:t>Overview</w:t>
      </w:r>
      <w:bookmarkEnd w:id="0"/>
      <w:r w:rsidRPr="00633B64">
        <w:rPr>
          <w:rFonts w:cs="Arial"/>
        </w:rPr>
        <w:t xml:space="preserve"> </w:t>
      </w:r>
    </w:p>
    <w:p w14:paraId="7A66AFA1" w14:textId="4FF8270F"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eastAsia="Arial"/>
              <w:sz w:val="22"/>
              <w:szCs w:val="28"/>
            </w:rPr>
            <w:t>Defender for Servers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eastAsia="Arial"/>
              <w:sz w:val="22"/>
              <w:szCs w:val="28"/>
            </w:rPr>
            <w:t>Defender for Servers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eastAsia="Arial"/>
              <w:sz w:val="22"/>
              <w:szCs w:val="28"/>
            </w:rPr>
            <w:t>Defender for Servers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53AD4BAC" w:rsidR="00001628" w:rsidRPr="00633B64" w:rsidRDefault="00001628" w:rsidP="00FA428E">
      <w:pPr>
        <w:pStyle w:val="Heading2"/>
        <w:jc w:val="both"/>
      </w:pPr>
      <w:bookmarkStart w:id="1" w:name="_Toc167289519"/>
      <w:r w:rsidRPr="00FA428E">
        <w:t>Purpose</w:t>
      </w:r>
      <w:r w:rsidRPr="00633B64">
        <w:t xml:space="preserve"> and Audience</w:t>
      </w:r>
      <w:bookmarkEnd w:id="1"/>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FA428E" w:rsidRDefault="00001628" w:rsidP="009937DD">
      <w:pPr>
        <w:pStyle w:val="Heading2"/>
        <w:jc w:val="both"/>
      </w:pPr>
      <w:r w:rsidRPr="00FA428E">
        <w:t xml:space="preserve"> </w:t>
      </w:r>
      <w:bookmarkStart w:id="2" w:name="_Toc167289520"/>
      <w:r w:rsidRPr="00FA428E">
        <w:t xml:space="preserve">Scope </w:t>
      </w:r>
      <w:r w:rsidR="000B5FB3" w:rsidRPr="00FA428E">
        <w:t>and Key Deliverables</w:t>
      </w:r>
      <w:bookmarkEnd w:id="2"/>
    </w:p>
    <w:p w14:paraId="1B652062" w14:textId="35D3AB1D"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cs="Arial"/>
            </w:rPr>
            <w:t>Defender for Servers</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7289521"/>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pPr>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pPr>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pPr>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pPr>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pPr>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pPr>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pPr>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pPr>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pPr>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pPr>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pPr>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pPr>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pPr>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pPr>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pPr>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pPr>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pPr>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pPr>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pPr>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pPr>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pPr>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pPr>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pPr>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textAlignment w:val="baseline"/>
              <w:rPr>
                <w:rFonts w:cs="Arial"/>
                <w:lang w:val="en-US"/>
              </w:rPr>
            </w:pPr>
            <w:r>
              <w:rPr>
                <w:rFonts w:cs="Arial"/>
                <w:lang w:val="en-US"/>
              </w:rPr>
              <w:t>Network Security Groups</w:t>
            </w:r>
          </w:p>
        </w:tc>
      </w:tr>
    </w:tbl>
    <w:p w14:paraId="6B9B26CE" w14:textId="538D032F" w:rsidR="00A81BF5" w:rsidRDefault="00411A13" w:rsidP="00411A13">
      <w:pPr>
        <w:pStyle w:val="Caption"/>
        <w:jc w:val="center"/>
        <w:rPr>
          <w:rFonts w:cs="Arial"/>
          <w:highlight w:val="yellow"/>
        </w:rPr>
      </w:pPr>
      <w:r>
        <w:t xml:space="preserve">Table </w:t>
      </w:r>
      <w:r>
        <w:fldChar w:fldCharType="begin"/>
      </w:r>
      <w:r>
        <w:instrText xml:space="preserve"> SEQ Table \* ARABIC </w:instrText>
      </w:r>
      <w:r>
        <w:fldChar w:fldCharType="separate"/>
      </w:r>
      <w:r w:rsidR="006C1C76">
        <w:rPr>
          <w:noProof/>
        </w:rPr>
        <w:t>1</w:t>
      </w:r>
      <w:r>
        <w:rPr>
          <w:noProof/>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7289522"/>
      <w:r w:rsidRPr="00633B64">
        <w:rPr>
          <w:rFonts w:cs="Arial"/>
        </w:rPr>
        <w:lastRenderedPageBreak/>
        <w:t>Executive Summar</w:t>
      </w:r>
      <w:r w:rsidR="00006C3A">
        <w:rPr>
          <w:rFonts w:cs="Arial"/>
        </w:rPr>
        <w:t>y</w:t>
      </w:r>
      <w:bookmarkEnd w:id="4"/>
    </w:p>
    <w:p w14:paraId="1CA06FD5" w14:textId="53317E10"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E771D0">
            <w:rPr>
              <w:rFonts w:cs="Arial"/>
            </w:rPr>
            <w:t>Defender for Servers</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73083D" w:rsidRDefault="00245C45" w:rsidP="00245C45">
      <w:pPr>
        <w:jc w:val="both"/>
        <w:rPr>
          <w:rFonts w:cs="Arial"/>
        </w:rPr>
      </w:pPr>
      <w:r>
        <w:rPr>
          <w:rFonts w:cs="Arial"/>
        </w:rPr>
        <w:t xml:space="preserve">This section contains a summary of the major design decisions that have been made for defining the baseline of this resource as an outcome of the WAF and Security analysis detailed </w:t>
      </w:r>
      <w:r w:rsidRPr="0073083D">
        <w:rPr>
          <w:rFonts w:cs="Arial"/>
        </w:rPr>
        <w:t>throughout this document.</w:t>
      </w:r>
    </w:p>
    <w:p w14:paraId="577A22AF" w14:textId="77777777" w:rsidR="00245C45" w:rsidRPr="0073083D" w:rsidRDefault="00245C45" w:rsidP="00245C45">
      <w:pPr>
        <w:jc w:val="both"/>
        <w:rPr>
          <w:rFonts w:cs="Arial"/>
        </w:rPr>
      </w:pPr>
    </w:p>
    <w:p w14:paraId="287E75DD" w14:textId="680D5BF8" w:rsidR="00245C45" w:rsidRPr="0073083D" w:rsidRDefault="00245C45" w:rsidP="00245C45">
      <w:pPr>
        <w:jc w:val="both"/>
        <w:rPr>
          <w:rFonts w:cs="Arial"/>
        </w:rPr>
      </w:pPr>
      <w:r w:rsidRPr="0073083D">
        <w:rPr>
          <w:rFonts w:cs="Arial"/>
        </w:rPr>
        <w:t xml:space="preserve">Of the five WAF Pillars, it was found </w:t>
      </w:r>
      <w:r w:rsidR="003E6D10" w:rsidRPr="0073083D">
        <w:rPr>
          <w:rFonts w:cs="Arial"/>
        </w:rPr>
        <w:t xml:space="preserve">that </w:t>
      </w:r>
      <w:r w:rsidR="002C2DC2" w:rsidRPr="0073083D">
        <w:rPr>
          <w:rFonts w:cs="Arial"/>
        </w:rPr>
        <w:t xml:space="preserve">Security was </w:t>
      </w:r>
      <w:r w:rsidR="003E6D10" w:rsidRPr="0073083D">
        <w:rPr>
          <w:rFonts w:cs="Arial"/>
        </w:rPr>
        <w:t>relevant</w:t>
      </w:r>
      <w:r w:rsidRPr="0073083D">
        <w:rPr>
          <w:rFonts w:cs="Arial"/>
        </w:rPr>
        <w:t>.</w:t>
      </w:r>
      <w:r w:rsidR="003E6D10" w:rsidRPr="0073083D">
        <w:rPr>
          <w:rFonts w:cs="Arial"/>
        </w:rPr>
        <w:t xml:space="preserve"> </w:t>
      </w:r>
    </w:p>
    <w:p w14:paraId="73D76A36" w14:textId="77777777" w:rsidR="00245C45" w:rsidRPr="0073083D" w:rsidRDefault="00245C45" w:rsidP="00245C45">
      <w:pPr>
        <w:jc w:val="both"/>
        <w:rPr>
          <w:rFonts w:cs="Arial"/>
        </w:rPr>
      </w:pPr>
    </w:p>
    <w:p w14:paraId="3E5413EA" w14:textId="751FF0F6" w:rsidR="00245C45" w:rsidRPr="0073083D" w:rsidRDefault="004F26FD" w:rsidP="00245C45">
      <w:pPr>
        <w:pStyle w:val="BodyText"/>
        <w:jc w:val="both"/>
      </w:pPr>
      <w:r w:rsidRPr="0073083D">
        <w:t xml:space="preserve">This feature dictates security across the environment across all resources, so it is assumed to always be a Platinum service. Some of the main configurations include: </w:t>
      </w:r>
    </w:p>
    <w:p w14:paraId="3A8CC7D8" w14:textId="559AE641" w:rsidR="00245C45" w:rsidRPr="0073083D" w:rsidRDefault="004F26FD" w:rsidP="00245C45">
      <w:pPr>
        <w:pStyle w:val="BodyText"/>
        <w:numPr>
          <w:ilvl w:val="0"/>
          <w:numId w:val="31"/>
        </w:numPr>
        <w:jc w:val="both"/>
      </w:pPr>
      <w:r w:rsidRPr="0073083D">
        <w:t xml:space="preserve">Defender for all resources </w:t>
      </w:r>
      <w:r w:rsidR="00E771D0">
        <w:t xml:space="preserve">including the Servers </w:t>
      </w:r>
      <w:r w:rsidRPr="0073083D">
        <w:t>will be enabled across all subscriptions</w:t>
      </w:r>
      <w:r w:rsidR="00367AEE">
        <w:t xml:space="preserve"> including Defender CSPM and </w:t>
      </w:r>
      <w:r w:rsidR="003054B4">
        <w:t xml:space="preserve">ISM </w:t>
      </w:r>
      <w:r w:rsidR="00367AEE">
        <w:t>Defender for workloads</w:t>
      </w:r>
      <w:r w:rsidR="00E75F39" w:rsidRPr="0073083D">
        <w:t>.</w:t>
      </w:r>
    </w:p>
    <w:p w14:paraId="5ABEDDEF" w14:textId="20CCA8E2" w:rsidR="000F7B0A" w:rsidRDefault="00245C45" w:rsidP="00E87CEF">
      <w:pPr>
        <w:pStyle w:val="BodyText"/>
        <w:numPr>
          <w:ilvl w:val="0"/>
          <w:numId w:val="31"/>
        </w:numPr>
        <w:jc w:val="both"/>
      </w:pPr>
      <w:r w:rsidRPr="0073083D">
        <w:t>A</w:t>
      </w:r>
      <w:r w:rsidR="004F26FD" w:rsidRPr="0073083D">
        <w:t>zure Policy</w:t>
      </w:r>
      <w:r w:rsidR="003054B4">
        <w:t xml:space="preserve"> with user managed </w:t>
      </w:r>
      <w:r w:rsidR="00541AAA">
        <w:t xml:space="preserve">identity </w:t>
      </w:r>
      <w:r w:rsidR="00541AAA" w:rsidRPr="0073083D">
        <w:t>will</w:t>
      </w:r>
      <w:r w:rsidR="004F26FD" w:rsidRPr="0073083D">
        <w:t xml:space="preserve"> be used to enforce Defender plans being enable</w:t>
      </w:r>
      <w:r w:rsidR="00976969" w:rsidRPr="0073083D">
        <w:t>d automatically</w:t>
      </w:r>
      <w:r w:rsidR="003054B4">
        <w:t xml:space="preserve"> across the board for all subscriptions.</w:t>
      </w:r>
    </w:p>
    <w:p w14:paraId="0506C341" w14:textId="1750FD29" w:rsidR="002D2B9C" w:rsidRPr="0073083D" w:rsidRDefault="002D2B9C" w:rsidP="002D2B9C">
      <w:pPr>
        <w:pStyle w:val="BodyText"/>
        <w:ind w:left="720"/>
        <w:jc w:val="both"/>
      </w:pPr>
      <w:r>
        <w:t>&lt;</w:t>
      </w:r>
      <w:r w:rsidRPr="009B1CF6">
        <w:rPr>
          <w:i/>
          <w:iCs/>
        </w:rPr>
        <w:t xml:space="preserve">User Managed Identity goes here </w:t>
      </w:r>
      <w:r w:rsidR="00541AAA" w:rsidRPr="009B1CF6">
        <w:rPr>
          <w:i/>
          <w:iCs/>
        </w:rPr>
        <w:t>and</w:t>
      </w:r>
      <w:r w:rsidRPr="009B1CF6">
        <w:rPr>
          <w:i/>
          <w:iCs/>
        </w:rPr>
        <w:t xml:space="preserve"> the RBAC scope details to be mentioned here</w:t>
      </w:r>
      <w:r>
        <w:t xml:space="preserve">&gt; </w:t>
      </w:r>
    </w:p>
    <w:p w14:paraId="0122DF96" w14:textId="77777777" w:rsidR="00F32E41" w:rsidRPr="0073083D" w:rsidRDefault="00F32E41" w:rsidP="00F32E41">
      <w:pPr>
        <w:pStyle w:val="BodyText"/>
      </w:pPr>
    </w:p>
    <w:p w14:paraId="7DF75246" w14:textId="77777777" w:rsidR="00F32E41" w:rsidRDefault="00F32E41" w:rsidP="00F32E41">
      <w:pPr>
        <w:pStyle w:val="BodyText"/>
        <w:rPr>
          <w:highlight w:val="yellow"/>
        </w:rPr>
      </w:pPr>
    </w:p>
    <w:p w14:paraId="1A00BA1B" w14:textId="77777777" w:rsidR="00F32E41" w:rsidRDefault="00F32E41" w:rsidP="00F32E41">
      <w:pPr>
        <w:pStyle w:val="BodyText"/>
        <w:rPr>
          <w:highlight w:val="yellow"/>
        </w:rPr>
      </w:pPr>
    </w:p>
    <w:p w14:paraId="259F1860" w14:textId="77777777" w:rsidR="00F32E41" w:rsidRDefault="00F32E41" w:rsidP="00F32E41">
      <w:pPr>
        <w:pStyle w:val="BodyText"/>
        <w:rPr>
          <w:highlight w:val="yellow"/>
        </w:rPr>
      </w:pPr>
    </w:p>
    <w:p w14:paraId="63609BA1" w14:textId="77777777" w:rsidR="00F32E41" w:rsidRDefault="00F32E41" w:rsidP="00F32E41">
      <w:pPr>
        <w:pStyle w:val="BodyText"/>
        <w:rPr>
          <w:highlight w:val="yellow"/>
        </w:rPr>
      </w:pPr>
    </w:p>
    <w:p w14:paraId="73CA433A" w14:textId="77777777" w:rsidR="00F32E41" w:rsidRDefault="00F32E41" w:rsidP="00F32E41">
      <w:pPr>
        <w:pStyle w:val="BodyText"/>
        <w:rPr>
          <w:highlight w:val="yellow"/>
        </w:rPr>
      </w:pPr>
    </w:p>
    <w:p w14:paraId="62E36A00" w14:textId="77777777" w:rsidR="00F32E41" w:rsidRDefault="00F32E41" w:rsidP="00F32E41">
      <w:pPr>
        <w:pStyle w:val="BodyText"/>
        <w:rPr>
          <w:highlight w:val="yellow"/>
        </w:rPr>
      </w:pPr>
    </w:p>
    <w:p w14:paraId="7C337B58" w14:textId="77777777" w:rsidR="00F32E41" w:rsidRDefault="00F32E41" w:rsidP="00F32E41">
      <w:pPr>
        <w:pStyle w:val="BodyText"/>
        <w:rPr>
          <w:highlight w:val="yellow"/>
        </w:rPr>
      </w:pPr>
    </w:p>
    <w:p w14:paraId="21BACF1E" w14:textId="77777777" w:rsidR="00F32E41" w:rsidRDefault="00F32E41" w:rsidP="00F32E41">
      <w:pPr>
        <w:pStyle w:val="BodyText"/>
        <w:rPr>
          <w:highlight w:val="yellow"/>
        </w:rPr>
      </w:pPr>
    </w:p>
    <w:p w14:paraId="5571039B" w14:textId="77777777" w:rsidR="00F32E41" w:rsidRDefault="00F32E41" w:rsidP="00F32E41">
      <w:pPr>
        <w:pStyle w:val="BodyText"/>
        <w:rPr>
          <w:highlight w:val="yellow"/>
        </w:rPr>
      </w:pPr>
    </w:p>
    <w:p w14:paraId="1642E985" w14:textId="77777777" w:rsidR="00F32E41" w:rsidRDefault="00F32E41" w:rsidP="00F32E41">
      <w:pPr>
        <w:pStyle w:val="BodyText"/>
        <w:rPr>
          <w:highlight w:val="yellow"/>
        </w:rPr>
      </w:pPr>
    </w:p>
    <w:p w14:paraId="06F51A5A" w14:textId="77777777" w:rsidR="00F32E41" w:rsidRDefault="00F32E41" w:rsidP="00F32E41">
      <w:pPr>
        <w:pStyle w:val="BodyText"/>
        <w:rPr>
          <w:highlight w:val="yellow"/>
        </w:rPr>
      </w:pPr>
    </w:p>
    <w:p w14:paraId="26409055" w14:textId="77777777" w:rsidR="00F32E41" w:rsidRDefault="00F32E41" w:rsidP="00F32E41">
      <w:pPr>
        <w:pStyle w:val="BodyText"/>
        <w:rPr>
          <w:highlight w:val="yellow"/>
        </w:rPr>
      </w:pPr>
    </w:p>
    <w:p w14:paraId="5FF01296" w14:textId="77777777" w:rsidR="00F32E41" w:rsidRDefault="00F32E41" w:rsidP="00F32E41">
      <w:pPr>
        <w:pStyle w:val="BodyText"/>
        <w:rPr>
          <w:highlight w:val="yellow"/>
        </w:rPr>
      </w:pPr>
    </w:p>
    <w:p w14:paraId="37CCCAE9" w14:textId="77777777" w:rsidR="00F32E41" w:rsidRDefault="00F32E41" w:rsidP="00F32E41">
      <w:pPr>
        <w:pStyle w:val="BodyText"/>
        <w:rPr>
          <w:highlight w:val="yellow"/>
        </w:rPr>
      </w:pPr>
    </w:p>
    <w:p w14:paraId="4608DC8D" w14:textId="77777777" w:rsidR="00F32E41" w:rsidRDefault="00F32E41" w:rsidP="00F32E41">
      <w:pPr>
        <w:pStyle w:val="BodyText"/>
        <w:rPr>
          <w:highlight w:val="yellow"/>
        </w:rPr>
      </w:pPr>
    </w:p>
    <w:p w14:paraId="2D775D92" w14:textId="77777777" w:rsidR="00F32E41" w:rsidRDefault="00F32E41" w:rsidP="00F32E41">
      <w:pPr>
        <w:pStyle w:val="BodyText"/>
        <w:rPr>
          <w:highlight w:val="yellow"/>
        </w:rPr>
      </w:pPr>
    </w:p>
    <w:p w14:paraId="533F269E" w14:textId="77777777" w:rsidR="00F32E41" w:rsidRDefault="00F32E41" w:rsidP="00F32E41">
      <w:pPr>
        <w:pStyle w:val="BodyText"/>
        <w:rPr>
          <w:highlight w:val="yellow"/>
        </w:rPr>
      </w:pPr>
    </w:p>
    <w:p w14:paraId="39DC8D43" w14:textId="77777777" w:rsidR="00F32E41" w:rsidRDefault="00F32E41" w:rsidP="00F32E41">
      <w:pPr>
        <w:pStyle w:val="BodyText"/>
        <w:rPr>
          <w:highlight w:val="yellow"/>
        </w:rPr>
      </w:pPr>
    </w:p>
    <w:p w14:paraId="4DB9BCCC" w14:textId="77777777" w:rsidR="00F32E41" w:rsidRDefault="00F32E41" w:rsidP="00F32E41">
      <w:pPr>
        <w:pStyle w:val="BodyText"/>
        <w:rPr>
          <w:highlight w:val="yellow"/>
        </w:rPr>
      </w:pPr>
    </w:p>
    <w:p w14:paraId="558E018E" w14:textId="77777777" w:rsidR="00F32E41" w:rsidRDefault="00F32E41" w:rsidP="00F32E41">
      <w:pPr>
        <w:pStyle w:val="BodyText"/>
        <w:rPr>
          <w:highlight w:val="yellow"/>
        </w:rPr>
      </w:pPr>
    </w:p>
    <w:p w14:paraId="4879FAB8" w14:textId="77777777" w:rsidR="00F32E41" w:rsidRDefault="00F32E41" w:rsidP="00F32E41">
      <w:pPr>
        <w:pStyle w:val="BodyText"/>
        <w:rPr>
          <w:highlight w:val="yellow"/>
        </w:rPr>
      </w:pPr>
    </w:p>
    <w:p w14:paraId="752146A3" w14:textId="77777777" w:rsidR="00F32E41" w:rsidRDefault="00F32E41" w:rsidP="00F32E41">
      <w:pPr>
        <w:pStyle w:val="BodyText"/>
        <w:rPr>
          <w:highlight w:val="yellow"/>
        </w:rPr>
      </w:pPr>
    </w:p>
    <w:p w14:paraId="48B9DDB8" w14:textId="77777777" w:rsidR="00F32E41" w:rsidRPr="00891F46" w:rsidRDefault="00F32E41" w:rsidP="00F32E41">
      <w:pPr>
        <w:pStyle w:val="BodyText"/>
        <w:rPr>
          <w:highlight w:val="yellow"/>
        </w:rPr>
      </w:pPr>
    </w:p>
    <w:p w14:paraId="34673AF0" w14:textId="4E80902F" w:rsidR="008211CA" w:rsidRPr="00633B64" w:rsidRDefault="008211CA" w:rsidP="008211CA">
      <w:pPr>
        <w:pStyle w:val="Heading1"/>
        <w:rPr>
          <w:rFonts w:cs="Arial"/>
        </w:rPr>
      </w:pPr>
      <w:bookmarkStart w:id="5" w:name="_Toc167289523"/>
      <w:r>
        <w:rPr>
          <w:rFonts w:cs="Arial"/>
        </w:rPr>
        <w:lastRenderedPageBreak/>
        <w:t>Resource Cost</w:t>
      </w:r>
      <w:bookmarkEnd w:id="5"/>
    </w:p>
    <w:p w14:paraId="1980E5A5" w14:textId="0A1C0530" w:rsidR="00682115" w:rsidRDefault="003260A3" w:rsidP="001C26DD">
      <w:pPr>
        <w:pStyle w:val="BodyText"/>
      </w:pPr>
      <w:r w:rsidRPr="00591AF5">
        <w:t xml:space="preserve">Defender for Cloud pricing varies depending on the underlying resource type. </w:t>
      </w:r>
      <w:r w:rsidR="004E01BB" w:rsidRPr="00591AF5">
        <w:t>Typically,</w:t>
      </w:r>
      <w:r w:rsidRPr="00591AF5">
        <w:t xml:space="preserve"> it is a per instance per unit of time pricing</w:t>
      </w:r>
      <w:r w:rsidR="00591AF5">
        <w:rPr>
          <w:rStyle w:val="FootnoteReference"/>
        </w:rPr>
        <w:footnoteReference w:id="3"/>
      </w:r>
      <w:r w:rsidRPr="00591AF5">
        <w:t xml:space="preserve">: </w:t>
      </w:r>
      <w:r w:rsidR="008211CA" w:rsidRPr="00591AF5">
        <w:t xml:space="preserve"> </w:t>
      </w:r>
    </w:p>
    <w:tbl>
      <w:tblPr>
        <w:tblStyle w:val="AVTable11"/>
        <w:tblW w:w="9639" w:type="dxa"/>
        <w:tblLook w:val="04A0" w:firstRow="1" w:lastRow="0" w:firstColumn="1" w:lastColumn="0" w:noHBand="0" w:noVBand="1"/>
      </w:tblPr>
      <w:tblGrid>
        <w:gridCol w:w="1560"/>
        <w:gridCol w:w="4394"/>
        <w:gridCol w:w="3685"/>
      </w:tblGrid>
      <w:tr w:rsidR="00682115" w:rsidRPr="00682115" w14:paraId="6D847038" w14:textId="77777777" w:rsidTr="00591AF5">
        <w:trPr>
          <w:cnfStyle w:val="100000000000" w:firstRow="1" w:lastRow="0" w:firstColumn="0" w:lastColumn="0" w:oddVBand="0" w:evenVBand="0" w:oddHBand="0" w:evenHBand="0" w:firstRowFirstColumn="0" w:firstRowLastColumn="0" w:lastRowFirstColumn="0" w:lastRowLastColumn="0"/>
          <w:trHeight w:val="504"/>
        </w:trPr>
        <w:tc>
          <w:tcPr>
            <w:tcW w:w="1560" w:type="dxa"/>
            <w:hideMark/>
          </w:tcPr>
          <w:p w14:paraId="40013F7C" w14:textId="77777777" w:rsidR="00682115" w:rsidRPr="00682115" w:rsidRDefault="00682115" w:rsidP="00682115">
            <w:pPr>
              <w:spacing w:after="360"/>
              <w:jc w:val="center"/>
              <w:rPr>
                <w:rFonts w:cs="Arial"/>
                <w:bCs/>
                <w:color w:val="auto"/>
              </w:rPr>
            </w:pPr>
            <w:r w:rsidRPr="00682115">
              <w:rPr>
                <w:rFonts w:cs="Arial"/>
                <w:bCs/>
                <w:color w:val="auto"/>
              </w:rPr>
              <w:t>Resource Type</w:t>
            </w:r>
          </w:p>
        </w:tc>
        <w:tc>
          <w:tcPr>
            <w:tcW w:w="4394" w:type="dxa"/>
            <w:hideMark/>
          </w:tcPr>
          <w:p w14:paraId="0AED6033" w14:textId="77777777" w:rsidR="00682115" w:rsidRPr="00682115" w:rsidRDefault="00682115" w:rsidP="00682115">
            <w:pPr>
              <w:spacing w:after="360"/>
              <w:jc w:val="center"/>
              <w:rPr>
                <w:rFonts w:cs="Arial"/>
                <w:bCs/>
                <w:color w:val="auto"/>
              </w:rPr>
            </w:pPr>
            <w:r w:rsidRPr="00682115">
              <w:rPr>
                <w:rFonts w:cs="Arial"/>
                <w:bCs/>
                <w:color w:val="auto"/>
              </w:rPr>
              <w:t>Resource</w:t>
            </w:r>
          </w:p>
        </w:tc>
        <w:tc>
          <w:tcPr>
            <w:tcW w:w="3685" w:type="dxa"/>
            <w:hideMark/>
          </w:tcPr>
          <w:p w14:paraId="4F904A6F" w14:textId="77777777" w:rsidR="00682115" w:rsidRPr="00682115" w:rsidRDefault="00682115" w:rsidP="00682115">
            <w:pPr>
              <w:spacing w:after="360"/>
              <w:jc w:val="center"/>
              <w:rPr>
                <w:rFonts w:cs="Arial"/>
                <w:bCs/>
                <w:color w:val="auto"/>
              </w:rPr>
            </w:pPr>
            <w:r w:rsidRPr="00682115">
              <w:rPr>
                <w:rFonts w:cs="Arial"/>
                <w:bCs/>
                <w:color w:val="auto"/>
              </w:rPr>
              <w:t>Price</w:t>
            </w:r>
          </w:p>
        </w:tc>
      </w:tr>
      <w:tr w:rsidR="00682115" w:rsidRPr="00682115" w14:paraId="41393EF5" w14:textId="77777777" w:rsidTr="003260A3">
        <w:tc>
          <w:tcPr>
            <w:tcW w:w="1560" w:type="dxa"/>
            <w:hideMark/>
          </w:tcPr>
          <w:p w14:paraId="0CD203C4" w14:textId="77777777" w:rsidR="00682115" w:rsidRPr="00682115" w:rsidRDefault="00682115" w:rsidP="00682115">
            <w:pPr>
              <w:rPr>
                <w:rFonts w:cs="Arial"/>
                <w:color w:val="auto"/>
              </w:rPr>
            </w:pPr>
            <w:r w:rsidRPr="00682115">
              <w:rPr>
                <w:rFonts w:cs="Arial"/>
                <w:color w:val="auto"/>
              </w:rPr>
              <w:t>Servers</w:t>
            </w:r>
          </w:p>
        </w:tc>
        <w:tc>
          <w:tcPr>
            <w:tcW w:w="4394" w:type="dxa"/>
            <w:hideMark/>
          </w:tcPr>
          <w:p w14:paraId="6FE72D93" w14:textId="77777777" w:rsidR="00682115" w:rsidRPr="00682115" w:rsidRDefault="00682115" w:rsidP="00682115">
            <w:pPr>
              <w:rPr>
                <w:rFonts w:cs="Arial"/>
                <w:color w:val="auto"/>
              </w:rPr>
            </w:pPr>
            <w:r w:rsidRPr="00682115">
              <w:rPr>
                <w:rFonts w:cs="Arial"/>
                <w:color w:val="auto"/>
              </w:rPr>
              <w:t>Microsoft Defender for Servers Plan 1</w:t>
            </w:r>
          </w:p>
        </w:tc>
        <w:tc>
          <w:tcPr>
            <w:tcW w:w="3685" w:type="dxa"/>
            <w:hideMark/>
          </w:tcPr>
          <w:p w14:paraId="12CC4329" w14:textId="77777777" w:rsidR="00682115" w:rsidRPr="00682115" w:rsidRDefault="00682115" w:rsidP="00682115">
            <w:pPr>
              <w:rPr>
                <w:rFonts w:cs="Arial"/>
                <w:color w:val="auto"/>
              </w:rPr>
            </w:pPr>
            <w:r w:rsidRPr="00682115">
              <w:rPr>
                <w:rFonts w:cs="Arial"/>
                <w:b/>
                <w:bCs/>
                <w:color w:val="auto"/>
              </w:rPr>
              <w:t>$0.011</w:t>
            </w:r>
            <w:r w:rsidRPr="00682115">
              <w:rPr>
                <w:rFonts w:cs="Arial"/>
                <w:color w:val="auto"/>
              </w:rPr>
              <w:t>/Server/hour</w:t>
            </w:r>
          </w:p>
        </w:tc>
      </w:tr>
      <w:tr w:rsidR="00682115" w:rsidRPr="00682115" w14:paraId="48223102" w14:textId="77777777" w:rsidTr="003260A3">
        <w:tc>
          <w:tcPr>
            <w:tcW w:w="1560" w:type="dxa"/>
            <w:hideMark/>
          </w:tcPr>
          <w:p w14:paraId="4C310649" w14:textId="77777777" w:rsidR="00682115" w:rsidRPr="00682115" w:rsidRDefault="00682115" w:rsidP="00682115">
            <w:pPr>
              <w:rPr>
                <w:rFonts w:cs="Arial"/>
                <w:color w:val="auto"/>
              </w:rPr>
            </w:pPr>
          </w:p>
        </w:tc>
        <w:tc>
          <w:tcPr>
            <w:tcW w:w="4394" w:type="dxa"/>
            <w:hideMark/>
          </w:tcPr>
          <w:p w14:paraId="0FCAEABA" w14:textId="77777777" w:rsidR="00682115" w:rsidRPr="00682115" w:rsidRDefault="00682115" w:rsidP="00682115">
            <w:pPr>
              <w:rPr>
                <w:rFonts w:cs="Arial"/>
                <w:color w:val="auto"/>
              </w:rPr>
            </w:pPr>
            <w:r w:rsidRPr="00682115">
              <w:rPr>
                <w:rFonts w:cs="Arial"/>
                <w:color w:val="auto"/>
              </w:rPr>
              <w:t>Microsoft Defender for Servers Plan 2</w:t>
            </w:r>
          </w:p>
        </w:tc>
        <w:tc>
          <w:tcPr>
            <w:tcW w:w="3685" w:type="dxa"/>
            <w:hideMark/>
          </w:tcPr>
          <w:p w14:paraId="769B8AA1" w14:textId="77777777" w:rsidR="00682115" w:rsidRPr="00682115" w:rsidRDefault="00682115" w:rsidP="00682115">
            <w:pPr>
              <w:rPr>
                <w:rFonts w:cs="Arial"/>
                <w:color w:val="auto"/>
              </w:rPr>
            </w:pPr>
            <w:r w:rsidRPr="00682115">
              <w:rPr>
                <w:rFonts w:cs="Arial"/>
                <w:b/>
                <w:bCs/>
                <w:color w:val="auto"/>
              </w:rPr>
              <w:t>$0.031</w:t>
            </w:r>
            <w:r w:rsidRPr="00682115">
              <w:rPr>
                <w:rFonts w:cs="Arial"/>
                <w:color w:val="auto"/>
              </w:rPr>
              <w:t>/Server/hour</w:t>
            </w:r>
          </w:p>
        </w:tc>
      </w:tr>
      <w:tr w:rsidR="00682115" w:rsidRPr="00682115" w14:paraId="7AC7BD51" w14:textId="77777777" w:rsidTr="003260A3">
        <w:tc>
          <w:tcPr>
            <w:tcW w:w="1560" w:type="dxa"/>
            <w:hideMark/>
          </w:tcPr>
          <w:p w14:paraId="62BEF091" w14:textId="77777777" w:rsidR="00682115" w:rsidRPr="00682115" w:rsidRDefault="00682115" w:rsidP="00682115">
            <w:pPr>
              <w:rPr>
                <w:rFonts w:cs="Arial"/>
                <w:color w:val="auto"/>
              </w:rPr>
            </w:pPr>
            <w:r w:rsidRPr="00682115">
              <w:rPr>
                <w:rFonts w:cs="Arial"/>
                <w:color w:val="auto"/>
              </w:rPr>
              <w:t>Containers</w:t>
            </w:r>
          </w:p>
        </w:tc>
        <w:tc>
          <w:tcPr>
            <w:tcW w:w="4394" w:type="dxa"/>
            <w:hideMark/>
          </w:tcPr>
          <w:p w14:paraId="521FD885" w14:textId="77777777" w:rsidR="00682115" w:rsidRPr="00682115" w:rsidRDefault="00682115" w:rsidP="00682115">
            <w:pPr>
              <w:rPr>
                <w:rFonts w:cs="Arial"/>
                <w:color w:val="auto"/>
              </w:rPr>
            </w:pPr>
            <w:r w:rsidRPr="00682115">
              <w:rPr>
                <w:rFonts w:cs="Arial"/>
                <w:color w:val="auto"/>
              </w:rPr>
              <w:t>Microsoft Defender for Containers</w:t>
            </w:r>
          </w:p>
        </w:tc>
        <w:tc>
          <w:tcPr>
            <w:tcW w:w="3685" w:type="dxa"/>
            <w:hideMark/>
          </w:tcPr>
          <w:p w14:paraId="2AC24B19" w14:textId="77777777" w:rsidR="00682115" w:rsidRPr="00682115" w:rsidRDefault="00682115" w:rsidP="00682115">
            <w:pPr>
              <w:rPr>
                <w:rFonts w:cs="Arial"/>
                <w:color w:val="auto"/>
              </w:rPr>
            </w:pPr>
            <w:r w:rsidRPr="00682115">
              <w:rPr>
                <w:rFonts w:cs="Arial"/>
                <w:b/>
                <w:bCs/>
                <w:color w:val="auto"/>
              </w:rPr>
              <w:t>$0.0144</w:t>
            </w:r>
            <w:r w:rsidRPr="00682115">
              <w:rPr>
                <w:rFonts w:cs="Arial"/>
                <w:color w:val="auto"/>
              </w:rPr>
              <w:t>/</w:t>
            </w:r>
            <w:proofErr w:type="spellStart"/>
            <w:r w:rsidRPr="00682115">
              <w:rPr>
                <w:rFonts w:cs="Arial"/>
                <w:color w:val="auto"/>
              </w:rPr>
              <w:t>vCore</w:t>
            </w:r>
            <w:proofErr w:type="spellEnd"/>
            <w:r w:rsidRPr="00682115">
              <w:rPr>
                <w:rFonts w:cs="Arial"/>
                <w:color w:val="auto"/>
              </w:rPr>
              <w:t>/hour</w:t>
            </w:r>
            <w:r w:rsidRPr="00682115">
              <w:rPr>
                <w:rFonts w:cs="Arial"/>
                <w:color w:val="auto"/>
                <w:vertAlign w:val="superscript"/>
              </w:rPr>
              <w:t>4</w:t>
            </w:r>
          </w:p>
        </w:tc>
      </w:tr>
      <w:tr w:rsidR="00682115" w:rsidRPr="00682115" w14:paraId="16174C45" w14:textId="77777777" w:rsidTr="003260A3">
        <w:tc>
          <w:tcPr>
            <w:tcW w:w="1560" w:type="dxa"/>
            <w:hideMark/>
          </w:tcPr>
          <w:p w14:paraId="5BB6D851" w14:textId="77777777" w:rsidR="00682115" w:rsidRPr="00682115" w:rsidRDefault="00682115" w:rsidP="00682115">
            <w:pPr>
              <w:rPr>
                <w:rFonts w:cs="Arial"/>
                <w:color w:val="auto"/>
              </w:rPr>
            </w:pPr>
            <w:r w:rsidRPr="00682115">
              <w:rPr>
                <w:rFonts w:cs="Arial"/>
                <w:color w:val="auto"/>
              </w:rPr>
              <w:t>Databases</w:t>
            </w:r>
          </w:p>
        </w:tc>
        <w:tc>
          <w:tcPr>
            <w:tcW w:w="4394" w:type="dxa"/>
            <w:hideMark/>
          </w:tcPr>
          <w:p w14:paraId="10957A10" w14:textId="77777777" w:rsidR="00682115" w:rsidRPr="00682115" w:rsidRDefault="00682115" w:rsidP="00682115">
            <w:pPr>
              <w:rPr>
                <w:rFonts w:cs="Arial"/>
                <w:color w:val="auto"/>
              </w:rPr>
            </w:pPr>
            <w:r w:rsidRPr="00682115">
              <w:rPr>
                <w:rFonts w:cs="Arial"/>
                <w:color w:val="auto"/>
              </w:rPr>
              <w:t>Microsoft Defender for SQL on Azure-connected databases</w:t>
            </w:r>
          </w:p>
        </w:tc>
        <w:tc>
          <w:tcPr>
            <w:tcW w:w="3685" w:type="dxa"/>
            <w:hideMark/>
          </w:tcPr>
          <w:p w14:paraId="51787B19" w14:textId="77777777" w:rsidR="00682115" w:rsidRPr="00682115" w:rsidRDefault="00682115" w:rsidP="00682115">
            <w:pPr>
              <w:rPr>
                <w:rFonts w:cs="Arial"/>
                <w:color w:val="auto"/>
              </w:rPr>
            </w:pPr>
            <w:r w:rsidRPr="00682115">
              <w:rPr>
                <w:rFonts w:cs="Arial"/>
                <w:b/>
                <w:bCs/>
                <w:color w:val="auto"/>
              </w:rPr>
              <w:t>$0.032</w:t>
            </w:r>
            <w:r w:rsidRPr="00682115">
              <w:rPr>
                <w:rFonts w:cs="Arial"/>
                <w:color w:val="auto"/>
              </w:rPr>
              <w:t>/Instance/hour</w:t>
            </w:r>
            <w:r w:rsidRPr="00682115">
              <w:rPr>
                <w:rFonts w:cs="Arial"/>
                <w:color w:val="auto"/>
                <w:vertAlign w:val="superscript"/>
              </w:rPr>
              <w:t>2</w:t>
            </w:r>
          </w:p>
        </w:tc>
      </w:tr>
      <w:tr w:rsidR="00682115" w:rsidRPr="00682115" w14:paraId="1B36C5C6" w14:textId="77777777" w:rsidTr="003260A3">
        <w:tc>
          <w:tcPr>
            <w:tcW w:w="1560" w:type="dxa"/>
            <w:hideMark/>
          </w:tcPr>
          <w:p w14:paraId="16D5B2E8" w14:textId="77777777" w:rsidR="00682115" w:rsidRPr="00682115" w:rsidRDefault="00682115" w:rsidP="00682115">
            <w:pPr>
              <w:rPr>
                <w:rFonts w:cs="Arial"/>
                <w:color w:val="auto"/>
              </w:rPr>
            </w:pPr>
          </w:p>
        </w:tc>
        <w:tc>
          <w:tcPr>
            <w:tcW w:w="4394" w:type="dxa"/>
            <w:hideMark/>
          </w:tcPr>
          <w:p w14:paraId="1F3D3ED5" w14:textId="77777777" w:rsidR="00682115" w:rsidRPr="00682115" w:rsidRDefault="00682115" w:rsidP="00682115">
            <w:pPr>
              <w:rPr>
                <w:rFonts w:cs="Arial"/>
                <w:color w:val="auto"/>
              </w:rPr>
            </w:pPr>
            <w:r w:rsidRPr="00682115">
              <w:rPr>
                <w:rFonts w:cs="Arial"/>
                <w:color w:val="auto"/>
              </w:rPr>
              <w:t>Microsoft Defender for SQL outside Azure</w:t>
            </w:r>
          </w:p>
        </w:tc>
        <w:tc>
          <w:tcPr>
            <w:tcW w:w="3685" w:type="dxa"/>
            <w:hideMark/>
          </w:tcPr>
          <w:p w14:paraId="0BA02EF9" w14:textId="77777777" w:rsidR="00682115" w:rsidRPr="00682115" w:rsidRDefault="00682115" w:rsidP="00682115">
            <w:pPr>
              <w:rPr>
                <w:rFonts w:cs="Arial"/>
                <w:color w:val="auto"/>
              </w:rPr>
            </w:pPr>
            <w:r w:rsidRPr="00682115">
              <w:rPr>
                <w:rFonts w:cs="Arial"/>
                <w:b/>
                <w:bCs/>
                <w:color w:val="auto"/>
              </w:rPr>
              <w:t>$0.023</w:t>
            </w:r>
            <w:r w:rsidRPr="00682115">
              <w:rPr>
                <w:rFonts w:cs="Arial"/>
                <w:color w:val="auto"/>
              </w:rPr>
              <w:t>/Instance/</w:t>
            </w:r>
            <w:proofErr w:type="spellStart"/>
            <w:r w:rsidRPr="00682115">
              <w:rPr>
                <w:rFonts w:cs="Arial"/>
                <w:color w:val="auto"/>
              </w:rPr>
              <w:t>vCore</w:t>
            </w:r>
            <w:proofErr w:type="spellEnd"/>
            <w:r w:rsidRPr="00682115">
              <w:rPr>
                <w:rFonts w:cs="Arial"/>
                <w:color w:val="auto"/>
              </w:rPr>
              <w:t>/hour</w:t>
            </w:r>
            <w:r w:rsidRPr="00682115">
              <w:rPr>
                <w:rFonts w:cs="Arial"/>
                <w:color w:val="auto"/>
                <w:vertAlign w:val="superscript"/>
              </w:rPr>
              <w:t>3</w:t>
            </w:r>
          </w:p>
        </w:tc>
      </w:tr>
      <w:tr w:rsidR="00682115" w:rsidRPr="00682115" w14:paraId="11763020" w14:textId="77777777" w:rsidTr="003260A3">
        <w:tc>
          <w:tcPr>
            <w:tcW w:w="1560" w:type="dxa"/>
            <w:hideMark/>
          </w:tcPr>
          <w:p w14:paraId="1F4E0311" w14:textId="77777777" w:rsidR="00682115" w:rsidRPr="00682115" w:rsidRDefault="00682115" w:rsidP="00682115">
            <w:pPr>
              <w:rPr>
                <w:rFonts w:cs="Arial"/>
                <w:color w:val="auto"/>
              </w:rPr>
            </w:pPr>
          </w:p>
        </w:tc>
        <w:tc>
          <w:tcPr>
            <w:tcW w:w="4394" w:type="dxa"/>
            <w:hideMark/>
          </w:tcPr>
          <w:p w14:paraId="0ED85741" w14:textId="77777777" w:rsidR="00682115" w:rsidRPr="00682115" w:rsidRDefault="00682115" w:rsidP="00682115">
            <w:pPr>
              <w:rPr>
                <w:rFonts w:cs="Arial"/>
                <w:color w:val="auto"/>
              </w:rPr>
            </w:pPr>
            <w:r w:rsidRPr="00682115">
              <w:rPr>
                <w:rFonts w:cs="Arial"/>
                <w:color w:val="auto"/>
              </w:rPr>
              <w:t>Microsoft Defender for MySQL</w:t>
            </w:r>
          </w:p>
        </w:tc>
        <w:tc>
          <w:tcPr>
            <w:tcW w:w="3685" w:type="dxa"/>
            <w:hideMark/>
          </w:tcPr>
          <w:p w14:paraId="1C98154F" w14:textId="77777777" w:rsidR="00682115" w:rsidRPr="00682115" w:rsidRDefault="00682115" w:rsidP="00682115">
            <w:pPr>
              <w:rPr>
                <w:rFonts w:cs="Arial"/>
                <w:color w:val="auto"/>
              </w:rPr>
            </w:pPr>
            <w:r w:rsidRPr="00682115">
              <w:rPr>
                <w:rFonts w:cs="Arial"/>
                <w:b/>
                <w:bCs/>
                <w:color w:val="auto"/>
              </w:rPr>
              <w:t>$0.032</w:t>
            </w:r>
            <w:r w:rsidRPr="00682115">
              <w:rPr>
                <w:rFonts w:cs="Arial"/>
                <w:color w:val="auto"/>
              </w:rPr>
              <w:t>/Instance/hour</w:t>
            </w:r>
          </w:p>
        </w:tc>
      </w:tr>
      <w:tr w:rsidR="00682115" w:rsidRPr="00682115" w14:paraId="56C70FA9" w14:textId="77777777" w:rsidTr="003260A3">
        <w:tc>
          <w:tcPr>
            <w:tcW w:w="1560" w:type="dxa"/>
            <w:hideMark/>
          </w:tcPr>
          <w:p w14:paraId="7E20E67B" w14:textId="77777777" w:rsidR="00682115" w:rsidRPr="00682115" w:rsidRDefault="00682115" w:rsidP="00682115">
            <w:pPr>
              <w:rPr>
                <w:rFonts w:cs="Arial"/>
                <w:color w:val="auto"/>
              </w:rPr>
            </w:pPr>
          </w:p>
        </w:tc>
        <w:tc>
          <w:tcPr>
            <w:tcW w:w="4394" w:type="dxa"/>
            <w:hideMark/>
          </w:tcPr>
          <w:p w14:paraId="4F36F8FD" w14:textId="77777777" w:rsidR="00682115" w:rsidRPr="00682115" w:rsidRDefault="00682115" w:rsidP="00682115">
            <w:pPr>
              <w:rPr>
                <w:rFonts w:cs="Arial"/>
                <w:color w:val="auto"/>
              </w:rPr>
            </w:pPr>
            <w:r w:rsidRPr="00682115">
              <w:rPr>
                <w:rFonts w:cs="Arial"/>
                <w:color w:val="auto"/>
              </w:rPr>
              <w:t>Microsoft Defender for PostgreSQL</w:t>
            </w:r>
          </w:p>
        </w:tc>
        <w:tc>
          <w:tcPr>
            <w:tcW w:w="3685" w:type="dxa"/>
            <w:hideMark/>
          </w:tcPr>
          <w:p w14:paraId="0AFAE8F1" w14:textId="77777777" w:rsidR="00682115" w:rsidRPr="00682115" w:rsidRDefault="00682115" w:rsidP="00682115">
            <w:pPr>
              <w:rPr>
                <w:rFonts w:cs="Arial"/>
                <w:color w:val="auto"/>
              </w:rPr>
            </w:pPr>
            <w:r w:rsidRPr="00682115">
              <w:rPr>
                <w:rFonts w:cs="Arial"/>
                <w:b/>
                <w:bCs/>
                <w:color w:val="auto"/>
              </w:rPr>
              <w:t>$0.032</w:t>
            </w:r>
            <w:r w:rsidRPr="00682115">
              <w:rPr>
                <w:rFonts w:cs="Arial"/>
                <w:color w:val="auto"/>
              </w:rPr>
              <w:t>/Instance/hour</w:t>
            </w:r>
          </w:p>
        </w:tc>
      </w:tr>
      <w:tr w:rsidR="00682115" w:rsidRPr="00682115" w14:paraId="23C8655D" w14:textId="77777777" w:rsidTr="003260A3">
        <w:tc>
          <w:tcPr>
            <w:tcW w:w="1560" w:type="dxa"/>
            <w:hideMark/>
          </w:tcPr>
          <w:p w14:paraId="2DB0A362" w14:textId="77777777" w:rsidR="00682115" w:rsidRPr="00682115" w:rsidRDefault="00682115" w:rsidP="00682115">
            <w:pPr>
              <w:rPr>
                <w:rFonts w:cs="Arial"/>
                <w:color w:val="auto"/>
              </w:rPr>
            </w:pPr>
          </w:p>
        </w:tc>
        <w:tc>
          <w:tcPr>
            <w:tcW w:w="4394" w:type="dxa"/>
            <w:hideMark/>
          </w:tcPr>
          <w:p w14:paraId="6C78AA09" w14:textId="77777777" w:rsidR="00682115" w:rsidRPr="00682115" w:rsidRDefault="00682115" w:rsidP="00682115">
            <w:pPr>
              <w:rPr>
                <w:rFonts w:cs="Arial"/>
                <w:color w:val="auto"/>
              </w:rPr>
            </w:pPr>
            <w:r w:rsidRPr="00682115">
              <w:rPr>
                <w:rFonts w:cs="Arial"/>
                <w:color w:val="auto"/>
              </w:rPr>
              <w:t>Microsoft Defender for MariaDB</w:t>
            </w:r>
          </w:p>
        </w:tc>
        <w:tc>
          <w:tcPr>
            <w:tcW w:w="3685" w:type="dxa"/>
            <w:hideMark/>
          </w:tcPr>
          <w:p w14:paraId="6C200764" w14:textId="77777777" w:rsidR="00682115" w:rsidRPr="00682115" w:rsidRDefault="00682115" w:rsidP="00682115">
            <w:pPr>
              <w:rPr>
                <w:rFonts w:cs="Arial"/>
                <w:color w:val="auto"/>
              </w:rPr>
            </w:pPr>
            <w:r w:rsidRPr="00682115">
              <w:rPr>
                <w:rFonts w:cs="Arial"/>
                <w:b/>
                <w:bCs/>
                <w:color w:val="auto"/>
              </w:rPr>
              <w:t>$0.031</w:t>
            </w:r>
            <w:r w:rsidRPr="00682115">
              <w:rPr>
                <w:rFonts w:cs="Arial"/>
                <w:color w:val="auto"/>
              </w:rPr>
              <w:t>/Instance/hour</w:t>
            </w:r>
          </w:p>
        </w:tc>
      </w:tr>
      <w:tr w:rsidR="00682115" w:rsidRPr="00682115" w14:paraId="2F5F5CAC" w14:textId="77777777" w:rsidTr="003260A3">
        <w:tc>
          <w:tcPr>
            <w:tcW w:w="1560" w:type="dxa"/>
            <w:hideMark/>
          </w:tcPr>
          <w:p w14:paraId="59E57920" w14:textId="77777777" w:rsidR="00682115" w:rsidRPr="00682115" w:rsidRDefault="00682115" w:rsidP="00682115">
            <w:pPr>
              <w:rPr>
                <w:rFonts w:cs="Arial"/>
                <w:color w:val="auto"/>
              </w:rPr>
            </w:pPr>
          </w:p>
        </w:tc>
        <w:tc>
          <w:tcPr>
            <w:tcW w:w="4394" w:type="dxa"/>
            <w:hideMark/>
          </w:tcPr>
          <w:p w14:paraId="5364A062" w14:textId="77777777" w:rsidR="00682115" w:rsidRPr="00682115" w:rsidRDefault="00682115" w:rsidP="00682115">
            <w:pPr>
              <w:rPr>
                <w:rFonts w:cs="Arial"/>
                <w:color w:val="auto"/>
              </w:rPr>
            </w:pPr>
            <w:r w:rsidRPr="00682115">
              <w:rPr>
                <w:rFonts w:cs="Arial"/>
                <w:color w:val="auto"/>
              </w:rPr>
              <w:t>Microsoft Defender for Azure Cosmos DB</w:t>
            </w:r>
            <w:r w:rsidRPr="00682115">
              <w:rPr>
                <w:rFonts w:cs="Arial"/>
                <w:color w:val="auto"/>
                <w:vertAlign w:val="superscript"/>
              </w:rPr>
              <w:t>5</w:t>
            </w:r>
          </w:p>
        </w:tc>
        <w:tc>
          <w:tcPr>
            <w:tcW w:w="3685" w:type="dxa"/>
            <w:hideMark/>
          </w:tcPr>
          <w:p w14:paraId="5669AEAF" w14:textId="77777777" w:rsidR="00682115" w:rsidRPr="00682115" w:rsidRDefault="00682115" w:rsidP="00682115">
            <w:pPr>
              <w:rPr>
                <w:rFonts w:cs="Arial"/>
                <w:color w:val="auto"/>
              </w:rPr>
            </w:pPr>
            <w:r w:rsidRPr="00682115">
              <w:rPr>
                <w:rFonts w:cs="Arial"/>
                <w:b/>
                <w:bCs/>
                <w:color w:val="auto"/>
              </w:rPr>
              <w:t>$0.0019</w:t>
            </w:r>
            <w:r w:rsidRPr="00682115">
              <w:rPr>
                <w:rFonts w:cs="Arial"/>
                <w:color w:val="auto"/>
              </w:rPr>
              <w:t> per 100 RU/S/hour</w:t>
            </w:r>
          </w:p>
        </w:tc>
      </w:tr>
      <w:tr w:rsidR="00682115" w:rsidRPr="00682115" w14:paraId="1D66D9E3" w14:textId="77777777" w:rsidTr="003260A3">
        <w:tc>
          <w:tcPr>
            <w:tcW w:w="1560" w:type="dxa"/>
            <w:hideMark/>
          </w:tcPr>
          <w:p w14:paraId="7872F7F1" w14:textId="77777777" w:rsidR="00682115" w:rsidRPr="00682115" w:rsidRDefault="00682115" w:rsidP="00682115">
            <w:pPr>
              <w:rPr>
                <w:rFonts w:cs="Arial"/>
                <w:color w:val="auto"/>
              </w:rPr>
            </w:pPr>
            <w:r w:rsidRPr="00682115">
              <w:rPr>
                <w:rFonts w:cs="Arial"/>
                <w:color w:val="auto"/>
              </w:rPr>
              <w:t>Storage</w:t>
            </w:r>
          </w:p>
        </w:tc>
        <w:tc>
          <w:tcPr>
            <w:tcW w:w="4394" w:type="dxa"/>
            <w:hideMark/>
          </w:tcPr>
          <w:p w14:paraId="6D9EC100" w14:textId="77777777" w:rsidR="00682115" w:rsidRPr="00682115" w:rsidRDefault="00682115" w:rsidP="00682115">
            <w:pPr>
              <w:rPr>
                <w:rFonts w:cs="Arial"/>
                <w:color w:val="auto"/>
              </w:rPr>
            </w:pPr>
            <w:r w:rsidRPr="00682115">
              <w:rPr>
                <w:rFonts w:cs="Arial"/>
                <w:color w:val="auto"/>
              </w:rPr>
              <w:t>Microsoft Defender for Storage</w:t>
            </w:r>
            <w:r w:rsidRPr="00682115">
              <w:rPr>
                <w:rFonts w:cs="Arial"/>
                <w:color w:val="auto"/>
                <w:vertAlign w:val="superscript"/>
              </w:rPr>
              <w:t>1</w:t>
            </w:r>
          </w:p>
        </w:tc>
        <w:tc>
          <w:tcPr>
            <w:tcW w:w="3685" w:type="dxa"/>
            <w:hideMark/>
          </w:tcPr>
          <w:p w14:paraId="7E5EFEEE" w14:textId="0A8E26CE" w:rsidR="00682115" w:rsidRPr="00682115" w:rsidRDefault="00682115" w:rsidP="00682115">
            <w:pPr>
              <w:rPr>
                <w:rFonts w:cs="Arial"/>
                <w:color w:val="auto"/>
              </w:rPr>
            </w:pPr>
            <w:r w:rsidRPr="00682115">
              <w:rPr>
                <w:rFonts w:cs="Arial"/>
                <w:b/>
                <w:bCs/>
                <w:color w:val="auto"/>
              </w:rPr>
              <w:t>$0.0205</w:t>
            </w:r>
            <w:r w:rsidRPr="00682115">
              <w:rPr>
                <w:rFonts w:cs="Arial"/>
                <w:color w:val="auto"/>
              </w:rPr>
              <w:t> per storage account/hour</w:t>
            </w:r>
            <w:r w:rsidRPr="00682115">
              <w:rPr>
                <w:rFonts w:cs="Arial"/>
                <w:color w:val="auto"/>
                <w:vertAlign w:val="superscript"/>
              </w:rPr>
              <w:t>6</w:t>
            </w:r>
          </w:p>
        </w:tc>
      </w:tr>
      <w:tr w:rsidR="00682115" w:rsidRPr="00682115" w14:paraId="0ABFBF85" w14:textId="77777777" w:rsidTr="003260A3">
        <w:tc>
          <w:tcPr>
            <w:tcW w:w="1560" w:type="dxa"/>
            <w:hideMark/>
          </w:tcPr>
          <w:p w14:paraId="0DC1A2D3" w14:textId="77777777" w:rsidR="00682115" w:rsidRPr="00682115" w:rsidRDefault="00682115" w:rsidP="00682115">
            <w:pPr>
              <w:rPr>
                <w:rFonts w:cs="Arial"/>
                <w:color w:val="auto"/>
              </w:rPr>
            </w:pPr>
          </w:p>
        </w:tc>
        <w:tc>
          <w:tcPr>
            <w:tcW w:w="4394" w:type="dxa"/>
            <w:hideMark/>
          </w:tcPr>
          <w:p w14:paraId="58902575" w14:textId="77777777" w:rsidR="00682115" w:rsidRPr="00682115" w:rsidRDefault="00682115" w:rsidP="00682115">
            <w:pPr>
              <w:rPr>
                <w:rFonts w:cs="Arial"/>
                <w:color w:val="auto"/>
              </w:rPr>
            </w:pPr>
            <w:r w:rsidRPr="00682115">
              <w:rPr>
                <w:rFonts w:cs="Arial"/>
                <w:color w:val="auto"/>
              </w:rPr>
              <w:t>Malware Scanning</w:t>
            </w:r>
            <w:r w:rsidRPr="00682115">
              <w:rPr>
                <w:rFonts w:cs="Arial"/>
                <w:color w:val="auto"/>
                <w:vertAlign w:val="superscript"/>
              </w:rPr>
              <w:t>7</w:t>
            </w:r>
            <w:r w:rsidRPr="00682115">
              <w:rPr>
                <w:rFonts w:cs="Arial"/>
                <w:color w:val="auto"/>
              </w:rPr>
              <w:br/>
              <w:t>(add-on to Defender for Storage)</w:t>
            </w:r>
          </w:p>
        </w:tc>
        <w:tc>
          <w:tcPr>
            <w:tcW w:w="3685" w:type="dxa"/>
            <w:hideMark/>
          </w:tcPr>
          <w:p w14:paraId="2CF9EB2C" w14:textId="77777777" w:rsidR="00682115" w:rsidRPr="00682115" w:rsidRDefault="00682115" w:rsidP="00682115">
            <w:pPr>
              <w:rPr>
                <w:rFonts w:cs="Arial"/>
                <w:color w:val="auto"/>
              </w:rPr>
            </w:pPr>
            <w:r w:rsidRPr="00682115">
              <w:rPr>
                <w:rFonts w:cs="Arial"/>
                <w:b/>
                <w:bCs/>
                <w:color w:val="auto"/>
              </w:rPr>
              <w:t>$0.230</w:t>
            </w:r>
            <w:r w:rsidRPr="00682115">
              <w:rPr>
                <w:rFonts w:cs="Arial"/>
                <w:color w:val="auto"/>
              </w:rPr>
              <w:t>/GB of data scanned</w:t>
            </w:r>
          </w:p>
        </w:tc>
      </w:tr>
      <w:tr w:rsidR="00682115" w:rsidRPr="00682115" w14:paraId="64B61976" w14:textId="77777777" w:rsidTr="003260A3">
        <w:tc>
          <w:tcPr>
            <w:tcW w:w="1560" w:type="dxa"/>
            <w:hideMark/>
          </w:tcPr>
          <w:p w14:paraId="7922FE32" w14:textId="77777777" w:rsidR="00682115" w:rsidRPr="00682115" w:rsidRDefault="00682115" w:rsidP="00682115">
            <w:pPr>
              <w:rPr>
                <w:rFonts w:cs="Arial"/>
                <w:color w:val="auto"/>
              </w:rPr>
            </w:pPr>
            <w:r w:rsidRPr="00682115">
              <w:rPr>
                <w:rFonts w:cs="Arial"/>
                <w:color w:val="auto"/>
              </w:rPr>
              <w:t>Service Layer</w:t>
            </w:r>
          </w:p>
        </w:tc>
        <w:tc>
          <w:tcPr>
            <w:tcW w:w="4394" w:type="dxa"/>
            <w:hideMark/>
          </w:tcPr>
          <w:p w14:paraId="4E7EBCCC" w14:textId="77777777" w:rsidR="00682115" w:rsidRPr="00682115" w:rsidRDefault="00682115" w:rsidP="00682115">
            <w:pPr>
              <w:rPr>
                <w:rFonts w:cs="Arial"/>
                <w:color w:val="auto"/>
              </w:rPr>
            </w:pPr>
            <w:r w:rsidRPr="00682115">
              <w:rPr>
                <w:rFonts w:cs="Arial"/>
                <w:color w:val="auto"/>
              </w:rPr>
              <w:t>Microsoft Defender for App Service</w:t>
            </w:r>
          </w:p>
        </w:tc>
        <w:tc>
          <w:tcPr>
            <w:tcW w:w="3685" w:type="dxa"/>
            <w:hideMark/>
          </w:tcPr>
          <w:p w14:paraId="6F1DC908" w14:textId="77777777" w:rsidR="00682115" w:rsidRPr="00682115" w:rsidRDefault="00682115" w:rsidP="00682115">
            <w:pPr>
              <w:rPr>
                <w:rFonts w:cs="Arial"/>
                <w:color w:val="auto"/>
              </w:rPr>
            </w:pPr>
            <w:r w:rsidRPr="00682115">
              <w:rPr>
                <w:rFonts w:cs="Arial"/>
                <w:b/>
                <w:bCs/>
                <w:color w:val="auto"/>
              </w:rPr>
              <w:t>$0.031</w:t>
            </w:r>
            <w:r w:rsidRPr="00682115">
              <w:rPr>
                <w:rFonts w:cs="Arial"/>
                <w:color w:val="auto"/>
              </w:rPr>
              <w:t>/Instance/hour</w:t>
            </w:r>
          </w:p>
        </w:tc>
      </w:tr>
      <w:tr w:rsidR="00682115" w:rsidRPr="00682115" w14:paraId="4ACBEC0B" w14:textId="77777777" w:rsidTr="003260A3">
        <w:tc>
          <w:tcPr>
            <w:tcW w:w="1560" w:type="dxa"/>
            <w:hideMark/>
          </w:tcPr>
          <w:p w14:paraId="38FBB0E3" w14:textId="77777777" w:rsidR="00682115" w:rsidRPr="00682115" w:rsidRDefault="00682115" w:rsidP="00682115">
            <w:pPr>
              <w:rPr>
                <w:rFonts w:cs="Arial"/>
                <w:color w:val="auto"/>
              </w:rPr>
            </w:pPr>
          </w:p>
        </w:tc>
        <w:tc>
          <w:tcPr>
            <w:tcW w:w="4394" w:type="dxa"/>
            <w:hideMark/>
          </w:tcPr>
          <w:p w14:paraId="2ABDD952" w14:textId="77777777" w:rsidR="00682115" w:rsidRPr="00682115" w:rsidRDefault="00682115" w:rsidP="00682115">
            <w:pPr>
              <w:rPr>
                <w:rFonts w:cs="Arial"/>
                <w:color w:val="auto"/>
              </w:rPr>
            </w:pPr>
            <w:r w:rsidRPr="00682115">
              <w:rPr>
                <w:rFonts w:cs="Arial"/>
                <w:color w:val="auto"/>
              </w:rPr>
              <w:t>Microsoft Defender for Key Vault</w:t>
            </w:r>
          </w:p>
        </w:tc>
        <w:tc>
          <w:tcPr>
            <w:tcW w:w="3685" w:type="dxa"/>
            <w:hideMark/>
          </w:tcPr>
          <w:p w14:paraId="5046E4FF" w14:textId="77777777" w:rsidR="00682115" w:rsidRPr="00682115" w:rsidRDefault="00682115" w:rsidP="00682115">
            <w:pPr>
              <w:rPr>
                <w:rFonts w:cs="Arial"/>
                <w:color w:val="auto"/>
              </w:rPr>
            </w:pPr>
            <w:r w:rsidRPr="00682115">
              <w:rPr>
                <w:rFonts w:cs="Arial"/>
                <w:b/>
                <w:bCs/>
                <w:color w:val="auto"/>
              </w:rPr>
              <w:t>$0.38</w:t>
            </w:r>
            <w:r w:rsidRPr="00682115">
              <w:rPr>
                <w:rFonts w:cs="Arial"/>
                <w:color w:val="auto"/>
              </w:rPr>
              <w:t>/Vault/month</w:t>
            </w:r>
          </w:p>
        </w:tc>
      </w:tr>
      <w:tr w:rsidR="00682115" w:rsidRPr="00682115" w14:paraId="136BE4A5" w14:textId="77777777" w:rsidTr="003260A3">
        <w:tc>
          <w:tcPr>
            <w:tcW w:w="1560" w:type="dxa"/>
            <w:hideMark/>
          </w:tcPr>
          <w:p w14:paraId="0C2B40EF" w14:textId="77777777" w:rsidR="00682115" w:rsidRPr="00682115" w:rsidRDefault="00682115" w:rsidP="00682115">
            <w:pPr>
              <w:rPr>
                <w:rFonts w:cs="Arial"/>
                <w:color w:val="auto"/>
              </w:rPr>
            </w:pPr>
          </w:p>
        </w:tc>
        <w:tc>
          <w:tcPr>
            <w:tcW w:w="4394" w:type="dxa"/>
            <w:hideMark/>
          </w:tcPr>
          <w:p w14:paraId="7266C99E" w14:textId="77777777" w:rsidR="00682115" w:rsidRPr="00682115" w:rsidRDefault="00682115" w:rsidP="00682115">
            <w:pPr>
              <w:rPr>
                <w:rFonts w:cs="Arial"/>
                <w:color w:val="auto"/>
              </w:rPr>
            </w:pPr>
            <w:r w:rsidRPr="00682115">
              <w:rPr>
                <w:rFonts w:cs="Arial"/>
                <w:color w:val="auto"/>
              </w:rPr>
              <w:t>Microsoft Defender for Resource Manager</w:t>
            </w:r>
          </w:p>
        </w:tc>
        <w:tc>
          <w:tcPr>
            <w:tcW w:w="3685" w:type="dxa"/>
            <w:hideMark/>
          </w:tcPr>
          <w:p w14:paraId="6C51A676" w14:textId="77777777" w:rsidR="00682115" w:rsidRPr="00682115" w:rsidRDefault="00682115" w:rsidP="00E16BF7">
            <w:pPr>
              <w:keepNext/>
              <w:rPr>
                <w:rFonts w:cs="Arial"/>
                <w:color w:val="auto"/>
              </w:rPr>
            </w:pPr>
            <w:r w:rsidRPr="00682115">
              <w:rPr>
                <w:rFonts w:cs="Arial"/>
                <w:b/>
                <w:bCs/>
                <w:color w:val="auto"/>
              </w:rPr>
              <w:t>$7.70</w:t>
            </w:r>
            <w:r w:rsidRPr="00682115">
              <w:rPr>
                <w:rFonts w:cs="Arial"/>
                <w:color w:val="auto"/>
              </w:rPr>
              <w:t>/Subscription/month</w:t>
            </w:r>
          </w:p>
        </w:tc>
      </w:tr>
    </w:tbl>
    <w:p w14:paraId="10591E59" w14:textId="27C1F9A8" w:rsidR="00682115" w:rsidRDefault="00E16BF7" w:rsidP="00E16BF7">
      <w:pPr>
        <w:pStyle w:val="Caption"/>
        <w:jc w:val="center"/>
      </w:pPr>
      <w:r>
        <w:t xml:space="preserve">Table </w:t>
      </w:r>
      <w:r>
        <w:fldChar w:fldCharType="begin"/>
      </w:r>
      <w:r>
        <w:instrText xml:space="preserve"> SEQ Table \* ARABIC </w:instrText>
      </w:r>
      <w:r>
        <w:fldChar w:fldCharType="separate"/>
      </w:r>
      <w:r w:rsidR="006C1C76">
        <w:rPr>
          <w:noProof/>
        </w:rPr>
        <w:t>2</w:t>
      </w:r>
      <w:r>
        <w:rPr>
          <w:noProof/>
        </w:rPr>
        <w:fldChar w:fldCharType="end"/>
      </w:r>
      <w:r>
        <w:t>: Pricing construct for Defender for Cloud</w:t>
      </w:r>
    </w:p>
    <w:p w14:paraId="4C5817F2" w14:textId="29132846" w:rsidR="00711EB4" w:rsidRPr="00711EB4" w:rsidRDefault="004E01BB" w:rsidP="00711EB4">
      <w:r>
        <w:t>Here is link to the Azure pricing for various Defender for Cloud services.</w:t>
      </w:r>
    </w:p>
    <w:p w14:paraId="508FF57C" w14:textId="63899A70" w:rsidR="00DA6DA9" w:rsidRDefault="00000000" w:rsidP="00442D9E">
      <w:pPr>
        <w:pStyle w:val="BodyText"/>
      </w:pPr>
      <w:hyperlink r:id="rId12" w:history="1">
        <w:r w:rsidR="003C4325">
          <w:rPr>
            <w:rStyle w:val="Hyperlink"/>
          </w:rPr>
          <w:t>Pricing - Microsoft Defender for Cloud | Microsoft Azure</w:t>
        </w:r>
      </w:hyperlink>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2790DA83" w14:textId="77777777" w:rsidR="00602014" w:rsidRDefault="00602014" w:rsidP="00442D9E">
      <w:pPr>
        <w:pStyle w:val="BodyText"/>
      </w:pPr>
    </w:p>
    <w:p w14:paraId="6B80B8AE" w14:textId="77777777" w:rsidR="00602014" w:rsidRDefault="00602014" w:rsidP="00442D9E">
      <w:pPr>
        <w:pStyle w:val="BodyText"/>
      </w:pPr>
    </w:p>
    <w:p w14:paraId="7A853038" w14:textId="77777777" w:rsidR="00602014" w:rsidRDefault="00602014" w:rsidP="00442D9E">
      <w:pPr>
        <w:pStyle w:val="BodyText"/>
      </w:pPr>
    </w:p>
    <w:p w14:paraId="7717E14A" w14:textId="77777777" w:rsidR="00602014" w:rsidRDefault="00602014" w:rsidP="00442D9E">
      <w:pPr>
        <w:pStyle w:val="BodyText"/>
      </w:pPr>
    </w:p>
    <w:p w14:paraId="059BDE66" w14:textId="77777777" w:rsidR="00602014" w:rsidRDefault="00602014" w:rsidP="00442D9E">
      <w:pPr>
        <w:pStyle w:val="BodyText"/>
      </w:pPr>
    </w:p>
    <w:p w14:paraId="38822700" w14:textId="77777777" w:rsidR="00602014" w:rsidRDefault="00602014" w:rsidP="00442D9E">
      <w:pPr>
        <w:pStyle w:val="BodyText"/>
      </w:pPr>
    </w:p>
    <w:p w14:paraId="64B061C9" w14:textId="77777777" w:rsidR="00602014" w:rsidRDefault="00602014" w:rsidP="00442D9E">
      <w:pPr>
        <w:pStyle w:val="BodyText"/>
      </w:pPr>
    </w:p>
    <w:p w14:paraId="46C070EF" w14:textId="77777777" w:rsidR="00DA6DA9" w:rsidRDefault="00DA6DA9" w:rsidP="00442D9E">
      <w:pPr>
        <w:pStyle w:val="BodyText"/>
      </w:pPr>
    </w:p>
    <w:p w14:paraId="5A539801" w14:textId="77777777" w:rsidR="00891F46" w:rsidRDefault="00891F46" w:rsidP="00442D9E">
      <w:pPr>
        <w:pStyle w:val="BodyText"/>
      </w:pPr>
    </w:p>
    <w:p w14:paraId="6B448DFD" w14:textId="77777777" w:rsidR="00525B21" w:rsidRDefault="00525B21" w:rsidP="00525B21">
      <w:pPr>
        <w:pStyle w:val="Heading1"/>
        <w:jc w:val="both"/>
        <w:rPr>
          <w:rFonts w:cs="Arial"/>
        </w:rPr>
      </w:pPr>
      <w:bookmarkStart w:id="6" w:name="_Toc167289524"/>
      <w:r>
        <w:rPr>
          <w:rFonts w:cs="Arial"/>
        </w:rPr>
        <w:t>Architecture Summary</w:t>
      </w:r>
      <w:bookmarkEnd w:id="6"/>
    </w:p>
    <w:p w14:paraId="43739DFB" w14:textId="77777777" w:rsidR="00116140" w:rsidRDefault="00116140" w:rsidP="00116140">
      <w:pPr>
        <w:pStyle w:val="Heading2"/>
      </w:pPr>
      <w:bookmarkStart w:id="7" w:name="_Toc150966124"/>
      <w:bookmarkStart w:id="8" w:name="_Toc167289525"/>
      <w:r>
        <w:t>Resource Overview</w:t>
      </w:r>
      <w:bookmarkEnd w:id="7"/>
      <w:bookmarkEnd w:id="8"/>
    </w:p>
    <w:p w14:paraId="38ACC793" w14:textId="18C10767" w:rsidR="006C4BFC" w:rsidRDefault="006C4BFC" w:rsidP="006C4BFC">
      <w:pPr>
        <w:pStyle w:val="NormalWeb"/>
        <w:spacing w:before="0" w:beforeAutospacing="0" w:after="0" w:afterAutospacing="0"/>
        <w:rPr>
          <w:rFonts w:ascii="Arial" w:hAnsi="Arial"/>
          <w:color w:val="1E1E1E"/>
          <w:sz w:val="22"/>
          <w:szCs w:val="22"/>
        </w:rPr>
      </w:pPr>
      <w:r w:rsidRPr="006C4BFC">
        <w:rPr>
          <w:rFonts w:ascii="Arial" w:hAnsi="Arial"/>
          <w:color w:val="1E1E1E"/>
          <w:sz w:val="22"/>
          <w:szCs w:val="22"/>
        </w:rPr>
        <w:t>Azure Defender for Servers is a feature within Azure Security Centre that helps protect Windows and Linux servers in Azure, on-premises</w:t>
      </w:r>
      <w:r w:rsidR="00F71E5E">
        <w:rPr>
          <w:rFonts w:ascii="Arial" w:hAnsi="Arial"/>
          <w:color w:val="1E1E1E"/>
          <w:sz w:val="22"/>
          <w:szCs w:val="22"/>
        </w:rPr>
        <w:t xml:space="preserve"> using Azure ARC</w:t>
      </w:r>
      <w:r w:rsidRPr="006C4BFC">
        <w:rPr>
          <w:rFonts w:ascii="Arial" w:hAnsi="Arial"/>
          <w:color w:val="1E1E1E"/>
          <w:sz w:val="22"/>
          <w:szCs w:val="22"/>
        </w:rPr>
        <w:t xml:space="preserve">, and in other clouds. </w:t>
      </w:r>
    </w:p>
    <w:p w14:paraId="588F1635" w14:textId="77777777" w:rsidR="006C4BFC" w:rsidRPr="006C4BFC" w:rsidRDefault="006C4BFC" w:rsidP="006C4BFC">
      <w:pPr>
        <w:pStyle w:val="NormalWeb"/>
        <w:spacing w:before="0" w:beforeAutospacing="0" w:after="0" w:afterAutospacing="0"/>
        <w:rPr>
          <w:rFonts w:ascii="Arial" w:hAnsi="Arial"/>
          <w:color w:val="1E1E1E"/>
          <w:sz w:val="22"/>
          <w:szCs w:val="22"/>
        </w:rPr>
      </w:pPr>
    </w:p>
    <w:p w14:paraId="5771135D" w14:textId="77777777" w:rsidR="006C4BFC" w:rsidRPr="006C4BFC" w:rsidRDefault="006C4BFC" w:rsidP="006C4BFC">
      <w:pPr>
        <w:pStyle w:val="NormalWeb"/>
        <w:spacing w:before="0" w:beforeAutospacing="0" w:after="0" w:afterAutospacing="0"/>
        <w:rPr>
          <w:rFonts w:ascii="Arial" w:hAnsi="Arial"/>
          <w:color w:val="1E1E1E"/>
          <w:sz w:val="22"/>
          <w:szCs w:val="22"/>
        </w:rPr>
      </w:pPr>
      <w:r w:rsidRPr="006C4BFC">
        <w:rPr>
          <w:rFonts w:ascii="Arial" w:hAnsi="Arial"/>
          <w:color w:val="1E1E1E"/>
          <w:sz w:val="22"/>
          <w:szCs w:val="22"/>
        </w:rPr>
        <w:t xml:space="preserve">It provides advanced threat protection against attacks, including zero-day vulnerabilities and malware, by leveraging Microsoft's extensive threat intelligence and security analytics. </w:t>
      </w:r>
    </w:p>
    <w:p w14:paraId="2800C322" w14:textId="1BAAD3BE" w:rsidR="006C4BFC" w:rsidRPr="006C4BFC" w:rsidRDefault="006C4BFC" w:rsidP="006C4BFC">
      <w:pPr>
        <w:pStyle w:val="NormalWeb"/>
        <w:spacing w:before="0" w:beforeAutospacing="0" w:after="0" w:afterAutospacing="0"/>
        <w:rPr>
          <w:rFonts w:ascii="Arial" w:hAnsi="Arial"/>
          <w:color w:val="1E1E1E"/>
          <w:sz w:val="22"/>
          <w:szCs w:val="22"/>
        </w:rPr>
      </w:pPr>
      <w:r w:rsidRPr="006C4BFC">
        <w:rPr>
          <w:rFonts w:ascii="Arial" w:hAnsi="Arial"/>
          <w:color w:val="1E1E1E"/>
          <w:sz w:val="22"/>
          <w:szCs w:val="22"/>
        </w:rPr>
        <w:t>Azure Defender for Servers continuously monitors servers for suspicious activity, performs behavioural analysis, and alerts administrators to potential threats, enabling them to respond quickly to mitigate risks.</w:t>
      </w:r>
    </w:p>
    <w:p w14:paraId="404ABBDB" w14:textId="77777777" w:rsidR="006C4BFC" w:rsidRPr="006C4BFC" w:rsidRDefault="006C4BFC" w:rsidP="006C4BFC">
      <w:pPr>
        <w:pStyle w:val="NormalWeb"/>
        <w:spacing w:before="0" w:beforeAutospacing="0" w:after="0" w:afterAutospacing="0"/>
        <w:rPr>
          <w:rFonts w:ascii="Arial" w:hAnsi="Arial"/>
          <w:color w:val="1E1E1E"/>
          <w:sz w:val="22"/>
          <w:szCs w:val="22"/>
        </w:rPr>
      </w:pPr>
      <w:r w:rsidRPr="006C4BFC">
        <w:rPr>
          <w:rFonts w:ascii="Arial" w:hAnsi="Arial"/>
          <w:color w:val="1E1E1E"/>
          <w:sz w:val="22"/>
          <w:szCs w:val="22"/>
        </w:rPr>
        <w:t>It also provides recommendations for improving the security posture of servers, such as applying missing security updates and configuring security settings correctly.</w:t>
      </w:r>
    </w:p>
    <w:p w14:paraId="0E15857F" w14:textId="77777777" w:rsidR="006C4BFC" w:rsidRPr="006C4BFC" w:rsidRDefault="006C4BFC" w:rsidP="006C4BFC">
      <w:pPr>
        <w:pStyle w:val="NormalWeb"/>
        <w:spacing w:before="0" w:beforeAutospacing="0" w:after="0" w:afterAutospacing="0"/>
        <w:rPr>
          <w:rFonts w:ascii="Arial" w:hAnsi="Arial"/>
          <w:color w:val="1E1E1E"/>
          <w:sz w:val="22"/>
          <w:szCs w:val="22"/>
        </w:rPr>
      </w:pPr>
      <w:r w:rsidRPr="006C4BFC">
        <w:rPr>
          <w:rFonts w:ascii="Arial" w:hAnsi="Arial"/>
          <w:color w:val="1E1E1E"/>
          <w:sz w:val="22"/>
          <w:szCs w:val="22"/>
        </w:rPr>
        <w:t> </w:t>
      </w:r>
    </w:p>
    <w:p w14:paraId="6AAF10CE" w14:textId="796D4EFF" w:rsidR="006C4BFC" w:rsidRPr="006C4BFC" w:rsidRDefault="006C4BFC" w:rsidP="006C4BFC">
      <w:pPr>
        <w:pStyle w:val="NormalWeb"/>
        <w:spacing w:before="0" w:beforeAutospacing="0" w:after="0" w:afterAutospacing="0"/>
        <w:rPr>
          <w:rFonts w:ascii="Arial" w:hAnsi="Arial"/>
          <w:color w:val="1E1E1E"/>
          <w:sz w:val="22"/>
          <w:szCs w:val="22"/>
        </w:rPr>
      </w:pPr>
      <w:r w:rsidRPr="006C4BFC">
        <w:rPr>
          <w:rFonts w:ascii="Arial" w:hAnsi="Arial"/>
          <w:color w:val="1E1E1E"/>
          <w:sz w:val="22"/>
          <w:szCs w:val="22"/>
        </w:rPr>
        <w:t xml:space="preserve">Microsoft Defender for Servers extends protection to </w:t>
      </w:r>
      <w:r>
        <w:rPr>
          <w:rFonts w:ascii="Arial" w:hAnsi="Arial"/>
          <w:color w:val="1E1E1E"/>
          <w:sz w:val="22"/>
          <w:szCs w:val="22"/>
        </w:rPr>
        <w:t>all</w:t>
      </w:r>
      <w:r w:rsidRPr="006C4BFC">
        <w:rPr>
          <w:rFonts w:ascii="Arial" w:hAnsi="Arial"/>
          <w:color w:val="1E1E1E"/>
          <w:sz w:val="22"/>
          <w:szCs w:val="22"/>
        </w:rPr>
        <w:t xml:space="preserve"> Windows and Linux machines that run in Azure</w:t>
      </w:r>
      <w:r w:rsidR="00F71E5E">
        <w:rPr>
          <w:rFonts w:ascii="Arial" w:hAnsi="Arial"/>
          <w:color w:val="1E1E1E"/>
          <w:sz w:val="22"/>
          <w:szCs w:val="22"/>
        </w:rPr>
        <w:t>.</w:t>
      </w:r>
      <w:r w:rsidRPr="006C4BFC">
        <w:rPr>
          <w:rFonts w:ascii="Arial" w:hAnsi="Arial"/>
          <w:color w:val="1E1E1E"/>
          <w:sz w:val="22"/>
          <w:szCs w:val="22"/>
        </w:rPr>
        <w:t xml:space="preserve"> Defender for Servers integrates with Microsoft Defender for Endpoint to provide endpoint detection and response (EDR) and other threat protection features.</w:t>
      </w:r>
    </w:p>
    <w:p w14:paraId="465F4C4B" w14:textId="77777777" w:rsidR="00053130" w:rsidRDefault="00053130" w:rsidP="00053130">
      <w:pPr>
        <w:pStyle w:val="BodyText"/>
      </w:pPr>
    </w:p>
    <w:p w14:paraId="353AAEDC" w14:textId="77777777" w:rsidR="0004184A" w:rsidRPr="0004184A" w:rsidRDefault="0004184A" w:rsidP="0004184A"/>
    <w:p w14:paraId="38923C70" w14:textId="77777777" w:rsidR="00E30EFD" w:rsidRDefault="00E30EFD" w:rsidP="00116140">
      <w:pPr>
        <w:pStyle w:val="BodyText"/>
      </w:pPr>
    </w:p>
    <w:p w14:paraId="392B427B" w14:textId="29F8962C" w:rsidR="00BB11AE" w:rsidRPr="00B96AF7" w:rsidRDefault="00BB11AE">
      <w:pPr>
        <w:pStyle w:val="Heading2"/>
      </w:pPr>
      <w:bookmarkStart w:id="9" w:name="_Toc167289526"/>
      <w:r w:rsidRPr="00B96AF7">
        <w:t>RBAC</w:t>
      </w:r>
      <w:bookmarkEnd w:id="9"/>
    </w:p>
    <w:p w14:paraId="4783E2C2" w14:textId="420D36CF" w:rsidR="00CB76E0" w:rsidRPr="005251A3" w:rsidRDefault="0089311C" w:rsidP="00CB76E0">
      <w:pPr>
        <w:pStyle w:val="BodyText"/>
        <w:jc w:val="both"/>
      </w:pPr>
      <w:r w:rsidRPr="005251A3">
        <w:t xml:space="preserve">The following roles can be applied </w:t>
      </w:r>
      <w:r w:rsidR="00B96AF7" w:rsidRPr="005251A3">
        <w:t xml:space="preserve">to Defender for </w:t>
      </w:r>
      <w:r w:rsidR="006C4BFC">
        <w:t>Servers</w:t>
      </w:r>
      <w:r w:rsidR="00B96AF7" w:rsidRPr="005251A3">
        <w:t xml:space="preserve">: </w:t>
      </w:r>
    </w:p>
    <w:tbl>
      <w:tblPr>
        <w:tblStyle w:val="AVTable1"/>
        <w:tblW w:w="0" w:type="auto"/>
        <w:tblLook w:val="04A0" w:firstRow="1" w:lastRow="0" w:firstColumn="1" w:lastColumn="0" w:noHBand="0" w:noVBand="1"/>
      </w:tblPr>
      <w:tblGrid>
        <w:gridCol w:w="3402"/>
        <w:gridCol w:w="5625"/>
      </w:tblGrid>
      <w:tr w:rsidR="00CB76E0" w:rsidRPr="005251A3"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5251A3" w:rsidRDefault="00CB76E0">
            <w:pPr>
              <w:pStyle w:val="BodyText"/>
              <w:jc w:val="both"/>
              <w:rPr>
                <w:color w:val="FFFFFF" w:themeColor="background1"/>
              </w:rPr>
            </w:pPr>
            <w:r w:rsidRPr="005251A3">
              <w:rPr>
                <w:color w:val="FFFFFF" w:themeColor="background1"/>
              </w:rPr>
              <w:t>Role Name</w:t>
            </w:r>
          </w:p>
        </w:tc>
        <w:tc>
          <w:tcPr>
            <w:tcW w:w="5625" w:type="dxa"/>
          </w:tcPr>
          <w:p w14:paraId="564ED140" w14:textId="77777777" w:rsidR="00CB76E0" w:rsidRPr="005251A3" w:rsidRDefault="00CB76E0">
            <w:pPr>
              <w:pStyle w:val="BodyText"/>
              <w:jc w:val="both"/>
              <w:rPr>
                <w:color w:val="FFFFFF" w:themeColor="background1"/>
              </w:rPr>
            </w:pPr>
            <w:r w:rsidRPr="005251A3">
              <w:rPr>
                <w:color w:val="FFFFFF" w:themeColor="background1"/>
              </w:rPr>
              <w:t>Description</w:t>
            </w:r>
          </w:p>
        </w:tc>
      </w:tr>
      <w:tr w:rsidR="00CB76E0" w:rsidRPr="005251A3" w14:paraId="11665B16" w14:textId="77777777">
        <w:tc>
          <w:tcPr>
            <w:tcW w:w="3402" w:type="dxa"/>
          </w:tcPr>
          <w:p w14:paraId="2B1DDF2A" w14:textId="7381F5E5" w:rsidR="00CB76E0" w:rsidRPr="005251A3" w:rsidRDefault="007570EB">
            <w:pPr>
              <w:pStyle w:val="BodyText"/>
              <w:jc w:val="both"/>
            </w:pPr>
            <w:r w:rsidRPr="005251A3">
              <w:t>Security Admin</w:t>
            </w:r>
          </w:p>
        </w:tc>
        <w:tc>
          <w:tcPr>
            <w:tcW w:w="5625" w:type="dxa"/>
          </w:tcPr>
          <w:p w14:paraId="340726C0" w14:textId="66E20CF3" w:rsidR="00CB76E0" w:rsidRPr="005251A3" w:rsidRDefault="0089311C">
            <w:pPr>
              <w:jc w:val="both"/>
              <w:rPr>
                <w:rFonts w:cs="Arial"/>
                <w:color w:val="161616"/>
              </w:rPr>
            </w:pPr>
            <w:r w:rsidRPr="005251A3">
              <w:rPr>
                <w:rFonts w:cs="Arial"/>
                <w:color w:val="161616"/>
              </w:rPr>
              <w:t>View and update permissions for Microsoft Defender for Cloud. Same permissions as the Security Reader role and can also update the security policy and dismiss alerts and recommendations.</w:t>
            </w:r>
          </w:p>
        </w:tc>
      </w:tr>
      <w:tr w:rsidR="00CB76E0" w:rsidRPr="005251A3" w14:paraId="6B9EF577" w14:textId="77777777">
        <w:tc>
          <w:tcPr>
            <w:tcW w:w="3402" w:type="dxa"/>
          </w:tcPr>
          <w:p w14:paraId="1EC10B79" w14:textId="75A3EEBB" w:rsidR="00CB76E0" w:rsidRPr="005251A3" w:rsidRDefault="00B96AF7">
            <w:pPr>
              <w:pStyle w:val="BodyText"/>
              <w:jc w:val="both"/>
            </w:pPr>
            <w:r w:rsidRPr="005251A3">
              <w:t>Security Assessment Contributor</w:t>
            </w:r>
          </w:p>
        </w:tc>
        <w:tc>
          <w:tcPr>
            <w:tcW w:w="5625" w:type="dxa"/>
          </w:tcPr>
          <w:p w14:paraId="6EE1E870" w14:textId="279B544D" w:rsidR="00CB76E0" w:rsidRPr="005251A3" w:rsidRDefault="00B96AF7">
            <w:pPr>
              <w:pStyle w:val="BodyText"/>
              <w:keepNext/>
              <w:jc w:val="both"/>
              <w:rPr>
                <w:rFonts w:cs="Arial"/>
              </w:rPr>
            </w:pPr>
            <w:proofErr w:type="spellStart"/>
            <w:proofErr w:type="gramStart"/>
            <w:r w:rsidRPr="005251A3">
              <w:rPr>
                <w:rFonts w:cs="Arial"/>
                <w:color w:val="161616"/>
                <w:shd w:val="clear" w:color="auto" w:fill="FFFFFF"/>
              </w:rPr>
              <w:t>Lets</w:t>
            </w:r>
            <w:proofErr w:type="spellEnd"/>
            <w:proofErr w:type="gramEnd"/>
            <w:r w:rsidRPr="005251A3">
              <w:rPr>
                <w:rFonts w:cs="Arial"/>
                <w:color w:val="161616"/>
                <w:shd w:val="clear" w:color="auto" w:fill="FFFFFF"/>
              </w:rPr>
              <w:t xml:space="preserve"> you push assessments to Microsoft Defender for Cloud</w:t>
            </w:r>
          </w:p>
        </w:tc>
      </w:tr>
      <w:tr w:rsidR="0005148E" w:rsidRPr="005251A3" w14:paraId="48FDAA86" w14:textId="77777777">
        <w:tc>
          <w:tcPr>
            <w:tcW w:w="3402" w:type="dxa"/>
          </w:tcPr>
          <w:p w14:paraId="4B915397" w14:textId="1DBCFC30" w:rsidR="0005148E" w:rsidRPr="005251A3" w:rsidRDefault="001F0075">
            <w:pPr>
              <w:pStyle w:val="BodyText"/>
              <w:jc w:val="both"/>
            </w:pPr>
            <w:r w:rsidRPr="005251A3">
              <w:t>Security Reader</w:t>
            </w:r>
          </w:p>
        </w:tc>
        <w:tc>
          <w:tcPr>
            <w:tcW w:w="5625" w:type="dxa"/>
          </w:tcPr>
          <w:p w14:paraId="2140AB70" w14:textId="595B3EA8" w:rsidR="0005148E" w:rsidRPr="005251A3" w:rsidRDefault="00C15115">
            <w:pPr>
              <w:pStyle w:val="BodyText"/>
              <w:keepNext/>
              <w:jc w:val="both"/>
              <w:rPr>
                <w:rFonts w:cs="Arial"/>
                <w:color w:val="161616"/>
                <w:shd w:val="clear" w:color="auto" w:fill="FFFFFF"/>
              </w:rPr>
            </w:pPr>
            <w:r w:rsidRPr="005251A3">
              <w:rPr>
                <w:rFonts w:cs="Arial"/>
                <w:color w:val="161616"/>
                <w:shd w:val="clear" w:color="auto" w:fill="FFFFFF"/>
              </w:rPr>
              <w:t>View permissions for Microsoft Defender for Cloud. Can view recommendations, alerts, a security policy, and security states, but cannot make changes.</w:t>
            </w:r>
          </w:p>
        </w:tc>
      </w:tr>
    </w:tbl>
    <w:p w14:paraId="4C3BBBE8" w14:textId="0E6827A7" w:rsidR="00CB76E0" w:rsidRDefault="00CB76E0" w:rsidP="00CB76E0">
      <w:pPr>
        <w:pStyle w:val="Caption"/>
        <w:jc w:val="center"/>
      </w:pPr>
      <w:r w:rsidRPr="005251A3">
        <w:t xml:space="preserve">Table </w:t>
      </w:r>
      <w:r>
        <w:fldChar w:fldCharType="begin"/>
      </w:r>
      <w:r>
        <w:instrText xml:space="preserve"> SEQ Table \* ARABIC </w:instrText>
      </w:r>
      <w:r>
        <w:fldChar w:fldCharType="separate"/>
      </w:r>
      <w:r w:rsidR="006C1C76" w:rsidRPr="005251A3">
        <w:rPr>
          <w:noProof/>
        </w:rPr>
        <w:t>4</w:t>
      </w:r>
      <w:r>
        <w:rPr>
          <w:noProof/>
        </w:rPr>
        <w:fldChar w:fldCharType="end"/>
      </w:r>
      <w:r w:rsidRPr="005251A3">
        <w:t>: RBAC roles relevant for this core service</w:t>
      </w:r>
    </w:p>
    <w:p w14:paraId="31B290AD" w14:textId="77777777" w:rsidR="00733BB1" w:rsidRDefault="00733BB1" w:rsidP="00CB76E0">
      <w:pPr>
        <w:pStyle w:val="BodyText"/>
      </w:pPr>
    </w:p>
    <w:p w14:paraId="7EAE9E8D" w14:textId="6B65189C" w:rsidR="00945405" w:rsidRDefault="00945405" w:rsidP="00CB76E0">
      <w:pPr>
        <w:pStyle w:val="BodyText"/>
      </w:pPr>
    </w:p>
    <w:p w14:paraId="47E797D9" w14:textId="77777777" w:rsidR="00945405" w:rsidRDefault="00945405" w:rsidP="00CB76E0">
      <w:pPr>
        <w:pStyle w:val="BodyText"/>
      </w:pPr>
    </w:p>
    <w:p w14:paraId="68EB6800" w14:textId="77777777" w:rsidR="00945405" w:rsidRDefault="00945405" w:rsidP="00CB76E0">
      <w:pPr>
        <w:pStyle w:val="BodyText"/>
      </w:pPr>
    </w:p>
    <w:p w14:paraId="58DC681A" w14:textId="77777777" w:rsidR="00945405" w:rsidRDefault="00945405" w:rsidP="00CB76E0">
      <w:pPr>
        <w:pStyle w:val="BodyText"/>
      </w:pPr>
    </w:p>
    <w:p w14:paraId="33F659DF" w14:textId="77777777" w:rsidR="00945405" w:rsidRDefault="00945405" w:rsidP="00CB76E0">
      <w:pPr>
        <w:pStyle w:val="BodyText"/>
      </w:pPr>
    </w:p>
    <w:p w14:paraId="27A5B0C5" w14:textId="77777777" w:rsidR="00945405" w:rsidRDefault="00945405" w:rsidP="00CB76E0">
      <w:pPr>
        <w:pStyle w:val="BodyText"/>
      </w:pPr>
    </w:p>
    <w:p w14:paraId="2EB566D2" w14:textId="77777777" w:rsidR="00945405" w:rsidRDefault="00945405" w:rsidP="00CB76E0">
      <w:pPr>
        <w:pStyle w:val="BodyText"/>
      </w:pPr>
    </w:p>
    <w:p w14:paraId="76D4AAC1" w14:textId="7FFDADE1" w:rsidR="00525B21" w:rsidRDefault="00525B21" w:rsidP="00D6293C">
      <w:pPr>
        <w:pStyle w:val="Heading2"/>
      </w:pPr>
      <w:bookmarkStart w:id="10" w:name="_Toc167289527"/>
      <w:r>
        <w:lastRenderedPageBreak/>
        <w:t>Design Decisions and Justifications</w:t>
      </w:r>
      <w:bookmarkEnd w:id="10"/>
    </w:p>
    <w:p w14:paraId="427E9337" w14:textId="50AB6274"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E771D0">
            <w:t>Defender for Servers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705CCBFF" w:rsidR="00DA6DA9" w:rsidRPr="008B7613" w:rsidRDefault="00801C20" w:rsidP="007D289F">
      <w:pPr>
        <w:pStyle w:val="Heading3"/>
        <w:numPr>
          <w:ilvl w:val="2"/>
          <w:numId w:val="7"/>
        </w:numPr>
        <w:jc w:val="both"/>
      </w:pPr>
      <w:bookmarkStart w:id="11" w:name="_Toc167289528"/>
      <w:r>
        <w:t>Enabling Defender on all resources</w:t>
      </w:r>
      <w:bookmarkEnd w:id="11"/>
    </w:p>
    <w:p w14:paraId="25D6AE94" w14:textId="093E4DAE" w:rsidR="00DA6DA9" w:rsidRDefault="00DA6DA9" w:rsidP="007D289F">
      <w:pPr>
        <w:pStyle w:val="BodyText"/>
        <w:jc w:val="both"/>
      </w:pPr>
      <w:r w:rsidRPr="008B7613">
        <w:rPr>
          <w:b/>
          <w:bCs/>
        </w:rPr>
        <w:t>Design Decision</w:t>
      </w:r>
      <w:r>
        <w:t xml:space="preserve">: </w:t>
      </w:r>
      <w:r w:rsidR="00516390">
        <w:t xml:space="preserve">All Defender plans will be enabled for each subscription. </w:t>
      </w:r>
      <w:r w:rsidR="00027CF5">
        <w:t>Plan 2 is to be enabled for Defender for Servers.</w:t>
      </w:r>
    </w:p>
    <w:p w14:paraId="37F41E6F" w14:textId="77777777" w:rsidR="00DA6DA9" w:rsidRDefault="00DA6DA9" w:rsidP="007D289F">
      <w:pPr>
        <w:pStyle w:val="BodyText"/>
        <w:jc w:val="both"/>
      </w:pPr>
    </w:p>
    <w:p w14:paraId="56509B78" w14:textId="1D452682" w:rsidR="008669C0" w:rsidRDefault="00DA6DA9" w:rsidP="006C4BFC">
      <w:pPr>
        <w:pStyle w:val="BodyText"/>
        <w:jc w:val="both"/>
      </w:pPr>
      <w:r w:rsidRPr="008B7613">
        <w:rPr>
          <w:b/>
          <w:bCs/>
        </w:rPr>
        <w:t>Design Justification</w:t>
      </w:r>
      <w:r>
        <w:t xml:space="preserve">: </w:t>
      </w:r>
      <w:r w:rsidR="008669C0">
        <w:t xml:space="preserve">All available plans will be enabled for the </w:t>
      </w:r>
      <w:r w:rsidR="00296F2D">
        <w:t>Defender for Servers</w:t>
      </w:r>
      <w:r w:rsidR="00731B45">
        <w:t xml:space="preserve"> along with other services.</w:t>
      </w:r>
    </w:p>
    <w:p w14:paraId="2632C3DA" w14:textId="1DE4290A" w:rsidR="00296F2D" w:rsidRDefault="00296F2D" w:rsidP="008669C0">
      <w:pPr>
        <w:pStyle w:val="BodyText"/>
        <w:numPr>
          <w:ilvl w:val="0"/>
          <w:numId w:val="36"/>
        </w:numPr>
        <w:jc w:val="both"/>
      </w:pPr>
      <w:r>
        <w:t>Defender for App Service</w:t>
      </w:r>
    </w:p>
    <w:p w14:paraId="10312DF0" w14:textId="606EB213" w:rsidR="00296F2D" w:rsidRDefault="00296F2D" w:rsidP="008669C0">
      <w:pPr>
        <w:pStyle w:val="BodyText"/>
        <w:numPr>
          <w:ilvl w:val="0"/>
          <w:numId w:val="36"/>
        </w:numPr>
        <w:jc w:val="both"/>
      </w:pPr>
      <w:r>
        <w:t>Defender for Databases</w:t>
      </w:r>
    </w:p>
    <w:p w14:paraId="02A55650" w14:textId="177DB52D" w:rsidR="00296F2D" w:rsidRDefault="00296F2D" w:rsidP="008669C0">
      <w:pPr>
        <w:pStyle w:val="BodyText"/>
        <w:numPr>
          <w:ilvl w:val="0"/>
          <w:numId w:val="36"/>
        </w:numPr>
        <w:jc w:val="both"/>
      </w:pPr>
      <w:r>
        <w:t>Defender for Storage</w:t>
      </w:r>
    </w:p>
    <w:p w14:paraId="1E794449" w14:textId="4DEF2F15" w:rsidR="00296F2D" w:rsidRDefault="00296F2D" w:rsidP="008669C0">
      <w:pPr>
        <w:pStyle w:val="BodyText"/>
        <w:numPr>
          <w:ilvl w:val="0"/>
          <w:numId w:val="36"/>
        </w:numPr>
        <w:jc w:val="both"/>
      </w:pPr>
      <w:r>
        <w:t>Defender for Containers</w:t>
      </w:r>
    </w:p>
    <w:p w14:paraId="25A969E4" w14:textId="5E2CEE35" w:rsidR="00296F2D" w:rsidRDefault="00296F2D" w:rsidP="008669C0">
      <w:pPr>
        <w:pStyle w:val="BodyText"/>
        <w:numPr>
          <w:ilvl w:val="0"/>
          <w:numId w:val="36"/>
        </w:numPr>
        <w:jc w:val="both"/>
      </w:pPr>
      <w:r>
        <w:t>Defender for Key Vault</w:t>
      </w:r>
    </w:p>
    <w:p w14:paraId="38F06E0B" w14:textId="0D042BF9" w:rsidR="00296F2D" w:rsidRDefault="00296F2D" w:rsidP="008669C0">
      <w:pPr>
        <w:pStyle w:val="BodyText"/>
        <w:numPr>
          <w:ilvl w:val="0"/>
          <w:numId w:val="36"/>
        </w:numPr>
        <w:jc w:val="both"/>
      </w:pPr>
      <w:r>
        <w:t>Defender for Resource manager</w:t>
      </w:r>
    </w:p>
    <w:p w14:paraId="4C1FC1FC" w14:textId="50002333" w:rsidR="00296F2D" w:rsidRDefault="00296F2D" w:rsidP="008669C0">
      <w:pPr>
        <w:pStyle w:val="BodyText"/>
        <w:numPr>
          <w:ilvl w:val="0"/>
          <w:numId w:val="36"/>
        </w:numPr>
        <w:jc w:val="both"/>
      </w:pPr>
      <w:r>
        <w:t>Defender for APIs</w:t>
      </w:r>
    </w:p>
    <w:p w14:paraId="1754F5B4" w14:textId="26CB7A16" w:rsidR="00EC2E4E" w:rsidRDefault="00EC2E4E" w:rsidP="008669C0">
      <w:pPr>
        <w:pStyle w:val="BodyText"/>
        <w:numPr>
          <w:ilvl w:val="0"/>
          <w:numId w:val="36"/>
        </w:numPr>
        <w:jc w:val="both"/>
      </w:pPr>
      <w:r>
        <w:t>Defender for AKS &lt;depending on the whether AKS is to be used&gt;</w:t>
      </w:r>
    </w:p>
    <w:p w14:paraId="2D1D8A18" w14:textId="77777777" w:rsidR="00254A49" w:rsidRDefault="00254A49" w:rsidP="007D289F">
      <w:pPr>
        <w:pStyle w:val="BodyText"/>
        <w:jc w:val="both"/>
      </w:pPr>
    </w:p>
    <w:p w14:paraId="614D480E" w14:textId="0366D302" w:rsidR="00DA6DA9" w:rsidRPr="008B7613" w:rsidRDefault="00045AC2" w:rsidP="007D289F">
      <w:pPr>
        <w:pStyle w:val="Heading3"/>
        <w:numPr>
          <w:ilvl w:val="2"/>
          <w:numId w:val="7"/>
        </w:numPr>
        <w:jc w:val="both"/>
      </w:pPr>
      <w:bookmarkStart w:id="12" w:name="_Toc167289529"/>
      <w:r>
        <w:t>Deployment via Policy</w:t>
      </w:r>
      <w:bookmarkEnd w:id="12"/>
    </w:p>
    <w:p w14:paraId="6CD23346" w14:textId="540AE009" w:rsidR="00DA6DA9" w:rsidRDefault="00DA6DA9" w:rsidP="007D289F">
      <w:pPr>
        <w:pStyle w:val="BodyText"/>
        <w:jc w:val="both"/>
      </w:pPr>
      <w:r w:rsidRPr="008B7613">
        <w:rPr>
          <w:b/>
          <w:bCs/>
        </w:rPr>
        <w:t>Design Decision:</w:t>
      </w:r>
      <w:r>
        <w:t xml:space="preserve"> </w:t>
      </w:r>
      <w:r w:rsidR="00E2793E">
        <w:t xml:space="preserve">Azure Policy will be used to enable Defender for </w:t>
      </w:r>
      <w:r w:rsidR="00731B45">
        <w:t>Servers</w:t>
      </w:r>
      <w:r w:rsidR="00E2793E">
        <w:t xml:space="preserve"> on subscriptions.</w:t>
      </w:r>
    </w:p>
    <w:p w14:paraId="5705FDBD" w14:textId="77777777" w:rsidR="00DA6DA9" w:rsidRDefault="00DA6DA9" w:rsidP="007D289F">
      <w:pPr>
        <w:pStyle w:val="BodyText"/>
        <w:jc w:val="both"/>
        <w:rPr>
          <w:b/>
          <w:bCs/>
        </w:rPr>
      </w:pPr>
    </w:p>
    <w:p w14:paraId="61793B6D" w14:textId="7E32D110" w:rsidR="00116140" w:rsidRPr="00E2793E" w:rsidRDefault="00DA6DA9" w:rsidP="007D289F">
      <w:pPr>
        <w:pStyle w:val="BodyText"/>
        <w:tabs>
          <w:tab w:val="clear" w:pos="4536"/>
          <w:tab w:val="clear" w:pos="6804"/>
          <w:tab w:val="clear" w:pos="9638"/>
          <w:tab w:val="left" w:pos="3065"/>
        </w:tabs>
        <w:jc w:val="both"/>
      </w:pPr>
      <w:r w:rsidRPr="008B7613">
        <w:rPr>
          <w:b/>
          <w:bCs/>
        </w:rPr>
        <w:t>Design Justification:</w:t>
      </w:r>
      <w:r>
        <w:rPr>
          <w:b/>
          <w:bCs/>
        </w:rPr>
        <w:t xml:space="preserve"> </w:t>
      </w:r>
      <w:r w:rsidR="00E2793E">
        <w:t xml:space="preserve">Using Azure Policy to ensure Defender is enabled on all </w:t>
      </w:r>
      <w:r w:rsidR="00731B45">
        <w:t>servers</w:t>
      </w:r>
      <w:r w:rsidR="00E2793E">
        <w:t xml:space="preserve"> on new subscriptions removes a manual step required to enable the </w:t>
      </w:r>
      <w:r w:rsidR="00E53947">
        <w:t xml:space="preserve">plans on new subscriptions. It will automatically set the plans as each subscription is created. </w:t>
      </w:r>
    </w:p>
    <w:p w14:paraId="5CC562EE" w14:textId="77777777" w:rsidR="00116140" w:rsidRDefault="00116140" w:rsidP="007D289F">
      <w:pPr>
        <w:pStyle w:val="BodyText"/>
        <w:tabs>
          <w:tab w:val="clear" w:pos="4536"/>
          <w:tab w:val="clear" w:pos="6804"/>
          <w:tab w:val="clear" w:pos="9638"/>
          <w:tab w:val="left" w:pos="3065"/>
        </w:tabs>
        <w:jc w:val="both"/>
      </w:pPr>
    </w:p>
    <w:p w14:paraId="5D6DBB1A" w14:textId="77777777" w:rsidR="00116140" w:rsidRDefault="00116140" w:rsidP="007D289F">
      <w:pPr>
        <w:pStyle w:val="BodyText"/>
        <w:tabs>
          <w:tab w:val="clear" w:pos="4536"/>
          <w:tab w:val="clear" w:pos="6804"/>
          <w:tab w:val="clear" w:pos="9638"/>
          <w:tab w:val="left" w:pos="3065"/>
        </w:tabs>
        <w:jc w:val="both"/>
      </w:pPr>
    </w:p>
    <w:p w14:paraId="544D03AF" w14:textId="77777777" w:rsidR="00116140" w:rsidRDefault="00116140" w:rsidP="007D289F">
      <w:pPr>
        <w:pStyle w:val="BodyText"/>
        <w:tabs>
          <w:tab w:val="clear" w:pos="4536"/>
          <w:tab w:val="clear" w:pos="6804"/>
          <w:tab w:val="clear" w:pos="9638"/>
          <w:tab w:val="left" w:pos="3065"/>
        </w:tabs>
        <w:jc w:val="both"/>
      </w:pPr>
    </w:p>
    <w:p w14:paraId="11E4839F" w14:textId="77777777" w:rsidR="00A92E05" w:rsidRDefault="00A92E05" w:rsidP="007D289F">
      <w:pPr>
        <w:pStyle w:val="BodyText"/>
        <w:tabs>
          <w:tab w:val="clear" w:pos="4536"/>
          <w:tab w:val="clear" w:pos="6804"/>
          <w:tab w:val="clear" w:pos="9638"/>
          <w:tab w:val="left" w:pos="3065"/>
        </w:tabs>
        <w:jc w:val="both"/>
      </w:pPr>
    </w:p>
    <w:p w14:paraId="0FF6DD5A" w14:textId="77777777" w:rsidR="00116140" w:rsidRDefault="00116140" w:rsidP="007D289F">
      <w:pPr>
        <w:pStyle w:val="BodyText"/>
        <w:tabs>
          <w:tab w:val="clear" w:pos="4536"/>
          <w:tab w:val="clear" w:pos="6804"/>
          <w:tab w:val="clear" w:pos="9638"/>
          <w:tab w:val="left" w:pos="3065"/>
        </w:tabs>
        <w:jc w:val="both"/>
      </w:pPr>
    </w:p>
    <w:p w14:paraId="05CA069B" w14:textId="77777777" w:rsidR="00116140" w:rsidRDefault="00116140" w:rsidP="007D289F">
      <w:pPr>
        <w:pStyle w:val="BodyText"/>
        <w:tabs>
          <w:tab w:val="clear" w:pos="4536"/>
          <w:tab w:val="clear" w:pos="6804"/>
          <w:tab w:val="clear" w:pos="9638"/>
          <w:tab w:val="left" w:pos="3065"/>
        </w:tabs>
        <w:jc w:val="both"/>
      </w:pPr>
    </w:p>
    <w:p w14:paraId="27DB0F6A" w14:textId="77777777" w:rsidR="00116140" w:rsidRDefault="00116140" w:rsidP="007D289F">
      <w:pPr>
        <w:pStyle w:val="BodyText"/>
        <w:tabs>
          <w:tab w:val="clear" w:pos="4536"/>
          <w:tab w:val="clear" w:pos="6804"/>
          <w:tab w:val="clear" w:pos="9638"/>
          <w:tab w:val="left" w:pos="3065"/>
        </w:tabs>
        <w:jc w:val="both"/>
      </w:pPr>
    </w:p>
    <w:p w14:paraId="75BD3251" w14:textId="77777777" w:rsidR="008F6C0E" w:rsidRDefault="008F6C0E" w:rsidP="007D289F">
      <w:pPr>
        <w:pStyle w:val="BodyText"/>
        <w:tabs>
          <w:tab w:val="clear" w:pos="4536"/>
          <w:tab w:val="clear" w:pos="6804"/>
          <w:tab w:val="clear" w:pos="9638"/>
          <w:tab w:val="left" w:pos="3065"/>
        </w:tabs>
        <w:jc w:val="both"/>
      </w:pPr>
    </w:p>
    <w:p w14:paraId="1A0C00F7" w14:textId="77777777" w:rsidR="008F6C0E" w:rsidRDefault="008F6C0E" w:rsidP="007D289F">
      <w:pPr>
        <w:pStyle w:val="BodyText"/>
        <w:tabs>
          <w:tab w:val="clear" w:pos="4536"/>
          <w:tab w:val="clear" w:pos="6804"/>
          <w:tab w:val="clear" w:pos="9638"/>
          <w:tab w:val="left" w:pos="3065"/>
        </w:tabs>
        <w:jc w:val="both"/>
      </w:pPr>
    </w:p>
    <w:p w14:paraId="2DFC2F71" w14:textId="77777777" w:rsidR="008F6C0E" w:rsidRDefault="008F6C0E" w:rsidP="007D289F">
      <w:pPr>
        <w:pStyle w:val="BodyText"/>
        <w:tabs>
          <w:tab w:val="clear" w:pos="4536"/>
          <w:tab w:val="clear" w:pos="6804"/>
          <w:tab w:val="clear" w:pos="9638"/>
          <w:tab w:val="left" w:pos="3065"/>
        </w:tabs>
        <w:jc w:val="both"/>
      </w:pPr>
    </w:p>
    <w:p w14:paraId="3B254E59" w14:textId="77777777" w:rsidR="008F6C0E" w:rsidRDefault="008F6C0E" w:rsidP="007D289F">
      <w:pPr>
        <w:pStyle w:val="BodyText"/>
        <w:tabs>
          <w:tab w:val="clear" w:pos="4536"/>
          <w:tab w:val="clear" w:pos="6804"/>
          <w:tab w:val="clear" w:pos="9638"/>
          <w:tab w:val="left" w:pos="3065"/>
        </w:tabs>
        <w:jc w:val="both"/>
      </w:pPr>
    </w:p>
    <w:p w14:paraId="7FDCC297" w14:textId="77777777" w:rsidR="008F6C0E" w:rsidRDefault="008F6C0E" w:rsidP="007D289F">
      <w:pPr>
        <w:pStyle w:val="BodyText"/>
        <w:tabs>
          <w:tab w:val="clear" w:pos="4536"/>
          <w:tab w:val="clear" w:pos="6804"/>
          <w:tab w:val="clear" w:pos="9638"/>
          <w:tab w:val="left" w:pos="3065"/>
        </w:tabs>
        <w:jc w:val="both"/>
      </w:pPr>
    </w:p>
    <w:p w14:paraId="5C753737" w14:textId="77777777" w:rsidR="008F6C0E" w:rsidRDefault="008F6C0E" w:rsidP="007D289F">
      <w:pPr>
        <w:pStyle w:val="BodyText"/>
        <w:tabs>
          <w:tab w:val="clear" w:pos="4536"/>
          <w:tab w:val="clear" w:pos="6804"/>
          <w:tab w:val="clear" w:pos="9638"/>
          <w:tab w:val="left" w:pos="3065"/>
        </w:tabs>
        <w:jc w:val="both"/>
      </w:pPr>
    </w:p>
    <w:p w14:paraId="7E3818E5" w14:textId="77777777" w:rsidR="00613226" w:rsidRDefault="00613226" w:rsidP="007D289F">
      <w:pPr>
        <w:pStyle w:val="BodyText"/>
        <w:tabs>
          <w:tab w:val="clear" w:pos="4536"/>
          <w:tab w:val="clear" w:pos="6804"/>
          <w:tab w:val="clear" w:pos="9638"/>
          <w:tab w:val="left" w:pos="3065"/>
        </w:tabs>
        <w:jc w:val="both"/>
      </w:pPr>
    </w:p>
    <w:p w14:paraId="436BCF4C" w14:textId="1E2D2ECF" w:rsidR="00A63014" w:rsidRPr="00537980" w:rsidRDefault="00A63014" w:rsidP="00A63014">
      <w:pPr>
        <w:pStyle w:val="Heading1"/>
        <w:jc w:val="both"/>
        <w:rPr>
          <w:rFonts w:cs="Arial"/>
        </w:rPr>
      </w:pPr>
      <w:bookmarkStart w:id="13" w:name="_Toc167289530"/>
      <w:r w:rsidRPr="00537980">
        <w:rPr>
          <w:rFonts w:cs="Arial"/>
        </w:rPr>
        <w:lastRenderedPageBreak/>
        <w:t>Azure Policies</w:t>
      </w:r>
      <w:bookmarkEnd w:id="13"/>
    </w:p>
    <w:p w14:paraId="735C554D" w14:textId="3AF23366" w:rsidR="007A301B" w:rsidRDefault="007A301B" w:rsidP="007A301B">
      <w:pPr>
        <w:pStyle w:val="BodyText"/>
        <w:jc w:val="both"/>
        <w:rPr>
          <w:bCs/>
          <w:color w:val="4472C4" w:themeColor="accent1"/>
        </w:rPr>
      </w:pPr>
      <w:r w:rsidRPr="00537980">
        <w:t xml:space="preserve">The </w:t>
      </w:r>
      <w:r w:rsidR="009D7681" w:rsidRPr="00537980">
        <w:t xml:space="preserve">following Azure Policies </w:t>
      </w:r>
      <w:r w:rsidR="00CD2D9A">
        <w:t xml:space="preserve">will be applied </w:t>
      </w:r>
      <w:r w:rsidR="00625C86">
        <w:t xml:space="preserve">via an initiative to </w:t>
      </w:r>
      <w:r w:rsidR="00CD2D9A">
        <w:t xml:space="preserve">enable Defender on </w:t>
      </w:r>
      <w:r w:rsidR="009B7779">
        <w:t xml:space="preserve">subscriptions as they are created: </w:t>
      </w:r>
      <w:r w:rsidR="00CB74E5" w:rsidRPr="00537980">
        <w:t xml:space="preserve"> </w:t>
      </w:r>
      <w:r w:rsidR="005102B3">
        <w:t>The Initiative name available to use is (</w:t>
      </w:r>
      <w:r w:rsidR="005102B3" w:rsidRPr="00262906">
        <w:rPr>
          <w:bCs/>
          <w:color w:val="4472C4" w:themeColor="accent1"/>
        </w:rPr>
        <w:t xml:space="preserve">Azure Defender Policies </w:t>
      </w:r>
      <w:proofErr w:type="gramStart"/>
      <w:r w:rsidR="005102B3" w:rsidRPr="00262906">
        <w:rPr>
          <w:bCs/>
          <w:color w:val="4472C4" w:themeColor="accent1"/>
        </w:rPr>
        <w:t>For</w:t>
      </w:r>
      <w:proofErr w:type="gramEnd"/>
      <w:r w:rsidR="005102B3" w:rsidRPr="00262906">
        <w:rPr>
          <w:bCs/>
          <w:color w:val="4472C4" w:themeColor="accent1"/>
        </w:rPr>
        <w:t xml:space="preserve"> Cloud</w:t>
      </w:r>
      <w:r w:rsidR="005102B3">
        <w:rPr>
          <w:bCs/>
          <w:color w:val="4472C4" w:themeColor="accent1"/>
        </w:rPr>
        <w:t>)</w:t>
      </w:r>
      <w:r w:rsidR="009653CA">
        <w:rPr>
          <w:bCs/>
          <w:color w:val="4472C4" w:themeColor="accent1"/>
        </w:rPr>
        <w:t>.</w:t>
      </w:r>
    </w:p>
    <w:p w14:paraId="428752EE" w14:textId="77777777" w:rsidR="009653CA" w:rsidRPr="00537980" w:rsidRDefault="009653CA" w:rsidP="007A301B">
      <w:pPr>
        <w:pStyle w:val="BodyText"/>
        <w:jc w:val="both"/>
      </w:pPr>
    </w:p>
    <w:tbl>
      <w:tblPr>
        <w:tblStyle w:val="AVTable1"/>
        <w:tblW w:w="0" w:type="auto"/>
        <w:tblLook w:val="04A0" w:firstRow="1" w:lastRow="0" w:firstColumn="1" w:lastColumn="0" w:noHBand="0" w:noVBand="1"/>
      </w:tblPr>
      <w:tblGrid>
        <w:gridCol w:w="4395"/>
        <w:gridCol w:w="4632"/>
      </w:tblGrid>
      <w:tr w:rsidR="007A301B" w:rsidRPr="00537980" w14:paraId="2CFFD0C3" w14:textId="77777777" w:rsidTr="002A78C9">
        <w:trPr>
          <w:cnfStyle w:val="100000000000" w:firstRow="1" w:lastRow="0" w:firstColumn="0" w:lastColumn="0" w:oddVBand="0" w:evenVBand="0" w:oddHBand="0" w:evenHBand="0" w:firstRowFirstColumn="0" w:firstRowLastColumn="0" w:lastRowFirstColumn="0" w:lastRowLastColumn="0"/>
        </w:trPr>
        <w:tc>
          <w:tcPr>
            <w:tcW w:w="4395" w:type="dxa"/>
          </w:tcPr>
          <w:p w14:paraId="3841627C" w14:textId="77777777" w:rsidR="007A301B" w:rsidRPr="00537980" w:rsidRDefault="007A301B">
            <w:pPr>
              <w:pStyle w:val="BodyText"/>
              <w:jc w:val="both"/>
              <w:rPr>
                <w:color w:val="FFFFFF" w:themeColor="background1"/>
              </w:rPr>
            </w:pPr>
            <w:r w:rsidRPr="00537980">
              <w:rPr>
                <w:color w:val="FFFFFF" w:themeColor="background1"/>
              </w:rPr>
              <w:t>Policy Name</w:t>
            </w:r>
          </w:p>
        </w:tc>
        <w:tc>
          <w:tcPr>
            <w:tcW w:w="4632" w:type="dxa"/>
          </w:tcPr>
          <w:p w14:paraId="3F6BFE19" w14:textId="77777777" w:rsidR="007A301B" w:rsidRPr="00537980" w:rsidRDefault="007A301B" w:rsidP="0023084A">
            <w:pPr>
              <w:pStyle w:val="BodyText"/>
              <w:jc w:val="center"/>
              <w:rPr>
                <w:color w:val="FFFFFF" w:themeColor="background1"/>
              </w:rPr>
            </w:pPr>
            <w:r w:rsidRPr="00537980">
              <w:rPr>
                <w:color w:val="FFFFFF" w:themeColor="background1"/>
              </w:rPr>
              <w:t>Scope</w:t>
            </w:r>
          </w:p>
        </w:tc>
      </w:tr>
      <w:tr w:rsidR="0008355D" w:rsidRPr="00537980" w14:paraId="7A81BFE2" w14:textId="77777777" w:rsidTr="002A78C9">
        <w:tc>
          <w:tcPr>
            <w:tcW w:w="4395" w:type="dxa"/>
          </w:tcPr>
          <w:p w14:paraId="6CF88DD9" w14:textId="77EBEC20" w:rsidR="0008355D" w:rsidRPr="00537980" w:rsidRDefault="001112D9" w:rsidP="0008355D">
            <w:pPr>
              <w:pStyle w:val="BodyText"/>
              <w:jc w:val="both"/>
            </w:pPr>
            <w:r w:rsidRPr="00537980">
              <w:t>Azure Defender for App Service should be enabled</w:t>
            </w:r>
          </w:p>
        </w:tc>
        <w:tc>
          <w:tcPr>
            <w:tcW w:w="4632" w:type="dxa"/>
          </w:tcPr>
          <w:p w14:paraId="1666A2D7" w14:textId="18D8E495" w:rsidR="0008355D" w:rsidRPr="00537980" w:rsidRDefault="001112D9" w:rsidP="0023084A">
            <w:pPr>
              <w:pStyle w:val="BodyText"/>
              <w:keepNext/>
              <w:jc w:val="center"/>
            </w:pPr>
            <w:r w:rsidRPr="00537980">
              <w:t>av management group</w:t>
            </w:r>
          </w:p>
        </w:tc>
      </w:tr>
      <w:tr w:rsidR="00537980" w:rsidRPr="00537980" w14:paraId="19F77A40" w14:textId="77777777" w:rsidTr="002A78C9">
        <w:tc>
          <w:tcPr>
            <w:tcW w:w="4395" w:type="dxa"/>
          </w:tcPr>
          <w:p w14:paraId="13A62304" w14:textId="6E47ACC8" w:rsidR="00537980" w:rsidRPr="00537980" w:rsidRDefault="00537980" w:rsidP="00537980">
            <w:pPr>
              <w:pStyle w:val="BodyText"/>
              <w:rPr>
                <w:b/>
                <w:bCs/>
              </w:rPr>
            </w:pPr>
            <w:r w:rsidRPr="00537980">
              <w:t>Azure Defender for Azure SQL Database servers should be enabled</w:t>
            </w:r>
          </w:p>
        </w:tc>
        <w:tc>
          <w:tcPr>
            <w:tcW w:w="4632" w:type="dxa"/>
          </w:tcPr>
          <w:p w14:paraId="6799FFCE" w14:textId="1186F0CE" w:rsidR="00537980" w:rsidRPr="00537980" w:rsidRDefault="00537980" w:rsidP="0023084A">
            <w:pPr>
              <w:pStyle w:val="BodyText"/>
              <w:keepNext/>
              <w:jc w:val="center"/>
              <w:rPr>
                <w:b/>
                <w:bCs/>
              </w:rPr>
            </w:pPr>
            <w:r w:rsidRPr="00537980">
              <w:t>av management group</w:t>
            </w:r>
          </w:p>
        </w:tc>
      </w:tr>
      <w:tr w:rsidR="00537980" w:rsidRPr="00537980" w14:paraId="36B0D609" w14:textId="77777777" w:rsidTr="002A78C9">
        <w:tc>
          <w:tcPr>
            <w:tcW w:w="4395" w:type="dxa"/>
          </w:tcPr>
          <w:p w14:paraId="30C7DD75" w14:textId="4D4F663D" w:rsidR="00537980" w:rsidRPr="00537980" w:rsidRDefault="00537980" w:rsidP="00537980">
            <w:pPr>
              <w:pStyle w:val="BodyText"/>
            </w:pPr>
            <w:r w:rsidRPr="00537980">
              <w:t>Azure Defender for Key Vault should be enabled</w:t>
            </w:r>
          </w:p>
        </w:tc>
        <w:tc>
          <w:tcPr>
            <w:tcW w:w="4632" w:type="dxa"/>
          </w:tcPr>
          <w:p w14:paraId="7E87B17C" w14:textId="00D0B6DA" w:rsidR="00537980" w:rsidRPr="00537980" w:rsidRDefault="00537980" w:rsidP="0023084A">
            <w:pPr>
              <w:pStyle w:val="BodyText"/>
              <w:keepNext/>
              <w:jc w:val="center"/>
              <w:rPr>
                <w:b/>
                <w:bCs/>
              </w:rPr>
            </w:pPr>
            <w:r w:rsidRPr="00537980">
              <w:t>av management group</w:t>
            </w:r>
          </w:p>
        </w:tc>
      </w:tr>
      <w:tr w:rsidR="00537980" w:rsidRPr="00537980" w14:paraId="34F0801B" w14:textId="77777777" w:rsidTr="002A78C9">
        <w:tc>
          <w:tcPr>
            <w:tcW w:w="4395" w:type="dxa"/>
          </w:tcPr>
          <w:p w14:paraId="5D6DB6A5" w14:textId="5DAFEAE3" w:rsidR="00537980" w:rsidRPr="00E22707" w:rsidRDefault="00537980" w:rsidP="00537980">
            <w:pPr>
              <w:pStyle w:val="BodyText"/>
            </w:pPr>
            <w:r w:rsidRPr="00E22707">
              <w:t>Azure Defender for open-source relational databases should be enabled</w:t>
            </w:r>
          </w:p>
        </w:tc>
        <w:tc>
          <w:tcPr>
            <w:tcW w:w="4632" w:type="dxa"/>
          </w:tcPr>
          <w:p w14:paraId="5504D1C6" w14:textId="62037C85" w:rsidR="00537980" w:rsidRPr="00E22707" w:rsidRDefault="00537980" w:rsidP="0023084A">
            <w:pPr>
              <w:pStyle w:val="BodyText"/>
              <w:keepNext/>
              <w:jc w:val="center"/>
            </w:pPr>
            <w:r w:rsidRPr="00E22707">
              <w:t>av management group</w:t>
            </w:r>
          </w:p>
        </w:tc>
      </w:tr>
      <w:tr w:rsidR="00537980" w:rsidRPr="00537980" w14:paraId="523F66BB" w14:textId="77777777" w:rsidTr="002A78C9">
        <w:tc>
          <w:tcPr>
            <w:tcW w:w="4395" w:type="dxa"/>
          </w:tcPr>
          <w:p w14:paraId="57F8258A" w14:textId="7A0C7F83" w:rsidR="00537980" w:rsidRPr="00E22707" w:rsidRDefault="00537980" w:rsidP="00537980">
            <w:pPr>
              <w:pStyle w:val="BodyText"/>
            </w:pPr>
            <w:r w:rsidRPr="00E22707">
              <w:t>Azure Defender for Resource Manager should be enabled</w:t>
            </w:r>
          </w:p>
        </w:tc>
        <w:tc>
          <w:tcPr>
            <w:tcW w:w="4632" w:type="dxa"/>
          </w:tcPr>
          <w:p w14:paraId="65C50436" w14:textId="3ACCE46B" w:rsidR="00537980" w:rsidRPr="00E22707" w:rsidRDefault="00537980" w:rsidP="0023084A">
            <w:pPr>
              <w:pStyle w:val="BodyText"/>
              <w:keepNext/>
              <w:jc w:val="center"/>
            </w:pPr>
            <w:r w:rsidRPr="00E22707">
              <w:t>av management group</w:t>
            </w:r>
          </w:p>
        </w:tc>
      </w:tr>
      <w:tr w:rsidR="00537980" w:rsidRPr="00537980" w14:paraId="09DF3FBC" w14:textId="77777777" w:rsidTr="002A78C9">
        <w:tc>
          <w:tcPr>
            <w:tcW w:w="4395" w:type="dxa"/>
          </w:tcPr>
          <w:p w14:paraId="4C2DF255" w14:textId="0228F874" w:rsidR="00537980" w:rsidRPr="00102AEA" w:rsidRDefault="00537980" w:rsidP="00537980">
            <w:pPr>
              <w:pStyle w:val="BodyText"/>
              <w:rPr>
                <w:b/>
                <w:bCs/>
              </w:rPr>
            </w:pPr>
            <w:r w:rsidRPr="00102AEA">
              <w:rPr>
                <w:b/>
                <w:bCs/>
              </w:rPr>
              <w:t>Azure Defender for servers should be enabled</w:t>
            </w:r>
          </w:p>
        </w:tc>
        <w:tc>
          <w:tcPr>
            <w:tcW w:w="4632" w:type="dxa"/>
          </w:tcPr>
          <w:p w14:paraId="19B6837E" w14:textId="6163A39A" w:rsidR="00537980" w:rsidRPr="00E22707" w:rsidRDefault="00537980" w:rsidP="0023084A">
            <w:pPr>
              <w:pStyle w:val="BodyText"/>
              <w:keepNext/>
              <w:jc w:val="center"/>
            </w:pPr>
            <w:r w:rsidRPr="00E22707">
              <w:t>av management group</w:t>
            </w:r>
          </w:p>
        </w:tc>
      </w:tr>
      <w:tr w:rsidR="00537980" w:rsidRPr="00537980" w14:paraId="53A7D081" w14:textId="77777777" w:rsidTr="002A78C9">
        <w:tc>
          <w:tcPr>
            <w:tcW w:w="4395" w:type="dxa"/>
          </w:tcPr>
          <w:p w14:paraId="798C95CC" w14:textId="2246BDB2" w:rsidR="00537980" w:rsidRPr="00E22707" w:rsidRDefault="00537980" w:rsidP="00537980">
            <w:pPr>
              <w:pStyle w:val="BodyText"/>
            </w:pPr>
            <w:r w:rsidRPr="00E22707">
              <w:t>Azure Defender for SQL servers on machines should be enabled</w:t>
            </w:r>
          </w:p>
        </w:tc>
        <w:tc>
          <w:tcPr>
            <w:tcW w:w="4632" w:type="dxa"/>
          </w:tcPr>
          <w:p w14:paraId="215BA3CE" w14:textId="468836C4" w:rsidR="00537980" w:rsidRPr="00E22707" w:rsidRDefault="00537980" w:rsidP="0023084A">
            <w:pPr>
              <w:pStyle w:val="BodyText"/>
              <w:keepNext/>
              <w:jc w:val="center"/>
            </w:pPr>
            <w:r w:rsidRPr="00E22707">
              <w:t>av management group</w:t>
            </w:r>
          </w:p>
        </w:tc>
      </w:tr>
      <w:tr w:rsidR="00537980" w:rsidRPr="00537980" w14:paraId="2E3F81FE" w14:textId="77777777" w:rsidTr="002A78C9">
        <w:tc>
          <w:tcPr>
            <w:tcW w:w="4395" w:type="dxa"/>
          </w:tcPr>
          <w:p w14:paraId="04D800B6" w14:textId="64528099" w:rsidR="00537980" w:rsidRPr="00E22707" w:rsidRDefault="00537980" w:rsidP="00537980">
            <w:pPr>
              <w:pStyle w:val="BodyText"/>
            </w:pPr>
            <w:r w:rsidRPr="00E22707">
              <w:t>Azure Defender for SQL should be enabled for unprotected Azure SQL servers</w:t>
            </w:r>
          </w:p>
        </w:tc>
        <w:tc>
          <w:tcPr>
            <w:tcW w:w="4632" w:type="dxa"/>
          </w:tcPr>
          <w:p w14:paraId="6DA0007C" w14:textId="72A9E5A7" w:rsidR="00537980" w:rsidRPr="00E22707" w:rsidRDefault="00537980" w:rsidP="0023084A">
            <w:pPr>
              <w:pStyle w:val="BodyText"/>
              <w:keepNext/>
              <w:jc w:val="center"/>
            </w:pPr>
            <w:r w:rsidRPr="00E22707">
              <w:t>av management group</w:t>
            </w:r>
          </w:p>
        </w:tc>
      </w:tr>
      <w:tr w:rsidR="00537980" w:rsidRPr="00537980" w14:paraId="6FEF84FB" w14:textId="77777777" w:rsidTr="002A78C9">
        <w:tc>
          <w:tcPr>
            <w:tcW w:w="4395" w:type="dxa"/>
          </w:tcPr>
          <w:p w14:paraId="7AB57584" w14:textId="41648B1A" w:rsidR="00537980" w:rsidRPr="00E22707" w:rsidRDefault="00537980" w:rsidP="00537980">
            <w:pPr>
              <w:pStyle w:val="BodyText"/>
            </w:pPr>
            <w:r w:rsidRPr="00E22707">
              <w:t>Azure Defender for SQL should be enabled for unprotected PostgreSQL flexible servers</w:t>
            </w:r>
          </w:p>
        </w:tc>
        <w:tc>
          <w:tcPr>
            <w:tcW w:w="4632" w:type="dxa"/>
          </w:tcPr>
          <w:p w14:paraId="1E6A5299" w14:textId="7ADC1972" w:rsidR="00537980" w:rsidRPr="00E22707" w:rsidRDefault="00537980" w:rsidP="0023084A">
            <w:pPr>
              <w:pStyle w:val="BodyText"/>
              <w:keepNext/>
              <w:jc w:val="center"/>
            </w:pPr>
            <w:r w:rsidRPr="00E22707">
              <w:t>av management group</w:t>
            </w:r>
          </w:p>
        </w:tc>
      </w:tr>
      <w:tr w:rsidR="00537980" w:rsidRPr="00537980" w14:paraId="3E098398" w14:textId="77777777" w:rsidTr="002A78C9">
        <w:tc>
          <w:tcPr>
            <w:tcW w:w="4395" w:type="dxa"/>
          </w:tcPr>
          <w:p w14:paraId="77FF710C" w14:textId="0B9886FD" w:rsidR="00537980" w:rsidRPr="00E22707" w:rsidRDefault="00537980" w:rsidP="00537980">
            <w:pPr>
              <w:pStyle w:val="BodyText"/>
            </w:pPr>
            <w:r w:rsidRPr="00E22707">
              <w:t>Azure Defender for SQL should be enabled for unprotected SQL Managed Instances</w:t>
            </w:r>
          </w:p>
        </w:tc>
        <w:tc>
          <w:tcPr>
            <w:tcW w:w="4632" w:type="dxa"/>
          </w:tcPr>
          <w:p w14:paraId="1DA0D49E" w14:textId="68C92C43" w:rsidR="00537980" w:rsidRPr="00E22707" w:rsidRDefault="00537980" w:rsidP="0023084A">
            <w:pPr>
              <w:pStyle w:val="BodyText"/>
              <w:keepNext/>
              <w:jc w:val="center"/>
            </w:pPr>
            <w:r w:rsidRPr="00E22707">
              <w:t>av management group</w:t>
            </w:r>
          </w:p>
        </w:tc>
      </w:tr>
      <w:tr w:rsidR="00537980" w:rsidRPr="00537980" w14:paraId="162A0006" w14:textId="77777777" w:rsidTr="002A78C9">
        <w:tc>
          <w:tcPr>
            <w:tcW w:w="4395" w:type="dxa"/>
          </w:tcPr>
          <w:p w14:paraId="5003A71C" w14:textId="51108727" w:rsidR="00537980" w:rsidRPr="00E22707" w:rsidRDefault="00537980" w:rsidP="00537980">
            <w:pPr>
              <w:pStyle w:val="BodyText"/>
            </w:pPr>
            <w:r w:rsidRPr="00E22707">
              <w:t>Azure Defender for Storage should be enabled</w:t>
            </w:r>
          </w:p>
        </w:tc>
        <w:tc>
          <w:tcPr>
            <w:tcW w:w="4632" w:type="dxa"/>
          </w:tcPr>
          <w:p w14:paraId="372EB6DD" w14:textId="08B3FE4E" w:rsidR="00537980" w:rsidRPr="00E22707" w:rsidRDefault="00537980" w:rsidP="0023084A">
            <w:pPr>
              <w:pStyle w:val="BodyText"/>
              <w:keepNext/>
              <w:jc w:val="center"/>
            </w:pPr>
            <w:r w:rsidRPr="00E22707">
              <w:t>av management group</w:t>
            </w:r>
          </w:p>
        </w:tc>
      </w:tr>
      <w:tr w:rsidR="00537980" w:rsidRPr="00537980" w14:paraId="067AD73C" w14:textId="77777777" w:rsidTr="002A78C9">
        <w:tc>
          <w:tcPr>
            <w:tcW w:w="4395" w:type="dxa"/>
          </w:tcPr>
          <w:p w14:paraId="15B83E69" w14:textId="021DB96B" w:rsidR="00537980" w:rsidRPr="00E22707" w:rsidRDefault="00537980" w:rsidP="00537980">
            <w:pPr>
              <w:pStyle w:val="BodyText"/>
            </w:pPr>
            <w:r w:rsidRPr="00E22707">
              <w:t>Azure Defender for Kubernetes should be enabled</w:t>
            </w:r>
          </w:p>
        </w:tc>
        <w:tc>
          <w:tcPr>
            <w:tcW w:w="4632" w:type="dxa"/>
          </w:tcPr>
          <w:p w14:paraId="583F10F8" w14:textId="7C2FA264" w:rsidR="00537980" w:rsidRPr="00E22707" w:rsidRDefault="00537980" w:rsidP="0023084A">
            <w:pPr>
              <w:pStyle w:val="BodyText"/>
              <w:keepNext/>
              <w:jc w:val="center"/>
            </w:pPr>
            <w:r w:rsidRPr="00E22707">
              <w:t>av management group</w:t>
            </w:r>
          </w:p>
        </w:tc>
      </w:tr>
      <w:tr w:rsidR="00537980" w:rsidRPr="00537980" w14:paraId="3DBB2D26" w14:textId="77777777" w:rsidTr="002A78C9">
        <w:tc>
          <w:tcPr>
            <w:tcW w:w="4395" w:type="dxa"/>
          </w:tcPr>
          <w:p w14:paraId="5F40E030" w14:textId="495EE49C" w:rsidR="00537980" w:rsidRPr="00E22707" w:rsidRDefault="00537980" w:rsidP="00537980">
            <w:pPr>
              <w:pStyle w:val="BodyText"/>
            </w:pPr>
            <w:r w:rsidRPr="00E22707">
              <w:t>Azure Defender for container registries should be enabled</w:t>
            </w:r>
          </w:p>
        </w:tc>
        <w:tc>
          <w:tcPr>
            <w:tcW w:w="4632" w:type="dxa"/>
          </w:tcPr>
          <w:p w14:paraId="56E5820E" w14:textId="4A75CF0A" w:rsidR="00537980" w:rsidRPr="00E22707" w:rsidRDefault="00537980" w:rsidP="0023084A">
            <w:pPr>
              <w:pStyle w:val="BodyText"/>
              <w:keepNext/>
              <w:jc w:val="center"/>
            </w:pPr>
            <w:r w:rsidRPr="00E22707">
              <w:t>av management group</w:t>
            </w:r>
          </w:p>
        </w:tc>
      </w:tr>
    </w:tbl>
    <w:p w14:paraId="5EAB40A1" w14:textId="35AD7121" w:rsidR="007A301B" w:rsidRDefault="007A301B" w:rsidP="007A301B">
      <w:pPr>
        <w:pStyle w:val="Caption"/>
        <w:jc w:val="center"/>
      </w:pPr>
      <w:bookmarkStart w:id="14" w:name="_Configuration_Templates"/>
      <w:bookmarkEnd w:id="14"/>
      <w:r w:rsidRPr="00537980">
        <w:t xml:space="preserve">Table </w:t>
      </w:r>
      <w:r>
        <w:fldChar w:fldCharType="begin"/>
      </w:r>
      <w:r>
        <w:instrText xml:space="preserve"> SEQ Table \* ARABIC </w:instrText>
      </w:r>
      <w:r>
        <w:fldChar w:fldCharType="separate"/>
      </w:r>
      <w:r w:rsidR="006C1C76" w:rsidRPr="00537980">
        <w:rPr>
          <w:noProof/>
        </w:rPr>
        <w:t>5</w:t>
      </w:r>
      <w:r>
        <w:rPr>
          <w:noProof/>
        </w:rPr>
        <w:fldChar w:fldCharType="end"/>
      </w:r>
      <w:r w:rsidRPr="00537980">
        <w:t>: Azure Policies</w:t>
      </w:r>
    </w:p>
    <w:p w14:paraId="6B56BF9A" w14:textId="77777777" w:rsidR="00116140" w:rsidRDefault="00116140" w:rsidP="007D289F">
      <w:pPr>
        <w:pStyle w:val="BodyText"/>
        <w:tabs>
          <w:tab w:val="clear" w:pos="4536"/>
          <w:tab w:val="clear" w:pos="6804"/>
          <w:tab w:val="clear" w:pos="9638"/>
          <w:tab w:val="left" w:pos="3065"/>
        </w:tabs>
        <w:jc w:val="both"/>
      </w:pP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7FBB016B" w14:textId="77777777" w:rsidR="009653CA" w:rsidRDefault="009653CA" w:rsidP="007D289F">
      <w:pPr>
        <w:pStyle w:val="BodyText"/>
        <w:tabs>
          <w:tab w:val="clear" w:pos="4536"/>
          <w:tab w:val="clear" w:pos="6804"/>
          <w:tab w:val="clear" w:pos="9638"/>
          <w:tab w:val="left" w:pos="3065"/>
        </w:tabs>
        <w:jc w:val="both"/>
      </w:pPr>
    </w:p>
    <w:p w14:paraId="72E788E2" w14:textId="6022DBC5" w:rsidR="00E3277C" w:rsidRDefault="00E3277C" w:rsidP="00E3277C">
      <w:pPr>
        <w:pStyle w:val="Heading1"/>
        <w:jc w:val="both"/>
        <w:rPr>
          <w:rFonts w:cs="Arial"/>
        </w:rPr>
      </w:pPr>
      <w:bookmarkStart w:id="15" w:name="_Toc167289531"/>
      <w:r>
        <w:rPr>
          <w:rFonts w:cs="Arial"/>
        </w:rPr>
        <w:lastRenderedPageBreak/>
        <w:t xml:space="preserve">Implementation </w:t>
      </w:r>
      <w:proofErr w:type="gramStart"/>
      <w:r>
        <w:rPr>
          <w:rFonts w:cs="Arial"/>
        </w:rPr>
        <w:t>Steps:-</w:t>
      </w:r>
      <w:bookmarkEnd w:id="15"/>
      <w:proofErr w:type="gramEnd"/>
    </w:p>
    <w:p w14:paraId="214D7C8B" w14:textId="77777777" w:rsidR="000D1B6B" w:rsidRDefault="000D1B6B" w:rsidP="000D1B6B">
      <w:pPr>
        <w:pStyle w:val="BodyText"/>
      </w:pPr>
    </w:p>
    <w:p w14:paraId="0A669DB3" w14:textId="084028FE" w:rsidR="000D1B6B" w:rsidRPr="00FF6D4B" w:rsidRDefault="00EE1676" w:rsidP="00EA0E11">
      <w:pPr>
        <w:pStyle w:val="Heading1"/>
        <w:numPr>
          <w:ilvl w:val="0"/>
          <w:numId w:val="0"/>
        </w:numPr>
        <w:ind w:left="510" w:hanging="510"/>
        <w:rPr>
          <w:spacing w:val="0"/>
          <w:sz w:val="24"/>
          <w:szCs w:val="26"/>
          <w:shd w:val="clear" w:color="auto" w:fill="FFFFFF"/>
        </w:rPr>
      </w:pPr>
      <w:bookmarkStart w:id="16" w:name="_Toc167289532"/>
      <w:r w:rsidRPr="00FF6D4B">
        <w:rPr>
          <w:spacing w:val="0"/>
          <w:sz w:val="24"/>
          <w:szCs w:val="26"/>
          <w:shd w:val="clear" w:color="auto" w:fill="FFFFFF"/>
        </w:rPr>
        <w:t xml:space="preserve">6.1 </w:t>
      </w:r>
      <w:r w:rsidR="000D1B6B" w:rsidRPr="00FF6D4B">
        <w:rPr>
          <w:spacing w:val="0"/>
          <w:sz w:val="24"/>
          <w:szCs w:val="26"/>
          <w:shd w:val="clear" w:color="auto" w:fill="FFFFFF"/>
        </w:rPr>
        <w:t xml:space="preserve">Selecting a Defender for Server </w:t>
      </w:r>
      <w:r w:rsidR="00EA0E11" w:rsidRPr="00FF6D4B">
        <w:rPr>
          <w:spacing w:val="0"/>
          <w:sz w:val="24"/>
          <w:szCs w:val="26"/>
          <w:shd w:val="clear" w:color="auto" w:fill="FFFFFF"/>
        </w:rPr>
        <w:t>plan: -</w:t>
      </w:r>
      <w:bookmarkEnd w:id="16"/>
    </w:p>
    <w:p w14:paraId="7A143312" w14:textId="7303D8D8" w:rsidR="000D1B6B" w:rsidRPr="00B10BFD" w:rsidRDefault="000D1B6B" w:rsidP="000D1B6B">
      <w:pPr>
        <w:pStyle w:val="BodyText"/>
        <w:rPr>
          <w:rFonts w:cs="Arial"/>
          <w:color w:val="161616"/>
          <w:shd w:val="clear" w:color="auto" w:fill="FFFFFF"/>
        </w:rPr>
      </w:pPr>
      <w:r w:rsidRPr="00B10BFD">
        <w:rPr>
          <w:rFonts w:cs="Arial"/>
          <w:color w:val="161616"/>
          <w:shd w:val="clear" w:color="auto" w:fill="FFFFFF"/>
        </w:rPr>
        <w:t xml:space="preserve">When we enable the Defender for Servers plan, we're then given the option to select which plan - Plan 1 or Plan 2 - to enable. Plan 2 is to be enabled as per design decision and needs to be selected. As per screenshot below Enabled Defender plans for Servers including other services as per design decision. </w:t>
      </w:r>
      <w:r w:rsidR="00CF7218" w:rsidRPr="00B10BFD">
        <w:rPr>
          <w:rFonts w:cs="Arial"/>
          <w:color w:val="161616"/>
          <w:shd w:val="clear" w:color="auto" w:fill="FFFFFF"/>
        </w:rPr>
        <w:t>Plan 2 is to be selected after enabling Defender for Servers.</w:t>
      </w:r>
    </w:p>
    <w:p w14:paraId="1544CBF9" w14:textId="77777777" w:rsidR="000D1B6B" w:rsidRDefault="000D1B6B" w:rsidP="000D1B6B">
      <w:pPr>
        <w:pStyle w:val="BodyText"/>
        <w:rPr>
          <w:rFonts w:ascii="Segoe UI" w:hAnsi="Segoe UI" w:cs="Segoe UI"/>
          <w:color w:val="161616"/>
          <w:shd w:val="clear" w:color="auto" w:fill="FFFFFF"/>
        </w:rPr>
      </w:pPr>
    </w:p>
    <w:p w14:paraId="5A2342D5" w14:textId="3FDD13B5" w:rsidR="000D1B6B" w:rsidRDefault="000D1B6B" w:rsidP="000D1B6B">
      <w:pPr>
        <w:pStyle w:val="BodyText"/>
      </w:pPr>
      <w:r>
        <w:rPr>
          <w:noProof/>
        </w:rPr>
        <w:drawing>
          <wp:inline distT="0" distB="0" distL="0" distR="0" wp14:anchorId="2E3B4815" wp14:editId="51A80998">
            <wp:extent cx="5732145" cy="2785745"/>
            <wp:effectExtent l="0" t="0" r="1905" b="0"/>
            <wp:docPr id="17105517" name="Picture 1" descr="Screenshot that shows you where on the environment settings page to select change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you where on the environment settings page to select change pla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785745"/>
                    </a:xfrm>
                    <a:prstGeom prst="rect">
                      <a:avLst/>
                    </a:prstGeom>
                    <a:noFill/>
                    <a:ln>
                      <a:noFill/>
                    </a:ln>
                  </pic:spPr>
                </pic:pic>
              </a:graphicData>
            </a:graphic>
          </wp:inline>
        </w:drawing>
      </w:r>
    </w:p>
    <w:p w14:paraId="2318E385" w14:textId="77777777" w:rsidR="000D1B6B" w:rsidRDefault="000D1B6B" w:rsidP="000D1B6B">
      <w:pPr>
        <w:pStyle w:val="BodyText"/>
      </w:pPr>
    </w:p>
    <w:p w14:paraId="1CBBCB00" w14:textId="4B3578E0" w:rsidR="000D1B6B" w:rsidRDefault="000D1B6B" w:rsidP="000D1B6B">
      <w:pPr>
        <w:pStyle w:val="BodyText"/>
        <w:jc w:val="center"/>
      </w:pPr>
      <w:r>
        <w:rPr>
          <w:noProof/>
        </w:rPr>
        <w:drawing>
          <wp:inline distT="0" distB="0" distL="0" distR="0" wp14:anchorId="1103CB1B" wp14:editId="2737A9DE">
            <wp:extent cx="3366135" cy="3359150"/>
            <wp:effectExtent l="0" t="0" r="5715" b="0"/>
            <wp:docPr id="1291569751" name="Picture 2" descr="Screenshot of the popup where you can select plan 1 or pl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popup where you can select plan 1 or pla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081" cy="3366082"/>
                    </a:xfrm>
                    <a:prstGeom prst="rect">
                      <a:avLst/>
                    </a:prstGeom>
                    <a:noFill/>
                    <a:ln>
                      <a:noFill/>
                    </a:ln>
                  </pic:spPr>
                </pic:pic>
              </a:graphicData>
            </a:graphic>
          </wp:inline>
        </w:drawing>
      </w:r>
    </w:p>
    <w:p w14:paraId="1E139D72" w14:textId="4859DD42" w:rsidR="00E3277C" w:rsidRDefault="00E3277C" w:rsidP="007D289F">
      <w:pPr>
        <w:pStyle w:val="BodyText"/>
        <w:tabs>
          <w:tab w:val="clear" w:pos="4536"/>
          <w:tab w:val="clear" w:pos="6804"/>
          <w:tab w:val="clear" w:pos="9638"/>
          <w:tab w:val="left" w:pos="3065"/>
        </w:tabs>
        <w:jc w:val="both"/>
      </w:pPr>
    </w:p>
    <w:p w14:paraId="236E3F14" w14:textId="4E984204" w:rsidR="008A6B72" w:rsidRPr="00FF6D4B" w:rsidRDefault="00EE1676" w:rsidP="00FF6D4B">
      <w:pPr>
        <w:pStyle w:val="Heading2"/>
        <w:numPr>
          <w:ilvl w:val="0"/>
          <w:numId w:val="0"/>
        </w:numPr>
        <w:ind w:left="510" w:hanging="510"/>
        <w:rPr>
          <w:shd w:val="clear" w:color="auto" w:fill="FFFFFF"/>
        </w:rPr>
      </w:pPr>
      <w:bookmarkStart w:id="17" w:name="_Toc167289533"/>
      <w:r w:rsidRPr="00FF6D4B">
        <w:rPr>
          <w:shd w:val="clear" w:color="auto" w:fill="FFFFFF"/>
        </w:rPr>
        <w:lastRenderedPageBreak/>
        <w:t xml:space="preserve">6.2 </w:t>
      </w:r>
      <w:r w:rsidR="008A6B72" w:rsidRPr="00FF6D4B">
        <w:rPr>
          <w:shd w:val="clear" w:color="auto" w:fill="FFFFFF"/>
        </w:rPr>
        <w:t xml:space="preserve">Using Azure policy to enable Defender for Servers on </w:t>
      </w:r>
      <w:r w:rsidR="00F035C8" w:rsidRPr="00FF6D4B">
        <w:rPr>
          <w:shd w:val="clear" w:color="auto" w:fill="FFFFFF"/>
        </w:rPr>
        <w:t>VM’s: -</w:t>
      </w:r>
      <w:bookmarkEnd w:id="17"/>
    </w:p>
    <w:p w14:paraId="7F4C5E4C" w14:textId="77777777" w:rsidR="008A6B72" w:rsidRDefault="008A6B72" w:rsidP="007D289F">
      <w:pPr>
        <w:pStyle w:val="BodyText"/>
        <w:tabs>
          <w:tab w:val="clear" w:pos="4536"/>
          <w:tab w:val="clear" w:pos="6804"/>
          <w:tab w:val="clear" w:pos="9638"/>
          <w:tab w:val="left" w:pos="3065"/>
        </w:tabs>
        <w:jc w:val="both"/>
      </w:pPr>
    </w:p>
    <w:p w14:paraId="364B5CB8" w14:textId="5776B00A" w:rsidR="006C68DA" w:rsidRDefault="006C68DA" w:rsidP="007D289F">
      <w:pPr>
        <w:pStyle w:val="BodyText"/>
        <w:tabs>
          <w:tab w:val="clear" w:pos="4536"/>
          <w:tab w:val="clear" w:pos="6804"/>
          <w:tab w:val="clear" w:pos="9638"/>
          <w:tab w:val="left" w:pos="3065"/>
        </w:tabs>
        <w:jc w:val="both"/>
        <w:rPr>
          <w:bCs/>
          <w:color w:val="4472C4" w:themeColor="accent1"/>
        </w:rPr>
      </w:pPr>
      <w:r>
        <w:t xml:space="preserve">We already have a built in Azure policy </w:t>
      </w:r>
      <w:r w:rsidR="009653CA">
        <w:t>(</w:t>
      </w:r>
      <w:r w:rsidRPr="00262906">
        <w:rPr>
          <w:bCs/>
          <w:color w:val="4472C4" w:themeColor="accent1"/>
        </w:rPr>
        <w:t>Configure Azure Defender for servers to be enabled</w:t>
      </w:r>
      <w:r w:rsidR="009653CA">
        <w:rPr>
          <w:bCs/>
        </w:rPr>
        <w:t xml:space="preserve">) </w:t>
      </w:r>
      <w:r w:rsidRPr="00B10BFD">
        <w:rPr>
          <w:rFonts w:cs="Arial"/>
          <w:color w:val="161616"/>
          <w:shd w:val="clear" w:color="auto" w:fill="FFFFFF"/>
        </w:rPr>
        <w:t>which is combined and added to the initiative</w:t>
      </w:r>
      <w:r>
        <w:rPr>
          <w:bCs/>
        </w:rPr>
        <w:t xml:space="preserve"> [</w:t>
      </w:r>
      <w:r w:rsidRPr="00262906">
        <w:rPr>
          <w:bCs/>
          <w:color w:val="4472C4" w:themeColor="accent1"/>
        </w:rPr>
        <w:t xml:space="preserve">Azure Defender Policies </w:t>
      </w:r>
      <w:proofErr w:type="gramStart"/>
      <w:r w:rsidRPr="00262906">
        <w:rPr>
          <w:bCs/>
          <w:color w:val="4472C4" w:themeColor="accent1"/>
        </w:rPr>
        <w:t>For</w:t>
      </w:r>
      <w:proofErr w:type="gramEnd"/>
      <w:r w:rsidRPr="00262906">
        <w:rPr>
          <w:bCs/>
          <w:color w:val="4472C4" w:themeColor="accent1"/>
        </w:rPr>
        <w:t xml:space="preserve"> Cloud</w:t>
      </w:r>
      <w:r>
        <w:rPr>
          <w:bCs/>
          <w:color w:val="4472C4" w:themeColor="accent1"/>
        </w:rPr>
        <w:t>].</w:t>
      </w:r>
    </w:p>
    <w:p w14:paraId="58E1A1D0" w14:textId="7DF2C197" w:rsidR="006C68DA" w:rsidRPr="00B10BFD" w:rsidRDefault="006C68DA" w:rsidP="00B10BFD">
      <w:pPr>
        <w:pStyle w:val="BodyText"/>
        <w:rPr>
          <w:rFonts w:cs="Arial"/>
          <w:color w:val="161616"/>
          <w:shd w:val="clear" w:color="auto" w:fill="FFFFFF"/>
        </w:rPr>
      </w:pPr>
      <w:r w:rsidRPr="00B10BFD">
        <w:rPr>
          <w:rFonts w:cs="Arial"/>
          <w:color w:val="161616"/>
          <w:shd w:val="clear" w:color="auto" w:fill="FFFFFF"/>
        </w:rPr>
        <w:t xml:space="preserve">Assigning this </w:t>
      </w:r>
      <w:r w:rsidR="00631C75" w:rsidRPr="00B10BFD">
        <w:rPr>
          <w:rFonts w:cs="Arial"/>
          <w:color w:val="161616"/>
          <w:shd w:val="clear" w:color="auto" w:fill="FFFFFF"/>
        </w:rPr>
        <w:t>initiative</w:t>
      </w:r>
      <w:r w:rsidRPr="00B10BFD">
        <w:rPr>
          <w:rFonts w:cs="Arial"/>
          <w:color w:val="161616"/>
          <w:shd w:val="clear" w:color="auto" w:fill="FFFFFF"/>
        </w:rPr>
        <w:t xml:space="preserve"> to the AV management group</w:t>
      </w:r>
      <w:r w:rsidR="00631C75" w:rsidRPr="00B10BFD">
        <w:rPr>
          <w:rFonts w:cs="Arial"/>
          <w:color w:val="161616"/>
          <w:shd w:val="clear" w:color="auto" w:fill="FFFFFF"/>
        </w:rPr>
        <w:t xml:space="preserve"> (</w:t>
      </w:r>
      <w:r w:rsidR="009653CA" w:rsidRPr="00B10BFD">
        <w:rPr>
          <w:rFonts w:cs="Arial"/>
          <w:color w:val="161616"/>
          <w:shd w:val="clear" w:color="auto" w:fill="FFFFFF"/>
        </w:rPr>
        <w:t>av management group</w:t>
      </w:r>
      <w:r w:rsidR="00631C75" w:rsidRPr="00B10BFD">
        <w:rPr>
          <w:rFonts w:cs="Arial"/>
          <w:color w:val="161616"/>
          <w:shd w:val="clear" w:color="auto" w:fill="FFFFFF"/>
        </w:rPr>
        <w:t>)</w:t>
      </w:r>
      <w:r w:rsidRPr="00B10BFD">
        <w:rPr>
          <w:rFonts w:cs="Arial"/>
          <w:color w:val="161616"/>
          <w:shd w:val="clear" w:color="auto" w:fill="FFFFFF"/>
        </w:rPr>
        <w:t xml:space="preserve"> ensures that Defender is enabled for all servers in Azure.</w:t>
      </w:r>
    </w:p>
    <w:p w14:paraId="4E458E9D" w14:textId="77777777" w:rsidR="006C68DA" w:rsidRPr="00B10BFD" w:rsidRDefault="006C68DA" w:rsidP="00B10BFD">
      <w:pPr>
        <w:pStyle w:val="BodyText"/>
        <w:rPr>
          <w:rFonts w:cs="Arial"/>
          <w:color w:val="161616"/>
          <w:shd w:val="clear" w:color="auto" w:fill="FFFFFF"/>
        </w:rPr>
      </w:pPr>
    </w:p>
    <w:p w14:paraId="0426209B" w14:textId="42FB3CB9" w:rsidR="00262906" w:rsidRPr="00B10BFD" w:rsidRDefault="00262906" w:rsidP="00B10BFD">
      <w:pPr>
        <w:pStyle w:val="BodyText"/>
        <w:rPr>
          <w:rFonts w:cs="Arial"/>
          <w:color w:val="161616"/>
          <w:shd w:val="clear" w:color="auto" w:fill="FFFFFF"/>
        </w:rPr>
      </w:pPr>
      <w:r w:rsidRPr="00B10BFD">
        <w:rPr>
          <w:rFonts w:cs="Arial"/>
          <w:color w:val="161616"/>
          <w:shd w:val="clear" w:color="auto" w:fill="FFFFFF"/>
        </w:rPr>
        <w:t xml:space="preserve">Here is a screenshot of the Policy </w:t>
      </w:r>
      <w:r w:rsidR="00A40586" w:rsidRPr="00B10BFD">
        <w:rPr>
          <w:rFonts w:cs="Arial"/>
          <w:color w:val="161616"/>
          <w:shd w:val="clear" w:color="auto" w:fill="FFFFFF"/>
        </w:rPr>
        <w:t>initiative: -</w:t>
      </w:r>
    </w:p>
    <w:p w14:paraId="255103A9" w14:textId="77777777" w:rsidR="00262906" w:rsidRDefault="00262906" w:rsidP="007D289F">
      <w:pPr>
        <w:pStyle w:val="BodyText"/>
        <w:tabs>
          <w:tab w:val="clear" w:pos="4536"/>
          <w:tab w:val="clear" w:pos="6804"/>
          <w:tab w:val="clear" w:pos="9638"/>
          <w:tab w:val="left" w:pos="3065"/>
        </w:tabs>
        <w:jc w:val="both"/>
      </w:pPr>
    </w:p>
    <w:p w14:paraId="770236AE" w14:textId="30E68DA6" w:rsidR="00262906" w:rsidRDefault="00262906" w:rsidP="007D289F">
      <w:pPr>
        <w:pStyle w:val="BodyText"/>
        <w:tabs>
          <w:tab w:val="clear" w:pos="4536"/>
          <w:tab w:val="clear" w:pos="6804"/>
          <w:tab w:val="clear" w:pos="9638"/>
          <w:tab w:val="left" w:pos="3065"/>
        </w:tabs>
        <w:jc w:val="both"/>
      </w:pPr>
      <w:r>
        <w:rPr>
          <w:noProof/>
        </w:rPr>
        <w:drawing>
          <wp:inline distT="0" distB="0" distL="0" distR="0" wp14:anchorId="17D4DA59" wp14:editId="18A435A9">
            <wp:extent cx="5732145" cy="2560955"/>
            <wp:effectExtent l="0" t="0" r="1905" b="0"/>
            <wp:docPr id="141685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55748" name=""/>
                    <pic:cNvPicPr/>
                  </pic:nvPicPr>
                  <pic:blipFill>
                    <a:blip r:embed="rId15"/>
                    <a:stretch>
                      <a:fillRect/>
                    </a:stretch>
                  </pic:blipFill>
                  <pic:spPr>
                    <a:xfrm>
                      <a:off x="0" y="0"/>
                      <a:ext cx="5732145" cy="2560955"/>
                    </a:xfrm>
                    <a:prstGeom prst="rect">
                      <a:avLst/>
                    </a:prstGeom>
                  </pic:spPr>
                </pic:pic>
              </a:graphicData>
            </a:graphic>
          </wp:inline>
        </w:drawing>
      </w:r>
    </w:p>
    <w:p w14:paraId="1C36870C" w14:textId="77777777" w:rsidR="00E3277C" w:rsidRDefault="00E3277C" w:rsidP="007D289F">
      <w:pPr>
        <w:pStyle w:val="BodyText"/>
        <w:tabs>
          <w:tab w:val="clear" w:pos="4536"/>
          <w:tab w:val="clear" w:pos="6804"/>
          <w:tab w:val="clear" w:pos="9638"/>
          <w:tab w:val="left" w:pos="3065"/>
        </w:tabs>
        <w:jc w:val="both"/>
      </w:pPr>
    </w:p>
    <w:p w14:paraId="3E69823C" w14:textId="50B04340" w:rsidR="00262906" w:rsidRDefault="00262906" w:rsidP="007D289F">
      <w:pPr>
        <w:pStyle w:val="BodyText"/>
        <w:tabs>
          <w:tab w:val="clear" w:pos="4536"/>
          <w:tab w:val="clear" w:pos="6804"/>
          <w:tab w:val="clear" w:pos="9638"/>
          <w:tab w:val="left" w:pos="3065"/>
        </w:tabs>
        <w:jc w:val="both"/>
      </w:pPr>
      <w:r>
        <w:t xml:space="preserve">And here is a screengrab of Policy </w:t>
      </w:r>
      <w:r w:rsidR="00A40586">
        <w:t>assignment: -</w:t>
      </w:r>
    </w:p>
    <w:p w14:paraId="70467B98" w14:textId="77777777" w:rsidR="00F77EA7" w:rsidRDefault="00F77EA7" w:rsidP="007D289F">
      <w:pPr>
        <w:pStyle w:val="BodyText"/>
        <w:tabs>
          <w:tab w:val="clear" w:pos="4536"/>
          <w:tab w:val="clear" w:pos="6804"/>
          <w:tab w:val="clear" w:pos="9638"/>
          <w:tab w:val="left" w:pos="3065"/>
        </w:tabs>
        <w:jc w:val="both"/>
      </w:pPr>
    </w:p>
    <w:p w14:paraId="1481A3DF" w14:textId="42D2A1DB" w:rsidR="00262906" w:rsidRDefault="00262906" w:rsidP="007D289F">
      <w:pPr>
        <w:pStyle w:val="BodyText"/>
        <w:tabs>
          <w:tab w:val="clear" w:pos="4536"/>
          <w:tab w:val="clear" w:pos="6804"/>
          <w:tab w:val="clear" w:pos="9638"/>
          <w:tab w:val="left" w:pos="3065"/>
        </w:tabs>
        <w:jc w:val="both"/>
      </w:pPr>
      <w:r>
        <w:rPr>
          <w:noProof/>
        </w:rPr>
        <w:drawing>
          <wp:inline distT="0" distB="0" distL="0" distR="0" wp14:anchorId="25981AFD" wp14:editId="4A30DA3D">
            <wp:extent cx="5384800" cy="3345724"/>
            <wp:effectExtent l="0" t="0" r="6350" b="7620"/>
            <wp:docPr id="960884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84172" name="Picture 1" descr="A screenshot of a computer&#10;&#10;Description automatically generated"/>
                    <pic:cNvPicPr/>
                  </pic:nvPicPr>
                  <pic:blipFill>
                    <a:blip r:embed="rId16"/>
                    <a:stretch>
                      <a:fillRect/>
                    </a:stretch>
                  </pic:blipFill>
                  <pic:spPr>
                    <a:xfrm>
                      <a:off x="0" y="0"/>
                      <a:ext cx="5412305" cy="3362814"/>
                    </a:xfrm>
                    <a:prstGeom prst="rect">
                      <a:avLst/>
                    </a:prstGeom>
                  </pic:spPr>
                </pic:pic>
              </a:graphicData>
            </a:graphic>
          </wp:inline>
        </w:drawing>
      </w:r>
    </w:p>
    <w:p w14:paraId="34C28A06" w14:textId="77777777" w:rsidR="00116140" w:rsidRDefault="00116140" w:rsidP="007D289F">
      <w:pPr>
        <w:pStyle w:val="BodyText"/>
        <w:tabs>
          <w:tab w:val="clear" w:pos="4536"/>
          <w:tab w:val="clear" w:pos="6804"/>
          <w:tab w:val="clear" w:pos="9638"/>
          <w:tab w:val="left" w:pos="3065"/>
        </w:tabs>
        <w:jc w:val="both"/>
      </w:pPr>
    </w:p>
    <w:p w14:paraId="5621FEB5" w14:textId="321351B5" w:rsidR="006227E4" w:rsidRDefault="006227E4" w:rsidP="006227E4">
      <w:pPr>
        <w:pStyle w:val="Heading1"/>
        <w:jc w:val="both"/>
        <w:rPr>
          <w:rFonts w:cs="Arial"/>
        </w:rPr>
      </w:pPr>
      <w:bookmarkStart w:id="18" w:name="_Toc167289534"/>
      <w:r>
        <w:rPr>
          <w:rFonts w:cs="Arial"/>
        </w:rPr>
        <w:lastRenderedPageBreak/>
        <w:t>Configuration Template</w:t>
      </w:r>
      <w:bookmarkEnd w:id="18"/>
    </w:p>
    <w:p w14:paraId="2C04850D" w14:textId="40F692FE" w:rsidR="00356015" w:rsidRDefault="00356015" w:rsidP="00356015">
      <w:pPr>
        <w:pStyle w:val="BodyText"/>
      </w:pPr>
      <w:r>
        <w:t>There is no specific configuration template for this deployment. The following table shows the list of plans that will be enabled for each new subscription:</w:t>
      </w:r>
    </w:p>
    <w:tbl>
      <w:tblPr>
        <w:tblStyle w:val="AVTable1"/>
        <w:tblW w:w="0" w:type="auto"/>
        <w:tblLook w:val="04A0" w:firstRow="1" w:lastRow="0" w:firstColumn="1" w:lastColumn="0" w:noHBand="0" w:noVBand="1"/>
      </w:tblPr>
      <w:tblGrid>
        <w:gridCol w:w="1985"/>
        <w:gridCol w:w="3260"/>
        <w:gridCol w:w="3782"/>
      </w:tblGrid>
      <w:tr w:rsidR="00466BEC" w14:paraId="4EBE3067" w14:textId="77777777" w:rsidTr="00C6290A">
        <w:trPr>
          <w:cnfStyle w:val="100000000000" w:firstRow="1" w:lastRow="0" w:firstColumn="0" w:lastColumn="0" w:oddVBand="0" w:evenVBand="0" w:oddHBand="0" w:evenHBand="0" w:firstRowFirstColumn="0" w:firstRowLastColumn="0" w:lastRowFirstColumn="0" w:lastRowLastColumn="0"/>
        </w:trPr>
        <w:tc>
          <w:tcPr>
            <w:tcW w:w="1985" w:type="dxa"/>
          </w:tcPr>
          <w:p w14:paraId="7647AFA9" w14:textId="6AF4A537" w:rsidR="00466BEC" w:rsidRPr="003B5CA3" w:rsidRDefault="00466BEC" w:rsidP="00356015">
            <w:pPr>
              <w:pStyle w:val="BodyText"/>
              <w:rPr>
                <w:color w:val="FFFFFF" w:themeColor="background1"/>
              </w:rPr>
            </w:pPr>
            <w:r w:rsidRPr="003B5CA3">
              <w:rPr>
                <w:color w:val="FFFFFF" w:themeColor="background1"/>
              </w:rPr>
              <w:t>Work</w:t>
            </w:r>
            <w:r w:rsidR="00E03A01" w:rsidRPr="003B5CA3">
              <w:rPr>
                <w:color w:val="FFFFFF" w:themeColor="background1"/>
              </w:rPr>
              <w:t>l</w:t>
            </w:r>
            <w:r w:rsidRPr="003B5CA3">
              <w:rPr>
                <w:color w:val="FFFFFF" w:themeColor="background1"/>
              </w:rPr>
              <w:t>oad</w:t>
            </w:r>
          </w:p>
        </w:tc>
        <w:tc>
          <w:tcPr>
            <w:tcW w:w="3260" w:type="dxa"/>
          </w:tcPr>
          <w:p w14:paraId="372ACED8" w14:textId="1D9007AA" w:rsidR="00466BEC" w:rsidRPr="003B5CA3" w:rsidRDefault="00120FAD" w:rsidP="00356015">
            <w:pPr>
              <w:pStyle w:val="BodyText"/>
              <w:rPr>
                <w:color w:val="FFFFFF" w:themeColor="background1"/>
              </w:rPr>
            </w:pPr>
            <w:r w:rsidRPr="003B5CA3">
              <w:rPr>
                <w:color w:val="FFFFFF" w:themeColor="background1"/>
              </w:rPr>
              <w:t>Plan</w:t>
            </w:r>
          </w:p>
        </w:tc>
        <w:tc>
          <w:tcPr>
            <w:tcW w:w="3782" w:type="dxa"/>
          </w:tcPr>
          <w:p w14:paraId="004E1667" w14:textId="5315A1C5" w:rsidR="00466BEC" w:rsidRPr="003B5CA3" w:rsidRDefault="00481B0E" w:rsidP="00356015">
            <w:pPr>
              <w:pStyle w:val="BodyText"/>
              <w:rPr>
                <w:color w:val="FFFFFF" w:themeColor="background1"/>
              </w:rPr>
            </w:pPr>
            <w:r>
              <w:rPr>
                <w:color w:val="FFFFFF" w:themeColor="background1"/>
              </w:rPr>
              <w:t>Sub-components enabled</w:t>
            </w:r>
          </w:p>
        </w:tc>
      </w:tr>
      <w:tr w:rsidR="00466BEC" w14:paraId="00C6DD0C" w14:textId="77777777" w:rsidTr="00C6290A">
        <w:tc>
          <w:tcPr>
            <w:tcW w:w="1985" w:type="dxa"/>
          </w:tcPr>
          <w:p w14:paraId="7153C817" w14:textId="3819826B" w:rsidR="00466BEC" w:rsidRDefault="00945BE7" w:rsidP="00356015">
            <w:pPr>
              <w:pStyle w:val="BodyText"/>
            </w:pPr>
            <w:r>
              <w:t>Servers</w:t>
            </w:r>
          </w:p>
        </w:tc>
        <w:tc>
          <w:tcPr>
            <w:tcW w:w="3260" w:type="dxa"/>
          </w:tcPr>
          <w:p w14:paraId="36301F6E" w14:textId="0658BD0A" w:rsidR="00466BEC" w:rsidRDefault="00120FAD" w:rsidP="00356015">
            <w:pPr>
              <w:pStyle w:val="BodyText"/>
            </w:pPr>
            <w:r>
              <w:t>Plan 2</w:t>
            </w:r>
            <w:r w:rsidR="00481B0E">
              <w:t xml:space="preserve"> enabled</w:t>
            </w:r>
          </w:p>
        </w:tc>
        <w:tc>
          <w:tcPr>
            <w:tcW w:w="3782" w:type="dxa"/>
          </w:tcPr>
          <w:p w14:paraId="6EEDF379" w14:textId="77777777" w:rsidR="00466BEC" w:rsidRDefault="00240BA5" w:rsidP="00356015">
            <w:pPr>
              <w:pStyle w:val="BodyText"/>
            </w:pPr>
            <w:r>
              <w:t>Agent deployment</w:t>
            </w:r>
          </w:p>
          <w:p w14:paraId="26B29CC6" w14:textId="77777777" w:rsidR="00240BA5" w:rsidRDefault="00240BA5" w:rsidP="00356015">
            <w:pPr>
              <w:pStyle w:val="BodyText"/>
            </w:pPr>
            <w:r>
              <w:t>Vulnerability Assessment</w:t>
            </w:r>
          </w:p>
          <w:p w14:paraId="168DB6D3" w14:textId="77777777" w:rsidR="00240BA5" w:rsidRDefault="00240BA5" w:rsidP="00356015">
            <w:pPr>
              <w:pStyle w:val="BodyText"/>
            </w:pPr>
            <w:r>
              <w:t>Endpoint Protection</w:t>
            </w:r>
          </w:p>
          <w:p w14:paraId="6F328936" w14:textId="353EDF23" w:rsidR="00240BA5" w:rsidRDefault="00240BA5" w:rsidP="00356015">
            <w:pPr>
              <w:pStyle w:val="BodyText"/>
            </w:pPr>
            <w:r>
              <w:t>Agentless scanning</w:t>
            </w:r>
          </w:p>
        </w:tc>
      </w:tr>
      <w:tr w:rsidR="00466BEC" w14:paraId="14FA06DF" w14:textId="77777777" w:rsidTr="00C6290A">
        <w:tc>
          <w:tcPr>
            <w:tcW w:w="1985" w:type="dxa"/>
          </w:tcPr>
          <w:p w14:paraId="681AD5B8" w14:textId="496A0AB4" w:rsidR="00466BEC" w:rsidRDefault="00357B6E" w:rsidP="00356015">
            <w:pPr>
              <w:pStyle w:val="BodyText"/>
            </w:pPr>
            <w:r>
              <w:t>App Service</w:t>
            </w:r>
          </w:p>
        </w:tc>
        <w:tc>
          <w:tcPr>
            <w:tcW w:w="3260" w:type="dxa"/>
          </w:tcPr>
          <w:p w14:paraId="6885F52B" w14:textId="44D28CC3" w:rsidR="00466BEC" w:rsidRDefault="00357B6E" w:rsidP="00356015">
            <w:pPr>
              <w:pStyle w:val="BodyText"/>
            </w:pPr>
            <w:r>
              <w:t>N/A</w:t>
            </w:r>
          </w:p>
        </w:tc>
        <w:tc>
          <w:tcPr>
            <w:tcW w:w="3782" w:type="dxa"/>
          </w:tcPr>
          <w:p w14:paraId="761B6B8D" w14:textId="00484A1A" w:rsidR="00466BEC" w:rsidRDefault="00357B6E" w:rsidP="00356015">
            <w:pPr>
              <w:pStyle w:val="BodyText"/>
            </w:pPr>
            <w:r>
              <w:t>N/A</w:t>
            </w:r>
          </w:p>
        </w:tc>
      </w:tr>
      <w:tr w:rsidR="00466BEC" w14:paraId="100F2CA0" w14:textId="77777777" w:rsidTr="00C6290A">
        <w:tc>
          <w:tcPr>
            <w:tcW w:w="1985" w:type="dxa"/>
          </w:tcPr>
          <w:p w14:paraId="56E65C39" w14:textId="020816B4" w:rsidR="00466BEC" w:rsidRDefault="00CF47E5" w:rsidP="00356015">
            <w:pPr>
              <w:pStyle w:val="BodyText"/>
            </w:pPr>
            <w:r>
              <w:t>Databases</w:t>
            </w:r>
          </w:p>
        </w:tc>
        <w:tc>
          <w:tcPr>
            <w:tcW w:w="3260" w:type="dxa"/>
          </w:tcPr>
          <w:p w14:paraId="1694F499" w14:textId="77777777" w:rsidR="00413F77" w:rsidRDefault="00413F77" w:rsidP="00413F77">
            <w:pPr>
              <w:pStyle w:val="BodyText"/>
            </w:pPr>
            <w:r>
              <w:t>SQL Databases</w:t>
            </w:r>
          </w:p>
          <w:p w14:paraId="409B9A4F" w14:textId="77777777" w:rsidR="00413F77" w:rsidRDefault="00413F77" w:rsidP="00413F77">
            <w:pPr>
              <w:pStyle w:val="BodyText"/>
            </w:pPr>
            <w:r>
              <w:t>SQL server on machines</w:t>
            </w:r>
          </w:p>
          <w:p w14:paraId="4143F1AB" w14:textId="77777777" w:rsidR="00413F77" w:rsidRDefault="00413F77" w:rsidP="00413F77">
            <w:pPr>
              <w:pStyle w:val="BodyText"/>
            </w:pPr>
            <w:r>
              <w:t>Open-source relational</w:t>
            </w:r>
          </w:p>
          <w:p w14:paraId="5E6CCDEC" w14:textId="4BC7084A" w:rsidR="00413F77" w:rsidRDefault="00413F77" w:rsidP="00413F77">
            <w:pPr>
              <w:pStyle w:val="BodyText"/>
            </w:pPr>
            <w:r>
              <w:t>Azure Cosmos DB</w:t>
            </w:r>
          </w:p>
        </w:tc>
        <w:tc>
          <w:tcPr>
            <w:tcW w:w="3782" w:type="dxa"/>
          </w:tcPr>
          <w:p w14:paraId="0F24C110" w14:textId="14F4648F" w:rsidR="002B744B" w:rsidRDefault="002B744B" w:rsidP="002B744B">
            <w:pPr>
              <w:pStyle w:val="BodyText"/>
            </w:pPr>
            <w:r>
              <w:t>Azure Monitoring Agent for SQL server on machines</w:t>
            </w:r>
          </w:p>
        </w:tc>
      </w:tr>
      <w:tr w:rsidR="00466BEC" w14:paraId="62CAE082" w14:textId="77777777" w:rsidTr="00C6290A">
        <w:tc>
          <w:tcPr>
            <w:tcW w:w="1985" w:type="dxa"/>
          </w:tcPr>
          <w:p w14:paraId="312FB73D" w14:textId="5D05F282" w:rsidR="00466BEC" w:rsidRDefault="00F013B9" w:rsidP="00356015">
            <w:pPr>
              <w:pStyle w:val="BodyText"/>
            </w:pPr>
            <w:r>
              <w:t>Storage</w:t>
            </w:r>
          </w:p>
        </w:tc>
        <w:tc>
          <w:tcPr>
            <w:tcW w:w="3260" w:type="dxa"/>
          </w:tcPr>
          <w:p w14:paraId="0E957315" w14:textId="1BD60824" w:rsidR="00466BEC" w:rsidRDefault="00777370" w:rsidP="00356015">
            <w:pPr>
              <w:pStyle w:val="BodyText"/>
            </w:pPr>
            <w:r>
              <w:t>N/A</w:t>
            </w:r>
          </w:p>
        </w:tc>
        <w:tc>
          <w:tcPr>
            <w:tcW w:w="3782" w:type="dxa"/>
          </w:tcPr>
          <w:p w14:paraId="50F9B126" w14:textId="00413D87" w:rsidR="00466BEC" w:rsidRDefault="00777370" w:rsidP="00356015">
            <w:pPr>
              <w:pStyle w:val="BodyText"/>
            </w:pPr>
            <w:r>
              <w:t>Malware scanning</w:t>
            </w:r>
          </w:p>
          <w:p w14:paraId="166CB0E4" w14:textId="293F05CA" w:rsidR="00777370" w:rsidRDefault="00777370" w:rsidP="00356015">
            <w:pPr>
              <w:pStyle w:val="BodyText"/>
            </w:pPr>
            <w:r>
              <w:t>Sensitive data discovery</w:t>
            </w:r>
          </w:p>
        </w:tc>
      </w:tr>
      <w:tr w:rsidR="00466BEC" w14:paraId="6C548D0B" w14:textId="77777777" w:rsidTr="00C6290A">
        <w:tc>
          <w:tcPr>
            <w:tcW w:w="1985" w:type="dxa"/>
          </w:tcPr>
          <w:p w14:paraId="1C13D896" w14:textId="05F5495B" w:rsidR="00466BEC" w:rsidRDefault="00777DA8" w:rsidP="00356015">
            <w:pPr>
              <w:pStyle w:val="BodyText"/>
            </w:pPr>
            <w:r>
              <w:t>Containers</w:t>
            </w:r>
          </w:p>
        </w:tc>
        <w:tc>
          <w:tcPr>
            <w:tcW w:w="3260" w:type="dxa"/>
          </w:tcPr>
          <w:p w14:paraId="4068A18C" w14:textId="6DB209EC" w:rsidR="00466BEC" w:rsidRDefault="003F6D2B" w:rsidP="00356015">
            <w:pPr>
              <w:pStyle w:val="BodyText"/>
            </w:pPr>
            <w:r>
              <w:t>N/A</w:t>
            </w:r>
          </w:p>
        </w:tc>
        <w:tc>
          <w:tcPr>
            <w:tcW w:w="3782" w:type="dxa"/>
          </w:tcPr>
          <w:p w14:paraId="3BF8BB6D" w14:textId="77777777" w:rsidR="00466BEC" w:rsidRDefault="00C6290A" w:rsidP="00356015">
            <w:pPr>
              <w:pStyle w:val="BodyText"/>
            </w:pPr>
            <w:r>
              <w:t>Defender agent in Azure</w:t>
            </w:r>
          </w:p>
          <w:p w14:paraId="71C2F83D" w14:textId="77777777" w:rsidR="00C6290A" w:rsidRDefault="00C6290A" w:rsidP="00356015">
            <w:pPr>
              <w:pStyle w:val="BodyText"/>
            </w:pPr>
            <w:r>
              <w:t xml:space="preserve">Azure Policy for </w:t>
            </w:r>
            <w:proofErr w:type="spellStart"/>
            <w:r>
              <w:t>Kubernetees</w:t>
            </w:r>
            <w:proofErr w:type="spellEnd"/>
          </w:p>
          <w:p w14:paraId="2493FF58" w14:textId="77777777" w:rsidR="00C6290A" w:rsidRDefault="00C6290A" w:rsidP="00356015">
            <w:pPr>
              <w:pStyle w:val="BodyText"/>
            </w:pPr>
            <w:r>
              <w:t>Agentless discovery for Kubernetes</w:t>
            </w:r>
          </w:p>
          <w:p w14:paraId="090A5466" w14:textId="4939FF63" w:rsidR="00C6290A" w:rsidRDefault="00C6290A" w:rsidP="00356015">
            <w:pPr>
              <w:pStyle w:val="BodyText"/>
            </w:pPr>
            <w:r>
              <w:t>Agentless container vulnerability assessment</w:t>
            </w:r>
          </w:p>
        </w:tc>
      </w:tr>
      <w:tr w:rsidR="00466BEC" w14:paraId="673AF53E" w14:textId="77777777" w:rsidTr="00C6290A">
        <w:tc>
          <w:tcPr>
            <w:tcW w:w="1985" w:type="dxa"/>
          </w:tcPr>
          <w:p w14:paraId="02B3BD7C" w14:textId="657B17E1" w:rsidR="00466BEC" w:rsidRDefault="00C6290A" w:rsidP="00356015">
            <w:pPr>
              <w:pStyle w:val="BodyText"/>
            </w:pPr>
            <w:r>
              <w:t>Key Vault</w:t>
            </w:r>
          </w:p>
        </w:tc>
        <w:tc>
          <w:tcPr>
            <w:tcW w:w="3260" w:type="dxa"/>
          </w:tcPr>
          <w:p w14:paraId="4478F379" w14:textId="54C00518" w:rsidR="00466BEC" w:rsidRDefault="00905B73" w:rsidP="00356015">
            <w:pPr>
              <w:pStyle w:val="BodyText"/>
            </w:pPr>
            <w:r>
              <w:t>N/A</w:t>
            </w:r>
          </w:p>
        </w:tc>
        <w:tc>
          <w:tcPr>
            <w:tcW w:w="3782" w:type="dxa"/>
          </w:tcPr>
          <w:p w14:paraId="6F212FFD" w14:textId="421CB336" w:rsidR="00466BEC" w:rsidRDefault="00905B73" w:rsidP="00356015">
            <w:pPr>
              <w:pStyle w:val="BodyText"/>
            </w:pPr>
            <w:r>
              <w:t>N/A</w:t>
            </w:r>
          </w:p>
        </w:tc>
      </w:tr>
      <w:tr w:rsidR="00C6290A" w14:paraId="2547C771" w14:textId="77777777" w:rsidTr="00C6290A">
        <w:tc>
          <w:tcPr>
            <w:tcW w:w="1985" w:type="dxa"/>
          </w:tcPr>
          <w:p w14:paraId="5F98E3CD" w14:textId="77616347" w:rsidR="00C6290A" w:rsidRDefault="00C6290A" w:rsidP="00356015">
            <w:pPr>
              <w:pStyle w:val="BodyText"/>
            </w:pPr>
            <w:r>
              <w:t>Resource Manager</w:t>
            </w:r>
          </w:p>
        </w:tc>
        <w:tc>
          <w:tcPr>
            <w:tcW w:w="3260" w:type="dxa"/>
          </w:tcPr>
          <w:p w14:paraId="07680CE9" w14:textId="4B444DB7" w:rsidR="00C6290A" w:rsidRDefault="0036677D" w:rsidP="00356015">
            <w:pPr>
              <w:pStyle w:val="BodyText"/>
            </w:pPr>
            <w:r>
              <w:t>N/A</w:t>
            </w:r>
          </w:p>
        </w:tc>
        <w:tc>
          <w:tcPr>
            <w:tcW w:w="3782" w:type="dxa"/>
          </w:tcPr>
          <w:p w14:paraId="3DC40D87" w14:textId="159DBA77" w:rsidR="00C6290A" w:rsidRDefault="0036677D" w:rsidP="00356015">
            <w:pPr>
              <w:pStyle w:val="BodyText"/>
            </w:pPr>
            <w:r>
              <w:t>N/A</w:t>
            </w:r>
          </w:p>
        </w:tc>
      </w:tr>
      <w:tr w:rsidR="00C6290A" w14:paraId="7D18B78E" w14:textId="77777777" w:rsidTr="00C6290A">
        <w:tc>
          <w:tcPr>
            <w:tcW w:w="1985" w:type="dxa"/>
          </w:tcPr>
          <w:p w14:paraId="1700F87A" w14:textId="19B9F406" w:rsidR="00C6290A" w:rsidRDefault="00C6290A" w:rsidP="00356015">
            <w:pPr>
              <w:pStyle w:val="BodyText"/>
            </w:pPr>
            <w:r>
              <w:t>APIs</w:t>
            </w:r>
          </w:p>
        </w:tc>
        <w:tc>
          <w:tcPr>
            <w:tcW w:w="3260" w:type="dxa"/>
          </w:tcPr>
          <w:p w14:paraId="1B490D48" w14:textId="051EE0A5" w:rsidR="00C6290A" w:rsidRDefault="0036677D" w:rsidP="00356015">
            <w:pPr>
              <w:pStyle w:val="BodyText"/>
            </w:pPr>
            <w:r>
              <w:t>Plan 1</w:t>
            </w:r>
          </w:p>
        </w:tc>
        <w:tc>
          <w:tcPr>
            <w:tcW w:w="3782" w:type="dxa"/>
          </w:tcPr>
          <w:p w14:paraId="5C8F3608" w14:textId="24B926D2" w:rsidR="00C6290A" w:rsidRDefault="002D2F1A" w:rsidP="00356015">
            <w:pPr>
              <w:pStyle w:val="BodyText"/>
            </w:pPr>
            <w:r>
              <w:t>N/A</w:t>
            </w:r>
          </w:p>
        </w:tc>
      </w:tr>
    </w:tbl>
    <w:p w14:paraId="04ABEE57" w14:textId="77777777" w:rsidR="00356015" w:rsidRDefault="00356015" w:rsidP="00356015">
      <w:pPr>
        <w:pStyle w:val="BodyText"/>
      </w:pPr>
    </w:p>
    <w:p w14:paraId="71B857F6" w14:textId="77777777" w:rsidR="00356015" w:rsidRPr="00356015" w:rsidRDefault="00356015" w:rsidP="00356015">
      <w:pPr>
        <w:pStyle w:val="BodyText"/>
      </w:pPr>
    </w:p>
    <w:p w14:paraId="5860BE29" w14:textId="22F19F47" w:rsidR="005828D2" w:rsidRDefault="005828D2" w:rsidP="005828D2">
      <w:pPr>
        <w:pStyle w:val="Heading1"/>
        <w:jc w:val="both"/>
        <w:rPr>
          <w:rFonts w:cs="Arial"/>
        </w:rPr>
      </w:pPr>
      <w:bookmarkStart w:id="19" w:name="_Toc167289535"/>
      <w:r>
        <w:rPr>
          <w:rFonts w:cs="Arial"/>
        </w:rPr>
        <w:t>Defender Agent Deployment</w:t>
      </w:r>
      <w:bookmarkEnd w:id="19"/>
    </w:p>
    <w:p w14:paraId="08C4E002" w14:textId="77777777" w:rsidR="00116140" w:rsidRDefault="00116140" w:rsidP="007D289F">
      <w:pPr>
        <w:pStyle w:val="BodyText"/>
        <w:tabs>
          <w:tab w:val="clear" w:pos="4536"/>
          <w:tab w:val="clear" w:pos="6804"/>
          <w:tab w:val="clear" w:pos="9638"/>
          <w:tab w:val="left" w:pos="3065"/>
        </w:tabs>
        <w:jc w:val="both"/>
      </w:pPr>
    </w:p>
    <w:p w14:paraId="652121C4" w14:textId="375FD23C" w:rsidR="00983170" w:rsidRPr="000D6C57" w:rsidRDefault="002C4E92" w:rsidP="007D289F">
      <w:pPr>
        <w:pStyle w:val="BodyText"/>
        <w:tabs>
          <w:tab w:val="clear" w:pos="4536"/>
          <w:tab w:val="clear" w:pos="6804"/>
          <w:tab w:val="clear" w:pos="9638"/>
          <w:tab w:val="left" w:pos="3065"/>
        </w:tabs>
        <w:jc w:val="both"/>
        <w:rPr>
          <w:rFonts w:cs="Arial"/>
          <w:color w:val="0D0D0D"/>
          <w:shd w:val="clear" w:color="auto" w:fill="FFFFFF"/>
        </w:rPr>
      </w:pPr>
      <w:r w:rsidRPr="000D6C57">
        <w:rPr>
          <w:rFonts w:cs="Arial"/>
          <w:color w:val="0D0D0D"/>
          <w:shd w:val="clear" w:color="auto" w:fill="FFFFFF"/>
        </w:rPr>
        <w:t>Defender for Cloud collects data from Azure virtual machines (VMs) to monitor for security vulnerabilities and threats. Data is collected using the Azure Monitor Agent (AMA), which reads various security-related configurations and event logs from the machine and copies the data to the Log Analytics workspace for analysis. This agent is also required if the VMs are used by an Azure managed service such as Azure Kubernetes Service or Azure Service Fabric. Microsoft recommends configuring auto-provisioning to automatically deploy the agent. Along with the use of auto-provisioning, manually deploy the agent to any VMs in case they are missing the agent using the instructions in the remediation steps.</w:t>
      </w:r>
    </w:p>
    <w:p w14:paraId="1C8C4814" w14:textId="77777777" w:rsidR="0049426B" w:rsidRDefault="0049426B" w:rsidP="007D289F">
      <w:pPr>
        <w:pStyle w:val="BodyText"/>
        <w:tabs>
          <w:tab w:val="clear" w:pos="4536"/>
          <w:tab w:val="clear" w:pos="6804"/>
          <w:tab w:val="clear" w:pos="9638"/>
          <w:tab w:val="left" w:pos="3065"/>
        </w:tabs>
        <w:jc w:val="both"/>
        <w:rPr>
          <w:rFonts w:ascii="Segoe UI" w:hAnsi="Segoe UI" w:cs="Segoe UI"/>
          <w:color w:val="0D0D0D"/>
          <w:shd w:val="clear" w:color="auto" w:fill="FFFFFF"/>
        </w:rPr>
      </w:pPr>
    </w:p>
    <w:p w14:paraId="7B10949A" w14:textId="7971256F" w:rsidR="0049426B" w:rsidRPr="000D6C57" w:rsidRDefault="0049426B" w:rsidP="007D289F">
      <w:pPr>
        <w:pStyle w:val="BodyText"/>
        <w:tabs>
          <w:tab w:val="clear" w:pos="4536"/>
          <w:tab w:val="clear" w:pos="6804"/>
          <w:tab w:val="clear" w:pos="9638"/>
          <w:tab w:val="left" w:pos="3065"/>
        </w:tabs>
        <w:jc w:val="both"/>
        <w:rPr>
          <w:rFonts w:cs="Arial"/>
          <w:color w:val="161616"/>
          <w:shd w:val="clear" w:color="auto" w:fill="FFFFFF"/>
        </w:rPr>
      </w:pPr>
      <w:r w:rsidRPr="000D6C57">
        <w:rPr>
          <w:rFonts w:cs="Arial"/>
          <w:color w:val="161616"/>
          <w:shd w:val="clear" w:color="auto" w:fill="FFFFFF"/>
        </w:rPr>
        <w:t>Azure Monitor Agent uses </w:t>
      </w:r>
      <w:hyperlink r:id="rId17" w:history="1">
        <w:r w:rsidRPr="000D6C57">
          <w:rPr>
            <w:rStyle w:val="Hyperlink"/>
            <w:rFonts w:cs="Arial"/>
            <w:shd w:val="clear" w:color="auto" w:fill="FFFFFF"/>
          </w:rPr>
          <w:t>data collection rules</w:t>
        </w:r>
      </w:hyperlink>
      <w:r w:rsidRPr="000D6C57">
        <w:rPr>
          <w:rFonts w:cs="Arial"/>
          <w:color w:val="161616"/>
          <w:shd w:val="clear" w:color="auto" w:fill="FFFFFF"/>
        </w:rPr>
        <w:t xml:space="preserve">, where we define which data we want each agent to collect. Data collection rules let us manage data collection settings at scale and define unique, scoped configurations for subsets of machines. </w:t>
      </w:r>
    </w:p>
    <w:p w14:paraId="4949E8D5" w14:textId="77777777" w:rsidR="00773F90" w:rsidRDefault="00773F90" w:rsidP="007D289F">
      <w:pPr>
        <w:pStyle w:val="BodyText"/>
        <w:tabs>
          <w:tab w:val="clear" w:pos="4536"/>
          <w:tab w:val="clear" w:pos="6804"/>
          <w:tab w:val="clear" w:pos="9638"/>
          <w:tab w:val="left" w:pos="3065"/>
        </w:tabs>
        <w:jc w:val="both"/>
        <w:rPr>
          <w:rStyle w:val="Strong"/>
          <w:rFonts w:ascii="Segoe UI" w:hAnsi="Segoe UI" w:cs="Segoe UI"/>
          <w:color w:val="161616"/>
          <w:shd w:val="clear" w:color="auto" w:fill="FFFFFF"/>
        </w:rPr>
      </w:pPr>
    </w:p>
    <w:p w14:paraId="649A7001" w14:textId="4AD0DA0C" w:rsidR="00F406D1" w:rsidRDefault="00F406D1" w:rsidP="007D289F">
      <w:pPr>
        <w:pStyle w:val="BodyText"/>
        <w:tabs>
          <w:tab w:val="clear" w:pos="4536"/>
          <w:tab w:val="clear" w:pos="6804"/>
          <w:tab w:val="clear" w:pos="9638"/>
          <w:tab w:val="left" w:pos="3065"/>
        </w:tabs>
        <w:jc w:val="both"/>
        <w:rPr>
          <w:rStyle w:val="Strong"/>
          <w:rFonts w:ascii="Segoe UI" w:hAnsi="Segoe UI" w:cs="Segoe UI"/>
          <w:color w:val="161616"/>
          <w:shd w:val="clear" w:color="auto" w:fill="FFFFFF"/>
        </w:rPr>
      </w:pPr>
      <w:r>
        <w:rPr>
          <w:rStyle w:val="Strong"/>
          <w:rFonts w:ascii="Segoe UI" w:hAnsi="Segoe UI" w:cs="Segoe UI"/>
          <w:color w:val="161616"/>
          <w:shd w:val="clear" w:color="auto" w:fill="FFFFFF"/>
        </w:rPr>
        <w:t>To collect data using Azure Monitor Agent:</w:t>
      </w:r>
    </w:p>
    <w:p w14:paraId="074A1442" w14:textId="6CAD6E6D" w:rsidR="00F406D1" w:rsidRPr="000D6C57" w:rsidRDefault="00F406D1" w:rsidP="00F406D1">
      <w:pPr>
        <w:pStyle w:val="BodyText"/>
        <w:numPr>
          <w:ilvl w:val="0"/>
          <w:numId w:val="42"/>
        </w:numPr>
        <w:tabs>
          <w:tab w:val="clear" w:pos="4536"/>
          <w:tab w:val="clear" w:pos="6804"/>
          <w:tab w:val="clear" w:pos="9638"/>
          <w:tab w:val="left" w:pos="3065"/>
        </w:tabs>
        <w:jc w:val="both"/>
        <w:rPr>
          <w:rFonts w:cs="Arial"/>
          <w:color w:val="292827"/>
          <w:sz w:val="21"/>
          <w:szCs w:val="21"/>
          <w:shd w:val="clear" w:color="auto" w:fill="FFFFFF"/>
        </w:rPr>
      </w:pPr>
      <w:r w:rsidRPr="000D6C57">
        <w:rPr>
          <w:rFonts w:cs="Arial"/>
          <w:color w:val="161616"/>
          <w:shd w:val="clear" w:color="auto" w:fill="FFFFFF"/>
        </w:rPr>
        <w:t>Install the agent on the resource.</w:t>
      </w:r>
    </w:p>
    <w:p w14:paraId="3D91034A" w14:textId="22F62C34" w:rsidR="00F406D1" w:rsidRPr="000D6C57" w:rsidRDefault="00F406D1" w:rsidP="00F406D1">
      <w:pPr>
        <w:pStyle w:val="BodyText"/>
        <w:numPr>
          <w:ilvl w:val="0"/>
          <w:numId w:val="42"/>
        </w:numPr>
        <w:tabs>
          <w:tab w:val="clear" w:pos="4536"/>
          <w:tab w:val="clear" w:pos="6804"/>
          <w:tab w:val="clear" w:pos="9638"/>
          <w:tab w:val="left" w:pos="3065"/>
        </w:tabs>
        <w:jc w:val="both"/>
        <w:rPr>
          <w:rFonts w:cs="Arial"/>
          <w:color w:val="292827"/>
          <w:sz w:val="21"/>
          <w:szCs w:val="21"/>
          <w:shd w:val="clear" w:color="auto" w:fill="FFFFFF"/>
        </w:rPr>
      </w:pPr>
      <w:r w:rsidRPr="000D6C57">
        <w:rPr>
          <w:rFonts w:cs="Arial"/>
          <w:color w:val="161616"/>
          <w:shd w:val="clear" w:color="auto" w:fill="FFFFFF"/>
        </w:rPr>
        <w:t>Define a data collection rule and associate the resource to the rule.</w:t>
      </w:r>
    </w:p>
    <w:p w14:paraId="0660AE3F" w14:textId="77777777" w:rsidR="00427B3C" w:rsidRPr="000D6C57" w:rsidRDefault="00427B3C" w:rsidP="00427B3C">
      <w:pPr>
        <w:pStyle w:val="BodyText"/>
        <w:tabs>
          <w:tab w:val="clear" w:pos="4536"/>
          <w:tab w:val="clear" w:pos="6804"/>
          <w:tab w:val="clear" w:pos="9638"/>
          <w:tab w:val="left" w:pos="3065"/>
        </w:tabs>
        <w:jc w:val="both"/>
        <w:rPr>
          <w:rFonts w:cs="Arial"/>
          <w:color w:val="292827"/>
          <w:sz w:val="21"/>
          <w:szCs w:val="21"/>
          <w:shd w:val="clear" w:color="auto" w:fill="FFFFFF"/>
        </w:rPr>
      </w:pPr>
    </w:p>
    <w:p w14:paraId="76AF1D83" w14:textId="62EE5FA3" w:rsidR="00AF1649" w:rsidRPr="000D6C57" w:rsidRDefault="00427B3C" w:rsidP="007D289F">
      <w:pPr>
        <w:pStyle w:val="BodyText"/>
        <w:tabs>
          <w:tab w:val="clear" w:pos="4536"/>
          <w:tab w:val="clear" w:pos="6804"/>
          <w:tab w:val="clear" w:pos="9638"/>
          <w:tab w:val="left" w:pos="3065"/>
        </w:tabs>
        <w:jc w:val="both"/>
        <w:rPr>
          <w:rFonts w:cs="Arial"/>
          <w:color w:val="292827"/>
          <w:sz w:val="21"/>
          <w:szCs w:val="21"/>
          <w:shd w:val="clear" w:color="auto" w:fill="FFFFFF"/>
        </w:rPr>
      </w:pPr>
      <w:r w:rsidRPr="000D6C57">
        <w:rPr>
          <w:rFonts w:cs="Arial"/>
          <w:color w:val="292827"/>
          <w:sz w:val="21"/>
          <w:szCs w:val="21"/>
          <w:shd w:val="clear" w:color="auto" w:fill="FFFFFF"/>
        </w:rPr>
        <w:t xml:space="preserve">More details on the Azure monitor agent and the </w:t>
      </w:r>
      <w:r w:rsidR="009E035D" w:rsidRPr="000D6C57">
        <w:rPr>
          <w:rFonts w:cs="Arial"/>
          <w:color w:val="292827"/>
          <w:sz w:val="21"/>
          <w:szCs w:val="21"/>
          <w:shd w:val="clear" w:color="auto" w:fill="FFFFFF"/>
        </w:rPr>
        <w:t>associated</w:t>
      </w:r>
      <w:r w:rsidRPr="000D6C57">
        <w:rPr>
          <w:rFonts w:cs="Arial"/>
          <w:color w:val="292827"/>
          <w:sz w:val="21"/>
          <w:szCs w:val="21"/>
          <w:shd w:val="clear" w:color="auto" w:fill="FFFFFF"/>
        </w:rPr>
        <w:t xml:space="preserve"> Data collection Rules can be referred under below </w:t>
      </w:r>
      <w:r w:rsidR="00AF1649" w:rsidRPr="000D6C57">
        <w:rPr>
          <w:rFonts w:cs="Arial"/>
          <w:color w:val="292827"/>
          <w:sz w:val="21"/>
          <w:szCs w:val="21"/>
          <w:shd w:val="clear" w:color="auto" w:fill="FFFFFF"/>
        </w:rPr>
        <w:t>link</w:t>
      </w:r>
      <w:r w:rsidR="00AF41E9" w:rsidRPr="000D6C57">
        <w:rPr>
          <w:rFonts w:cs="Arial"/>
          <w:color w:val="292827"/>
          <w:sz w:val="21"/>
          <w:szCs w:val="21"/>
          <w:shd w:val="clear" w:color="auto" w:fill="FFFFFF"/>
        </w:rPr>
        <w:t>s</w:t>
      </w:r>
      <w:r w:rsidR="00AF1649" w:rsidRPr="000D6C57">
        <w:rPr>
          <w:rFonts w:cs="Arial"/>
          <w:color w:val="292827"/>
          <w:sz w:val="21"/>
          <w:szCs w:val="21"/>
          <w:shd w:val="clear" w:color="auto" w:fill="FFFFFF"/>
        </w:rPr>
        <w:t>: -</w:t>
      </w:r>
    </w:p>
    <w:p w14:paraId="65D5E1E4" w14:textId="64DDBE4D" w:rsidR="00AF1649" w:rsidRDefault="00000000" w:rsidP="007D289F">
      <w:pPr>
        <w:pStyle w:val="BodyText"/>
        <w:tabs>
          <w:tab w:val="clear" w:pos="4536"/>
          <w:tab w:val="clear" w:pos="6804"/>
          <w:tab w:val="clear" w:pos="9638"/>
          <w:tab w:val="left" w:pos="3065"/>
        </w:tabs>
        <w:jc w:val="both"/>
      </w:pPr>
      <w:hyperlink r:id="rId18" w:history="1">
        <w:r w:rsidR="00AF1649">
          <w:rPr>
            <w:rStyle w:val="Hyperlink"/>
          </w:rPr>
          <w:t>Azure Monitor Agent overview - Azure Monitor | Microsoft Learn</w:t>
        </w:r>
      </w:hyperlink>
    </w:p>
    <w:p w14:paraId="792E8636" w14:textId="4B328C28" w:rsidR="00AF1649" w:rsidRDefault="00000000" w:rsidP="007D289F">
      <w:pPr>
        <w:pStyle w:val="BodyText"/>
        <w:tabs>
          <w:tab w:val="clear" w:pos="4536"/>
          <w:tab w:val="clear" w:pos="6804"/>
          <w:tab w:val="clear" w:pos="9638"/>
          <w:tab w:val="left" w:pos="3065"/>
        </w:tabs>
        <w:jc w:val="both"/>
        <w:rPr>
          <w:rFonts w:ascii="Segoe UI" w:hAnsi="Segoe UI" w:cs="Segoe UI"/>
          <w:color w:val="292827"/>
          <w:sz w:val="21"/>
          <w:szCs w:val="21"/>
          <w:shd w:val="clear" w:color="auto" w:fill="FFFFFF"/>
        </w:rPr>
      </w:pPr>
      <w:hyperlink r:id="rId19" w:history="1">
        <w:r w:rsidR="00AF1649">
          <w:rPr>
            <w:rStyle w:val="Hyperlink"/>
          </w:rPr>
          <w:t>Data collection rules in Azure Monitor - Azure Monitor | Microsoft Learn</w:t>
        </w:r>
      </w:hyperlink>
    </w:p>
    <w:p w14:paraId="5F841637" w14:textId="0330D94B" w:rsidR="00D16D0C" w:rsidRPr="009366A3" w:rsidRDefault="00983170" w:rsidP="00AA0106">
      <w:pPr>
        <w:pStyle w:val="Heading1"/>
        <w:rPr>
          <w:shd w:val="clear" w:color="auto" w:fill="FFFFFF"/>
        </w:rPr>
      </w:pPr>
      <w:bookmarkStart w:id="20" w:name="_Toc167289536"/>
      <w:r w:rsidRPr="0007103B">
        <w:rPr>
          <w:shd w:val="clear" w:color="auto" w:fill="FFFFFF"/>
        </w:rPr>
        <w:t xml:space="preserve">Automatic </w:t>
      </w:r>
      <w:r w:rsidR="00000438" w:rsidRPr="0007103B">
        <w:rPr>
          <w:shd w:val="clear" w:color="auto" w:fill="FFFFFF"/>
        </w:rPr>
        <w:t>Deployment: -</w:t>
      </w:r>
      <w:bookmarkEnd w:id="20"/>
    </w:p>
    <w:p w14:paraId="1C609590" w14:textId="60110357" w:rsidR="002C55F1" w:rsidRPr="0007103B" w:rsidRDefault="002C55F1" w:rsidP="002C55F1">
      <w:pPr>
        <w:pStyle w:val="Heading2"/>
        <w:numPr>
          <w:ilvl w:val="2"/>
          <w:numId w:val="7"/>
        </w:numPr>
        <w:rPr>
          <w:shd w:val="clear" w:color="auto" w:fill="FFFFFF"/>
        </w:rPr>
      </w:pPr>
      <w:bookmarkStart w:id="21" w:name="_Toc167289537"/>
      <w:r>
        <w:rPr>
          <w:shd w:val="clear" w:color="auto" w:fill="FFFFFF"/>
        </w:rPr>
        <w:t xml:space="preserve">For Azure </w:t>
      </w:r>
      <w:r w:rsidR="005400AA">
        <w:rPr>
          <w:shd w:val="clear" w:color="auto" w:fill="FFFFFF"/>
        </w:rPr>
        <w:t>Servers</w:t>
      </w:r>
      <w:r w:rsidRPr="0007103B">
        <w:rPr>
          <w:shd w:val="clear" w:color="auto" w:fill="FFFFFF"/>
        </w:rPr>
        <w:t>: -</w:t>
      </w:r>
      <w:bookmarkEnd w:id="21"/>
    </w:p>
    <w:p w14:paraId="1823D6C1" w14:textId="35A89798" w:rsidR="00DF7AAE" w:rsidRPr="000D6C57" w:rsidRDefault="0061059A" w:rsidP="007D289F">
      <w:pPr>
        <w:pStyle w:val="BodyText"/>
        <w:tabs>
          <w:tab w:val="clear" w:pos="4536"/>
          <w:tab w:val="clear" w:pos="6804"/>
          <w:tab w:val="clear" w:pos="9638"/>
          <w:tab w:val="left" w:pos="3065"/>
        </w:tabs>
        <w:jc w:val="both"/>
        <w:rPr>
          <w:rFonts w:cs="Arial"/>
          <w:color w:val="0D0D0D"/>
          <w:shd w:val="clear" w:color="auto" w:fill="FFFFFF"/>
        </w:rPr>
      </w:pPr>
      <w:r w:rsidRPr="000D6C57">
        <w:rPr>
          <w:rFonts w:cs="Arial"/>
          <w:color w:val="0D0D0D"/>
          <w:shd w:val="clear" w:color="auto" w:fill="FFFFFF"/>
        </w:rPr>
        <w:t>When Defender for Servers is enabled on Azure VMs, the Azure Monitor Agent (AMA) is automatically provisioned. There is no need for manual intervention to deploy the agent on Azure VMs.</w:t>
      </w:r>
    </w:p>
    <w:p w14:paraId="1EC5808A" w14:textId="77777777" w:rsidR="0061059A" w:rsidRDefault="0061059A" w:rsidP="007D289F">
      <w:pPr>
        <w:pStyle w:val="BodyText"/>
        <w:tabs>
          <w:tab w:val="clear" w:pos="4536"/>
          <w:tab w:val="clear" w:pos="6804"/>
          <w:tab w:val="clear" w:pos="9638"/>
          <w:tab w:val="left" w:pos="3065"/>
        </w:tabs>
        <w:jc w:val="both"/>
        <w:rPr>
          <w:rFonts w:ascii="Segoe UI" w:hAnsi="Segoe UI" w:cs="Segoe UI"/>
          <w:color w:val="0D0D0D"/>
          <w:shd w:val="clear" w:color="auto" w:fill="FFFFFF"/>
        </w:rPr>
      </w:pPr>
    </w:p>
    <w:p w14:paraId="20512062" w14:textId="30C2178C" w:rsidR="0061059A" w:rsidRDefault="0061059A" w:rsidP="0061059A">
      <w:pPr>
        <w:pStyle w:val="Heading2"/>
        <w:numPr>
          <w:ilvl w:val="2"/>
          <w:numId w:val="7"/>
        </w:numPr>
        <w:rPr>
          <w:shd w:val="clear" w:color="auto" w:fill="FFFFFF"/>
        </w:rPr>
      </w:pPr>
      <w:bookmarkStart w:id="22" w:name="_Toc167289538"/>
      <w:r>
        <w:rPr>
          <w:shd w:val="clear" w:color="auto" w:fill="FFFFFF"/>
        </w:rPr>
        <w:t>For On premises or ARC Enabled</w:t>
      </w:r>
      <w:r w:rsidR="005400AA">
        <w:rPr>
          <w:shd w:val="clear" w:color="auto" w:fill="FFFFFF"/>
        </w:rPr>
        <w:t xml:space="preserve"> Servers</w:t>
      </w:r>
      <w:r w:rsidRPr="0007103B">
        <w:rPr>
          <w:shd w:val="clear" w:color="auto" w:fill="FFFFFF"/>
        </w:rPr>
        <w:t>: -</w:t>
      </w:r>
      <w:bookmarkEnd w:id="22"/>
    </w:p>
    <w:p w14:paraId="28D32A44" w14:textId="3B15ADB9" w:rsidR="0061059A" w:rsidRPr="000D6C57" w:rsidRDefault="0024391F" w:rsidP="0061059A">
      <w:pPr>
        <w:pStyle w:val="BodyText"/>
        <w:rPr>
          <w:rFonts w:cs="Arial"/>
          <w:color w:val="0D0D0D"/>
          <w:shd w:val="clear" w:color="auto" w:fill="FFFFFF"/>
        </w:rPr>
      </w:pPr>
      <w:r w:rsidRPr="000D6C57">
        <w:rPr>
          <w:rFonts w:cs="Arial"/>
          <w:color w:val="0D0D0D"/>
          <w:shd w:val="clear" w:color="auto" w:fill="FFFFFF"/>
        </w:rPr>
        <w:t xml:space="preserve">For on-premises </w:t>
      </w:r>
      <w:r w:rsidR="0080753E" w:rsidRPr="000D6C57">
        <w:rPr>
          <w:rFonts w:cs="Arial"/>
          <w:color w:val="0D0D0D"/>
          <w:shd w:val="clear" w:color="auto" w:fill="FFFFFF"/>
        </w:rPr>
        <w:t>or non-azure servers</w:t>
      </w:r>
      <w:r w:rsidRPr="000D6C57">
        <w:rPr>
          <w:rFonts w:cs="Arial"/>
          <w:color w:val="0D0D0D"/>
          <w:shd w:val="clear" w:color="auto" w:fill="FFFFFF"/>
        </w:rPr>
        <w:t xml:space="preserve"> that are Azure Arc-enabled, you can automatically deploy the Azure Monitor Agent using the </w:t>
      </w:r>
      <w:r w:rsidR="003F4B4E" w:rsidRPr="000D6C57">
        <w:rPr>
          <w:rFonts w:cs="Arial"/>
          <w:color w:val="0D0D0D"/>
          <w:shd w:val="clear" w:color="auto" w:fill="FFFFFF"/>
        </w:rPr>
        <w:t>below azure policy</w:t>
      </w:r>
      <w:r w:rsidRPr="000D6C57">
        <w:rPr>
          <w:rFonts w:cs="Arial"/>
          <w:color w:val="0D0D0D"/>
          <w:shd w:val="clear" w:color="auto" w:fill="FFFFFF"/>
        </w:rPr>
        <w:t>:</w:t>
      </w:r>
    </w:p>
    <w:p w14:paraId="726EA904" w14:textId="64FD1675" w:rsidR="00A36C1A" w:rsidRPr="000D6C57" w:rsidRDefault="00A36C1A" w:rsidP="0061059A">
      <w:pPr>
        <w:pStyle w:val="BodyText"/>
        <w:rPr>
          <w:rFonts w:cs="Arial"/>
          <w:color w:val="0D0D0D"/>
          <w:shd w:val="clear" w:color="auto" w:fill="FFFFFF"/>
        </w:rPr>
      </w:pPr>
      <w:r w:rsidRPr="000D6C57">
        <w:rPr>
          <w:rFonts w:cs="Arial"/>
          <w:color w:val="0D0D0D"/>
          <w:shd w:val="clear" w:color="auto" w:fill="FFFFFF"/>
        </w:rPr>
        <w:t>Similar policy is available for Linux machines.</w:t>
      </w:r>
      <w:r w:rsidR="00DF1432" w:rsidRPr="000D6C57">
        <w:rPr>
          <w:rFonts w:cs="Arial"/>
          <w:color w:val="0D0D0D"/>
          <w:shd w:val="clear" w:color="auto" w:fill="FFFFFF"/>
        </w:rPr>
        <w:t xml:space="preserve"> Policy </w:t>
      </w:r>
      <w:r w:rsidR="00FA428E" w:rsidRPr="000D6C57">
        <w:rPr>
          <w:rFonts w:cs="Arial"/>
          <w:color w:val="0D0D0D"/>
          <w:shd w:val="clear" w:color="auto" w:fill="FFFFFF"/>
        </w:rPr>
        <w:t>Name: -</w:t>
      </w:r>
      <w:r w:rsidR="00DF1432" w:rsidRPr="000D6C57">
        <w:rPr>
          <w:rFonts w:cs="Arial"/>
          <w:color w:val="0D0D0D"/>
          <w:shd w:val="clear" w:color="auto" w:fill="FFFFFF"/>
        </w:rPr>
        <w:t xml:space="preserve"> </w:t>
      </w:r>
      <w:r w:rsidR="00BA42BC" w:rsidRPr="000D6C57">
        <w:rPr>
          <w:rFonts w:cs="Arial"/>
          <w:color w:val="0D0D0D"/>
          <w:shd w:val="clear" w:color="auto" w:fill="FFFFFF"/>
        </w:rPr>
        <w:t>Configure Linux Arc-enabled machines to run Azure Monitor Agent</w:t>
      </w:r>
    </w:p>
    <w:p w14:paraId="361EE72B" w14:textId="77777777" w:rsidR="00BA42BC" w:rsidRDefault="00BA42BC" w:rsidP="0061059A">
      <w:pPr>
        <w:pStyle w:val="BodyText"/>
        <w:rPr>
          <w:rFonts w:ascii="Segoe UI" w:hAnsi="Segoe UI" w:cs="Segoe UI"/>
          <w:color w:val="0D0D0D"/>
          <w:shd w:val="clear" w:color="auto" w:fill="FFFFFF"/>
        </w:rPr>
      </w:pPr>
    </w:p>
    <w:p w14:paraId="31616432" w14:textId="6F996072" w:rsidR="0024391F" w:rsidRDefault="00A36C1A" w:rsidP="0061059A">
      <w:pPr>
        <w:pStyle w:val="BodyText"/>
      </w:pPr>
      <w:r w:rsidRPr="00A36C1A">
        <w:rPr>
          <w:noProof/>
        </w:rPr>
        <w:drawing>
          <wp:inline distT="0" distB="0" distL="0" distR="0" wp14:anchorId="6A15E20F" wp14:editId="7743022C">
            <wp:extent cx="5732145" cy="2477135"/>
            <wp:effectExtent l="0" t="0" r="1905" b="0"/>
            <wp:docPr id="2038631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1232" name="Picture 1" descr="A screenshot of a computer&#10;&#10;Description automatically generated"/>
                    <pic:cNvPicPr/>
                  </pic:nvPicPr>
                  <pic:blipFill>
                    <a:blip r:embed="rId20"/>
                    <a:stretch>
                      <a:fillRect/>
                    </a:stretch>
                  </pic:blipFill>
                  <pic:spPr>
                    <a:xfrm>
                      <a:off x="0" y="0"/>
                      <a:ext cx="5732145" cy="2477135"/>
                    </a:xfrm>
                    <a:prstGeom prst="rect">
                      <a:avLst/>
                    </a:prstGeom>
                  </pic:spPr>
                </pic:pic>
              </a:graphicData>
            </a:graphic>
          </wp:inline>
        </w:drawing>
      </w:r>
    </w:p>
    <w:p w14:paraId="2BB9960C" w14:textId="77777777" w:rsidR="007C206C" w:rsidRDefault="007C206C" w:rsidP="0061059A">
      <w:pPr>
        <w:pStyle w:val="BodyText"/>
      </w:pPr>
    </w:p>
    <w:p w14:paraId="062D6877" w14:textId="77777777" w:rsidR="002D2C54" w:rsidRPr="0061059A" w:rsidRDefault="002D2C54" w:rsidP="0061059A">
      <w:pPr>
        <w:pStyle w:val="BodyText"/>
      </w:pPr>
    </w:p>
    <w:p w14:paraId="47F47E6D" w14:textId="48DF3978" w:rsidR="006E33B6" w:rsidRDefault="00000438" w:rsidP="006E33B6">
      <w:pPr>
        <w:pStyle w:val="Heading1"/>
      </w:pPr>
      <w:bookmarkStart w:id="23" w:name="_Toc167289539"/>
      <w:r>
        <w:lastRenderedPageBreak/>
        <w:t xml:space="preserve">Monitor Agent </w:t>
      </w:r>
      <w:r w:rsidR="002C6F76">
        <w:t>deployment</w:t>
      </w:r>
      <w:r w:rsidR="00E552ED">
        <w:t xml:space="preserve"> and </w:t>
      </w:r>
      <w:r w:rsidR="00BB5E2A">
        <w:t>remediating</w:t>
      </w:r>
      <w:r w:rsidR="00C37BD6">
        <w:t xml:space="preserve"> missing agents:</w:t>
      </w:r>
      <w:r w:rsidR="002C6F76">
        <w:t xml:space="preserve"> -</w:t>
      </w:r>
      <w:bookmarkEnd w:id="23"/>
      <w:r w:rsidR="005E6053">
        <w:t xml:space="preserve"> </w:t>
      </w:r>
    </w:p>
    <w:p w14:paraId="57955146" w14:textId="77777777" w:rsidR="006E33B6" w:rsidRDefault="006E33B6" w:rsidP="006E33B6">
      <w:pPr>
        <w:pStyle w:val="Heading2"/>
        <w:numPr>
          <w:ilvl w:val="2"/>
          <w:numId w:val="7"/>
        </w:numPr>
        <w:rPr>
          <w:shd w:val="clear" w:color="auto" w:fill="FFFFFF"/>
        </w:rPr>
      </w:pPr>
      <w:bookmarkStart w:id="24" w:name="_Toc167289540"/>
      <w:r>
        <w:rPr>
          <w:shd w:val="clear" w:color="auto" w:fill="FFFFFF"/>
        </w:rPr>
        <w:t>Using Azure Policy</w:t>
      </w:r>
      <w:r w:rsidRPr="0007103B">
        <w:rPr>
          <w:shd w:val="clear" w:color="auto" w:fill="FFFFFF"/>
        </w:rPr>
        <w:t>: -</w:t>
      </w:r>
      <w:bookmarkEnd w:id="24"/>
    </w:p>
    <w:p w14:paraId="165BC2B3" w14:textId="77777777" w:rsidR="006E33B6" w:rsidRPr="00D33907" w:rsidRDefault="006E33B6" w:rsidP="006E33B6">
      <w:pPr>
        <w:pStyle w:val="BodyText"/>
      </w:pPr>
      <w:r>
        <w:t xml:space="preserve">We can make use of Azure policy to </w:t>
      </w:r>
      <w:r w:rsidRPr="00D33907">
        <w:t xml:space="preserve">Monitor and secure </w:t>
      </w:r>
      <w:r>
        <w:t>our Windows and</w:t>
      </w:r>
      <w:r w:rsidRPr="00D33907">
        <w:t xml:space="preserve"> Linux virtual machines, virtual machine scale sets, and Arc machines by deploying the Azure Monitor Agent extension and associating the machines with a specified Data Collection Rule. </w:t>
      </w:r>
    </w:p>
    <w:p w14:paraId="5948FF74" w14:textId="0FBE582B" w:rsidR="006E33B6" w:rsidRDefault="006E33B6" w:rsidP="006E33B6">
      <w:pPr>
        <w:pStyle w:val="BodyText"/>
        <w:tabs>
          <w:tab w:val="left" w:pos="3065"/>
        </w:tabs>
        <w:jc w:val="both"/>
      </w:pPr>
      <w:r>
        <w:t xml:space="preserve">Below are policy initiatives available and can be assigned to monitor the agent compliance </w:t>
      </w:r>
      <w:r w:rsidR="00BB5E2A">
        <w:t>and</w:t>
      </w:r>
      <w:r>
        <w:t xml:space="preserve"> remediating/installing the agent on missing machines.</w:t>
      </w:r>
    </w:p>
    <w:p w14:paraId="607CE858" w14:textId="77777777" w:rsidR="006E33B6" w:rsidRPr="00D33907" w:rsidRDefault="006E33B6" w:rsidP="006E33B6">
      <w:pPr>
        <w:pStyle w:val="ListParagraph"/>
        <w:numPr>
          <w:ilvl w:val="0"/>
          <w:numId w:val="40"/>
        </w:numPr>
        <w:shd w:val="clear" w:color="auto" w:fill="FFFFFF"/>
        <w:spacing w:line="270" w:lineRule="atLeast"/>
      </w:pPr>
      <w:r w:rsidRPr="00D33907">
        <w:t>Configure Windows machines to run Azure Monitor Agent and associate them to a Data Collection Rule</w:t>
      </w:r>
    </w:p>
    <w:p w14:paraId="32EA64B1" w14:textId="77777777" w:rsidR="006E33B6" w:rsidRPr="00D33907" w:rsidRDefault="006E33B6" w:rsidP="006E33B6">
      <w:pPr>
        <w:pStyle w:val="ListParagraph"/>
        <w:numPr>
          <w:ilvl w:val="0"/>
          <w:numId w:val="40"/>
        </w:numPr>
        <w:shd w:val="clear" w:color="auto" w:fill="FFFFFF"/>
        <w:spacing w:line="270" w:lineRule="atLeast"/>
      </w:pPr>
      <w:r w:rsidRPr="00D33907">
        <w:t>Configure Linux machines to run Azure Monitor Agent and associate them to a Data Collection Rule</w:t>
      </w:r>
    </w:p>
    <w:p w14:paraId="6525A347" w14:textId="77777777" w:rsidR="006E33B6" w:rsidRDefault="006E33B6" w:rsidP="006E33B6">
      <w:pPr>
        <w:pStyle w:val="BodyText"/>
        <w:tabs>
          <w:tab w:val="left" w:pos="3065"/>
        </w:tabs>
        <w:jc w:val="both"/>
      </w:pPr>
    </w:p>
    <w:p w14:paraId="49AEF261" w14:textId="1E22727B" w:rsidR="006E33B6" w:rsidRPr="006E33B6" w:rsidRDefault="006E33B6" w:rsidP="00D6293C">
      <w:pPr>
        <w:pStyle w:val="BodyText"/>
        <w:tabs>
          <w:tab w:val="left" w:pos="3065"/>
        </w:tabs>
        <w:jc w:val="both"/>
      </w:pPr>
      <w:r w:rsidRPr="006A02F1">
        <w:rPr>
          <w:noProof/>
        </w:rPr>
        <w:drawing>
          <wp:inline distT="0" distB="0" distL="0" distR="0" wp14:anchorId="083F62AF" wp14:editId="02B99212">
            <wp:extent cx="5732145" cy="1475740"/>
            <wp:effectExtent l="0" t="0" r="1905" b="0"/>
            <wp:docPr id="786518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18656" name="Picture 1" descr="A screenshot of a computer&#10;&#10;Description automatically generated"/>
                    <pic:cNvPicPr/>
                  </pic:nvPicPr>
                  <pic:blipFill>
                    <a:blip r:embed="rId21"/>
                    <a:stretch>
                      <a:fillRect/>
                    </a:stretch>
                  </pic:blipFill>
                  <pic:spPr>
                    <a:xfrm>
                      <a:off x="0" y="0"/>
                      <a:ext cx="5732145" cy="1475740"/>
                    </a:xfrm>
                    <a:prstGeom prst="rect">
                      <a:avLst/>
                    </a:prstGeom>
                  </pic:spPr>
                </pic:pic>
              </a:graphicData>
            </a:graphic>
          </wp:inline>
        </w:drawing>
      </w:r>
    </w:p>
    <w:p w14:paraId="7AFE4DF8" w14:textId="2255F467" w:rsidR="00995E05" w:rsidRDefault="00995E05" w:rsidP="00995E05">
      <w:pPr>
        <w:pStyle w:val="Heading2"/>
        <w:numPr>
          <w:ilvl w:val="2"/>
          <w:numId w:val="7"/>
        </w:numPr>
        <w:rPr>
          <w:shd w:val="clear" w:color="auto" w:fill="FFFFFF"/>
        </w:rPr>
      </w:pPr>
      <w:bookmarkStart w:id="25" w:name="_Toc167289541"/>
      <w:r>
        <w:rPr>
          <w:shd w:val="clear" w:color="auto" w:fill="FFFFFF"/>
        </w:rPr>
        <w:t>Using Defender for cloud recommendations</w:t>
      </w:r>
      <w:r w:rsidRPr="0007103B">
        <w:rPr>
          <w:shd w:val="clear" w:color="auto" w:fill="FFFFFF"/>
        </w:rPr>
        <w:t>: -</w:t>
      </w:r>
      <w:bookmarkEnd w:id="25"/>
    </w:p>
    <w:p w14:paraId="1310825C" w14:textId="77777777" w:rsidR="00995E05" w:rsidRPr="00995E05" w:rsidRDefault="00995E05" w:rsidP="00995E05">
      <w:pPr>
        <w:pStyle w:val="BodyText"/>
      </w:pPr>
    </w:p>
    <w:p w14:paraId="341054A0" w14:textId="14A20CB3" w:rsidR="00D74D82" w:rsidRPr="000D6C57" w:rsidRDefault="00D74D82" w:rsidP="00A15219">
      <w:pPr>
        <w:pStyle w:val="BodyText"/>
        <w:tabs>
          <w:tab w:val="left" w:pos="3065"/>
        </w:tabs>
        <w:jc w:val="both"/>
        <w:rPr>
          <w:rFonts w:cs="Arial"/>
          <w:color w:val="0D0D0D"/>
          <w:shd w:val="clear" w:color="auto" w:fill="FFFFFF"/>
        </w:rPr>
      </w:pPr>
      <w:r w:rsidRPr="000D6C57">
        <w:rPr>
          <w:rFonts w:cs="Arial"/>
          <w:color w:val="0D0D0D"/>
          <w:shd w:val="clear" w:color="auto" w:fill="FFFFFF"/>
        </w:rPr>
        <w:t xml:space="preserve">Since we already have a policy initiative created that includes the policy to configure Azure Defender for servers, </w:t>
      </w:r>
      <w:r w:rsidR="00BD6369" w:rsidRPr="000D6C57">
        <w:rPr>
          <w:rFonts w:cs="Arial"/>
          <w:color w:val="0D0D0D"/>
          <w:shd w:val="clear" w:color="auto" w:fill="FFFFFF"/>
        </w:rPr>
        <w:t>this policy ensures that the required monitoring agent is installed on the servers. W</w:t>
      </w:r>
      <w:r w:rsidRPr="000D6C57">
        <w:rPr>
          <w:rFonts w:cs="Arial"/>
          <w:color w:val="0D0D0D"/>
          <w:shd w:val="clear" w:color="auto" w:fill="FFFFFF"/>
        </w:rPr>
        <w:t xml:space="preserve">e can ensure the Log Analytics </w:t>
      </w:r>
      <w:r w:rsidR="007073C5" w:rsidRPr="000D6C57">
        <w:rPr>
          <w:rFonts w:cs="Arial"/>
          <w:color w:val="0D0D0D"/>
          <w:shd w:val="clear" w:color="auto" w:fill="FFFFFF"/>
        </w:rPr>
        <w:t>agent,</w:t>
      </w:r>
      <w:r w:rsidRPr="000D6C57">
        <w:rPr>
          <w:rFonts w:cs="Arial"/>
          <w:color w:val="0D0D0D"/>
          <w:shd w:val="clear" w:color="auto" w:fill="FFFFFF"/>
        </w:rPr>
        <w:t xml:space="preserve"> or the Azure Monitor Agent </w:t>
      </w:r>
      <w:r w:rsidR="00BD6369" w:rsidRPr="000D6C57">
        <w:rPr>
          <w:rFonts w:cs="Arial"/>
          <w:color w:val="0D0D0D"/>
          <w:shd w:val="clear" w:color="auto" w:fill="FFFFFF"/>
        </w:rPr>
        <w:t xml:space="preserve">(AMA) </w:t>
      </w:r>
      <w:r w:rsidRPr="000D6C57">
        <w:rPr>
          <w:rFonts w:cs="Arial"/>
          <w:color w:val="0D0D0D"/>
          <w:shd w:val="clear" w:color="auto" w:fill="FFFFFF"/>
        </w:rPr>
        <w:t>is deployed using Azure Security Centre (Defender for Cloud) recommendations.</w:t>
      </w:r>
    </w:p>
    <w:p w14:paraId="6A19D39B" w14:textId="77777777" w:rsidR="00D16D0C" w:rsidRPr="000D6C57" w:rsidRDefault="00D16D0C" w:rsidP="00A15219">
      <w:pPr>
        <w:pStyle w:val="BodyText"/>
        <w:tabs>
          <w:tab w:val="left" w:pos="3065"/>
        </w:tabs>
        <w:jc w:val="both"/>
        <w:rPr>
          <w:rFonts w:cs="Arial"/>
          <w:color w:val="0D0D0D"/>
          <w:shd w:val="clear" w:color="auto" w:fill="FFFFFF"/>
        </w:rPr>
      </w:pPr>
    </w:p>
    <w:p w14:paraId="2315DA39" w14:textId="7062EE0A" w:rsidR="00D16D0C" w:rsidRPr="000D6C57" w:rsidRDefault="00D16D0C" w:rsidP="00A15219">
      <w:pPr>
        <w:pStyle w:val="BodyText"/>
        <w:tabs>
          <w:tab w:val="left" w:pos="3065"/>
        </w:tabs>
        <w:jc w:val="both"/>
        <w:rPr>
          <w:rFonts w:cs="Arial"/>
          <w:color w:val="0D0D0D"/>
          <w:shd w:val="clear" w:color="auto" w:fill="FFFFFF"/>
        </w:rPr>
      </w:pPr>
      <w:r w:rsidRPr="000D6C57">
        <w:rPr>
          <w:rFonts w:cs="Arial"/>
          <w:color w:val="0D0D0D"/>
          <w:shd w:val="clear" w:color="auto" w:fill="FFFFFF"/>
        </w:rPr>
        <w:t xml:space="preserve">Go to Recommendations under Microsoft Defender for Cloud blade and search for </w:t>
      </w:r>
      <w:r w:rsidR="0007103B" w:rsidRPr="000D6C57">
        <w:rPr>
          <w:rFonts w:cs="Arial"/>
          <w:color w:val="0D0D0D"/>
          <w:shd w:val="clear" w:color="auto" w:fill="FFFFFF"/>
        </w:rPr>
        <w:t>log analytics and we will see below 2 Titles: -</w:t>
      </w:r>
    </w:p>
    <w:p w14:paraId="243C81C3" w14:textId="77777777" w:rsidR="004477C8" w:rsidRPr="000D6C57" w:rsidRDefault="0007103B" w:rsidP="004477C8">
      <w:pPr>
        <w:pStyle w:val="BodyText"/>
        <w:numPr>
          <w:ilvl w:val="0"/>
          <w:numId w:val="38"/>
        </w:numPr>
        <w:tabs>
          <w:tab w:val="left" w:pos="3065"/>
        </w:tabs>
        <w:jc w:val="both"/>
        <w:rPr>
          <w:rFonts w:cs="Arial"/>
          <w:color w:val="0D0D0D"/>
          <w:shd w:val="clear" w:color="auto" w:fill="FFFFFF"/>
        </w:rPr>
      </w:pPr>
      <w:r w:rsidRPr="000D6C57">
        <w:rPr>
          <w:rFonts w:cs="Arial"/>
          <w:color w:val="0D0D0D"/>
          <w:shd w:val="clear" w:color="auto" w:fill="FFFFFF"/>
        </w:rPr>
        <w:t xml:space="preserve">Log Analytics agent should be installed on virtual </w:t>
      </w:r>
      <w:r w:rsidR="005400AA" w:rsidRPr="000D6C57">
        <w:rPr>
          <w:rFonts w:cs="Arial"/>
          <w:color w:val="0D0D0D"/>
          <w:shd w:val="clear" w:color="auto" w:fill="FFFFFF"/>
        </w:rPr>
        <w:t>machines: - This recommendation gives us the details of any VMs which are missing the agent.</w:t>
      </w:r>
    </w:p>
    <w:p w14:paraId="6FBB13E0" w14:textId="5481EB6A" w:rsidR="004477C8" w:rsidRPr="000D6C57" w:rsidRDefault="004477C8" w:rsidP="004477C8">
      <w:pPr>
        <w:pStyle w:val="BodyText"/>
        <w:numPr>
          <w:ilvl w:val="0"/>
          <w:numId w:val="38"/>
        </w:numPr>
        <w:tabs>
          <w:tab w:val="left" w:pos="3065"/>
        </w:tabs>
        <w:spacing w:line="260" w:lineRule="atLeast"/>
        <w:jc w:val="both"/>
        <w:rPr>
          <w:rFonts w:cs="Arial"/>
          <w:color w:val="0D0D0D"/>
          <w:shd w:val="clear" w:color="auto" w:fill="FFFFFF"/>
        </w:rPr>
      </w:pPr>
      <w:r w:rsidRPr="000D6C57">
        <w:rPr>
          <w:rFonts w:cs="Arial"/>
          <w:color w:val="0D0D0D"/>
          <w:shd w:val="clear" w:color="auto" w:fill="FFFFFF"/>
        </w:rPr>
        <w:t xml:space="preserve">Log Analytics agent should be installed on Windows-based Azure Arc-enabled </w:t>
      </w:r>
      <w:r w:rsidR="00995E05" w:rsidRPr="000D6C57">
        <w:rPr>
          <w:rFonts w:cs="Arial"/>
          <w:color w:val="0D0D0D"/>
          <w:shd w:val="clear" w:color="auto" w:fill="FFFFFF"/>
        </w:rPr>
        <w:t>machines: -</w:t>
      </w:r>
      <w:r w:rsidR="009366A3" w:rsidRPr="000D6C57">
        <w:rPr>
          <w:rFonts w:cs="Arial"/>
          <w:color w:val="0D0D0D"/>
          <w:shd w:val="clear" w:color="auto" w:fill="FFFFFF"/>
        </w:rPr>
        <w:t xml:space="preserve"> This recommendation </w:t>
      </w:r>
      <w:r w:rsidR="00AC317C" w:rsidRPr="000D6C57">
        <w:rPr>
          <w:rFonts w:cs="Arial"/>
          <w:color w:val="0D0D0D"/>
          <w:shd w:val="clear" w:color="auto" w:fill="FFFFFF"/>
        </w:rPr>
        <w:t>provides</w:t>
      </w:r>
      <w:r w:rsidR="009366A3" w:rsidRPr="000D6C57">
        <w:rPr>
          <w:rFonts w:cs="Arial"/>
          <w:color w:val="0D0D0D"/>
          <w:shd w:val="clear" w:color="auto" w:fill="FFFFFF"/>
        </w:rPr>
        <w:t xml:space="preserve"> details of any ARC enabled VMs which are missing the AMA agent.</w:t>
      </w:r>
    </w:p>
    <w:p w14:paraId="6C3E4C0F" w14:textId="77777777" w:rsidR="0007103B" w:rsidRDefault="0007103B" w:rsidP="0007103B">
      <w:pPr>
        <w:pStyle w:val="BodyText"/>
        <w:tabs>
          <w:tab w:val="left" w:pos="3065"/>
        </w:tabs>
        <w:jc w:val="both"/>
      </w:pPr>
    </w:p>
    <w:p w14:paraId="624BC49F" w14:textId="36CDD368" w:rsidR="0007103B" w:rsidRDefault="0007103B" w:rsidP="0007103B">
      <w:pPr>
        <w:pStyle w:val="BodyText"/>
        <w:tabs>
          <w:tab w:val="left" w:pos="3065"/>
        </w:tabs>
        <w:jc w:val="both"/>
      </w:pPr>
      <w:r>
        <w:rPr>
          <w:noProof/>
        </w:rPr>
        <w:drawing>
          <wp:inline distT="0" distB="0" distL="0" distR="0" wp14:anchorId="11340BD5" wp14:editId="00D47950">
            <wp:extent cx="5638958" cy="1498600"/>
            <wp:effectExtent l="0" t="0" r="0" b="6350"/>
            <wp:docPr id="1064673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3901" name="Picture 1" descr="A screenshot of a computer&#10;&#10;Description automatically generated"/>
                    <pic:cNvPicPr/>
                  </pic:nvPicPr>
                  <pic:blipFill>
                    <a:blip r:embed="rId22"/>
                    <a:stretch>
                      <a:fillRect/>
                    </a:stretch>
                  </pic:blipFill>
                  <pic:spPr>
                    <a:xfrm>
                      <a:off x="0" y="0"/>
                      <a:ext cx="5667656" cy="1506227"/>
                    </a:xfrm>
                    <a:prstGeom prst="rect">
                      <a:avLst/>
                    </a:prstGeom>
                  </pic:spPr>
                </pic:pic>
              </a:graphicData>
            </a:graphic>
          </wp:inline>
        </w:drawing>
      </w:r>
    </w:p>
    <w:p w14:paraId="47DB3581" w14:textId="48F513E1" w:rsidR="004477C8" w:rsidRDefault="004477C8" w:rsidP="0007103B">
      <w:pPr>
        <w:pStyle w:val="BodyText"/>
        <w:tabs>
          <w:tab w:val="left" w:pos="3065"/>
        </w:tabs>
        <w:jc w:val="both"/>
      </w:pPr>
      <w:r w:rsidRPr="004477C8">
        <w:rPr>
          <w:noProof/>
        </w:rPr>
        <w:lastRenderedPageBreak/>
        <w:drawing>
          <wp:inline distT="0" distB="0" distL="0" distR="0" wp14:anchorId="7D086F0F" wp14:editId="6BBE7C88">
            <wp:extent cx="5962650" cy="1294130"/>
            <wp:effectExtent l="0" t="0" r="0" b="1270"/>
            <wp:docPr id="1526751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1671" name="Picture 1" descr="A screenshot of a computer&#10;&#10;Description automatically generated"/>
                    <pic:cNvPicPr/>
                  </pic:nvPicPr>
                  <pic:blipFill>
                    <a:blip r:embed="rId23"/>
                    <a:stretch>
                      <a:fillRect/>
                    </a:stretch>
                  </pic:blipFill>
                  <pic:spPr>
                    <a:xfrm>
                      <a:off x="0" y="0"/>
                      <a:ext cx="5962650" cy="1294130"/>
                    </a:xfrm>
                    <a:prstGeom prst="rect">
                      <a:avLst/>
                    </a:prstGeom>
                  </pic:spPr>
                </pic:pic>
              </a:graphicData>
            </a:graphic>
          </wp:inline>
        </w:drawing>
      </w:r>
    </w:p>
    <w:p w14:paraId="04E4A86C" w14:textId="74FDE914" w:rsidR="005E6053" w:rsidRDefault="00E552ED" w:rsidP="00F0786E">
      <w:pPr>
        <w:pStyle w:val="Heading1"/>
      </w:pPr>
      <w:bookmarkStart w:id="26" w:name="_Toc167289542"/>
      <w:r>
        <w:t xml:space="preserve">Manually </w:t>
      </w:r>
      <w:r w:rsidR="005E6053">
        <w:t>Remediate missing agent deployment</w:t>
      </w:r>
      <w:r w:rsidR="005E6053" w:rsidRPr="001247EC">
        <w:t>:</w:t>
      </w:r>
      <w:bookmarkEnd w:id="26"/>
    </w:p>
    <w:p w14:paraId="28059983" w14:textId="3E9CFCD4" w:rsidR="004625F1" w:rsidRDefault="004625F1" w:rsidP="00014C65">
      <w:pPr>
        <w:pStyle w:val="Heading2"/>
        <w:numPr>
          <w:ilvl w:val="2"/>
          <w:numId w:val="7"/>
        </w:numPr>
        <w:rPr>
          <w:shd w:val="clear" w:color="auto" w:fill="FFFFFF"/>
        </w:rPr>
      </w:pPr>
      <w:bookmarkStart w:id="27" w:name="_Toc167289543"/>
      <w:r>
        <w:rPr>
          <w:shd w:val="clear" w:color="auto" w:fill="FFFFFF"/>
        </w:rPr>
        <w:t xml:space="preserve">For Azure </w:t>
      </w:r>
      <w:proofErr w:type="gramStart"/>
      <w:r>
        <w:rPr>
          <w:shd w:val="clear" w:color="auto" w:fill="FFFFFF"/>
        </w:rPr>
        <w:t>VMs:-</w:t>
      </w:r>
      <w:bookmarkEnd w:id="27"/>
      <w:proofErr w:type="gramEnd"/>
    </w:p>
    <w:p w14:paraId="2A64A4EB" w14:textId="206359A3" w:rsidR="004625F1" w:rsidRPr="004625F1" w:rsidRDefault="004625F1" w:rsidP="004625F1">
      <w:pPr>
        <w:pStyle w:val="BodyText"/>
      </w:pPr>
      <w:r>
        <w:t xml:space="preserve">There are multiple ways to manually install the Azure monitoring agent on Azure VMs. Please refer below link for </w:t>
      </w:r>
      <w:r w:rsidR="003310A5">
        <w:t>instructions: -</w:t>
      </w:r>
    </w:p>
    <w:p w14:paraId="7A9D9F20" w14:textId="310FD069" w:rsidR="004625F1" w:rsidRDefault="00000000" w:rsidP="007F5F5E">
      <w:pPr>
        <w:pStyle w:val="BodyText10ptAbove"/>
        <w:rPr>
          <w:shd w:val="clear" w:color="auto" w:fill="FFFFFF"/>
        </w:rPr>
      </w:pPr>
      <w:hyperlink r:id="rId24" w:history="1">
        <w:r w:rsidR="004625F1">
          <w:rPr>
            <w:rStyle w:val="Hyperlink"/>
          </w:rPr>
          <w:t>Manage Azure Monitor Agent - Azure Monitor | Microsoft Learn</w:t>
        </w:r>
      </w:hyperlink>
    </w:p>
    <w:p w14:paraId="1AC564D8" w14:textId="79DEFD05" w:rsidR="00014C65" w:rsidRDefault="00014C65" w:rsidP="00014C65">
      <w:pPr>
        <w:pStyle w:val="Heading2"/>
        <w:numPr>
          <w:ilvl w:val="2"/>
          <w:numId w:val="7"/>
        </w:numPr>
        <w:rPr>
          <w:shd w:val="clear" w:color="auto" w:fill="FFFFFF"/>
        </w:rPr>
      </w:pPr>
      <w:bookmarkStart w:id="28" w:name="_Toc167289544"/>
      <w:r>
        <w:rPr>
          <w:shd w:val="clear" w:color="auto" w:fill="FFFFFF"/>
        </w:rPr>
        <w:t>For ARC enabled servers</w:t>
      </w:r>
      <w:r w:rsidRPr="0007103B">
        <w:rPr>
          <w:shd w:val="clear" w:color="auto" w:fill="FFFFFF"/>
        </w:rPr>
        <w:t>: -</w:t>
      </w:r>
      <w:bookmarkEnd w:id="28"/>
    </w:p>
    <w:p w14:paraId="2D8F59E2" w14:textId="48DFABF1" w:rsidR="00C43E31" w:rsidRDefault="00014C65" w:rsidP="00A15219">
      <w:pPr>
        <w:pStyle w:val="BodyText"/>
        <w:tabs>
          <w:tab w:val="left" w:pos="3065"/>
        </w:tabs>
        <w:jc w:val="both"/>
      </w:pPr>
      <w:r>
        <w:t xml:space="preserve">From the Defender for Servers recommendation </w:t>
      </w:r>
      <w:r w:rsidR="00BB5E2A">
        <w:t>blade: -</w:t>
      </w:r>
      <w:r>
        <w:t xml:space="preserve"> </w:t>
      </w:r>
    </w:p>
    <w:p w14:paraId="22B4D7D0" w14:textId="77777777" w:rsidR="00014C65" w:rsidRDefault="00014C65" w:rsidP="00A15219">
      <w:pPr>
        <w:pStyle w:val="BodyText"/>
        <w:tabs>
          <w:tab w:val="left" w:pos="3065"/>
        </w:tabs>
        <w:jc w:val="both"/>
      </w:pPr>
    </w:p>
    <w:p w14:paraId="62764F28" w14:textId="77777777" w:rsidR="007C6D74" w:rsidRPr="00014C65" w:rsidRDefault="007C6D74" w:rsidP="007C6D74">
      <w:pPr>
        <w:shd w:val="clear" w:color="auto" w:fill="FFFFFF"/>
        <w:rPr>
          <w:rFonts w:cs="Arial"/>
          <w:color w:val="292827"/>
        </w:rPr>
      </w:pPr>
      <w:r w:rsidRPr="00014C65">
        <w:rPr>
          <w:rFonts w:cs="Arial"/>
          <w:color w:val="292827"/>
          <w:u w:val="single"/>
        </w:rPr>
        <w:t>Quick fix:</w:t>
      </w:r>
      <w:r w:rsidRPr="00014C65">
        <w:rPr>
          <w:rFonts w:cs="Arial"/>
          <w:color w:val="292827"/>
        </w:rPr>
        <w:br/>
        <w:t>Select the unhealthy resources and click “Fix” to launch “Quick fix” remediation. </w:t>
      </w:r>
      <w:hyperlink r:id="rId25" w:anchor="quick-fix-remediation" w:tgtFrame="_blank" w:history="1">
        <w:r w:rsidRPr="00014C65">
          <w:rPr>
            <w:rStyle w:val="Hyperlink"/>
            <w:rFonts w:cs="Arial"/>
          </w:rPr>
          <w:t>Learn more &gt;</w:t>
        </w:r>
      </w:hyperlink>
      <w:r w:rsidRPr="00014C65">
        <w:rPr>
          <w:rFonts w:cs="Arial"/>
          <w:color w:val="292827"/>
        </w:rPr>
        <w:br/>
        <w:t>Note: After the process completes, it may take up to 24 hours until your resources move to the ‘healthy resources’ tab.</w:t>
      </w:r>
    </w:p>
    <w:p w14:paraId="6FC78A52" w14:textId="43A0C7C3" w:rsidR="007C6D74" w:rsidRPr="00014C65" w:rsidRDefault="007C6D74" w:rsidP="007C6D74">
      <w:pPr>
        <w:shd w:val="clear" w:color="auto" w:fill="FFFFFF"/>
        <w:rPr>
          <w:rFonts w:cs="Arial"/>
          <w:color w:val="292827"/>
        </w:rPr>
      </w:pPr>
    </w:p>
    <w:p w14:paraId="55124EFE" w14:textId="77777777" w:rsidR="007C6D74" w:rsidRPr="00014C65" w:rsidRDefault="007C6D74" w:rsidP="007C6D74">
      <w:pPr>
        <w:shd w:val="clear" w:color="auto" w:fill="FFFFFF"/>
        <w:rPr>
          <w:rFonts w:cs="Arial"/>
          <w:color w:val="292827"/>
        </w:rPr>
      </w:pPr>
      <w:r w:rsidRPr="00014C65">
        <w:rPr>
          <w:rFonts w:cs="Arial"/>
          <w:color w:val="292827"/>
          <w:u w:val="single"/>
        </w:rPr>
        <w:t>Manual remediation:</w:t>
      </w:r>
    </w:p>
    <w:p w14:paraId="3A6D52FF" w14:textId="77777777" w:rsidR="007C6D74" w:rsidRPr="00014C65" w:rsidRDefault="007C6D74" w:rsidP="007C6D74">
      <w:pPr>
        <w:shd w:val="clear" w:color="auto" w:fill="FFFFFF"/>
        <w:rPr>
          <w:rFonts w:cs="Arial"/>
          <w:color w:val="292827"/>
        </w:rPr>
      </w:pPr>
      <w:r w:rsidRPr="00014C65">
        <w:rPr>
          <w:rFonts w:cs="Arial"/>
          <w:color w:val="292827"/>
        </w:rPr>
        <w:t>To install the monitoring agent on your Arc machine:</w:t>
      </w:r>
      <w:r w:rsidRPr="00014C65">
        <w:rPr>
          <w:rFonts w:cs="Arial"/>
          <w:color w:val="292827"/>
        </w:rPr>
        <w:br/>
        <w:t>1. From the Azure Arc machine's page, go to </w:t>
      </w:r>
      <w:r w:rsidRPr="00014C65">
        <w:rPr>
          <w:rFonts w:cs="Arial"/>
          <w:b/>
          <w:bCs/>
          <w:color w:val="292827"/>
        </w:rPr>
        <w:t>Extensions</w:t>
      </w:r>
      <w:r w:rsidRPr="00014C65">
        <w:rPr>
          <w:rFonts w:cs="Arial"/>
          <w:color w:val="292827"/>
        </w:rPr>
        <w:t> and select </w:t>
      </w:r>
      <w:r w:rsidRPr="00014C65">
        <w:rPr>
          <w:rFonts w:cs="Arial"/>
          <w:b/>
          <w:bCs/>
          <w:color w:val="292827"/>
        </w:rPr>
        <w:t>Add</w:t>
      </w:r>
      <w:r w:rsidRPr="00014C65">
        <w:rPr>
          <w:rFonts w:cs="Arial"/>
          <w:color w:val="292827"/>
        </w:rPr>
        <w:t>.</w:t>
      </w:r>
      <w:r w:rsidRPr="00014C65">
        <w:rPr>
          <w:rFonts w:cs="Arial"/>
          <w:color w:val="292827"/>
        </w:rPr>
        <w:br/>
        <w:t>2. Follow the instructions to add the relevant extension.</w:t>
      </w:r>
      <w:r w:rsidRPr="00014C65">
        <w:rPr>
          <w:rFonts w:cs="Arial"/>
          <w:color w:val="292827"/>
        </w:rPr>
        <w:br/>
        <w:t>You can also use ARM template or Azure Policies to manage the extension deployment to Arc servers. </w:t>
      </w:r>
      <w:hyperlink r:id="rId26" w:tgtFrame="_blank" w:history="1">
        <w:r w:rsidRPr="00014C65">
          <w:rPr>
            <w:rStyle w:val="Hyperlink"/>
            <w:rFonts w:cs="Arial"/>
          </w:rPr>
          <w:t>Learn more about Log Analytics agent for Windows.</w:t>
        </w:r>
      </w:hyperlink>
    </w:p>
    <w:p w14:paraId="38F09B88" w14:textId="77777777" w:rsidR="00C264B8" w:rsidRDefault="00C264B8" w:rsidP="00A15219">
      <w:pPr>
        <w:pStyle w:val="BodyText"/>
        <w:tabs>
          <w:tab w:val="left" w:pos="3065"/>
        </w:tabs>
        <w:jc w:val="both"/>
      </w:pPr>
    </w:p>
    <w:p w14:paraId="6132D5C3" w14:textId="37AFB4E3" w:rsidR="002D3BEF" w:rsidRPr="007F0F3B" w:rsidRDefault="002D3BEF" w:rsidP="007F0F3B">
      <w:pPr>
        <w:pStyle w:val="Heading2"/>
        <w:numPr>
          <w:ilvl w:val="2"/>
          <w:numId w:val="7"/>
        </w:numPr>
        <w:rPr>
          <w:shd w:val="clear" w:color="auto" w:fill="FFFFFF"/>
        </w:rPr>
      </w:pPr>
      <w:bookmarkStart w:id="29" w:name="_Toc167289545"/>
      <w:r w:rsidRPr="001247EC">
        <w:t xml:space="preserve">Manual Deployment Using VM </w:t>
      </w:r>
      <w:r w:rsidR="00C264B8">
        <w:t>Guest baseline</w:t>
      </w:r>
      <w:r w:rsidRPr="001247EC">
        <w:t>:</w:t>
      </w:r>
      <w:bookmarkEnd w:id="29"/>
    </w:p>
    <w:p w14:paraId="37E3BC7D" w14:textId="039EA4DF" w:rsidR="002D3BEF" w:rsidRDefault="00C264B8" w:rsidP="002D3BEF">
      <w:pPr>
        <w:pStyle w:val="BodyText"/>
        <w:tabs>
          <w:tab w:val="left" w:pos="3065"/>
        </w:tabs>
        <w:jc w:val="both"/>
      </w:pPr>
      <w:r w:rsidRPr="00C264B8">
        <w:t xml:space="preserve">We can use VM Guest Baseline to manage auto manage the deployment of missing Azure Monitor Agent. </w:t>
      </w:r>
    </w:p>
    <w:p w14:paraId="796CB7CD" w14:textId="1DE30386" w:rsidR="00717C01" w:rsidRDefault="00717C01" w:rsidP="002D3BEF">
      <w:pPr>
        <w:pStyle w:val="BodyText"/>
        <w:tabs>
          <w:tab w:val="left" w:pos="3065"/>
        </w:tabs>
        <w:jc w:val="both"/>
        <w:rPr>
          <w:rStyle w:val="ui-provider"/>
        </w:rPr>
      </w:pPr>
      <w:r>
        <w:rPr>
          <w:rStyle w:val="ui-provider"/>
        </w:rPr>
        <w:t xml:space="preserve">The plan is Auto </w:t>
      </w:r>
      <w:proofErr w:type="gramStart"/>
      <w:r w:rsidR="002B222F">
        <w:rPr>
          <w:rStyle w:val="ui-provider"/>
        </w:rPr>
        <w:t>manage</w:t>
      </w:r>
      <w:proofErr w:type="gramEnd"/>
      <w:r w:rsidR="002B222F">
        <w:rPr>
          <w:rStyle w:val="ui-provider"/>
        </w:rPr>
        <w:t xml:space="preserve"> to </w:t>
      </w:r>
      <w:r>
        <w:rPr>
          <w:rStyle w:val="ui-provider"/>
        </w:rPr>
        <w:t>automatically deploys AMA, sets the Management Log analytics workspace as the endpoint for non-security event logs, onboards VM to defender for cloud, enrols into azure update management along with few other things.</w:t>
      </w:r>
    </w:p>
    <w:p w14:paraId="24E6235F" w14:textId="2BE7AE7B" w:rsidR="002B222F" w:rsidRPr="00C264B8" w:rsidRDefault="002B222F" w:rsidP="002D3BEF">
      <w:pPr>
        <w:pStyle w:val="BodyText"/>
        <w:tabs>
          <w:tab w:val="left" w:pos="3065"/>
        </w:tabs>
        <w:jc w:val="both"/>
      </w:pPr>
      <w:r w:rsidRPr="00C264B8">
        <w:t>Belo</w:t>
      </w:r>
      <w:r>
        <w:t>w is the confluence links which details on the list of components which we are looking to auto manage. (further information to be added).</w:t>
      </w:r>
    </w:p>
    <w:p w14:paraId="617CF4FC" w14:textId="77777777" w:rsidR="00C264B8" w:rsidRDefault="00C264B8" w:rsidP="002D3BEF">
      <w:pPr>
        <w:pStyle w:val="BodyText"/>
        <w:tabs>
          <w:tab w:val="left" w:pos="3065"/>
        </w:tabs>
        <w:jc w:val="both"/>
      </w:pPr>
    </w:p>
    <w:p w14:paraId="6BD76649" w14:textId="442BCB0A" w:rsidR="00C264B8" w:rsidRDefault="00000000" w:rsidP="002D3BEF">
      <w:pPr>
        <w:pStyle w:val="BodyText"/>
        <w:tabs>
          <w:tab w:val="left" w:pos="3065"/>
        </w:tabs>
        <w:jc w:val="both"/>
      </w:pPr>
      <w:hyperlink r:id="rId27" w:history="1">
        <w:r w:rsidR="00C264B8">
          <w:rPr>
            <w:rStyle w:val="Hyperlink"/>
          </w:rPr>
          <w:t>VM Guest Baseline - AV Cloud Platform - Confluence (atlassian.net)</w:t>
        </w:r>
      </w:hyperlink>
    </w:p>
    <w:p w14:paraId="63564E66" w14:textId="63E842A8" w:rsidR="00C264B8" w:rsidRDefault="00000000" w:rsidP="002D3BEF">
      <w:pPr>
        <w:pStyle w:val="BodyText"/>
        <w:tabs>
          <w:tab w:val="left" w:pos="3065"/>
        </w:tabs>
        <w:jc w:val="both"/>
      </w:pPr>
      <w:hyperlink r:id="rId28" w:history="1">
        <w:proofErr w:type="spellStart"/>
        <w:r w:rsidR="00B70FA9">
          <w:rPr>
            <w:rStyle w:val="Hyperlink"/>
          </w:rPr>
          <w:t>Automanage</w:t>
        </w:r>
        <w:proofErr w:type="spellEnd"/>
        <w:r w:rsidR="00B70FA9">
          <w:rPr>
            <w:rStyle w:val="Hyperlink"/>
          </w:rPr>
          <w:t xml:space="preserve"> for VMs - AV Cloud Platform - Confluence (atlassian.net)</w:t>
        </w:r>
      </w:hyperlink>
    </w:p>
    <w:p w14:paraId="7707B802" w14:textId="77777777" w:rsidR="00B70FA9" w:rsidRDefault="00B70FA9" w:rsidP="002D3BEF">
      <w:pPr>
        <w:pStyle w:val="BodyText"/>
        <w:tabs>
          <w:tab w:val="left" w:pos="3065"/>
        </w:tabs>
        <w:jc w:val="both"/>
      </w:pPr>
    </w:p>
    <w:p w14:paraId="4C7D75D0" w14:textId="41F53219" w:rsidR="00C264B8" w:rsidRDefault="00000000" w:rsidP="002D3BEF">
      <w:pPr>
        <w:pStyle w:val="BodyText"/>
        <w:tabs>
          <w:tab w:val="left" w:pos="3065"/>
        </w:tabs>
        <w:jc w:val="both"/>
      </w:pPr>
      <w:hyperlink r:id="rId29" w:history="1">
        <w:r w:rsidR="00C264B8">
          <w:rPr>
            <w:rStyle w:val="Hyperlink"/>
          </w:rPr>
          <w:t xml:space="preserve">Enable </w:t>
        </w:r>
        <w:proofErr w:type="spellStart"/>
        <w:r w:rsidR="00C264B8">
          <w:rPr>
            <w:rStyle w:val="Hyperlink"/>
          </w:rPr>
          <w:t>Automanage</w:t>
        </w:r>
        <w:proofErr w:type="spellEnd"/>
        <w:r w:rsidR="00C264B8">
          <w:rPr>
            <w:rStyle w:val="Hyperlink"/>
          </w:rPr>
          <w:t xml:space="preserve"> for virtual machines through Azure Policy | Microsoft Learn</w:t>
        </w:r>
      </w:hyperlink>
    </w:p>
    <w:p w14:paraId="0985BB9F" w14:textId="77777777" w:rsidR="00631431" w:rsidRDefault="00631431"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30" w:name="_Toc167289546"/>
      <w:r>
        <w:lastRenderedPageBreak/>
        <w:t>Acceptance</w:t>
      </w:r>
      <w:bookmarkEnd w:id="30"/>
    </w:p>
    <w:p w14:paraId="785A2483" w14:textId="77777777" w:rsidR="00631431" w:rsidRPr="00631431" w:rsidRDefault="00631431" w:rsidP="00631431">
      <w:pPr>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8267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pt;height:93.6pt">
                  <v:imagedata r:id="rId30"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54EDAE99" w:rsidR="00631431" w:rsidRPr="00631431" w:rsidRDefault="007172D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Arshdeep Singh</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60301BDF"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8267A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4pt;height:93.6pt">
                  <v:imagedata r:id="rId30"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557931">
      <w:headerReference w:type="default" r:id="rId31"/>
      <w:footerReference w:type="default" r:id="rId32"/>
      <w:headerReference w:type="first" r:id="rId33"/>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5F48" w14:textId="77777777" w:rsidR="00192CE0" w:rsidRPr="00C33C38" w:rsidRDefault="00192CE0" w:rsidP="00256624">
      <w:pPr>
        <w:rPr>
          <w:sz w:val="19"/>
          <w:szCs w:val="19"/>
        </w:rPr>
      </w:pPr>
      <w:r w:rsidRPr="00C33C38">
        <w:rPr>
          <w:sz w:val="19"/>
          <w:szCs w:val="19"/>
        </w:rPr>
        <w:separator/>
      </w:r>
    </w:p>
    <w:p w14:paraId="78172319" w14:textId="77777777" w:rsidR="00192CE0" w:rsidRDefault="00192CE0"/>
    <w:p w14:paraId="2AAA5D09" w14:textId="77777777" w:rsidR="00192CE0" w:rsidRDefault="00192CE0"/>
    <w:p w14:paraId="64BFEBEC" w14:textId="77777777" w:rsidR="00192CE0" w:rsidRDefault="00192CE0"/>
  </w:endnote>
  <w:endnote w:type="continuationSeparator" w:id="0">
    <w:p w14:paraId="472CD27A" w14:textId="77777777" w:rsidR="00192CE0" w:rsidRPr="00C33C38" w:rsidRDefault="00192CE0" w:rsidP="00256624">
      <w:pPr>
        <w:rPr>
          <w:sz w:val="19"/>
          <w:szCs w:val="19"/>
        </w:rPr>
      </w:pPr>
      <w:r w:rsidRPr="00C33C38">
        <w:rPr>
          <w:sz w:val="19"/>
          <w:szCs w:val="19"/>
        </w:rPr>
        <w:continuationSeparator/>
      </w:r>
    </w:p>
    <w:p w14:paraId="1D935C5A" w14:textId="77777777" w:rsidR="00192CE0" w:rsidRDefault="00192CE0"/>
    <w:p w14:paraId="394AADDB" w14:textId="77777777" w:rsidR="00192CE0" w:rsidRDefault="00192CE0"/>
    <w:p w14:paraId="00FC7724" w14:textId="77777777" w:rsidR="00192CE0" w:rsidRDefault="00192CE0"/>
  </w:endnote>
  <w:endnote w:type="continuationNotice" w:id="1">
    <w:p w14:paraId="11429851" w14:textId="77777777" w:rsidR="00192CE0" w:rsidRDefault="00192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7556D" w14:textId="77777777" w:rsidR="00192CE0" w:rsidRPr="005F4D7E" w:rsidRDefault="00192CE0" w:rsidP="00BF472F">
      <w:pPr>
        <w:pStyle w:val="BodyText"/>
      </w:pPr>
      <w:r w:rsidRPr="005F4D7E">
        <w:separator/>
      </w:r>
    </w:p>
    <w:p w14:paraId="5AB508A5" w14:textId="77777777" w:rsidR="00192CE0" w:rsidRDefault="00192CE0"/>
    <w:p w14:paraId="6E1977CF" w14:textId="77777777" w:rsidR="00192CE0" w:rsidRDefault="00192CE0"/>
  </w:footnote>
  <w:footnote w:type="continuationSeparator" w:id="0">
    <w:p w14:paraId="05DD78C7" w14:textId="77777777" w:rsidR="00192CE0" w:rsidRPr="00C33C38" w:rsidRDefault="00192CE0" w:rsidP="005F4D7E">
      <w:r w:rsidRPr="00C33C38">
        <w:continuationSeparator/>
      </w:r>
    </w:p>
    <w:p w14:paraId="1C6F2BA2" w14:textId="77777777" w:rsidR="00192CE0" w:rsidRDefault="00192CE0"/>
    <w:p w14:paraId="6FE9A84F" w14:textId="77777777" w:rsidR="00192CE0" w:rsidRDefault="00192CE0"/>
  </w:footnote>
  <w:footnote w:type="continuationNotice" w:id="1">
    <w:p w14:paraId="5B1FAE1C" w14:textId="77777777" w:rsidR="00192CE0" w:rsidRPr="005F4D7E" w:rsidRDefault="00192CE0" w:rsidP="00C97369">
      <w:pPr>
        <w:pStyle w:val="Footer"/>
      </w:pPr>
    </w:p>
    <w:p w14:paraId="6967429C" w14:textId="77777777" w:rsidR="00192CE0" w:rsidRDefault="00192CE0"/>
    <w:p w14:paraId="39733DBA" w14:textId="77777777" w:rsidR="00192CE0" w:rsidRDefault="00192CE0"/>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2448F8AD" w14:textId="53D7A895" w:rsidR="00591AF5" w:rsidRPr="00591AF5" w:rsidRDefault="00591AF5">
      <w:pPr>
        <w:pStyle w:val="FootnoteText"/>
        <w:rPr>
          <w:lang w:val="en-US"/>
        </w:rPr>
      </w:pPr>
      <w:r>
        <w:rPr>
          <w:rStyle w:val="FootnoteReference"/>
        </w:rPr>
        <w:footnoteRef/>
      </w:r>
      <w:r>
        <w:t xml:space="preserve"> </w:t>
      </w:r>
      <w:r w:rsidRPr="00591AF5">
        <w:t>There is no specific guidance for Defender for Cloud under the Performance Efficiency pillar of the Well Architected Framework.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3635D4CE"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E771D0">
          <w:rPr>
            <w:color w:val="auto"/>
            <w:sz w:val="20"/>
            <w:szCs w:val="20"/>
          </w:rPr>
          <w:t>Defender for Servers</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F902629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5900BA6"/>
    <w:multiLevelType w:val="hybridMultilevel"/>
    <w:tmpl w:val="1DACC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0757119"/>
    <w:multiLevelType w:val="hybridMultilevel"/>
    <w:tmpl w:val="F1DAC09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2B8550DA"/>
    <w:multiLevelType w:val="hybridMultilevel"/>
    <w:tmpl w:val="618A4648"/>
    <w:lvl w:ilvl="0" w:tplc="F7FE5514">
      <w:start w:val="1"/>
      <w:numFmt w:val="decimal"/>
      <w:lvlText w:val="%1)"/>
      <w:lvlJc w:val="left"/>
      <w:pPr>
        <w:ind w:left="720" w:hanging="360"/>
      </w:pPr>
      <w:rPr>
        <w:rFonts w:hint="default"/>
        <w:color w:val="161616"/>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0"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6" w15:restartNumberingAfterBreak="0">
    <w:nsid w:val="4EE151B2"/>
    <w:multiLevelType w:val="multilevel"/>
    <w:tmpl w:val="DA3EF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0"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2"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5"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6CF1297D"/>
    <w:multiLevelType w:val="hybridMultilevel"/>
    <w:tmpl w:val="1234C5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8"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6730AC"/>
    <w:multiLevelType w:val="hybridMultilevel"/>
    <w:tmpl w:val="E954C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3"/>
  </w:num>
  <w:num w:numId="3" w16cid:durableId="1518273573">
    <w:abstractNumId w:val="0"/>
  </w:num>
  <w:num w:numId="4" w16cid:durableId="331490005">
    <w:abstractNumId w:val="15"/>
  </w:num>
  <w:num w:numId="5" w16cid:durableId="1883208813">
    <w:abstractNumId w:val="19"/>
  </w:num>
  <w:num w:numId="6" w16cid:durableId="1009648220">
    <w:abstractNumId w:val="25"/>
  </w:num>
  <w:num w:numId="7" w16cid:durableId="1148132004">
    <w:abstractNumId w:val="2"/>
  </w:num>
  <w:num w:numId="8" w16cid:durableId="188762563">
    <w:abstractNumId w:val="5"/>
  </w:num>
  <w:num w:numId="9" w16cid:durableId="129715755">
    <w:abstractNumId w:val="21"/>
  </w:num>
  <w:num w:numId="10" w16cid:durableId="238442199">
    <w:abstractNumId w:val="28"/>
  </w:num>
  <w:num w:numId="11" w16cid:durableId="1425227610">
    <w:abstractNumId w:val="41"/>
  </w:num>
  <w:num w:numId="12" w16cid:durableId="1809323372">
    <w:abstractNumId w:val="8"/>
  </w:num>
  <w:num w:numId="13" w16cid:durableId="570582799">
    <w:abstractNumId w:val="35"/>
  </w:num>
  <w:num w:numId="14" w16cid:durableId="1111240024">
    <w:abstractNumId w:val="22"/>
  </w:num>
  <w:num w:numId="15" w16cid:durableId="819345174">
    <w:abstractNumId w:val="4"/>
  </w:num>
  <w:num w:numId="16" w16cid:durableId="1647275130">
    <w:abstractNumId w:val="33"/>
  </w:num>
  <w:num w:numId="17" w16cid:durableId="474832808">
    <w:abstractNumId w:val="20"/>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9"/>
  </w:num>
  <w:num w:numId="25" w16cid:durableId="251087149">
    <w:abstractNumId w:val="11"/>
  </w:num>
  <w:num w:numId="26" w16cid:durableId="147866691">
    <w:abstractNumId w:val="42"/>
  </w:num>
  <w:num w:numId="27" w16cid:durableId="635766740">
    <w:abstractNumId w:val="38"/>
  </w:num>
  <w:num w:numId="28" w16cid:durableId="79109722">
    <w:abstractNumId w:val="2"/>
  </w:num>
  <w:num w:numId="29" w16cid:durableId="874195412">
    <w:abstractNumId w:val="34"/>
  </w:num>
  <w:num w:numId="30" w16cid:durableId="1736583244">
    <w:abstractNumId w:val="10"/>
  </w:num>
  <w:num w:numId="31" w16cid:durableId="1167750566">
    <w:abstractNumId w:val="9"/>
  </w:num>
  <w:num w:numId="32" w16cid:durableId="1983267767">
    <w:abstractNumId w:val="40"/>
  </w:num>
  <w:num w:numId="33" w16cid:durableId="1762294583">
    <w:abstractNumId w:val="24"/>
  </w:num>
  <w:num w:numId="34" w16cid:durableId="468715008">
    <w:abstractNumId w:val="30"/>
  </w:num>
  <w:num w:numId="35" w16cid:durableId="1772235067">
    <w:abstractNumId w:val="39"/>
  </w:num>
  <w:num w:numId="36" w16cid:durableId="55712679">
    <w:abstractNumId w:val="3"/>
  </w:num>
  <w:num w:numId="37" w16cid:durableId="186911259">
    <w:abstractNumId w:val="26"/>
  </w:num>
  <w:num w:numId="38" w16cid:durableId="344215904">
    <w:abstractNumId w:val="36"/>
  </w:num>
  <w:num w:numId="39" w16cid:durableId="1521777393">
    <w:abstractNumId w:val="2"/>
  </w:num>
  <w:num w:numId="40" w16cid:durableId="2124030907">
    <w:abstractNumId w:val="14"/>
  </w:num>
  <w:num w:numId="41" w16cid:durableId="1708482816">
    <w:abstractNumId w:val="2"/>
    <w:lvlOverride w:ilvl="0">
      <w:startOverride w:val="11"/>
    </w:lvlOverride>
    <w:lvlOverride w:ilvl="1">
      <w:startOverride w:val="1"/>
    </w:lvlOverride>
    <w:lvlOverride w:ilvl="2">
      <w:startOverride w:val="2"/>
    </w:lvlOverride>
  </w:num>
  <w:num w:numId="42" w16cid:durableId="20178806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0438"/>
    <w:rsid w:val="00001628"/>
    <w:rsid w:val="000019EA"/>
    <w:rsid w:val="000035F6"/>
    <w:rsid w:val="00003ED0"/>
    <w:rsid w:val="000042FD"/>
    <w:rsid w:val="000043B6"/>
    <w:rsid w:val="00004810"/>
    <w:rsid w:val="00004A68"/>
    <w:rsid w:val="00005852"/>
    <w:rsid w:val="00006C3A"/>
    <w:rsid w:val="00006D6F"/>
    <w:rsid w:val="00007510"/>
    <w:rsid w:val="00007614"/>
    <w:rsid w:val="0000772E"/>
    <w:rsid w:val="00007A9C"/>
    <w:rsid w:val="0001021B"/>
    <w:rsid w:val="000105A9"/>
    <w:rsid w:val="00011166"/>
    <w:rsid w:val="000123D2"/>
    <w:rsid w:val="000125A5"/>
    <w:rsid w:val="000142A8"/>
    <w:rsid w:val="00014C65"/>
    <w:rsid w:val="00015E3C"/>
    <w:rsid w:val="0001659D"/>
    <w:rsid w:val="00016CDD"/>
    <w:rsid w:val="00020425"/>
    <w:rsid w:val="00021D5F"/>
    <w:rsid w:val="00021E0F"/>
    <w:rsid w:val="00023619"/>
    <w:rsid w:val="000246C0"/>
    <w:rsid w:val="00025BFF"/>
    <w:rsid w:val="00026ED0"/>
    <w:rsid w:val="00027CF5"/>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184A"/>
    <w:rsid w:val="00042C1C"/>
    <w:rsid w:val="000436A1"/>
    <w:rsid w:val="00045AC2"/>
    <w:rsid w:val="00046DFC"/>
    <w:rsid w:val="00050713"/>
    <w:rsid w:val="000507DB"/>
    <w:rsid w:val="00050F61"/>
    <w:rsid w:val="00050FA5"/>
    <w:rsid w:val="0005148E"/>
    <w:rsid w:val="00051D5C"/>
    <w:rsid w:val="00051F15"/>
    <w:rsid w:val="00052454"/>
    <w:rsid w:val="0005252A"/>
    <w:rsid w:val="00053130"/>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1FD"/>
    <w:rsid w:val="00065411"/>
    <w:rsid w:val="00066A4B"/>
    <w:rsid w:val="00066DA8"/>
    <w:rsid w:val="00067A55"/>
    <w:rsid w:val="00067EBD"/>
    <w:rsid w:val="000700E6"/>
    <w:rsid w:val="0007092B"/>
    <w:rsid w:val="00070A7F"/>
    <w:rsid w:val="0007103B"/>
    <w:rsid w:val="00072E55"/>
    <w:rsid w:val="000740BD"/>
    <w:rsid w:val="00074EF6"/>
    <w:rsid w:val="000763BB"/>
    <w:rsid w:val="000764DD"/>
    <w:rsid w:val="0007677A"/>
    <w:rsid w:val="00076B11"/>
    <w:rsid w:val="00076CEC"/>
    <w:rsid w:val="00081840"/>
    <w:rsid w:val="000818A1"/>
    <w:rsid w:val="0008270F"/>
    <w:rsid w:val="00082CAC"/>
    <w:rsid w:val="0008355D"/>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2AB6"/>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B6ED7"/>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B6B"/>
    <w:rsid w:val="000D1DA0"/>
    <w:rsid w:val="000D2DCA"/>
    <w:rsid w:val="000D2DCC"/>
    <w:rsid w:val="000D2E62"/>
    <w:rsid w:val="000D3881"/>
    <w:rsid w:val="000D5967"/>
    <w:rsid w:val="000D6032"/>
    <w:rsid w:val="000D6261"/>
    <w:rsid w:val="000D66AF"/>
    <w:rsid w:val="000D6A96"/>
    <w:rsid w:val="000D6C57"/>
    <w:rsid w:val="000D73BF"/>
    <w:rsid w:val="000D799E"/>
    <w:rsid w:val="000E0068"/>
    <w:rsid w:val="000E0537"/>
    <w:rsid w:val="000E0A82"/>
    <w:rsid w:val="000E1E10"/>
    <w:rsid w:val="000E2931"/>
    <w:rsid w:val="000E2E2F"/>
    <w:rsid w:val="000E2E35"/>
    <w:rsid w:val="000E2F22"/>
    <w:rsid w:val="000E331C"/>
    <w:rsid w:val="000E3622"/>
    <w:rsid w:val="000E3F49"/>
    <w:rsid w:val="000E5431"/>
    <w:rsid w:val="000E608A"/>
    <w:rsid w:val="000E7057"/>
    <w:rsid w:val="000E70E9"/>
    <w:rsid w:val="000E7658"/>
    <w:rsid w:val="000E7BE6"/>
    <w:rsid w:val="000F0200"/>
    <w:rsid w:val="000F1017"/>
    <w:rsid w:val="000F14CB"/>
    <w:rsid w:val="000F21F8"/>
    <w:rsid w:val="000F3362"/>
    <w:rsid w:val="000F3B77"/>
    <w:rsid w:val="000F47F5"/>
    <w:rsid w:val="000F4D26"/>
    <w:rsid w:val="000F539C"/>
    <w:rsid w:val="000F59FB"/>
    <w:rsid w:val="000F5E55"/>
    <w:rsid w:val="000F669B"/>
    <w:rsid w:val="000F6C46"/>
    <w:rsid w:val="000F6C9B"/>
    <w:rsid w:val="000F7466"/>
    <w:rsid w:val="000F7B0A"/>
    <w:rsid w:val="000F7FBB"/>
    <w:rsid w:val="001000A5"/>
    <w:rsid w:val="00100451"/>
    <w:rsid w:val="0010096F"/>
    <w:rsid w:val="00101C2D"/>
    <w:rsid w:val="001026FB"/>
    <w:rsid w:val="001027D2"/>
    <w:rsid w:val="0010297B"/>
    <w:rsid w:val="00102AEA"/>
    <w:rsid w:val="00102EDA"/>
    <w:rsid w:val="00103E45"/>
    <w:rsid w:val="001042E1"/>
    <w:rsid w:val="0010501A"/>
    <w:rsid w:val="00105AF0"/>
    <w:rsid w:val="0010618D"/>
    <w:rsid w:val="00107129"/>
    <w:rsid w:val="001074B4"/>
    <w:rsid w:val="0011087C"/>
    <w:rsid w:val="00110DC1"/>
    <w:rsid w:val="0011109A"/>
    <w:rsid w:val="001112D9"/>
    <w:rsid w:val="001115BC"/>
    <w:rsid w:val="0011191A"/>
    <w:rsid w:val="0011371C"/>
    <w:rsid w:val="00114377"/>
    <w:rsid w:val="001146CA"/>
    <w:rsid w:val="00116140"/>
    <w:rsid w:val="00116264"/>
    <w:rsid w:val="001172AE"/>
    <w:rsid w:val="00117584"/>
    <w:rsid w:val="001176AC"/>
    <w:rsid w:val="00120459"/>
    <w:rsid w:val="00120578"/>
    <w:rsid w:val="00120FAD"/>
    <w:rsid w:val="001230A0"/>
    <w:rsid w:val="001230E8"/>
    <w:rsid w:val="001244F7"/>
    <w:rsid w:val="001247EC"/>
    <w:rsid w:val="00124A91"/>
    <w:rsid w:val="00124E39"/>
    <w:rsid w:val="0012516C"/>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4CE8"/>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2CE0"/>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7D5"/>
    <w:rsid w:val="001B2870"/>
    <w:rsid w:val="001B2AD4"/>
    <w:rsid w:val="001B3405"/>
    <w:rsid w:val="001B35AE"/>
    <w:rsid w:val="001B3EA6"/>
    <w:rsid w:val="001B5EAD"/>
    <w:rsid w:val="001B5FF2"/>
    <w:rsid w:val="001B6249"/>
    <w:rsid w:val="001B667B"/>
    <w:rsid w:val="001B688C"/>
    <w:rsid w:val="001B6D41"/>
    <w:rsid w:val="001B7EE4"/>
    <w:rsid w:val="001C0BAE"/>
    <w:rsid w:val="001C145F"/>
    <w:rsid w:val="001C2358"/>
    <w:rsid w:val="001C2511"/>
    <w:rsid w:val="001C26DD"/>
    <w:rsid w:val="001C48EB"/>
    <w:rsid w:val="001C5289"/>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2987"/>
    <w:rsid w:val="001E322E"/>
    <w:rsid w:val="001E3E6C"/>
    <w:rsid w:val="001E4E3D"/>
    <w:rsid w:val="001E539A"/>
    <w:rsid w:val="001E56FB"/>
    <w:rsid w:val="001E6421"/>
    <w:rsid w:val="001E6674"/>
    <w:rsid w:val="001E7225"/>
    <w:rsid w:val="001E72FD"/>
    <w:rsid w:val="001E7427"/>
    <w:rsid w:val="001F0075"/>
    <w:rsid w:val="001F0B3F"/>
    <w:rsid w:val="001F2D7D"/>
    <w:rsid w:val="001F3198"/>
    <w:rsid w:val="001F31BD"/>
    <w:rsid w:val="001F44D3"/>
    <w:rsid w:val="001F5040"/>
    <w:rsid w:val="001F55A0"/>
    <w:rsid w:val="001F797E"/>
    <w:rsid w:val="00200A6F"/>
    <w:rsid w:val="00202628"/>
    <w:rsid w:val="00202D57"/>
    <w:rsid w:val="002032CE"/>
    <w:rsid w:val="0020353C"/>
    <w:rsid w:val="00203F20"/>
    <w:rsid w:val="00204E41"/>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4A"/>
    <w:rsid w:val="00230874"/>
    <w:rsid w:val="00232D3E"/>
    <w:rsid w:val="002348C5"/>
    <w:rsid w:val="00234A6B"/>
    <w:rsid w:val="00234CDD"/>
    <w:rsid w:val="00234D5D"/>
    <w:rsid w:val="002351B8"/>
    <w:rsid w:val="00235448"/>
    <w:rsid w:val="00235D54"/>
    <w:rsid w:val="0023624D"/>
    <w:rsid w:val="00237EE0"/>
    <w:rsid w:val="00240809"/>
    <w:rsid w:val="00240BA5"/>
    <w:rsid w:val="002410D9"/>
    <w:rsid w:val="002415C3"/>
    <w:rsid w:val="00242B92"/>
    <w:rsid w:val="00242C2F"/>
    <w:rsid w:val="00243399"/>
    <w:rsid w:val="00243751"/>
    <w:rsid w:val="0024391F"/>
    <w:rsid w:val="002448CB"/>
    <w:rsid w:val="00245C45"/>
    <w:rsid w:val="00246234"/>
    <w:rsid w:val="0024629C"/>
    <w:rsid w:val="00246892"/>
    <w:rsid w:val="00247DAF"/>
    <w:rsid w:val="00250821"/>
    <w:rsid w:val="002510AB"/>
    <w:rsid w:val="002515DA"/>
    <w:rsid w:val="00254061"/>
    <w:rsid w:val="0025408E"/>
    <w:rsid w:val="00254A49"/>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906"/>
    <w:rsid w:val="00262ACE"/>
    <w:rsid w:val="00263065"/>
    <w:rsid w:val="00263A5F"/>
    <w:rsid w:val="00265C0D"/>
    <w:rsid w:val="00265D70"/>
    <w:rsid w:val="00266435"/>
    <w:rsid w:val="0026655E"/>
    <w:rsid w:val="00266DC2"/>
    <w:rsid w:val="00270B2E"/>
    <w:rsid w:val="00270BEE"/>
    <w:rsid w:val="002715E4"/>
    <w:rsid w:val="00271C8E"/>
    <w:rsid w:val="002722EC"/>
    <w:rsid w:val="0027240B"/>
    <w:rsid w:val="002726B6"/>
    <w:rsid w:val="00272BD6"/>
    <w:rsid w:val="002734B4"/>
    <w:rsid w:val="00274D13"/>
    <w:rsid w:val="00274DED"/>
    <w:rsid w:val="00274FCA"/>
    <w:rsid w:val="0027759D"/>
    <w:rsid w:val="00280075"/>
    <w:rsid w:val="00281D5B"/>
    <w:rsid w:val="0028219A"/>
    <w:rsid w:val="00283051"/>
    <w:rsid w:val="002834E2"/>
    <w:rsid w:val="00283EA9"/>
    <w:rsid w:val="00284193"/>
    <w:rsid w:val="00284AA1"/>
    <w:rsid w:val="00284AA5"/>
    <w:rsid w:val="002857D1"/>
    <w:rsid w:val="002859D1"/>
    <w:rsid w:val="00286DCF"/>
    <w:rsid w:val="00287FD0"/>
    <w:rsid w:val="00290C42"/>
    <w:rsid w:val="00291348"/>
    <w:rsid w:val="0029187A"/>
    <w:rsid w:val="002953E2"/>
    <w:rsid w:val="00296514"/>
    <w:rsid w:val="00296E15"/>
    <w:rsid w:val="00296F2D"/>
    <w:rsid w:val="00297C2D"/>
    <w:rsid w:val="002A04E1"/>
    <w:rsid w:val="002A0A44"/>
    <w:rsid w:val="002A0CEE"/>
    <w:rsid w:val="002A0D0D"/>
    <w:rsid w:val="002A11B8"/>
    <w:rsid w:val="002A175E"/>
    <w:rsid w:val="002A4F8D"/>
    <w:rsid w:val="002A5761"/>
    <w:rsid w:val="002A6614"/>
    <w:rsid w:val="002A670F"/>
    <w:rsid w:val="002A68DC"/>
    <w:rsid w:val="002A78C9"/>
    <w:rsid w:val="002A7D81"/>
    <w:rsid w:val="002B118F"/>
    <w:rsid w:val="002B1410"/>
    <w:rsid w:val="002B1C73"/>
    <w:rsid w:val="002B222F"/>
    <w:rsid w:val="002B23F8"/>
    <w:rsid w:val="002B2613"/>
    <w:rsid w:val="002B349C"/>
    <w:rsid w:val="002B3A00"/>
    <w:rsid w:val="002B4799"/>
    <w:rsid w:val="002B49A2"/>
    <w:rsid w:val="002B4A7C"/>
    <w:rsid w:val="002B4A82"/>
    <w:rsid w:val="002B5A41"/>
    <w:rsid w:val="002B6180"/>
    <w:rsid w:val="002B6B22"/>
    <w:rsid w:val="002B7038"/>
    <w:rsid w:val="002B742D"/>
    <w:rsid w:val="002B744B"/>
    <w:rsid w:val="002B79AC"/>
    <w:rsid w:val="002B7B5A"/>
    <w:rsid w:val="002B7F31"/>
    <w:rsid w:val="002C017A"/>
    <w:rsid w:val="002C02B3"/>
    <w:rsid w:val="002C0870"/>
    <w:rsid w:val="002C0A65"/>
    <w:rsid w:val="002C2DC2"/>
    <w:rsid w:val="002C37A5"/>
    <w:rsid w:val="002C3B94"/>
    <w:rsid w:val="002C3E3A"/>
    <w:rsid w:val="002C42BF"/>
    <w:rsid w:val="002C4E92"/>
    <w:rsid w:val="002C55F1"/>
    <w:rsid w:val="002C5D6F"/>
    <w:rsid w:val="002C6F76"/>
    <w:rsid w:val="002D03C8"/>
    <w:rsid w:val="002D0DCC"/>
    <w:rsid w:val="002D1A6E"/>
    <w:rsid w:val="002D21C9"/>
    <w:rsid w:val="002D2577"/>
    <w:rsid w:val="002D277A"/>
    <w:rsid w:val="002D2A80"/>
    <w:rsid w:val="002D2B9C"/>
    <w:rsid w:val="002D2C54"/>
    <w:rsid w:val="002D2D1D"/>
    <w:rsid w:val="002D2F1A"/>
    <w:rsid w:val="002D31B5"/>
    <w:rsid w:val="002D3240"/>
    <w:rsid w:val="002D36E7"/>
    <w:rsid w:val="002D3BEF"/>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27F"/>
    <w:rsid w:val="002F5B9E"/>
    <w:rsid w:val="002F5C56"/>
    <w:rsid w:val="003007C6"/>
    <w:rsid w:val="003008C0"/>
    <w:rsid w:val="003008C9"/>
    <w:rsid w:val="00301647"/>
    <w:rsid w:val="0030259D"/>
    <w:rsid w:val="0030427C"/>
    <w:rsid w:val="003042E2"/>
    <w:rsid w:val="003054B4"/>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0A3"/>
    <w:rsid w:val="003266B9"/>
    <w:rsid w:val="00326C56"/>
    <w:rsid w:val="00326E21"/>
    <w:rsid w:val="00326E64"/>
    <w:rsid w:val="003270E8"/>
    <w:rsid w:val="0032751B"/>
    <w:rsid w:val="003279FA"/>
    <w:rsid w:val="00327AA5"/>
    <w:rsid w:val="003307F2"/>
    <w:rsid w:val="00330A72"/>
    <w:rsid w:val="003310A5"/>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010"/>
    <w:rsid w:val="0034413F"/>
    <w:rsid w:val="00344DAF"/>
    <w:rsid w:val="00344FFE"/>
    <w:rsid w:val="0034506E"/>
    <w:rsid w:val="00345980"/>
    <w:rsid w:val="003459BB"/>
    <w:rsid w:val="00345F29"/>
    <w:rsid w:val="0034659F"/>
    <w:rsid w:val="00346ADF"/>
    <w:rsid w:val="00347812"/>
    <w:rsid w:val="003508C2"/>
    <w:rsid w:val="003516D3"/>
    <w:rsid w:val="0035206E"/>
    <w:rsid w:val="00352ADB"/>
    <w:rsid w:val="003536B2"/>
    <w:rsid w:val="00356015"/>
    <w:rsid w:val="00356907"/>
    <w:rsid w:val="00357382"/>
    <w:rsid w:val="0035771F"/>
    <w:rsid w:val="00357B6E"/>
    <w:rsid w:val="00357E1C"/>
    <w:rsid w:val="00357EA6"/>
    <w:rsid w:val="003602BF"/>
    <w:rsid w:val="00360723"/>
    <w:rsid w:val="00361ECA"/>
    <w:rsid w:val="0036258B"/>
    <w:rsid w:val="003626FB"/>
    <w:rsid w:val="00362FDC"/>
    <w:rsid w:val="00363F4F"/>
    <w:rsid w:val="003647D0"/>
    <w:rsid w:val="00364D0E"/>
    <w:rsid w:val="00366113"/>
    <w:rsid w:val="0036677D"/>
    <w:rsid w:val="003667EB"/>
    <w:rsid w:val="00366E1B"/>
    <w:rsid w:val="003670C0"/>
    <w:rsid w:val="003674EB"/>
    <w:rsid w:val="00367AEE"/>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56D"/>
    <w:rsid w:val="00376FFE"/>
    <w:rsid w:val="003778C5"/>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A0A"/>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5CA3"/>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325"/>
    <w:rsid w:val="003C4A02"/>
    <w:rsid w:val="003C4C72"/>
    <w:rsid w:val="003C5282"/>
    <w:rsid w:val="003C79B3"/>
    <w:rsid w:val="003D0C47"/>
    <w:rsid w:val="003D1B95"/>
    <w:rsid w:val="003D4AB8"/>
    <w:rsid w:val="003D5533"/>
    <w:rsid w:val="003D61DD"/>
    <w:rsid w:val="003D63A2"/>
    <w:rsid w:val="003D70B4"/>
    <w:rsid w:val="003D70C8"/>
    <w:rsid w:val="003D7E3D"/>
    <w:rsid w:val="003E078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B4E"/>
    <w:rsid w:val="003F4DFC"/>
    <w:rsid w:val="003F5238"/>
    <w:rsid w:val="003F5396"/>
    <w:rsid w:val="003F5645"/>
    <w:rsid w:val="003F591F"/>
    <w:rsid w:val="003F6D2B"/>
    <w:rsid w:val="003F71C4"/>
    <w:rsid w:val="003F755A"/>
    <w:rsid w:val="003F782D"/>
    <w:rsid w:val="003F78FC"/>
    <w:rsid w:val="0040068E"/>
    <w:rsid w:val="004019F9"/>
    <w:rsid w:val="0040292D"/>
    <w:rsid w:val="00403283"/>
    <w:rsid w:val="004038A4"/>
    <w:rsid w:val="00403B16"/>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3F77"/>
    <w:rsid w:val="0041413B"/>
    <w:rsid w:val="00414276"/>
    <w:rsid w:val="00414C7D"/>
    <w:rsid w:val="004153C7"/>
    <w:rsid w:val="00415DAB"/>
    <w:rsid w:val="00416175"/>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27B3C"/>
    <w:rsid w:val="00430175"/>
    <w:rsid w:val="00430313"/>
    <w:rsid w:val="00430442"/>
    <w:rsid w:val="00430A40"/>
    <w:rsid w:val="004325A7"/>
    <w:rsid w:val="004335DB"/>
    <w:rsid w:val="004335F0"/>
    <w:rsid w:val="00433F43"/>
    <w:rsid w:val="00434060"/>
    <w:rsid w:val="00434FC2"/>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2DD5"/>
    <w:rsid w:val="004435BE"/>
    <w:rsid w:val="00444688"/>
    <w:rsid w:val="00445633"/>
    <w:rsid w:val="004457B5"/>
    <w:rsid w:val="00446A79"/>
    <w:rsid w:val="00446D6F"/>
    <w:rsid w:val="004477C8"/>
    <w:rsid w:val="0045080F"/>
    <w:rsid w:val="00450F63"/>
    <w:rsid w:val="00451024"/>
    <w:rsid w:val="00451994"/>
    <w:rsid w:val="00451C4B"/>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5F1"/>
    <w:rsid w:val="00463966"/>
    <w:rsid w:val="00463E1E"/>
    <w:rsid w:val="00464CE2"/>
    <w:rsid w:val="00466199"/>
    <w:rsid w:val="004664F8"/>
    <w:rsid w:val="00466A61"/>
    <w:rsid w:val="00466BDE"/>
    <w:rsid w:val="00466BEC"/>
    <w:rsid w:val="00467742"/>
    <w:rsid w:val="00470B5E"/>
    <w:rsid w:val="004711D5"/>
    <w:rsid w:val="00471615"/>
    <w:rsid w:val="00471A08"/>
    <w:rsid w:val="00472389"/>
    <w:rsid w:val="004732F9"/>
    <w:rsid w:val="00473606"/>
    <w:rsid w:val="004744DC"/>
    <w:rsid w:val="00475145"/>
    <w:rsid w:val="00475624"/>
    <w:rsid w:val="00475CAA"/>
    <w:rsid w:val="00475E6A"/>
    <w:rsid w:val="00476E07"/>
    <w:rsid w:val="00476E1A"/>
    <w:rsid w:val="00477C86"/>
    <w:rsid w:val="004801AC"/>
    <w:rsid w:val="0048095A"/>
    <w:rsid w:val="00481250"/>
    <w:rsid w:val="00481819"/>
    <w:rsid w:val="00481A08"/>
    <w:rsid w:val="00481B0E"/>
    <w:rsid w:val="00481B94"/>
    <w:rsid w:val="00481F7F"/>
    <w:rsid w:val="0048263F"/>
    <w:rsid w:val="00483319"/>
    <w:rsid w:val="0048370C"/>
    <w:rsid w:val="00483804"/>
    <w:rsid w:val="00483A93"/>
    <w:rsid w:val="00484F7A"/>
    <w:rsid w:val="00485859"/>
    <w:rsid w:val="00486331"/>
    <w:rsid w:val="0048667B"/>
    <w:rsid w:val="004867EE"/>
    <w:rsid w:val="0048697F"/>
    <w:rsid w:val="00487320"/>
    <w:rsid w:val="00487817"/>
    <w:rsid w:val="00490510"/>
    <w:rsid w:val="00490CD1"/>
    <w:rsid w:val="004912BA"/>
    <w:rsid w:val="00492527"/>
    <w:rsid w:val="004928B5"/>
    <w:rsid w:val="0049426B"/>
    <w:rsid w:val="00494D37"/>
    <w:rsid w:val="0049709B"/>
    <w:rsid w:val="004979B9"/>
    <w:rsid w:val="004A108E"/>
    <w:rsid w:val="004A2FE2"/>
    <w:rsid w:val="004A3769"/>
    <w:rsid w:val="004A4225"/>
    <w:rsid w:val="004A42E3"/>
    <w:rsid w:val="004A4B42"/>
    <w:rsid w:val="004A4EB1"/>
    <w:rsid w:val="004A5EB0"/>
    <w:rsid w:val="004A74BB"/>
    <w:rsid w:val="004A7963"/>
    <w:rsid w:val="004A7E84"/>
    <w:rsid w:val="004B0613"/>
    <w:rsid w:val="004B0CEE"/>
    <w:rsid w:val="004B2721"/>
    <w:rsid w:val="004B35FF"/>
    <w:rsid w:val="004B40AB"/>
    <w:rsid w:val="004B49B3"/>
    <w:rsid w:val="004B5875"/>
    <w:rsid w:val="004B5A10"/>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1BB"/>
    <w:rsid w:val="004E0C0A"/>
    <w:rsid w:val="004E23A6"/>
    <w:rsid w:val="004E26EC"/>
    <w:rsid w:val="004E2B69"/>
    <w:rsid w:val="004E3608"/>
    <w:rsid w:val="004E4150"/>
    <w:rsid w:val="004E449C"/>
    <w:rsid w:val="004E60F4"/>
    <w:rsid w:val="004E62C6"/>
    <w:rsid w:val="004E657C"/>
    <w:rsid w:val="004E78B5"/>
    <w:rsid w:val="004F02A8"/>
    <w:rsid w:val="004F03F3"/>
    <w:rsid w:val="004F06E6"/>
    <w:rsid w:val="004F093B"/>
    <w:rsid w:val="004F12D9"/>
    <w:rsid w:val="004F14BF"/>
    <w:rsid w:val="004F1770"/>
    <w:rsid w:val="004F18E8"/>
    <w:rsid w:val="004F26FD"/>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2B3"/>
    <w:rsid w:val="005105E2"/>
    <w:rsid w:val="005115DE"/>
    <w:rsid w:val="00511DEF"/>
    <w:rsid w:val="0051216D"/>
    <w:rsid w:val="005134D4"/>
    <w:rsid w:val="00513D22"/>
    <w:rsid w:val="00513E47"/>
    <w:rsid w:val="005153DC"/>
    <w:rsid w:val="00516390"/>
    <w:rsid w:val="00517E9C"/>
    <w:rsid w:val="005202C1"/>
    <w:rsid w:val="00520860"/>
    <w:rsid w:val="00521502"/>
    <w:rsid w:val="00522412"/>
    <w:rsid w:val="00522F24"/>
    <w:rsid w:val="005251A3"/>
    <w:rsid w:val="005253AD"/>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37980"/>
    <w:rsid w:val="005400AA"/>
    <w:rsid w:val="00540F67"/>
    <w:rsid w:val="00541545"/>
    <w:rsid w:val="00541AAA"/>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27B"/>
    <w:rsid w:val="00553612"/>
    <w:rsid w:val="005542F9"/>
    <w:rsid w:val="00554655"/>
    <w:rsid w:val="00554A12"/>
    <w:rsid w:val="00554C26"/>
    <w:rsid w:val="00556CA9"/>
    <w:rsid w:val="00557481"/>
    <w:rsid w:val="0055793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084"/>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8D2"/>
    <w:rsid w:val="00582B69"/>
    <w:rsid w:val="00582D43"/>
    <w:rsid w:val="00583B06"/>
    <w:rsid w:val="005864D6"/>
    <w:rsid w:val="00586B37"/>
    <w:rsid w:val="00587502"/>
    <w:rsid w:val="00591876"/>
    <w:rsid w:val="005918F2"/>
    <w:rsid w:val="00591AF5"/>
    <w:rsid w:val="00591BE2"/>
    <w:rsid w:val="005929BC"/>
    <w:rsid w:val="00593334"/>
    <w:rsid w:val="00593601"/>
    <w:rsid w:val="0059378B"/>
    <w:rsid w:val="00593E4B"/>
    <w:rsid w:val="00593EF8"/>
    <w:rsid w:val="005947B6"/>
    <w:rsid w:val="00594853"/>
    <w:rsid w:val="00597C8E"/>
    <w:rsid w:val="00597D79"/>
    <w:rsid w:val="005A0691"/>
    <w:rsid w:val="005A09FD"/>
    <w:rsid w:val="005A345C"/>
    <w:rsid w:val="005A46E2"/>
    <w:rsid w:val="005A47ED"/>
    <w:rsid w:val="005A4C99"/>
    <w:rsid w:val="005A5293"/>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17A3"/>
    <w:rsid w:val="005D21B8"/>
    <w:rsid w:val="005D279D"/>
    <w:rsid w:val="005D3BC3"/>
    <w:rsid w:val="005D4613"/>
    <w:rsid w:val="005D63E9"/>
    <w:rsid w:val="005D693D"/>
    <w:rsid w:val="005D72E7"/>
    <w:rsid w:val="005D74BF"/>
    <w:rsid w:val="005D7595"/>
    <w:rsid w:val="005E0979"/>
    <w:rsid w:val="005E1111"/>
    <w:rsid w:val="005E1460"/>
    <w:rsid w:val="005E2331"/>
    <w:rsid w:val="005E562C"/>
    <w:rsid w:val="005E58E2"/>
    <w:rsid w:val="005E6053"/>
    <w:rsid w:val="005E69D4"/>
    <w:rsid w:val="005E6A00"/>
    <w:rsid w:val="005F0A6A"/>
    <w:rsid w:val="005F1098"/>
    <w:rsid w:val="005F1994"/>
    <w:rsid w:val="005F1C91"/>
    <w:rsid w:val="005F24E9"/>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4CF"/>
    <w:rsid w:val="00602B3A"/>
    <w:rsid w:val="00602FA0"/>
    <w:rsid w:val="006039DD"/>
    <w:rsid w:val="00603CE8"/>
    <w:rsid w:val="00603F2E"/>
    <w:rsid w:val="00604440"/>
    <w:rsid w:val="0060492D"/>
    <w:rsid w:val="00604B4C"/>
    <w:rsid w:val="00605ECF"/>
    <w:rsid w:val="0060715B"/>
    <w:rsid w:val="00607178"/>
    <w:rsid w:val="00607E04"/>
    <w:rsid w:val="0061059A"/>
    <w:rsid w:val="00610636"/>
    <w:rsid w:val="006114F0"/>
    <w:rsid w:val="00611BC7"/>
    <w:rsid w:val="00611FB3"/>
    <w:rsid w:val="00612169"/>
    <w:rsid w:val="00613226"/>
    <w:rsid w:val="0061394B"/>
    <w:rsid w:val="00613FE0"/>
    <w:rsid w:val="006145C0"/>
    <w:rsid w:val="0061497C"/>
    <w:rsid w:val="00614C5E"/>
    <w:rsid w:val="00616561"/>
    <w:rsid w:val="00616D97"/>
    <w:rsid w:val="00616EC0"/>
    <w:rsid w:val="00616FE2"/>
    <w:rsid w:val="00617C92"/>
    <w:rsid w:val="00617CBC"/>
    <w:rsid w:val="00621F59"/>
    <w:rsid w:val="006227E4"/>
    <w:rsid w:val="00622CE8"/>
    <w:rsid w:val="00623492"/>
    <w:rsid w:val="00624DF3"/>
    <w:rsid w:val="006254C4"/>
    <w:rsid w:val="00625C86"/>
    <w:rsid w:val="006265A6"/>
    <w:rsid w:val="0062730A"/>
    <w:rsid w:val="00627FD3"/>
    <w:rsid w:val="00630EAB"/>
    <w:rsid w:val="0063141B"/>
    <w:rsid w:val="00631431"/>
    <w:rsid w:val="006319C4"/>
    <w:rsid w:val="00631BA5"/>
    <w:rsid w:val="00631C75"/>
    <w:rsid w:val="00632211"/>
    <w:rsid w:val="006324AD"/>
    <w:rsid w:val="00632F36"/>
    <w:rsid w:val="0063360F"/>
    <w:rsid w:val="00633B64"/>
    <w:rsid w:val="006358BC"/>
    <w:rsid w:val="00635921"/>
    <w:rsid w:val="006364F7"/>
    <w:rsid w:val="00637E93"/>
    <w:rsid w:val="006405B7"/>
    <w:rsid w:val="00641ED0"/>
    <w:rsid w:val="00642199"/>
    <w:rsid w:val="00642B11"/>
    <w:rsid w:val="006434BC"/>
    <w:rsid w:val="00643BC3"/>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3449"/>
    <w:rsid w:val="0067478C"/>
    <w:rsid w:val="00674DD9"/>
    <w:rsid w:val="006757AD"/>
    <w:rsid w:val="00675875"/>
    <w:rsid w:val="00677476"/>
    <w:rsid w:val="00677CF9"/>
    <w:rsid w:val="00681312"/>
    <w:rsid w:val="00682115"/>
    <w:rsid w:val="00682117"/>
    <w:rsid w:val="006831DA"/>
    <w:rsid w:val="006838F2"/>
    <w:rsid w:val="00683A1B"/>
    <w:rsid w:val="00684C6C"/>
    <w:rsid w:val="00684D60"/>
    <w:rsid w:val="006850B6"/>
    <w:rsid w:val="00685204"/>
    <w:rsid w:val="00685CEE"/>
    <w:rsid w:val="00687A04"/>
    <w:rsid w:val="00687FED"/>
    <w:rsid w:val="00690D69"/>
    <w:rsid w:val="00690DB1"/>
    <w:rsid w:val="00691348"/>
    <w:rsid w:val="00691ED4"/>
    <w:rsid w:val="00691F19"/>
    <w:rsid w:val="00694A03"/>
    <w:rsid w:val="006952F9"/>
    <w:rsid w:val="006956B4"/>
    <w:rsid w:val="00695CB5"/>
    <w:rsid w:val="00697182"/>
    <w:rsid w:val="00697C15"/>
    <w:rsid w:val="00697DDB"/>
    <w:rsid w:val="006A02F1"/>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1C76"/>
    <w:rsid w:val="006C287F"/>
    <w:rsid w:val="006C2899"/>
    <w:rsid w:val="006C4BFC"/>
    <w:rsid w:val="006C5505"/>
    <w:rsid w:val="006C5FC0"/>
    <w:rsid w:val="006C6253"/>
    <w:rsid w:val="006C68DA"/>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33B6"/>
    <w:rsid w:val="006E40EA"/>
    <w:rsid w:val="006E56EC"/>
    <w:rsid w:val="006E6D63"/>
    <w:rsid w:val="006E6DDD"/>
    <w:rsid w:val="006E7B8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3C5"/>
    <w:rsid w:val="0070748E"/>
    <w:rsid w:val="00707CA1"/>
    <w:rsid w:val="00710F41"/>
    <w:rsid w:val="007113ED"/>
    <w:rsid w:val="00711EB4"/>
    <w:rsid w:val="00712433"/>
    <w:rsid w:val="00712F84"/>
    <w:rsid w:val="0071366C"/>
    <w:rsid w:val="0071370F"/>
    <w:rsid w:val="00715422"/>
    <w:rsid w:val="00715639"/>
    <w:rsid w:val="007164CC"/>
    <w:rsid w:val="007172D4"/>
    <w:rsid w:val="00717478"/>
    <w:rsid w:val="0071771A"/>
    <w:rsid w:val="00717822"/>
    <w:rsid w:val="00717C01"/>
    <w:rsid w:val="00720389"/>
    <w:rsid w:val="0072084C"/>
    <w:rsid w:val="007212F4"/>
    <w:rsid w:val="007217F6"/>
    <w:rsid w:val="00721B0D"/>
    <w:rsid w:val="00722328"/>
    <w:rsid w:val="007223EA"/>
    <w:rsid w:val="00722C6D"/>
    <w:rsid w:val="007230FA"/>
    <w:rsid w:val="0072483E"/>
    <w:rsid w:val="00724A3D"/>
    <w:rsid w:val="00724E16"/>
    <w:rsid w:val="00725754"/>
    <w:rsid w:val="007257E3"/>
    <w:rsid w:val="00726001"/>
    <w:rsid w:val="00726C14"/>
    <w:rsid w:val="007272A5"/>
    <w:rsid w:val="007278BB"/>
    <w:rsid w:val="00727F09"/>
    <w:rsid w:val="0073076F"/>
    <w:rsid w:val="0073083D"/>
    <w:rsid w:val="007308BA"/>
    <w:rsid w:val="00730AA7"/>
    <w:rsid w:val="00730E70"/>
    <w:rsid w:val="007310FC"/>
    <w:rsid w:val="00731B45"/>
    <w:rsid w:val="00731EAE"/>
    <w:rsid w:val="00732488"/>
    <w:rsid w:val="00733A89"/>
    <w:rsid w:val="00733BB1"/>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570EB"/>
    <w:rsid w:val="00760D0A"/>
    <w:rsid w:val="00761B6C"/>
    <w:rsid w:val="00761F37"/>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3F90"/>
    <w:rsid w:val="00775D4A"/>
    <w:rsid w:val="0077620E"/>
    <w:rsid w:val="007762BD"/>
    <w:rsid w:val="0077634C"/>
    <w:rsid w:val="00777370"/>
    <w:rsid w:val="00777A97"/>
    <w:rsid w:val="00777C7B"/>
    <w:rsid w:val="00777DA8"/>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4663"/>
    <w:rsid w:val="007A4F44"/>
    <w:rsid w:val="007A5E84"/>
    <w:rsid w:val="007A6FB3"/>
    <w:rsid w:val="007A72E0"/>
    <w:rsid w:val="007B08AD"/>
    <w:rsid w:val="007B1032"/>
    <w:rsid w:val="007B152F"/>
    <w:rsid w:val="007B281A"/>
    <w:rsid w:val="007B2ABD"/>
    <w:rsid w:val="007B4D16"/>
    <w:rsid w:val="007B5191"/>
    <w:rsid w:val="007B5D97"/>
    <w:rsid w:val="007B6990"/>
    <w:rsid w:val="007B71B3"/>
    <w:rsid w:val="007B724E"/>
    <w:rsid w:val="007C0405"/>
    <w:rsid w:val="007C0F69"/>
    <w:rsid w:val="007C11CA"/>
    <w:rsid w:val="007C1722"/>
    <w:rsid w:val="007C206C"/>
    <w:rsid w:val="007C22E7"/>
    <w:rsid w:val="007C2A7B"/>
    <w:rsid w:val="007C3F2B"/>
    <w:rsid w:val="007C42C1"/>
    <w:rsid w:val="007C4BB1"/>
    <w:rsid w:val="007C58A8"/>
    <w:rsid w:val="007C6A17"/>
    <w:rsid w:val="007C6D10"/>
    <w:rsid w:val="007C6D74"/>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0F3B"/>
    <w:rsid w:val="007F1526"/>
    <w:rsid w:val="007F17D1"/>
    <w:rsid w:val="007F1A74"/>
    <w:rsid w:val="007F24AF"/>
    <w:rsid w:val="007F2770"/>
    <w:rsid w:val="007F283B"/>
    <w:rsid w:val="007F2AD9"/>
    <w:rsid w:val="007F360E"/>
    <w:rsid w:val="007F4065"/>
    <w:rsid w:val="007F4EAA"/>
    <w:rsid w:val="007F5447"/>
    <w:rsid w:val="007F582A"/>
    <w:rsid w:val="007F5E16"/>
    <w:rsid w:val="007F5F5E"/>
    <w:rsid w:val="007F621D"/>
    <w:rsid w:val="007F62CF"/>
    <w:rsid w:val="007F667C"/>
    <w:rsid w:val="007F75EA"/>
    <w:rsid w:val="007F787A"/>
    <w:rsid w:val="007F7EDD"/>
    <w:rsid w:val="00801064"/>
    <w:rsid w:val="008011F4"/>
    <w:rsid w:val="00801C20"/>
    <w:rsid w:val="00801DBE"/>
    <w:rsid w:val="00802228"/>
    <w:rsid w:val="00803778"/>
    <w:rsid w:val="00803998"/>
    <w:rsid w:val="00804B4A"/>
    <w:rsid w:val="00805BCE"/>
    <w:rsid w:val="00806816"/>
    <w:rsid w:val="00807215"/>
    <w:rsid w:val="0080753E"/>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A0"/>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1346"/>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9C0"/>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1F46"/>
    <w:rsid w:val="00892B1F"/>
    <w:rsid w:val="0089311C"/>
    <w:rsid w:val="008932DC"/>
    <w:rsid w:val="008940A2"/>
    <w:rsid w:val="008949CC"/>
    <w:rsid w:val="00894DB9"/>
    <w:rsid w:val="00895320"/>
    <w:rsid w:val="00896379"/>
    <w:rsid w:val="0089654F"/>
    <w:rsid w:val="00896A71"/>
    <w:rsid w:val="00896C70"/>
    <w:rsid w:val="0089722C"/>
    <w:rsid w:val="0089760C"/>
    <w:rsid w:val="008A0940"/>
    <w:rsid w:val="008A0C07"/>
    <w:rsid w:val="008A16BD"/>
    <w:rsid w:val="008A1AEB"/>
    <w:rsid w:val="008A220A"/>
    <w:rsid w:val="008A2A49"/>
    <w:rsid w:val="008A38B7"/>
    <w:rsid w:val="008A4B37"/>
    <w:rsid w:val="008A57DD"/>
    <w:rsid w:val="008A67A7"/>
    <w:rsid w:val="008A6B72"/>
    <w:rsid w:val="008A76B6"/>
    <w:rsid w:val="008A7DDE"/>
    <w:rsid w:val="008A7EC1"/>
    <w:rsid w:val="008B020C"/>
    <w:rsid w:val="008B06E2"/>
    <w:rsid w:val="008B10A3"/>
    <w:rsid w:val="008B18C9"/>
    <w:rsid w:val="008B224E"/>
    <w:rsid w:val="008B35EF"/>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1BD5"/>
    <w:rsid w:val="008E20E5"/>
    <w:rsid w:val="008E2589"/>
    <w:rsid w:val="008E29D1"/>
    <w:rsid w:val="008E2A21"/>
    <w:rsid w:val="008E30DC"/>
    <w:rsid w:val="008E37E7"/>
    <w:rsid w:val="008E3B77"/>
    <w:rsid w:val="008E4978"/>
    <w:rsid w:val="008E4B5F"/>
    <w:rsid w:val="008E4C6F"/>
    <w:rsid w:val="008E4D17"/>
    <w:rsid w:val="008E5DC8"/>
    <w:rsid w:val="008E6341"/>
    <w:rsid w:val="008E6956"/>
    <w:rsid w:val="008E77AF"/>
    <w:rsid w:val="008E7E66"/>
    <w:rsid w:val="008F00BE"/>
    <w:rsid w:val="008F1BDC"/>
    <w:rsid w:val="008F1D01"/>
    <w:rsid w:val="008F1DF6"/>
    <w:rsid w:val="008F2B26"/>
    <w:rsid w:val="008F55C8"/>
    <w:rsid w:val="008F5757"/>
    <w:rsid w:val="008F6C0E"/>
    <w:rsid w:val="008F7501"/>
    <w:rsid w:val="00900129"/>
    <w:rsid w:val="009004A6"/>
    <w:rsid w:val="0090090A"/>
    <w:rsid w:val="00900C0C"/>
    <w:rsid w:val="00900E43"/>
    <w:rsid w:val="0090120B"/>
    <w:rsid w:val="00903693"/>
    <w:rsid w:val="00904F2D"/>
    <w:rsid w:val="00905B73"/>
    <w:rsid w:val="009063BC"/>
    <w:rsid w:val="009068BC"/>
    <w:rsid w:val="0090780F"/>
    <w:rsid w:val="0090788B"/>
    <w:rsid w:val="00910243"/>
    <w:rsid w:val="0091073A"/>
    <w:rsid w:val="00910879"/>
    <w:rsid w:val="00910893"/>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66A3"/>
    <w:rsid w:val="00937054"/>
    <w:rsid w:val="0093718D"/>
    <w:rsid w:val="00940A90"/>
    <w:rsid w:val="00940F4E"/>
    <w:rsid w:val="00941AC7"/>
    <w:rsid w:val="00942831"/>
    <w:rsid w:val="009435EC"/>
    <w:rsid w:val="00943D1A"/>
    <w:rsid w:val="00944933"/>
    <w:rsid w:val="00945405"/>
    <w:rsid w:val="0094574D"/>
    <w:rsid w:val="00945BE7"/>
    <w:rsid w:val="0094658C"/>
    <w:rsid w:val="00947800"/>
    <w:rsid w:val="00952061"/>
    <w:rsid w:val="00952E11"/>
    <w:rsid w:val="00953333"/>
    <w:rsid w:val="00953F45"/>
    <w:rsid w:val="00954406"/>
    <w:rsid w:val="00955607"/>
    <w:rsid w:val="00955793"/>
    <w:rsid w:val="0095594E"/>
    <w:rsid w:val="00956A2B"/>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8D7"/>
    <w:rsid w:val="00964BBF"/>
    <w:rsid w:val="009653CA"/>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969"/>
    <w:rsid w:val="00976D6E"/>
    <w:rsid w:val="009773C9"/>
    <w:rsid w:val="00977AB7"/>
    <w:rsid w:val="00980559"/>
    <w:rsid w:val="00980611"/>
    <w:rsid w:val="00980D9D"/>
    <w:rsid w:val="009818CA"/>
    <w:rsid w:val="00982BCC"/>
    <w:rsid w:val="00983170"/>
    <w:rsid w:val="009832DC"/>
    <w:rsid w:val="00983860"/>
    <w:rsid w:val="009840C0"/>
    <w:rsid w:val="00984322"/>
    <w:rsid w:val="009848DE"/>
    <w:rsid w:val="00984EAC"/>
    <w:rsid w:val="00985B1A"/>
    <w:rsid w:val="009865B9"/>
    <w:rsid w:val="00986781"/>
    <w:rsid w:val="00986B7D"/>
    <w:rsid w:val="00987C39"/>
    <w:rsid w:val="00990EE2"/>
    <w:rsid w:val="00990F4D"/>
    <w:rsid w:val="00992191"/>
    <w:rsid w:val="00992389"/>
    <w:rsid w:val="00992DC5"/>
    <w:rsid w:val="00993061"/>
    <w:rsid w:val="009937DD"/>
    <w:rsid w:val="00993EF6"/>
    <w:rsid w:val="0099409A"/>
    <w:rsid w:val="00994251"/>
    <w:rsid w:val="0099513A"/>
    <w:rsid w:val="00995567"/>
    <w:rsid w:val="009957DF"/>
    <w:rsid w:val="00995E05"/>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1CF6"/>
    <w:rsid w:val="009B2E13"/>
    <w:rsid w:val="009B3B6E"/>
    <w:rsid w:val="009B5F8A"/>
    <w:rsid w:val="009B7779"/>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2AA1"/>
    <w:rsid w:val="009D3875"/>
    <w:rsid w:val="009D42D3"/>
    <w:rsid w:val="009D43B2"/>
    <w:rsid w:val="009D4706"/>
    <w:rsid w:val="009D5A6A"/>
    <w:rsid w:val="009D6565"/>
    <w:rsid w:val="009D66DD"/>
    <w:rsid w:val="009D6DA9"/>
    <w:rsid w:val="009D6EB7"/>
    <w:rsid w:val="009D7681"/>
    <w:rsid w:val="009D780A"/>
    <w:rsid w:val="009D789D"/>
    <w:rsid w:val="009E035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A20"/>
    <w:rsid w:val="009F6D0A"/>
    <w:rsid w:val="009F7761"/>
    <w:rsid w:val="009F7F58"/>
    <w:rsid w:val="00A0172F"/>
    <w:rsid w:val="00A01A79"/>
    <w:rsid w:val="00A01DCD"/>
    <w:rsid w:val="00A02687"/>
    <w:rsid w:val="00A027A4"/>
    <w:rsid w:val="00A028D1"/>
    <w:rsid w:val="00A037E2"/>
    <w:rsid w:val="00A03C45"/>
    <w:rsid w:val="00A05145"/>
    <w:rsid w:val="00A05B0B"/>
    <w:rsid w:val="00A06282"/>
    <w:rsid w:val="00A06647"/>
    <w:rsid w:val="00A11123"/>
    <w:rsid w:val="00A11490"/>
    <w:rsid w:val="00A117F4"/>
    <w:rsid w:val="00A13BA1"/>
    <w:rsid w:val="00A142E5"/>
    <w:rsid w:val="00A14A66"/>
    <w:rsid w:val="00A15219"/>
    <w:rsid w:val="00A158EC"/>
    <w:rsid w:val="00A163AC"/>
    <w:rsid w:val="00A16CC3"/>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6C1A"/>
    <w:rsid w:val="00A375EF"/>
    <w:rsid w:val="00A376B4"/>
    <w:rsid w:val="00A40586"/>
    <w:rsid w:val="00A4102E"/>
    <w:rsid w:val="00A41C40"/>
    <w:rsid w:val="00A42B29"/>
    <w:rsid w:val="00A42B41"/>
    <w:rsid w:val="00A451A2"/>
    <w:rsid w:val="00A455D6"/>
    <w:rsid w:val="00A456F0"/>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4D2C"/>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332"/>
    <w:rsid w:val="00A71B72"/>
    <w:rsid w:val="00A71D1D"/>
    <w:rsid w:val="00A7209C"/>
    <w:rsid w:val="00A73423"/>
    <w:rsid w:val="00A74D57"/>
    <w:rsid w:val="00A75786"/>
    <w:rsid w:val="00A75EBD"/>
    <w:rsid w:val="00A75F70"/>
    <w:rsid w:val="00A76556"/>
    <w:rsid w:val="00A76776"/>
    <w:rsid w:val="00A76813"/>
    <w:rsid w:val="00A769E9"/>
    <w:rsid w:val="00A778CC"/>
    <w:rsid w:val="00A77A90"/>
    <w:rsid w:val="00A80FCB"/>
    <w:rsid w:val="00A81598"/>
    <w:rsid w:val="00A8162F"/>
    <w:rsid w:val="00A81BF5"/>
    <w:rsid w:val="00A81E98"/>
    <w:rsid w:val="00A82DC0"/>
    <w:rsid w:val="00A83155"/>
    <w:rsid w:val="00A83403"/>
    <w:rsid w:val="00A839EF"/>
    <w:rsid w:val="00A83A62"/>
    <w:rsid w:val="00A83FD4"/>
    <w:rsid w:val="00A86341"/>
    <w:rsid w:val="00A86973"/>
    <w:rsid w:val="00A86E56"/>
    <w:rsid w:val="00A871D6"/>
    <w:rsid w:val="00A87653"/>
    <w:rsid w:val="00A903B8"/>
    <w:rsid w:val="00A91763"/>
    <w:rsid w:val="00A92E05"/>
    <w:rsid w:val="00A93204"/>
    <w:rsid w:val="00A936FC"/>
    <w:rsid w:val="00A9388E"/>
    <w:rsid w:val="00A93FED"/>
    <w:rsid w:val="00A96171"/>
    <w:rsid w:val="00A9748D"/>
    <w:rsid w:val="00AA0106"/>
    <w:rsid w:val="00AA1BF9"/>
    <w:rsid w:val="00AA20DB"/>
    <w:rsid w:val="00AA2AE8"/>
    <w:rsid w:val="00AA318A"/>
    <w:rsid w:val="00AA3C98"/>
    <w:rsid w:val="00AA4EDB"/>
    <w:rsid w:val="00AA653C"/>
    <w:rsid w:val="00AA654A"/>
    <w:rsid w:val="00AA6F96"/>
    <w:rsid w:val="00AB063A"/>
    <w:rsid w:val="00AB13E8"/>
    <w:rsid w:val="00AB1E1D"/>
    <w:rsid w:val="00AB1E8C"/>
    <w:rsid w:val="00AB23A4"/>
    <w:rsid w:val="00AB289A"/>
    <w:rsid w:val="00AB2961"/>
    <w:rsid w:val="00AB2A21"/>
    <w:rsid w:val="00AB36A1"/>
    <w:rsid w:val="00AB3C7D"/>
    <w:rsid w:val="00AB43C6"/>
    <w:rsid w:val="00AB67CB"/>
    <w:rsid w:val="00AB6C50"/>
    <w:rsid w:val="00AB75BF"/>
    <w:rsid w:val="00AB75EA"/>
    <w:rsid w:val="00AC001C"/>
    <w:rsid w:val="00AC0759"/>
    <w:rsid w:val="00AC1292"/>
    <w:rsid w:val="00AC277F"/>
    <w:rsid w:val="00AC317C"/>
    <w:rsid w:val="00AC56C3"/>
    <w:rsid w:val="00AC5F3E"/>
    <w:rsid w:val="00AC6A9B"/>
    <w:rsid w:val="00AC72F0"/>
    <w:rsid w:val="00AD1B5F"/>
    <w:rsid w:val="00AD28F7"/>
    <w:rsid w:val="00AD2A58"/>
    <w:rsid w:val="00AD3168"/>
    <w:rsid w:val="00AD329C"/>
    <w:rsid w:val="00AD3907"/>
    <w:rsid w:val="00AD3AA3"/>
    <w:rsid w:val="00AD3B28"/>
    <w:rsid w:val="00AD4B18"/>
    <w:rsid w:val="00AD5026"/>
    <w:rsid w:val="00AD5316"/>
    <w:rsid w:val="00AD57A8"/>
    <w:rsid w:val="00AD60C1"/>
    <w:rsid w:val="00AD6DB1"/>
    <w:rsid w:val="00AD7688"/>
    <w:rsid w:val="00AD7C2D"/>
    <w:rsid w:val="00AE0455"/>
    <w:rsid w:val="00AE0D42"/>
    <w:rsid w:val="00AE1158"/>
    <w:rsid w:val="00AE11FA"/>
    <w:rsid w:val="00AE1241"/>
    <w:rsid w:val="00AE1838"/>
    <w:rsid w:val="00AE1AB7"/>
    <w:rsid w:val="00AE1F0F"/>
    <w:rsid w:val="00AE20F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649"/>
    <w:rsid w:val="00AF1E3A"/>
    <w:rsid w:val="00AF1F43"/>
    <w:rsid w:val="00AF28CA"/>
    <w:rsid w:val="00AF2B4C"/>
    <w:rsid w:val="00AF41E9"/>
    <w:rsid w:val="00AF47DC"/>
    <w:rsid w:val="00AF6110"/>
    <w:rsid w:val="00AF7FCE"/>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0BFD"/>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204"/>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3DE1"/>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47668"/>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0FA9"/>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91D"/>
    <w:rsid w:val="00B90C75"/>
    <w:rsid w:val="00B90E59"/>
    <w:rsid w:val="00B915AE"/>
    <w:rsid w:val="00B91EDC"/>
    <w:rsid w:val="00B93DAB"/>
    <w:rsid w:val="00B93EA8"/>
    <w:rsid w:val="00B93F99"/>
    <w:rsid w:val="00B94DA8"/>
    <w:rsid w:val="00B95ED1"/>
    <w:rsid w:val="00B96559"/>
    <w:rsid w:val="00B96973"/>
    <w:rsid w:val="00B96AF7"/>
    <w:rsid w:val="00B97040"/>
    <w:rsid w:val="00B97F54"/>
    <w:rsid w:val="00BA0678"/>
    <w:rsid w:val="00BA06E2"/>
    <w:rsid w:val="00BA0764"/>
    <w:rsid w:val="00BA0D8A"/>
    <w:rsid w:val="00BA1296"/>
    <w:rsid w:val="00BA1355"/>
    <w:rsid w:val="00BA1C62"/>
    <w:rsid w:val="00BA2314"/>
    <w:rsid w:val="00BA28E6"/>
    <w:rsid w:val="00BA3DCE"/>
    <w:rsid w:val="00BA3E37"/>
    <w:rsid w:val="00BA42BC"/>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5E2A"/>
    <w:rsid w:val="00BB604B"/>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6369"/>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E782E"/>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07E"/>
    <w:rsid w:val="00C006BE"/>
    <w:rsid w:val="00C00814"/>
    <w:rsid w:val="00C00DB6"/>
    <w:rsid w:val="00C0260C"/>
    <w:rsid w:val="00C02F28"/>
    <w:rsid w:val="00C03BE5"/>
    <w:rsid w:val="00C03DDC"/>
    <w:rsid w:val="00C03FB0"/>
    <w:rsid w:val="00C06114"/>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115"/>
    <w:rsid w:val="00C15471"/>
    <w:rsid w:val="00C15C6A"/>
    <w:rsid w:val="00C162DB"/>
    <w:rsid w:val="00C2058A"/>
    <w:rsid w:val="00C20DFF"/>
    <w:rsid w:val="00C21D91"/>
    <w:rsid w:val="00C232F9"/>
    <w:rsid w:val="00C247A6"/>
    <w:rsid w:val="00C25EC4"/>
    <w:rsid w:val="00C264B8"/>
    <w:rsid w:val="00C269CE"/>
    <w:rsid w:val="00C27679"/>
    <w:rsid w:val="00C30EEE"/>
    <w:rsid w:val="00C31B5D"/>
    <w:rsid w:val="00C33283"/>
    <w:rsid w:val="00C339C7"/>
    <w:rsid w:val="00C33C38"/>
    <w:rsid w:val="00C33F8D"/>
    <w:rsid w:val="00C34FEA"/>
    <w:rsid w:val="00C3636F"/>
    <w:rsid w:val="00C367B4"/>
    <w:rsid w:val="00C37456"/>
    <w:rsid w:val="00C37BD6"/>
    <w:rsid w:val="00C37DCF"/>
    <w:rsid w:val="00C40B33"/>
    <w:rsid w:val="00C410DC"/>
    <w:rsid w:val="00C41238"/>
    <w:rsid w:val="00C4338C"/>
    <w:rsid w:val="00C4365E"/>
    <w:rsid w:val="00C4391E"/>
    <w:rsid w:val="00C43E31"/>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90A"/>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8AD"/>
    <w:rsid w:val="00C74B36"/>
    <w:rsid w:val="00C75469"/>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F95"/>
    <w:rsid w:val="00C96FF1"/>
    <w:rsid w:val="00C97062"/>
    <w:rsid w:val="00C97248"/>
    <w:rsid w:val="00C972E2"/>
    <w:rsid w:val="00C97369"/>
    <w:rsid w:val="00CA000A"/>
    <w:rsid w:val="00CA028A"/>
    <w:rsid w:val="00CA0EC6"/>
    <w:rsid w:val="00CA259F"/>
    <w:rsid w:val="00CA276D"/>
    <w:rsid w:val="00CA33DE"/>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46CE"/>
    <w:rsid w:val="00CB51E5"/>
    <w:rsid w:val="00CB5F5C"/>
    <w:rsid w:val="00CB60AE"/>
    <w:rsid w:val="00CB648D"/>
    <w:rsid w:val="00CB65DE"/>
    <w:rsid w:val="00CB674C"/>
    <w:rsid w:val="00CB6CC1"/>
    <w:rsid w:val="00CB74E5"/>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2D9A"/>
    <w:rsid w:val="00CD2FFE"/>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39A"/>
    <w:rsid w:val="00CE240D"/>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7E5"/>
    <w:rsid w:val="00CF48F5"/>
    <w:rsid w:val="00CF4AF9"/>
    <w:rsid w:val="00CF58FE"/>
    <w:rsid w:val="00CF6A86"/>
    <w:rsid w:val="00CF6C9D"/>
    <w:rsid w:val="00CF7218"/>
    <w:rsid w:val="00CF766A"/>
    <w:rsid w:val="00D01382"/>
    <w:rsid w:val="00D0206E"/>
    <w:rsid w:val="00D02685"/>
    <w:rsid w:val="00D02C6A"/>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6D0C"/>
    <w:rsid w:val="00D17349"/>
    <w:rsid w:val="00D17867"/>
    <w:rsid w:val="00D21666"/>
    <w:rsid w:val="00D21B91"/>
    <w:rsid w:val="00D22E4F"/>
    <w:rsid w:val="00D2321D"/>
    <w:rsid w:val="00D2427A"/>
    <w:rsid w:val="00D26285"/>
    <w:rsid w:val="00D26C16"/>
    <w:rsid w:val="00D27BC7"/>
    <w:rsid w:val="00D30B3E"/>
    <w:rsid w:val="00D312EF"/>
    <w:rsid w:val="00D324A1"/>
    <w:rsid w:val="00D3295B"/>
    <w:rsid w:val="00D331A6"/>
    <w:rsid w:val="00D333B0"/>
    <w:rsid w:val="00D33449"/>
    <w:rsid w:val="00D33907"/>
    <w:rsid w:val="00D33E32"/>
    <w:rsid w:val="00D345BA"/>
    <w:rsid w:val="00D34973"/>
    <w:rsid w:val="00D352BC"/>
    <w:rsid w:val="00D3534E"/>
    <w:rsid w:val="00D3669C"/>
    <w:rsid w:val="00D367D8"/>
    <w:rsid w:val="00D37411"/>
    <w:rsid w:val="00D37BE5"/>
    <w:rsid w:val="00D400ED"/>
    <w:rsid w:val="00D400FD"/>
    <w:rsid w:val="00D407BC"/>
    <w:rsid w:val="00D416F8"/>
    <w:rsid w:val="00D42AF9"/>
    <w:rsid w:val="00D437EF"/>
    <w:rsid w:val="00D43D10"/>
    <w:rsid w:val="00D4439E"/>
    <w:rsid w:val="00D44AB3"/>
    <w:rsid w:val="00D44EFD"/>
    <w:rsid w:val="00D46BE1"/>
    <w:rsid w:val="00D46D64"/>
    <w:rsid w:val="00D4710B"/>
    <w:rsid w:val="00D479BB"/>
    <w:rsid w:val="00D5086E"/>
    <w:rsid w:val="00D513F7"/>
    <w:rsid w:val="00D514FA"/>
    <w:rsid w:val="00D51689"/>
    <w:rsid w:val="00D5184A"/>
    <w:rsid w:val="00D51B3A"/>
    <w:rsid w:val="00D51B89"/>
    <w:rsid w:val="00D51E2C"/>
    <w:rsid w:val="00D52CFB"/>
    <w:rsid w:val="00D539E9"/>
    <w:rsid w:val="00D53FB2"/>
    <w:rsid w:val="00D544DD"/>
    <w:rsid w:val="00D55B0C"/>
    <w:rsid w:val="00D55B8F"/>
    <w:rsid w:val="00D570AD"/>
    <w:rsid w:val="00D5772F"/>
    <w:rsid w:val="00D57DDF"/>
    <w:rsid w:val="00D5F207"/>
    <w:rsid w:val="00D6041B"/>
    <w:rsid w:val="00D60A5E"/>
    <w:rsid w:val="00D61723"/>
    <w:rsid w:val="00D61842"/>
    <w:rsid w:val="00D626F8"/>
    <w:rsid w:val="00D6293C"/>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4D82"/>
    <w:rsid w:val="00D750B5"/>
    <w:rsid w:val="00D76112"/>
    <w:rsid w:val="00D76E7C"/>
    <w:rsid w:val="00D77643"/>
    <w:rsid w:val="00D77E0C"/>
    <w:rsid w:val="00D77F3E"/>
    <w:rsid w:val="00D811D6"/>
    <w:rsid w:val="00D81F2A"/>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445"/>
    <w:rsid w:val="00DA3546"/>
    <w:rsid w:val="00DA3644"/>
    <w:rsid w:val="00DA3F67"/>
    <w:rsid w:val="00DA56D2"/>
    <w:rsid w:val="00DA655D"/>
    <w:rsid w:val="00DA6DA9"/>
    <w:rsid w:val="00DA732A"/>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2D5"/>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432"/>
    <w:rsid w:val="00DF2654"/>
    <w:rsid w:val="00DF313A"/>
    <w:rsid w:val="00DF39C3"/>
    <w:rsid w:val="00DF4399"/>
    <w:rsid w:val="00DF4B9E"/>
    <w:rsid w:val="00DF4F52"/>
    <w:rsid w:val="00DF5913"/>
    <w:rsid w:val="00DF5F30"/>
    <w:rsid w:val="00DF794E"/>
    <w:rsid w:val="00DF7AAE"/>
    <w:rsid w:val="00E009CB"/>
    <w:rsid w:val="00E00D3E"/>
    <w:rsid w:val="00E015F9"/>
    <w:rsid w:val="00E01C42"/>
    <w:rsid w:val="00E0221F"/>
    <w:rsid w:val="00E0334E"/>
    <w:rsid w:val="00E03613"/>
    <w:rsid w:val="00E03A01"/>
    <w:rsid w:val="00E03FB4"/>
    <w:rsid w:val="00E04141"/>
    <w:rsid w:val="00E0419F"/>
    <w:rsid w:val="00E042FE"/>
    <w:rsid w:val="00E04968"/>
    <w:rsid w:val="00E053EB"/>
    <w:rsid w:val="00E05BCC"/>
    <w:rsid w:val="00E05CB2"/>
    <w:rsid w:val="00E05EB2"/>
    <w:rsid w:val="00E06A34"/>
    <w:rsid w:val="00E06BFB"/>
    <w:rsid w:val="00E07C5B"/>
    <w:rsid w:val="00E100AE"/>
    <w:rsid w:val="00E10149"/>
    <w:rsid w:val="00E1034D"/>
    <w:rsid w:val="00E10DF0"/>
    <w:rsid w:val="00E125D9"/>
    <w:rsid w:val="00E128F3"/>
    <w:rsid w:val="00E13A68"/>
    <w:rsid w:val="00E13E43"/>
    <w:rsid w:val="00E14D42"/>
    <w:rsid w:val="00E16BF7"/>
    <w:rsid w:val="00E178DD"/>
    <w:rsid w:val="00E20745"/>
    <w:rsid w:val="00E212F8"/>
    <w:rsid w:val="00E214FC"/>
    <w:rsid w:val="00E215E7"/>
    <w:rsid w:val="00E21F4C"/>
    <w:rsid w:val="00E2200F"/>
    <w:rsid w:val="00E22707"/>
    <w:rsid w:val="00E2321B"/>
    <w:rsid w:val="00E23324"/>
    <w:rsid w:val="00E24A72"/>
    <w:rsid w:val="00E24F62"/>
    <w:rsid w:val="00E252D4"/>
    <w:rsid w:val="00E26215"/>
    <w:rsid w:val="00E2793E"/>
    <w:rsid w:val="00E3067D"/>
    <w:rsid w:val="00E30844"/>
    <w:rsid w:val="00E30D29"/>
    <w:rsid w:val="00E30EC7"/>
    <w:rsid w:val="00E30EFD"/>
    <w:rsid w:val="00E31098"/>
    <w:rsid w:val="00E316D8"/>
    <w:rsid w:val="00E323ED"/>
    <w:rsid w:val="00E32675"/>
    <w:rsid w:val="00E3277C"/>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312D"/>
    <w:rsid w:val="00E53947"/>
    <w:rsid w:val="00E5409A"/>
    <w:rsid w:val="00E5413E"/>
    <w:rsid w:val="00E5507A"/>
    <w:rsid w:val="00E552ED"/>
    <w:rsid w:val="00E561D1"/>
    <w:rsid w:val="00E568CC"/>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5F39"/>
    <w:rsid w:val="00E76430"/>
    <w:rsid w:val="00E76492"/>
    <w:rsid w:val="00E771D0"/>
    <w:rsid w:val="00E77704"/>
    <w:rsid w:val="00E817BF"/>
    <w:rsid w:val="00E835ED"/>
    <w:rsid w:val="00E8627D"/>
    <w:rsid w:val="00E86678"/>
    <w:rsid w:val="00E870A7"/>
    <w:rsid w:val="00E87CEF"/>
    <w:rsid w:val="00E9292F"/>
    <w:rsid w:val="00E92C93"/>
    <w:rsid w:val="00E9301F"/>
    <w:rsid w:val="00E96107"/>
    <w:rsid w:val="00E96EE9"/>
    <w:rsid w:val="00E97512"/>
    <w:rsid w:val="00EA0725"/>
    <w:rsid w:val="00EA0E11"/>
    <w:rsid w:val="00EA116F"/>
    <w:rsid w:val="00EA1853"/>
    <w:rsid w:val="00EA2508"/>
    <w:rsid w:val="00EA2529"/>
    <w:rsid w:val="00EA4071"/>
    <w:rsid w:val="00EA6768"/>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B7FE6"/>
    <w:rsid w:val="00EC12C9"/>
    <w:rsid w:val="00EC14C7"/>
    <w:rsid w:val="00EC1AF1"/>
    <w:rsid w:val="00EC2E4E"/>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676"/>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9B3"/>
    <w:rsid w:val="00EF4F39"/>
    <w:rsid w:val="00EF635B"/>
    <w:rsid w:val="00EF6607"/>
    <w:rsid w:val="00EF6DA6"/>
    <w:rsid w:val="00EF7029"/>
    <w:rsid w:val="00EF7932"/>
    <w:rsid w:val="00F001F7"/>
    <w:rsid w:val="00F00476"/>
    <w:rsid w:val="00F00C2C"/>
    <w:rsid w:val="00F013B9"/>
    <w:rsid w:val="00F0148C"/>
    <w:rsid w:val="00F01C90"/>
    <w:rsid w:val="00F03016"/>
    <w:rsid w:val="00F03300"/>
    <w:rsid w:val="00F035C8"/>
    <w:rsid w:val="00F043C7"/>
    <w:rsid w:val="00F0454A"/>
    <w:rsid w:val="00F0680F"/>
    <w:rsid w:val="00F068C8"/>
    <w:rsid w:val="00F06A00"/>
    <w:rsid w:val="00F06E3D"/>
    <w:rsid w:val="00F07312"/>
    <w:rsid w:val="00F07677"/>
    <w:rsid w:val="00F0786E"/>
    <w:rsid w:val="00F07FD5"/>
    <w:rsid w:val="00F108D1"/>
    <w:rsid w:val="00F11228"/>
    <w:rsid w:val="00F12536"/>
    <w:rsid w:val="00F13D8E"/>
    <w:rsid w:val="00F1461E"/>
    <w:rsid w:val="00F14B21"/>
    <w:rsid w:val="00F14F09"/>
    <w:rsid w:val="00F152BD"/>
    <w:rsid w:val="00F15E78"/>
    <w:rsid w:val="00F16526"/>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2E41"/>
    <w:rsid w:val="00F33891"/>
    <w:rsid w:val="00F344CB"/>
    <w:rsid w:val="00F351E2"/>
    <w:rsid w:val="00F3540A"/>
    <w:rsid w:val="00F3573D"/>
    <w:rsid w:val="00F406D1"/>
    <w:rsid w:val="00F41AE7"/>
    <w:rsid w:val="00F42509"/>
    <w:rsid w:val="00F43A6F"/>
    <w:rsid w:val="00F44335"/>
    <w:rsid w:val="00F44A53"/>
    <w:rsid w:val="00F45993"/>
    <w:rsid w:val="00F45A13"/>
    <w:rsid w:val="00F45C2B"/>
    <w:rsid w:val="00F47AD6"/>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043"/>
    <w:rsid w:val="00F71846"/>
    <w:rsid w:val="00F71E5E"/>
    <w:rsid w:val="00F720DA"/>
    <w:rsid w:val="00F723B6"/>
    <w:rsid w:val="00F72637"/>
    <w:rsid w:val="00F72B41"/>
    <w:rsid w:val="00F76A30"/>
    <w:rsid w:val="00F77496"/>
    <w:rsid w:val="00F77AD5"/>
    <w:rsid w:val="00F77EA7"/>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26B4"/>
    <w:rsid w:val="00F94C6F"/>
    <w:rsid w:val="00F96B09"/>
    <w:rsid w:val="00F96DA6"/>
    <w:rsid w:val="00F97E45"/>
    <w:rsid w:val="00F97FBB"/>
    <w:rsid w:val="00FA0391"/>
    <w:rsid w:val="00FA10C8"/>
    <w:rsid w:val="00FA17B0"/>
    <w:rsid w:val="00FA2487"/>
    <w:rsid w:val="00FA2E5D"/>
    <w:rsid w:val="00FA3066"/>
    <w:rsid w:val="00FA3F60"/>
    <w:rsid w:val="00FA4029"/>
    <w:rsid w:val="00FA428E"/>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C7B86"/>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020"/>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26C3"/>
    <w:rsid w:val="00FF3963"/>
    <w:rsid w:val="00FF39CA"/>
    <w:rsid w:val="00FF3AFF"/>
    <w:rsid w:val="00FF4667"/>
    <w:rsid w:val="00FF54B2"/>
    <w:rsid w:val="00FF6D4B"/>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7DC38DD"/>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4516C7F"/>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BB4A1E09-A74B-432C-B756-B474A74A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data">
    <w:name w:val="price-data"/>
    <w:basedOn w:val="DefaultParagraphFont"/>
    <w:rsid w:val="00682115"/>
  </w:style>
  <w:style w:type="character" w:customStyle="1" w:styleId="price-value">
    <w:name w:val="price-value"/>
    <w:basedOn w:val="DefaultParagraphFont"/>
    <w:rsid w:val="00682115"/>
  </w:style>
  <w:style w:type="character" w:customStyle="1" w:styleId="ms-button-flexcontainer">
    <w:name w:val="ms-button-flexcontainer"/>
    <w:basedOn w:val="DefaultParagraphFont"/>
    <w:rsid w:val="00D3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77471767">
      <w:bodyDiv w:val="1"/>
      <w:marLeft w:val="0"/>
      <w:marRight w:val="0"/>
      <w:marTop w:val="0"/>
      <w:marBottom w:val="0"/>
      <w:divBdr>
        <w:top w:val="none" w:sz="0" w:space="0" w:color="auto"/>
        <w:left w:val="none" w:sz="0" w:space="0" w:color="auto"/>
        <w:bottom w:val="none" w:sz="0" w:space="0" w:color="auto"/>
        <w:right w:val="none" w:sz="0" w:space="0" w:color="auto"/>
      </w:divBdr>
      <w:divsChild>
        <w:div w:id="2109037316">
          <w:marLeft w:val="0"/>
          <w:marRight w:val="0"/>
          <w:marTop w:val="0"/>
          <w:marBottom w:val="0"/>
          <w:divBdr>
            <w:top w:val="none" w:sz="0" w:space="0" w:color="auto"/>
            <w:left w:val="none" w:sz="0" w:space="0" w:color="auto"/>
            <w:bottom w:val="none" w:sz="0" w:space="0" w:color="auto"/>
            <w:right w:val="none" w:sz="0" w:space="0" w:color="auto"/>
          </w:divBdr>
          <w:divsChild>
            <w:div w:id="409279940">
              <w:marLeft w:val="0"/>
              <w:marRight w:val="0"/>
              <w:marTop w:val="0"/>
              <w:marBottom w:val="0"/>
              <w:divBdr>
                <w:top w:val="none" w:sz="0" w:space="0" w:color="auto"/>
                <w:left w:val="none" w:sz="0" w:space="0" w:color="auto"/>
                <w:bottom w:val="none" w:sz="0" w:space="0" w:color="auto"/>
                <w:right w:val="none" w:sz="0" w:space="0" w:color="auto"/>
              </w:divBdr>
              <w:divsChild>
                <w:div w:id="1339381690">
                  <w:marLeft w:val="0"/>
                  <w:marRight w:val="0"/>
                  <w:marTop w:val="0"/>
                  <w:marBottom w:val="0"/>
                  <w:divBdr>
                    <w:top w:val="none" w:sz="0" w:space="0" w:color="auto"/>
                    <w:left w:val="none" w:sz="0" w:space="0" w:color="auto"/>
                    <w:bottom w:val="none" w:sz="0" w:space="0" w:color="auto"/>
                    <w:right w:val="none" w:sz="0" w:space="0" w:color="auto"/>
                  </w:divBdr>
                  <w:divsChild>
                    <w:div w:id="512964217">
                      <w:marLeft w:val="0"/>
                      <w:marRight w:val="0"/>
                      <w:marTop w:val="0"/>
                      <w:marBottom w:val="0"/>
                      <w:divBdr>
                        <w:top w:val="none" w:sz="0" w:space="0" w:color="auto"/>
                        <w:left w:val="none" w:sz="0" w:space="0" w:color="auto"/>
                        <w:bottom w:val="none" w:sz="0" w:space="0" w:color="auto"/>
                        <w:right w:val="none" w:sz="0" w:space="0" w:color="auto"/>
                      </w:divBdr>
                      <w:divsChild>
                        <w:div w:id="293608350">
                          <w:marLeft w:val="0"/>
                          <w:marRight w:val="0"/>
                          <w:marTop w:val="0"/>
                          <w:marBottom w:val="0"/>
                          <w:divBdr>
                            <w:top w:val="none" w:sz="0" w:space="0" w:color="auto"/>
                            <w:left w:val="none" w:sz="0" w:space="0" w:color="auto"/>
                            <w:bottom w:val="none" w:sz="0" w:space="0" w:color="auto"/>
                            <w:right w:val="none" w:sz="0" w:space="0" w:color="auto"/>
                          </w:divBdr>
                          <w:divsChild>
                            <w:div w:id="166598885">
                              <w:marLeft w:val="0"/>
                              <w:marRight w:val="0"/>
                              <w:marTop w:val="0"/>
                              <w:marBottom w:val="0"/>
                              <w:divBdr>
                                <w:top w:val="none" w:sz="0" w:space="0" w:color="auto"/>
                                <w:left w:val="none" w:sz="0" w:space="0" w:color="auto"/>
                                <w:bottom w:val="none" w:sz="0" w:space="0" w:color="auto"/>
                                <w:right w:val="none" w:sz="0" w:space="0" w:color="auto"/>
                              </w:divBdr>
                            </w:div>
                          </w:divsChild>
                        </w:div>
                        <w:div w:id="608852645">
                          <w:marLeft w:val="0"/>
                          <w:marRight w:val="0"/>
                          <w:marTop w:val="0"/>
                          <w:marBottom w:val="0"/>
                          <w:divBdr>
                            <w:top w:val="none" w:sz="0" w:space="0" w:color="auto"/>
                            <w:left w:val="none" w:sz="0" w:space="0" w:color="auto"/>
                            <w:bottom w:val="none" w:sz="0" w:space="0" w:color="auto"/>
                            <w:right w:val="none" w:sz="0" w:space="0" w:color="auto"/>
                          </w:divBdr>
                          <w:divsChild>
                            <w:div w:id="4067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481">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02142033">
      <w:bodyDiv w:val="1"/>
      <w:marLeft w:val="0"/>
      <w:marRight w:val="0"/>
      <w:marTop w:val="0"/>
      <w:marBottom w:val="0"/>
      <w:divBdr>
        <w:top w:val="none" w:sz="0" w:space="0" w:color="auto"/>
        <w:left w:val="none" w:sz="0" w:space="0" w:color="auto"/>
        <w:bottom w:val="none" w:sz="0" w:space="0" w:color="auto"/>
        <w:right w:val="none" w:sz="0" w:space="0" w:color="auto"/>
      </w:divBdr>
      <w:divsChild>
        <w:div w:id="2091845922">
          <w:marLeft w:val="0"/>
          <w:marRight w:val="0"/>
          <w:marTop w:val="0"/>
          <w:marBottom w:val="0"/>
          <w:divBdr>
            <w:top w:val="none" w:sz="0" w:space="0" w:color="auto"/>
            <w:left w:val="none" w:sz="0" w:space="0" w:color="auto"/>
            <w:bottom w:val="none" w:sz="0" w:space="0" w:color="auto"/>
            <w:right w:val="none" w:sz="0" w:space="0" w:color="auto"/>
          </w:divBdr>
          <w:divsChild>
            <w:div w:id="1813936930">
              <w:marLeft w:val="-165"/>
              <w:marRight w:val="0"/>
              <w:marTop w:val="0"/>
              <w:marBottom w:val="0"/>
              <w:divBdr>
                <w:top w:val="none" w:sz="0" w:space="0" w:color="auto"/>
                <w:left w:val="none" w:sz="0" w:space="0" w:color="auto"/>
                <w:bottom w:val="none" w:sz="0" w:space="0" w:color="auto"/>
                <w:right w:val="none" w:sz="0" w:space="0" w:color="auto"/>
              </w:divBdr>
            </w:div>
          </w:divsChild>
        </w:div>
        <w:div w:id="1887524224">
          <w:marLeft w:val="-165"/>
          <w:marRight w:val="0"/>
          <w:marTop w:val="0"/>
          <w:marBottom w:val="0"/>
          <w:divBdr>
            <w:top w:val="none" w:sz="0" w:space="0" w:color="auto"/>
            <w:left w:val="none" w:sz="0" w:space="0" w:color="auto"/>
            <w:bottom w:val="none" w:sz="0" w:space="0" w:color="auto"/>
            <w:right w:val="none" w:sz="0" w:space="0" w:color="auto"/>
          </w:divBdr>
        </w:div>
        <w:div w:id="1141464465">
          <w:marLeft w:val="-165"/>
          <w:marRight w:val="0"/>
          <w:marTop w:val="0"/>
          <w:marBottom w:val="0"/>
          <w:divBdr>
            <w:top w:val="none" w:sz="0" w:space="0" w:color="auto"/>
            <w:left w:val="none" w:sz="0" w:space="0" w:color="auto"/>
            <w:bottom w:val="none" w:sz="0" w:space="0" w:color="auto"/>
            <w:right w:val="none" w:sz="0" w:space="0" w:color="auto"/>
          </w:divBdr>
        </w:div>
      </w:divsChild>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08644324">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336739">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9222771">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270433201">
      <w:bodyDiv w:val="1"/>
      <w:marLeft w:val="0"/>
      <w:marRight w:val="0"/>
      <w:marTop w:val="0"/>
      <w:marBottom w:val="0"/>
      <w:divBdr>
        <w:top w:val="none" w:sz="0" w:space="0" w:color="auto"/>
        <w:left w:val="none" w:sz="0" w:space="0" w:color="auto"/>
        <w:bottom w:val="none" w:sz="0" w:space="0" w:color="auto"/>
        <w:right w:val="none" w:sz="0" w:space="0" w:color="auto"/>
      </w:divBdr>
    </w:div>
    <w:div w:id="1401102111">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46087685">
      <w:bodyDiv w:val="1"/>
      <w:marLeft w:val="0"/>
      <w:marRight w:val="0"/>
      <w:marTop w:val="0"/>
      <w:marBottom w:val="0"/>
      <w:divBdr>
        <w:top w:val="none" w:sz="0" w:space="0" w:color="auto"/>
        <w:left w:val="none" w:sz="0" w:space="0" w:color="auto"/>
        <w:bottom w:val="none" w:sz="0" w:space="0" w:color="auto"/>
        <w:right w:val="none" w:sz="0" w:space="0" w:color="auto"/>
      </w:divBdr>
    </w:div>
    <w:div w:id="1659306286">
      <w:bodyDiv w:val="1"/>
      <w:marLeft w:val="0"/>
      <w:marRight w:val="0"/>
      <w:marTop w:val="0"/>
      <w:marBottom w:val="0"/>
      <w:divBdr>
        <w:top w:val="none" w:sz="0" w:space="0" w:color="auto"/>
        <w:left w:val="none" w:sz="0" w:space="0" w:color="auto"/>
        <w:bottom w:val="none" w:sz="0" w:space="0" w:color="auto"/>
        <w:right w:val="none" w:sz="0" w:space="0" w:color="auto"/>
      </w:divBdr>
    </w:div>
    <w:div w:id="1743524798">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learn.microsoft.com/en-us/azure/azure-monitor/agents/agents-overview" TargetMode="External"/><Relationship Id="rId26" Type="http://schemas.openxmlformats.org/officeDocument/2006/relationships/hyperlink" Target="https://learn.microsoft.com/azure/virtual-machines/extensions/oms-windows?WT.mc_id=Portal-Microsoft_Azure_Security"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zure.microsoft.com/en-au/pricing/details/defender-for-cloud/" TargetMode="External"/><Relationship Id="rId17" Type="http://schemas.openxmlformats.org/officeDocument/2006/relationships/hyperlink" Target="https://learn.microsoft.com/en-us/azure/azure-monitor/essentials/data-collection-rule-overview" TargetMode="External"/><Relationship Id="rId25" Type="http://schemas.openxmlformats.org/officeDocument/2006/relationships/hyperlink" Target="https://learn.microsoft.com/azure/security-center/security-center-remediate-recommendations?WT.mc_id=Portal-Microsoft_Azure_Security"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learn.microsoft.com/en-us/azure/automanage/virtual-machines-policy-enab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earn.microsoft.com/en-us/azure/azure-monitor/agents/azure-monitor-agent-manage?tabs=azure-portal"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ambvic.atlassian.net/wiki/spaces/ACP/pages/3094741009/Automanage+for+VM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learn.microsoft.com/en-us/azure/azure-monitor/essentials/data-collection-rule-overview?tabs=porta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ambvic.atlassian.net/wiki/spaces/ACP/pages/3093102607/VM+Guest+Baseline" TargetMode="External"/><Relationship Id="rId30" Type="http://schemas.openxmlformats.org/officeDocument/2006/relationships/image" Target="media/image9.emf"/><Relationship Id="rId35" Type="http://schemas.openxmlformats.org/officeDocument/2006/relationships/glossaryDocument" Target="glossary/document.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E73E7"/>
    <w:rsid w:val="003A6771"/>
    <w:rsid w:val="006357EA"/>
    <w:rsid w:val="00783BED"/>
    <w:rsid w:val="00851249"/>
    <w:rsid w:val="0096156B"/>
    <w:rsid w:val="009B7B6C"/>
    <w:rsid w:val="00A13F96"/>
    <w:rsid w:val="00B060B6"/>
    <w:rsid w:val="00C85004"/>
    <w:rsid w:val="00CE6CC7"/>
    <w:rsid w:val="00D10610"/>
    <w:rsid w:val="00D738BF"/>
    <w:rsid w:val="00E12A8C"/>
    <w:rsid w:val="00E97512"/>
    <w:rsid w:val="00EE0822"/>
    <w:rsid w:val="00F24F76"/>
    <w:rsid w:val="00F513E2"/>
    <w:rsid w:val="00FA5E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ED6161C8-3E07-4FAB-BBD6-527E909CE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d44deb77-7be8-4c8f-aa02-f40e1c31808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 Minutes - Executive</Template>
  <TotalTime>1018</TotalTime>
  <Pages>18</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21868</CharactersWithSpaces>
  <SharedDoc>false</SharedDoc>
  <HLinks>
    <vt:vector size="198" baseType="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390</cp:revision>
  <cp:lastPrinted>2018-06-30T16:11:00Z</cp:lastPrinted>
  <dcterms:created xsi:type="dcterms:W3CDTF">2023-11-13T18:49:00Z</dcterms:created>
  <dcterms:modified xsi:type="dcterms:W3CDTF">2024-05-22T06:58:00Z</dcterms:modified>
  <cp:category>Defender for Servers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bde5c744-da9f-4b4f-bc72-c0541213fde1</vt:lpwstr>
  </property>
  <property fmtid="{D5CDD505-2E9C-101B-9397-08002B2CF9AE}" pid="5" name="ResourceName">
    <vt:lpwstr>ResourceName</vt:lpwstr>
  </property>
</Properties>
</file>