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03ACD68D" w:rsidR="0081679D" w:rsidRPr="004C03CA" w:rsidRDefault="00000000" w:rsidP="004C03CA">
                            <w:pPr>
                              <w:rPr>
                                <w:b/>
                                <w:bCs/>
                                <w:color w:val="FFFFFF" w:themeColor="background1"/>
                                <w:sz w:val="48"/>
                                <w:szCs w:val="48"/>
                              </w:rPr>
                            </w:pP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w:t>
                                </w:r>
                                <w:r w:rsidR="008E3B5D">
                                  <w:rPr>
                                    <w:b/>
                                    <w:bCs/>
                                    <w:color w:val="FFFFFF" w:themeColor="background1"/>
                                    <w:sz w:val="48"/>
                                    <w:szCs w:val="48"/>
                                  </w:rPr>
                                  <w:t>,</w:t>
                                </w:r>
                                <w:r w:rsidR="002B4759">
                                  <w:rPr>
                                    <w:b/>
                                    <w:bCs/>
                                    <w:color w:val="FFFFFF" w:themeColor="background1"/>
                                    <w:sz w:val="48"/>
                                    <w:szCs w:val="48"/>
                                  </w:rPr>
                                  <w:t xml:space="preserve"> Insights and Alerting Combined</w:t>
                                </w:r>
                                <w:r w:rsidR="008E3B5D">
                                  <w:rPr>
                                    <w:b/>
                                    <w:bCs/>
                                    <w:color w:val="FFFFFF" w:themeColor="background1"/>
                                    <w:sz w:val="48"/>
                                    <w:szCs w:val="48"/>
                                  </w:rPr>
                                  <w:t xml:space="preserve"> Low-Level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03ACD68D" w:rsidR="0081679D" w:rsidRPr="004C03CA" w:rsidRDefault="00000000" w:rsidP="004C03CA">
                      <w:pPr>
                        <w:rPr>
                          <w:b/>
                          <w:bCs/>
                          <w:color w:val="FFFFFF" w:themeColor="background1"/>
                          <w:sz w:val="48"/>
                          <w:szCs w:val="48"/>
                        </w:rPr>
                      </w:pP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w:t>
                          </w:r>
                          <w:r w:rsidR="008E3B5D">
                            <w:rPr>
                              <w:b/>
                              <w:bCs/>
                              <w:color w:val="FFFFFF" w:themeColor="background1"/>
                              <w:sz w:val="48"/>
                              <w:szCs w:val="48"/>
                            </w:rPr>
                            <w:t>,</w:t>
                          </w:r>
                          <w:r w:rsidR="002B4759">
                            <w:rPr>
                              <w:b/>
                              <w:bCs/>
                              <w:color w:val="FFFFFF" w:themeColor="background1"/>
                              <w:sz w:val="48"/>
                              <w:szCs w:val="48"/>
                            </w:rPr>
                            <w:t xml:space="preserve"> Insights and Alerting Combined</w:t>
                          </w:r>
                          <w:r w:rsidR="008E3B5D">
                            <w:rPr>
                              <w:b/>
                              <w:bCs/>
                              <w:color w:val="FFFFFF" w:themeColor="background1"/>
                              <w:sz w:val="48"/>
                              <w:szCs w:val="48"/>
                            </w:rPr>
                            <w:t xml:space="preserve"> Low-Level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06BFA5F4" w:rsidR="00502938" w:rsidRPr="005E1460" w:rsidRDefault="00502938" w:rsidP="00F94C6F">
            <w:pPr>
              <w:pStyle w:val="BodyText"/>
              <w:ind w:left="0"/>
              <w:rPr>
                <w:rFonts w:cs="Arial"/>
              </w:rPr>
            </w:pPr>
            <w:r w:rsidRPr="005E1460">
              <w:rPr>
                <w:rFonts w:cs="Arial"/>
              </w:rPr>
              <w:t xml:space="preserve"> </w:t>
            </w:r>
            <w:r w:rsidR="00790FA7" w:rsidRPr="00633B64">
              <w:rPr>
                <w:rFonts w:cs="Arial"/>
              </w:rPr>
              <w:t>Daniel Howarth</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07"/>
        <w:gridCol w:w="6812"/>
      </w:tblGrid>
      <w:tr w:rsidR="00B8797F" w:rsidRPr="00633B64" w14:paraId="61B4C21C" w14:textId="77777777" w:rsidTr="00982825">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3466AAD7" w14:textId="77777777" w:rsidR="00B8797F" w:rsidRPr="00F53D69" w:rsidRDefault="00B8797F" w:rsidP="00982825">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00B8797F" w:rsidRPr="00633B64" w14:paraId="7BCDDF24" w14:textId="77777777" w:rsidTr="00982825">
        <w:tc>
          <w:tcPr>
            <w:tcW w:w="2288" w:type="dxa"/>
            <w:shd w:val="clear" w:color="auto" w:fill="002060"/>
          </w:tcPr>
          <w:p w14:paraId="6E879B5D" w14:textId="77777777" w:rsidR="00B8797F" w:rsidRPr="00B1114B" w:rsidRDefault="00B8797F" w:rsidP="00982825">
            <w:pPr>
              <w:pStyle w:val="BodyText"/>
              <w:rPr>
                <w:rFonts w:cs="Arial"/>
                <w:b/>
                <w:bCs/>
                <w:color w:val="auto"/>
              </w:rPr>
            </w:pPr>
            <w:r w:rsidRPr="00B1114B">
              <w:rPr>
                <w:rFonts w:cs="Arial"/>
                <w:b/>
                <w:bCs/>
                <w:color w:val="auto"/>
              </w:rPr>
              <w:t>Template Version</w:t>
            </w:r>
          </w:p>
        </w:tc>
        <w:tc>
          <w:tcPr>
            <w:tcW w:w="7812" w:type="dxa"/>
            <w:shd w:val="clear" w:color="auto" w:fill="auto"/>
          </w:tcPr>
          <w:p w14:paraId="63602DE7" w14:textId="77777777" w:rsidR="00B8797F" w:rsidRPr="00090EAE" w:rsidRDefault="00B8797F" w:rsidP="00982825">
            <w:pPr>
              <w:pStyle w:val="BodyText"/>
              <w:rPr>
                <w:rFonts w:cs="Arial"/>
              </w:rPr>
            </w:pPr>
            <w:r w:rsidRPr="00090EAE">
              <w:rPr>
                <w:rFonts w:cs="Arial"/>
              </w:rPr>
              <w:t>Created from Template 2024.01</w:t>
            </w:r>
          </w:p>
        </w:tc>
      </w:tr>
      <w:tr w:rsidR="00B8797F" w:rsidRPr="00633B64" w14:paraId="2D71C610" w14:textId="77777777" w:rsidTr="00982825">
        <w:tc>
          <w:tcPr>
            <w:tcW w:w="2288" w:type="dxa"/>
            <w:shd w:val="clear" w:color="auto" w:fill="002060"/>
          </w:tcPr>
          <w:p w14:paraId="23F65B52" w14:textId="77777777" w:rsidR="00B8797F" w:rsidRPr="00B1114B" w:rsidRDefault="00B8797F" w:rsidP="00982825">
            <w:pPr>
              <w:pStyle w:val="BodyText"/>
              <w:ind w:left="0"/>
              <w:rPr>
                <w:rFonts w:cs="Arial"/>
                <w:b/>
                <w:bCs/>
                <w:color w:val="auto"/>
              </w:rPr>
            </w:pPr>
            <w:r>
              <w:rPr>
                <w:rFonts w:cs="Arial"/>
                <w:color w:val="auto"/>
              </w:rPr>
              <w:t xml:space="preserve"> </w:t>
            </w:r>
            <w:r w:rsidRPr="00B1114B">
              <w:rPr>
                <w:rFonts w:cs="Arial"/>
                <w:b/>
                <w:bCs/>
                <w:color w:val="auto"/>
              </w:rPr>
              <w:t>Title</w:t>
            </w:r>
          </w:p>
        </w:tc>
        <w:tc>
          <w:tcPr>
            <w:tcW w:w="7812" w:type="dxa"/>
            <w:shd w:val="clear" w:color="auto" w:fill="auto"/>
          </w:tcPr>
          <w:p w14:paraId="3D1A1A5A" w14:textId="1AF0A2B6" w:rsidR="00B8797F" w:rsidRPr="00F53D69" w:rsidRDefault="00C67699" w:rsidP="00982825">
            <w:pPr>
              <w:pStyle w:val="BodyText"/>
              <w:ind w:left="0"/>
              <w:rPr>
                <w:rFonts w:cs="Arial"/>
                <w:b/>
                <w:bCs/>
              </w:rPr>
            </w:pPr>
            <w:r>
              <w:rPr>
                <w:rFonts w:cs="Arial"/>
                <w:b/>
                <w:bCs/>
              </w:rPr>
              <w:t xml:space="preserve"> </w:t>
            </w:r>
            <w:r w:rsidR="00B8797F">
              <w:rPr>
                <w:rFonts w:cs="Arial"/>
                <w:b/>
                <w:bCs/>
              </w:rPr>
              <w:t xml:space="preserve">Azure Monitor, Insights and Alerting Low-Level Design </w:t>
            </w:r>
            <w:r>
              <w:rPr>
                <w:rFonts w:cs="Arial"/>
                <w:b/>
                <w:bCs/>
              </w:rPr>
              <w:t xml:space="preserve">  </w:t>
            </w:r>
            <w:r w:rsidR="00B8797F">
              <w:rPr>
                <w:rFonts w:cs="Arial"/>
                <w:b/>
                <w:bCs/>
              </w:rPr>
              <w:t>Document</w:t>
            </w:r>
          </w:p>
        </w:tc>
      </w:tr>
      <w:tr w:rsidR="00B8797F" w:rsidRPr="00633B64" w14:paraId="6625D795" w14:textId="77777777" w:rsidTr="00982825">
        <w:tc>
          <w:tcPr>
            <w:tcW w:w="2288" w:type="dxa"/>
            <w:shd w:val="clear" w:color="auto" w:fill="002060"/>
          </w:tcPr>
          <w:p w14:paraId="00C825B7"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File Name</w:t>
            </w:r>
          </w:p>
        </w:tc>
        <w:tc>
          <w:tcPr>
            <w:tcW w:w="7812" w:type="dxa"/>
          </w:tcPr>
          <w:p w14:paraId="195B7F0D" w14:textId="1C9EE222" w:rsidR="00B8797F" w:rsidRPr="00260759" w:rsidRDefault="00C67699" w:rsidP="00982825">
            <w:pPr>
              <w:pStyle w:val="BodyText"/>
              <w:ind w:left="0"/>
              <w:rPr>
                <w:rFonts w:cs="Arial"/>
                <w:highlight w:val="yellow"/>
              </w:rPr>
            </w:pPr>
            <w:r>
              <w:rPr>
                <w:rFonts w:cs="Arial"/>
                <w:b/>
                <w:bCs/>
              </w:rPr>
              <w:t xml:space="preserve"> </w:t>
            </w:r>
            <w:r w:rsidR="00B8797F">
              <w:rPr>
                <w:rFonts w:cs="Arial"/>
                <w:b/>
                <w:bCs/>
              </w:rPr>
              <w:t>Azure Monitor, Insights and Alerting Low-Level Design Document</w:t>
            </w:r>
          </w:p>
        </w:tc>
      </w:tr>
      <w:tr w:rsidR="00B8797F" w:rsidRPr="00633B64" w14:paraId="2B9636CF" w14:textId="77777777" w:rsidTr="00982825">
        <w:tc>
          <w:tcPr>
            <w:tcW w:w="2288" w:type="dxa"/>
            <w:shd w:val="clear" w:color="auto" w:fill="002060"/>
          </w:tcPr>
          <w:p w14:paraId="54CC6DDF"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Version</w:t>
            </w:r>
          </w:p>
        </w:tc>
        <w:tc>
          <w:tcPr>
            <w:tcW w:w="7812" w:type="dxa"/>
          </w:tcPr>
          <w:p w14:paraId="419FD409" w14:textId="77777777" w:rsidR="00B8797F" w:rsidRPr="00633B64" w:rsidRDefault="00B8797F" w:rsidP="00982825">
            <w:pPr>
              <w:pStyle w:val="BodyText"/>
              <w:ind w:left="0"/>
              <w:rPr>
                <w:rFonts w:cs="Arial"/>
              </w:rPr>
            </w:pPr>
            <w:r>
              <w:rPr>
                <w:rFonts w:cs="Arial"/>
              </w:rPr>
              <w:t xml:space="preserve"> </w:t>
            </w:r>
            <w:r w:rsidRPr="00633B64">
              <w:rPr>
                <w:rFonts w:cs="Arial"/>
              </w:rPr>
              <w:t>1.0</w:t>
            </w:r>
          </w:p>
        </w:tc>
      </w:tr>
      <w:tr w:rsidR="00B8797F" w:rsidRPr="00633B64" w14:paraId="3A0CEE56" w14:textId="77777777" w:rsidTr="00982825">
        <w:tc>
          <w:tcPr>
            <w:tcW w:w="2288" w:type="dxa"/>
            <w:shd w:val="clear" w:color="auto" w:fill="002060"/>
          </w:tcPr>
          <w:p w14:paraId="3CC17F5D"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Status</w:t>
            </w:r>
          </w:p>
        </w:tc>
        <w:tc>
          <w:tcPr>
            <w:tcW w:w="7812" w:type="dxa"/>
          </w:tcPr>
          <w:p w14:paraId="663FD64B" w14:textId="77777777" w:rsidR="00B8797F" w:rsidRPr="00633B64" w:rsidRDefault="00B8797F" w:rsidP="00982825">
            <w:pPr>
              <w:pStyle w:val="BodyText"/>
              <w:ind w:left="0"/>
              <w:rPr>
                <w:rFonts w:cs="Arial"/>
              </w:rPr>
            </w:pPr>
            <w:r>
              <w:rPr>
                <w:rFonts w:cs="Arial"/>
              </w:rPr>
              <w:t xml:space="preserve"> Review</w:t>
            </w:r>
          </w:p>
        </w:tc>
      </w:tr>
      <w:tr w:rsidR="00B8797F" w:rsidRPr="00633B64" w14:paraId="7F7E295C" w14:textId="77777777" w:rsidTr="00982825">
        <w:trPr>
          <w:trHeight w:val="179"/>
        </w:trPr>
        <w:tc>
          <w:tcPr>
            <w:tcW w:w="2288" w:type="dxa"/>
            <w:shd w:val="clear" w:color="auto" w:fill="002060"/>
          </w:tcPr>
          <w:p w14:paraId="1D203315" w14:textId="77777777" w:rsidR="00B8797F" w:rsidRPr="00B035CE" w:rsidRDefault="00B8797F" w:rsidP="00982825">
            <w:pPr>
              <w:pStyle w:val="BodyText"/>
              <w:ind w:left="0"/>
              <w:rPr>
                <w:rFonts w:cs="Arial"/>
                <w:b/>
                <w:color w:val="auto"/>
              </w:rPr>
            </w:pPr>
            <w:r>
              <w:rPr>
                <w:rFonts w:cs="Arial"/>
                <w:b/>
                <w:color w:val="auto"/>
              </w:rPr>
              <w:t xml:space="preserve"> </w:t>
            </w:r>
            <w:r w:rsidRPr="00B035CE">
              <w:rPr>
                <w:rFonts w:cs="Arial"/>
                <w:b/>
                <w:color w:val="auto"/>
              </w:rPr>
              <w:t>Release Date</w:t>
            </w:r>
          </w:p>
        </w:tc>
        <w:tc>
          <w:tcPr>
            <w:tcW w:w="7812" w:type="dxa"/>
            <w:shd w:val="clear" w:color="auto" w:fill="auto"/>
          </w:tcPr>
          <w:p w14:paraId="77547E4C" w14:textId="77777777" w:rsidR="00B8797F" w:rsidRPr="00633B64" w:rsidRDefault="00B8797F" w:rsidP="00982825">
            <w:pPr>
              <w:pStyle w:val="BodyText"/>
              <w:ind w:left="0"/>
              <w:rPr>
                <w:rFonts w:cs="Arial"/>
              </w:rPr>
            </w:pPr>
          </w:p>
        </w:tc>
      </w:tr>
    </w:tbl>
    <w:p w14:paraId="453F9C94" w14:textId="77777777" w:rsidR="00B8797F" w:rsidRPr="005E1460" w:rsidRDefault="00B8797F"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615"/>
        <w:gridCol w:w="1832"/>
        <w:gridCol w:w="615"/>
        <w:gridCol w:w="1832"/>
      </w:tblGrid>
      <w:tr w:rsidR="00502938" w:rsidRPr="005E1460" w14:paraId="61AB52CE" w14:textId="77777777" w:rsidTr="007564AC">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1832"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7564AC">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1832" w:type="dxa"/>
            <w:tcBorders>
              <w:top w:val="single" w:sz="4" w:space="0" w:color="A6A6A6" w:themeColor="background1" w:themeShade="A6"/>
              <w:bottom w:val="single" w:sz="4" w:space="0" w:color="A6A6A6" w:themeColor="background1" w:themeShade="A6"/>
            </w:tcBorders>
            <w:shd w:val="clear" w:color="auto" w:fill="auto"/>
          </w:tcPr>
          <w:p w14:paraId="546DEA17" w14:textId="4F8198B3" w:rsidR="00502938" w:rsidRPr="005E1460" w:rsidRDefault="00874AFF" w:rsidP="00F94C6F">
            <w:pPr>
              <w:pStyle w:val="BodyText"/>
              <w:ind w:left="0"/>
              <w:rPr>
                <w:rFonts w:cs="Arial"/>
                <w:b/>
                <w:color w:val="auto"/>
              </w:rPr>
            </w:pPr>
            <w:r w:rsidRPr="005E1460">
              <w:rPr>
                <w:rFonts w:cs="Arial"/>
                <w:color w:val="auto"/>
              </w:rPr>
              <w:t xml:space="preserve"> </w:t>
            </w:r>
            <w:r w:rsidR="007564AC">
              <w:rPr>
                <w:rFonts w:cs="Arial"/>
                <w:color w:val="auto"/>
              </w:rPr>
              <w:t>Arshdeep Singh</w:t>
            </w: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7564AC" w:rsidRPr="005E1460" w14:paraId="05A399D3" w14:textId="77777777" w:rsidTr="007564AC">
        <w:trPr>
          <w:gridAfter w:val="1"/>
          <w:wAfter w:w="1832" w:type="dxa"/>
        </w:trPr>
        <w:tc>
          <w:tcPr>
            <w:tcW w:w="2193" w:type="dxa"/>
            <w:tcBorders>
              <w:top w:val="single" w:sz="4" w:space="0" w:color="A6A6A6" w:themeColor="background1" w:themeShade="A6"/>
            </w:tcBorders>
            <w:shd w:val="clear" w:color="auto" w:fill="002060"/>
          </w:tcPr>
          <w:p w14:paraId="70CDCE93" w14:textId="77777777" w:rsidR="007564AC" w:rsidRPr="005E1460" w:rsidRDefault="007564AC" w:rsidP="00F94C6F">
            <w:pPr>
              <w:pStyle w:val="BodyText"/>
              <w:ind w:left="0"/>
              <w:rPr>
                <w:rFonts w:cs="Arial"/>
                <w:b/>
                <w:color w:val="auto"/>
              </w:rPr>
            </w:pPr>
            <w:r w:rsidRPr="005E1460">
              <w:rPr>
                <w:rFonts w:cs="Arial"/>
                <w:b/>
                <w:color w:val="auto"/>
              </w:rPr>
              <w:t xml:space="preserve"> Authorised</w:t>
            </w:r>
          </w:p>
        </w:tc>
        <w:tc>
          <w:tcPr>
            <w:tcW w:w="2447" w:type="dxa"/>
            <w:gridSpan w:val="2"/>
            <w:tcBorders>
              <w:top w:val="single" w:sz="4" w:space="0" w:color="A6A6A6" w:themeColor="background1" w:themeShade="A6"/>
            </w:tcBorders>
          </w:tcPr>
          <w:p w14:paraId="5CEDC7FD" w14:textId="3DAF8525" w:rsidR="007564AC" w:rsidRPr="005E1460" w:rsidRDefault="00B8797F" w:rsidP="00F94C6F">
            <w:pPr>
              <w:pStyle w:val="BodyText"/>
              <w:ind w:left="0"/>
              <w:rPr>
                <w:rFonts w:cs="Arial"/>
                <w:color w:val="auto"/>
              </w:rPr>
            </w:pPr>
            <w:r>
              <w:rPr>
                <w:rFonts w:cs="Arial"/>
                <w:color w:val="auto"/>
              </w:rPr>
              <w:t xml:space="preserve"> </w:t>
            </w:r>
            <w:r w:rsidRPr="00090EAE">
              <w:rPr>
                <w:rFonts w:cs="Arial"/>
                <w:color w:val="auto"/>
              </w:rPr>
              <w:t>Stewart Edwards</w:t>
            </w:r>
          </w:p>
        </w:tc>
        <w:tc>
          <w:tcPr>
            <w:tcW w:w="2447" w:type="dxa"/>
            <w:gridSpan w:val="2"/>
            <w:tcBorders>
              <w:top w:val="single" w:sz="4" w:space="0" w:color="A6A6A6" w:themeColor="background1" w:themeShade="A6"/>
            </w:tcBorders>
          </w:tcPr>
          <w:p w14:paraId="291E2CA6" w14:textId="77777777" w:rsidR="007564AC" w:rsidRPr="005E1460" w:rsidRDefault="007564AC"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5AF2A7DD" w:rsidR="00502938" w:rsidRPr="00633B64" w:rsidRDefault="001D0174" w:rsidP="00F94C6F">
            <w:pPr>
              <w:pStyle w:val="BodyText"/>
              <w:ind w:left="0"/>
              <w:rPr>
                <w:rFonts w:cs="Arial"/>
                <w:color w:val="auto"/>
              </w:rPr>
            </w:pPr>
            <w:r>
              <w:rPr>
                <w:rFonts w:cs="Arial"/>
                <w:color w:val="auto"/>
              </w:rPr>
              <w:t>26/04/2024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bCs/>
          <w:color w:val="1E1E1E"/>
          <w:spacing w:val="0"/>
          <w:sz w:val="22"/>
          <w:szCs w:val="22"/>
        </w:rPr>
        <w:id w:val="564526285"/>
        <w:docPartObj>
          <w:docPartGallery w:val="Table of Contents"/>
          <w:docPartUnique/>
        </w:docPartObj>
      </w:sdtPr>
      <w:sdtEndPr>
        <w:rPr>
          <w:b/>
          <w:noProof/>
          <w:color w:val="002776"/>
          <w:spacing w:val="-10"/>
          <w:sz w:val="32"/>
          <w:szCs w:val="32"/>
        </w:rPr>
      </w:sdtEndPr>
      <w:sdtContent>
        <w:p w14:paraId="55B86645" w14:textId="77777777" w:rsidR="002F429F" w:rsidRDefault="00B035CE" w:rsidP="002F429F">
          <w:pPr>
            <w:pStyle w:val="TOCHeading"/>
            <w:spacing w:after="0"/>
          </w:pPr>
          <w:r>
            <w:t>Table of Contents</w:t>
          </w:r>
        </w:p>
        <w:p w14:paraId="3AF9AF1B" w14:textId="53E59DE4" w:rsidR="00DB45B0" w:rsidRDefault="00B035CE">
          <w:pPr>
            <w:pStyle w:val="TOC1"/>
            <w:tabs>
              <w:tab w:val="left" w:pos="851"/>
            </w:tabs>
            <w:rPr>
              <w:rFonts w:asciiTheme="minorHAnsi" w:eastAsiaTheme="minorEastAsia" w:hAnsiTheme="minorHAnsi" w:cstheme="minorBidi"/>
              <w:color w:val="auto"/>
              <w:kern w:val="2"/>
              <w:sz w:val="24"/>
              <w:szCs w:val="24"/>
              <w14:ligatures w14:val="standardContextual"/>
            </w:rPr>
          </w:pPr>
          <w:r>
            <w:fldChar w:fldCharType="begin"/>
          </w:r>
          <w:r>
            <w:instrText xml:space="preserve"> TOC \o "1-3" \h \z \u </w:instrText>
          </w:r>
          <w:r>
            <w:fldChar w:fldCharType="separate"/>
          </w:r>
          <w:hyperlink w:anchor="_Toc167703996" w:history="1">
            <w:r w:rsidR="00DB45B0" w:rsidRPr="003A4941">
              <w:rPr>
                <w:rStyle w:val="Hyperlink"/>
              </w:rPr>
              <w:t>1.</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Architecture</w:t>
            </w:r>
            <w:r w:rsidR="00DB45B0">
              <w:rPr>
                <w:webHidden/>
              </w:rPr>
              <w:tab/>
            </w:r>
            <w:r w:rsidR="00DB45B0">
              <w:rPr>
                <w:webHidden/>
              </w:rPr>
              <w:fldChar w:fldCharType="begin"/>
            </w:r>
            <w:r w:rsidR="00DB45B0">
              <w:rPr>
                <w:webHidden/>
              </w:rPr>
              <w:instrText xml:space="preserve"> PAGEREF _Toc167703996 \h </w:instrText>
            </w:r>
            <w:r w:rsidR="00DB45B0">
              <w:rPr>
                <w:webHidden/>
              </w:rPr>
            </w:r>
            <w:r w:rsidR="00DB45B0">
              <w:rPr>
                <w:webHidden/>
              </w:rPr>
              <w:fldChar w:fldCharType="separate"/>
            </w:r>
            <w:r w:rsidR="00DB45B0">
              <w:rPr>
                <w:webHidden/>
              </w:rPr>
              <w:t>4</w:t>
            </w:r>
            <w:r w:rsidR="00DB45B0">
              <w:rPr>
                <w:webHidden/>
              </w:rPr>
              <w:fldChar w:fldCharType="end"/>
            </w:r>
          </w:hyperlink>
        </w:p>
        <w:p w14:paraId="17BF7607" w14:textId="158244BB"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3997" w:history="1">
            <w:r w:rsidR="00DB45B0" w:rsidRPr="003A4941">
              <w:rPr>
                <w:rStyle w:val="Hyperlink"/>
                <w:spacing w:val="-8"/>
              </w:rPr>
              <w:t>1.1</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Solution Diagram for Azure Monitor</w:t>
            </w:r>
            <w:r w:rsidR="00DB45B0">
              <w:rPr>
                <w:webHidden/>
              </w:rPr>
              <w:tab/>
            </w:r>
            <w:r w:rsidR="00DB45B0">
              <w:rPr>
                <w:webHidden/>
              </w:rPr>
              <w:fldChar w:fldCharType="begin"/>
            </w:r>
            <w:r w:rsidR="00DB45B0">
              <w:rPr>
                <w:webHidden/>
              </w:rPr>
              <w:instrText xml:space="preserve"> PAGEREF _Toc167703997 \h </w:instrText>
            </w:r>
            <w:r w:rsidR="00DB45B0">
              <w:rPr>
                <w:webHidden/>
              </w:rPr>
            </w:r>
            <w:r w:rsidR="00DB45B0">
              <w:rPr>
                <w:webHidden/>
              </w:rPr>
              <w:fldChar w:fldCharType="separate"/>
            </w:r>
            <w:r w:rsidR="00DB45B0">
              <w:rPr>
                <w:webHidden/>
              </w:rPr>
              <w:t>4</w:t>
            </w:r>
            <w:r w:rsidR="00DB45B0">
              <w:rPr>
                <w:webHidden/>
              </w:rPr>
              <w:fldChar w:fldCharType="end"/>
            </w:r>
          </w:hyperlink>
        </w:p>
        <w:p w14:paraId="271FAE81" w14:textId="27457445"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3998" w:history="1">
            <w:r w:rsidR="00DB45B0" w:rsidRPr="003A4941">
              <w:rPr>
                <w:rStyle w:val="Hyperlink"/>
                <w:spacing w:val="-8"/>
              </w:rPr>
              <w:t>1.2</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Solution Diagram for Azure Alerts</w:t>
            </w:r>
            <w:r w:rsidR="00DB45B0">
              <w:rPr>
                <w:webHidden/>
              </w:rPr>
              <w:tab/>
            </w:r>
            <w:r w:rsidR="00DB45B0">
              <w:rPr>
                <w:webHidden/>
              </w:rPr>
              <w:fldChar w:fldCharType="begin"/>
            </w:r>
            <w:r w:rsidR="00DB45B0">
              <w:rPr>
                <w:webHidden/>
              </w:rPr>
              <w:instrText xml:space="preserve"> PAGEREF _Toc167703998 \h </w:instrText>
            </w:r>
            <w:r w:rsidR="00DB45B0">
              <w:rPr>
                <w:webHidden/>
              </w:rPr>
            </w:r>
            <w:r w:rsidR="00DB45B0">
              <w:rPr>
                <w:webHidden/>
              </w:rPr>
              <w:fldChar w:fldCharType="separate"/>
            </w:r>
            <w:r w:rsidR="00DB45B0">
              <w:rPr>
                <w:webHidden/>
              </w:rPr>
              <w:t>4</w:t>
            </w:r>
            <w:r w:rsidR="00DB45B0">
              <w:rPr>
                <w:webHidden/>
              </w:rPr>
              <w:fldChar w:fldCharType="end"/>
            </w:r>
          </w:hyperlink>
        </w:p>
        <w:p w14:paraId="05765B0A" w14:textId="3AF78AAF" w:rsidR="00DB45B0" w:rsidRDefault="00000000">
          <w:pPr>
            <w:pStyle w:val="TOC1"/>
            <w:rPr>
              <w:rFonts w:asciiTheme="minorHAnsi" w:eastAsiaTheme="minorEastAsia" w:hAnsiTheme="minorHAnsi" w:cstheme="minorBidi"/>
              <w:color w:val="auto"/>
              <w:kern w:val="2"/>
              <w:sz w:val="24"/>
              <w:szCs w:val="24"/>
              <w14:ligatures w14:val="standardContextual"/>
            </w:rPr>
          </w:pPr>
          <w:hyperlink w:anchor="_Toc167703999" w:history="1">
            <w:r w:rsidR="00DB45B0" w:rsidRPr="003A4941">
              <w:rPr>
                <w:rStyle w:val="Hyperlink"/>
              </w:rPr>
              <w:t>5.1 Azure Alert Implementation</w:t>
            </w:r>
            <w:r w:rsidR="00DB45B0">
              <w:rPr>
                <w:webHidden/>
              </w:rPr>
              <w:tab/>
            </w:r>
            <w:r w:rsidR="00DB45B0">
              <w:rPr>
                <w:webHidden/>
              </w:rPr>
              <w:fldChar w:fldCharType="begin"/>
            </w:r>
            <w:r w:rsidR="00DB45B0">
              <w:rPr>
                <w:webHidden/>
              </w:rPr>
              <w:instrText xml:space="preserve"> PAGEREF _Toc167703999 \h </w:instrText>
            </w:r>
            <w:r w:rsidR="00DB45B0">
              <w:rPr>
                <w:webHidden/>
              </w:rPr>
            </w:r>
            <w:r w:rsidR="00DB45B0">
              <w:rPr>
                <w:webHidden/>
              </w:rPr>
              <w:fldChar w:fldCharType="separate"/>
            </w:r>
            <w:r w:rsidR="00DB45B0">
              <w:rPr>
                <w:webHidden/>
              </w:rPr>
              <w:t>5</w:t>
            </w:r>
            <w:r w:rsidR="00DB45B0">
              <w:rPr>
                <w:webHidden/>
              </w:rPr>
              <w:fldChar w:fldCharType="end"/>
            </w:r>
          </w:hyperlink>
        </w:p>
        <w:p w14:paraId="288F4FBF" w14:textId="5B80A455" w:rsidR="00DB45B0" w:rsidRDefault="00000000">
          <w:pPr>
            <w:pStyle w:val="TOC1"/>
            <w:rPr>
              <w:rFonts w:asciiTheme="minorHAnsi" w:eastAsiaTheme="minorEastAsia" w:hAnsiTheme="minorHAnsi" w:cstheme="minorBidi"/>
              <w:color w:val="auto"/>
              <w:kern w:val="2"/>
              <w:sz w:val="24"/>
              <w:szCs w:val="24"/>
              <w14:ligatures w14:val="standardContextual"/>
            </w:rPr>
          </w:pPr>
          <w:hyperlink w:anchor="_Toc167704000" w:history="1">
            <w:r w:rsidR="00DB45B0" w:rsidRPr="003A4941">
              <w:rPr>
                <w:rStyle w:val="Hyperlink"/>
              </w:rPr>
              <w:t>5.2 Azure Monitor Logs Implementation</w:t>
            </w:r>
            <w:r w:rsidR="00DB45B0">
              <w:rPr>
                <w:webHidden/>
              </w:rPr>
              <w:tab/>
            </w:r>
            <w:r w:rsidR="00DB45B0">
              <w:rPr>
                <w:webHidden/>
              </w:rPr>
              <w:fldChar w:fldCharType="begin"/>
            </w:r>
            <w:r w:rsidR="00DB45B0">
              <w:rPr>
                <w:webHidden/>
              </w:rPr>
              <w:instrText xml:space="preserve"> PAGEREF _Toc167704000 \h </w:instrText>
            </w:r>
            <w:r w:rsidR="00DB45B0">
              <w:rPr>
                <w:webHidden/>
              </w:rPr>
            </w:r>
            <w:r w:rsidR="00DB45B0">
              <w:rPr>
                <w:webHidden/>
              </w:rPr>
              <w:fldChar w:fldCharType="separate"/>
            </w:r>
            <w:r w:rsidR="00DB45B0">
              <w:rPr>
                <w:webHidden/>
              </w:rPr>
              <w:t>5</w:t>
            </w:r>
            <w:r w:rsidR="00DB45B0">
              <w:rPr>
                <w:webHidden/>
              </w:rPr>
              <w:fldChar w:fldCharType="end"/>
            </w:r>
          </w:hyperlink>
        </w:p>
        <w:p w14:paraId="1CF3264F" w14:textId="5DEF14A2" w:rsidR="00DB45B0" w:rsidRDefault="00000000">
          <w:pPr>
            <w:pStyle w:val="TOC1"/>
            <w:rPr>
              <w:rFonts w:asciiTheme="minorHAnsi" w:eastAsiaTheme="minorEastAsia" w:hAnsiTheme="minorHAnsi" w:cstheme="minorBidi"/>
              <w:color w:val="auto"/>
              <w:kern w:val="2"/>
              <w:sz w:val="24"/>
              <w:szCs w:val="24"/>
              <w14:ligatures w14:val="standardContextual"/>
            </w:rPr>
          </w:pPr>
          <w:hyperlink w:anchor="_Toc167704001" w:history="1">
            <w:r w:rsidR="00DB45B0" w:rsidRPr="003A4941">
              <w:rPr>
                <w:rStyle w:val="Hyperlink"/>
              </w:rPr>
              <w:t>5.3 Azure Service Health Implementation</w:t>
            </w:r>
            <w:r w:rsidR="00DB45B0">
              <w:rPr>
                <w:webHidden/>
              </w:rPr>
              <w:tab/>
            </w:r>
            <w:r w:rsidR="00DB45B0">
              <w:rPr>
                <w:webHidden/>
              </w:rPr>
              <w:fldChar w:fldCharType="begin"/>
            </w:r>
            <w:r w:rsidR="00DB45B0">
              <w:rPr>
                <w:webHidden/>
              </w:rPr>
              <w:instrText xml:space="preserve"> PAGEREF _Toc167704001 \h </w:instrText>
            </w:r>
            <w:r w:rsidR="00DB45B0">
              <w:rPr>
                <w:webHidden/>
              </w:rPr>
            </w:r>
            <w:r w:rsidR="00DB45B0">
              <w:rPr>
                <w:webHidden/>
              </w:rPr>
              <w:fldChar w:fldCharType="separate"/>
            </w:r>
            <w:r w:rsidR="00DB45B0">
              <w:rPr>
                <w:webHidden/>
              </w:rPr>
              <w:t>5</w:t>
            </w:r>
            <w:r w:rsidR="00DB45B0">
              <w:rPr>
                <w:webHidden/>
              </w:rPr>
              <w:fldChar w:fldCharType="end"/>
            </w:r>
          </w:hyperlink>
        </w:p>
        <w:p w14:paraId="371168F6" w14:textId="62111EF8" w:rsidR="00DB45B0" w:rsidRDefault="00000000">
          <w:pPr>
            <w:pStyle w:val="TOC1"/>
            <w:rPr>
              <w:rFonts w:asciiTheme="minorHAnsi" w:eastAsiaTheme="minorEastAsia" w:hAnsiTheme="minorHAnsi" w:cstheme="minorBidi"/>
              <w:color w:val="auto"/>
              <w:kern w:val="2"/>
              <w:sz w:val="24"/>
              <w:szCs w:val="24"/>
              <w14:ligatures w14:val="standardContextual"/>
            </w:rPr>
          </w:pPr>
          <w:hyperlink w:anchor="_Toc167704002" w:history="1">
            <w:r w:rsidR="00DB45B0" w:rsidRPr="003A4941">
              <w:rPr>
                <w:rStyle w:val="Hyperlink"/>
              </w:rPr>
              <w:t>5.4 Azure Monitor Workbooks Implementation</w:t>
            </w:r>
            <w:r w:rsidR="00DB45B0">
              <w:rPr>
                <w:webHidden/>
              </w:rPr>
              <w:tab/>
            </w:r>
            <w:r w:rsidR="00DB45B0">
              <w:rPr>
                <w:webHidden/>
              </w:rPr>
              <w:fldChar w:fldCharType="begin"/>
            </w:r>
            <w:r w:rsidR="00DB45B0">
              <w:rPr>
                <w:webHidden/>
              </w:rPr>
              <w:instrText xml:space="preserve"> PAGEREF _Toc167704002 \h </w:instrText>
            </w:r>
            <w:r w:rsidR="00DB45B0">
              <w:rPr>
                <w:webHidden/>
              </w:rPr>
            </w:r>
            <w:r w:rsidR="00DB45B0">
              <w:rPr>
                <w:webHidden/>
              </w:rPr>
              <w:fldChar w:fldCharType="separate"/>
            </w:r>
            <w:r w:rsidR="00DB45B0">
              <w:rPr>
                <w:webHidden/>
              </w:rPr>
              <w:t>6</w:t>
            </w:r>
            <w:r w:rsidR="00DB45B0">
              <w:rPr>
                <w:webHidden/>
              </w:rPr>
              <w:fldChar w:fldCharType="end"/>
            </w:r>
          </w:hyperlink>
        </w:p>
        <w:p w14:paraId="31F46B0D" w14:textId="6645861B" w:rsidR="00DB45B0" w:rsidRDefault="00000000">
          <w:pPr>
            <w:pStyle w:val="TOC1"/>
            <w:rPr>
              <w:rFonts w:asciiTheme="minorHAnsi" w:eastAsiaTheme="minorEastAsia" w:hAnsiTheme="minorHAnsi" w:cstheme="minorBidi"/>
              <w:color w:val="auto"/>
              <w:kern w:val="2"/>
              <w:sz w:val="24"/>
              <w:szCs w:val="24"/>
              <w14:ligatures w14:val="standardContextual"/>
            </w:rPr>
          </w:pPr>
          <w:hyperlink w:anchor="_Toc167704003" w:history="1">
            <w:r w:rsidR="00DB45B0" w:rsidRPr="003A4941">
              <w:rPr>
                <w:rStyle w:val="Hyperlink"/>
              </w:rPr>
              <w:t>5.5 Azure Activity Log Implementation</w:t>
            </w:r>
            <w:r w:rsidR="00DB45B0">
              <w:rPr>
                <w:webHidden/>
              </w:rPr>
              <w:tab/>
            </w:r>
            <w:r w:rsidR="00DB45B0">
              <w:rPr>
                <w:webHidden/>
              </w:rPr>
              <w:fldChar w:fldCharType="begin"/>
            </w:r>
            <w:r w:rsidR="00DB45B0">
              <w:rPr>
                <w:webHidden/>
              </w:rPr>
              <w:instrText xml:space="preserve"> PAGEREF _Toc167704003 \h </w:instrText>
            </w:r>
            <w:r w:rsidR="00DB45B0">
              <w:rPr>
                <w:webHidden/>
              </w:rPr>
            </w:r>
            <w:r w:rsidR="00DB45B0">
              <w:rPr>
                <w:webHidden/>
              </w:rPr>
              <w:fldChar w:fldCharType="separate"/>
            </w:r>
            <w:r w:rsidR="00DB45B0">
              <w:rPr>
                <w:webHidden/>
              </w:rPr>
              <w:t>6</w:t>
            </w:r>
            <w:r w:rsidR="00DB45B0">
              <w:rPr>
                <w:webHidden/>
              </w:rPr>
              <w:fldChar w:fldCharType="end"/>
            </w:r>
          </w:hyperlink>
        </w:p>
        <w:p w14:paraId="08BBA8B8" w14:textId="5659FED8" w:rsidR="00DB45B0" w:rsidRDefault="00000000">
          <w:pPr>
            <w:pStyle w:val="TOC1"/>
            <w:rPr>
              <w:rFonts w:asciiTheme="minorHAnsi" w:eastAsiaTheme="minorEastAsia" w:hAnsiTheme="minorHAnsi" w:cstheme="minorBidi"/>
              <w:color w:val="auto"/>
              <w:kern w:val="2"/>
              <w:sz w:val="24"/>
              <w:szCs w:val="24"/>
              <w14:ligatures w14:val="standardContextual"/>
            </w:rPr>
          </w:pPr>
          <w:hyperlink w:anchor="_Toc167704004" w:history="1">
            <w:r w:rsidR="00DB45B0" w:rsidRPr="003A4941">
              <w:rPr>
                <w:rStyle w:val="Hyperlink"/>
              </w:rPr>
              <w:t>5.6 Azure Resource Health Alerts Implementation</w:t>
            </w:r>
            <w:r w:rsidR="00DB45B0">
              <w:rPr>
                <w:webHidden/>
              </w:rPr>
              <w:tab/>
            </w:r>
            <w:r w:rsidR="00DB45B0">
              <w:rPr>
                <w:webHidden/>
              </w:rPr>
              <w:fldChar w:fldCharType="begin"/>
            </w:r>
            <w:r w:rsidR="00DB45B0">
              <w:rPr>
                <w:webHidden/>
              </w:rPr>
              <w:instrText xml:space="preserve"> PAGEREF _Toc167704004 \h </w:instrText>
            </w:r>
            <w:r w:rsidR="00DB45B0">
              <w:rPr>
                <w:webHidden/>
              </w:rPr>
            </w:r>
            <w:r w:rsidR="00DB45B0">
              <w:rPr>
                <w:webHidden/>
              </w:rPr>
              <w:fldChar w:fldCharType="separate"/>
            </w:r>
            <w:r w:rsidR="00DB45B0">
              <w:rPr>
                <w:webHidden/>
              </w:rPr>
              <w:t>6</w:t>
            </w:r>
            <w:r w:rsidR="00DB45B0">
              <w:rPr>
                <w:webHidden/>
              </w:rPr>
              <w:fldChar w:fldCharType="end"/>
            </w:r>
          </w:hyperlink>
        </w:p>
        <w:p w14:paraId="224449E7" w14:textId="45D12FFB"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4005" w:history="1">
            <w:r w:rsidR="00DB45B0" w:rsidRPr="003A4941">
              <w:rPr>
                <w:rStyle w:val="Hyperlink"/>
                <w:spacing w:val="-8"/>
              </w:rPr>
              <w:t>1.7</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Configure Metric Alerts</w:t>
            </w:r>
            <w:r w:rsidR="00DB45B0">
              <w:rPr>
                <w:webHidden/>
              </w:rPr>
              <w:tab/>
            </w:r>
            <w:r w:rsidR="00DB45B0">
              <w:rPr>
                <w:webHidden/>
              </w:rPr>
              <w:fldChar w:fldCharType="begin"/>
            </w:r>
            <w:r w:rsidR="00DB45B0">
              <w:rPr>
                <w:webHidden/>
              </w:rPr>
              <w:instrText xml:space="preserve"> PAGEREF _Toc167704005 \h </w:instrText>
            </w:r>
            <w:r w:rsidR="00DB45B0">
              <w:rPr>
                <w:webHidden/>
              </w:rPr>
            </w:r>
            <w:r w:rsidR="00DB45B0">
              <w:rPr>
                <w:webHidden/>
              </w:rPr>
              <w:fldChar w:fldCharType="separate"/>
            </w:r>
            <w:r w:rsidR="00DB45B0">
              <w:rPr>
                <w:webHidden/>
              </w:rPr>
              <w:t>6</w:t>
            </w:r>
            <w:r w:rsidR="00DB45B0">
              <w:rPr>
                <w:webHidden/>
              </w:rPr>
              <w:fldChar w:fldCharType="end"/>
            </w:r>
          </w:hyperlink>
        </w:p>
        <w:p w14:paraId="30D3D918" w14:textId="1064C4B4" w:rsidR="00DB45B0" w:rsidRDefault="00000000">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7704006" w:history="1">
            <w:r w:rsidR="00DB45B0" w:rsidRPr="003A4941">
              <w:rPr>
                <w:rStyle w:val="Hyperlink"/>
              </w:rPr>
              <w:t>2.</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Configuration Templates for Azure Alerts: -</w:t>
            </w:r>
            <w:r w:rsidR="00DB45B0">
              <w:rPr>
                <w:webHidden/>
              </w:rPr>
              <w:tab/>
            </w:r>
            <w:r w:rsidR="00DB45B0">
              <w:rPr>
                <w:webHidden/>
              </w:rPr>
              <w:fldChar w:fldCharType="begin"/>
            </w:r>
            <w:r w:rsidR="00DB45B0">
              <w:rPr>
                <w:webHidden/>
              </w:rPr>
              <w:instrText xml:space="preserve"> PAGEREF _Toc167704006 \h </w:instrText>
            </w:r>
            <w:r w:rsidR="00DB45B0">
              <w:rPr>
                <w:webHidden/>
              </w:rPr>
            </w:r>
            <w:r w:rsidR="00DB45B0">
              <w:rPr>
                <w:webHidden/>
              </w:rPr>
              <w:fldChar w:fldCharType="separate"/>
            </w:r>
            <w:r w:rsidR="00DB45B0">
              <w:rPr>
                <w:webHidden/>
              </w:rPr>
              <w:t>7</w:t>
            </w:r>
            <w:r w:rsidR="00DB45B0">
              <w:rPr>
                <w:webHidden/>
              </w:rPr>
              <w:fldChar w:fldCharType="end"/>
            </w:r>
          </w:hyperlink>
        </w:p>
        <w:p w14:paraId="4A3C2DB5" w14:textId="161D53C4"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4007" w:history="1">
            <w:r w:rsidR="00DB45B0" w:rsidRPr="003A4941">
              <w:rPr>
                <w:rStyle w:val="Hyperlink"/>
                <w:spacing w:val="-8"/>
              </w:rPr>
              <w:t>2.1</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Azure Monitor Baseline Alerts: -</w:t>
            </w:r>
            <w:r w:rsidR="00DB45B0">
              <w:rPr>
                <w:webHidden/>
              </w:rPr>
              <w:tab/>
            </w:r>
            <w:r w:rsidR="00DB45B0">
              <w:rPr>
                <w:webHidden/>
              </w:rPr>
              <w:fldChar w:fldCharType="begin"/>
            </w:r>
            <w:r w:rsidR="00DB45B0">
              <w:rPr>
                <w:webHidden/>
              </w:rPr>
              <w:instrText xml:space="preserve"> PAGEREF _Toc167704007 \h </w:instrText>
            </w:r>
            <w:r w:rsidR="00DB45B0">
              <w:rPr>
                <w:webHidden/>
              </w:rPr>
            </w:r>
            <w:r w:rsidR="00DB45B0">
              <w:rPr>
                <w:webHidden/>
              </w:rPr>
              <w:fldChar w:fldCharType="separate"/>
            </w:r>
            <w:r w:rsidR="00DB45B0">
              <w:rPr>
                <w:webHidden/>
              </w:rPr>
              <w:t>7</w:t>
            </w:r>
            <w:r w:rsidR="00DB45B0">
              <w:rPr>
                <w:webHidden/>
              </w:rPr>
              <w:fldChar w:fldCharType="end"/>
            </w:r>
          </w:hyperlink>
        </w:p>
        <w:p w14:paraId="01B2573E" w14:textId="2E580456"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4008" w:history="1">
            <w:r w:rsidR="00DB45B0" w:rsidRPr="003A4941">
              <w:rPr>
                <w:rStyle w:val="Hyperlink"/>
                <w:spacing w:val="-8"/>
              </w:rPr>
              <w:t>2.2</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Service Health Alert Settings</w:t>
            </w:r>
            <w:r w:rsidR="00DB45B0">
              <w:rPr>
                <w:webHidden/>
              </w:rPr>
              <w:tab/>
            </w:r>
            <w:r w:rsidR="00DB45B0">
              <w:rPr>
                <w:webHidden/>
              </w:rPr>
              <w:fldChar w:fldCharType="begin"/>
            </w:r>
            <w:r w:rsidR="00DB45B0">
              <w:rPr>
                <w:webHidden/>
              </w:rPr>
              <w:instrText xml:space="preserve"> PAGEREF _Toc167704008 \h </w:instrText>
            </w:r>
            <w:r w:rsidR="00DB45B0">
              <w:rPr>
                <w:webHidden/>
              </w:rPr>
            </w:r>
            <w:r w:rsidR="00DB45B0">
              <w:rPr>
                <w:webHidden/>
              </w:rPr>
              <w:fldChar w:fldCharType="separate"/>
            </w:r>
            <w:r w:rsidR="00DB45B0">
              <w:rPr>
                <w:webHidden/>
              </w:rPr>
              <w:t>7</w:t>
            </w:r>
            <w:r w:rsidR="00DB45B0">
              <w:rPr>
                <w:webHidden/>
              </w:rPr>
              <w:fldChar w:fldCharType="end"/>
            </w:r>
          </w:hyperlink>
        </w:p>
        <w:p w14:paraId="31C99AE0" w14:textId="23C6118A"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4009" w:history="1">
            <w:r w:rsidR="00DB45B0" w:rsidRPr="003A4941">
              <w:rPr>
                <w:rStyle w:val="Hyperlink"/>
                <w:spacing w:val="-8"/>
              </w:rPr>
              <w:t>2.3</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Resource Health Alert Settings</w:t>
            </w:r>
            <w:r w:rsidR="00DB45B0">
              <w:rPr>
                <w:webHidden/>
              </w:rPr>
              <w:tab/>
            </w:r>
            <w:r w:rsidR="00DB45B0">
              <w:rPr>
                <w:webHidden/>
              </w:rPr>
              <w:fldChar w:fldCharType="begin"/>
            </w:r>
            <w:r w:rsidR="00DB45B0">
              <w:rPr>
                <w:webHidden/>
              </w:rPr>
              <w:instrText xml:space="preserve"> PAGEREF _Toc167704009 \h </w:instrText>
            </w:r>
            <w:r w:rsidR="00DB45B0">
              <w:rPr>
                <w:webHidden/>
              </w:rPr>
            </w:r>
            <w:r w:rsidR="00DB45B0">
              <w:rPr>
                <w:webHidden/>
              </w:rPr>
              <w:fldChar w:fldCharType="separate"/>
            </w:r>
            <w:r w:rsidR="00DB45B0">
              <w:rPr>
                <w:webHidden/>
              </w:rPr>
              <w:t>9</w:t>
            </w:r>
            <w:r w:rsidR="00DB45B0">
              <w:rPr>
                <w:webHidden/>
              </w:rPr>
              <w:fldChar w:fldCharType="end"/>
            </w:r>
          </w:hyperlink>
        </w:p>
        <w:p w14:paraId="1E474372" w14:textId="7695F39A"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4010" w:history="1">
            <w:r w:rsidR="00DB45B0" w:rsidRPr="003A4941">
              <w:rPr>
                <w:rStyle w:val="Hyperlink"/>
                <w:spacing w:val="-8"/>
              </w:rPr>
              <w:t>2.4</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Microsoft Entra Alert Settings</w:t>
            </w:r>
            <w:r w:rsidR="00DB45B0">
              <w:rPr>
                <w:webHidden/>
              </w:rPr>
              <w:tab/>
            </w:r>
            <w:r w:rsidR="00DB45B0">
              <w:rPr>
                <w:webHidden/>
              </w:rPr>
              <w:fldChar w:fldCharType="begin"/>
            </w:r>
            <w:r w:rsidR="00DB45B0">
              <w:rPr>
                <w:webHidden/>
              </w:rPr>
              <w:instrText xml:space="preserve"> PAGEREF _Toc167704010 \h </w:instrText>
            </w:r>
            <w:r w:rsidR="00DB45B0">
              <w:rPr>
                <w:webHidden/>
              </w:rPr>
            </w:r>
            <w:r w:rsidR="00DB45B0">
              <w:rPr>
                <w:webHidden/>
              </w:rPr>
              <w:fldChar w:fldCharType="separate"/>
            </w:r>
            <w:r w:rsidR="00DB45B0">
              <w:rPr>
                <w:webHidden/>
              </w:rPr>
              <w:t>12</w:t>
            </w:r>
            <w:r w:rsidR="00DB45B0">
              <w:rPr>
                <w:webHidden/>
              </w:rPr>
              <w:fldChar w:fldCharType="end"/>
            </w:r>
          </w:hyperlink>
        </w:p>
        <w:p w14:paraId="2EF31C25" w14:textId="051F94F2" w:rsidR="00DB45B0" w:rsidRDefault="00000000">
          <w:pPr>
            <w:pStyle w:val="TOC2"/>
            <w:rPr>
              <w:rFonts w:asciiTheme="minorHAnsi" w:eastAsiaTheme="minorEastAsia" w:hAnsiTheme="minorHAnsi" w:cstheme="minorBidi"/>
              <w:color w:val="auto"/>
              <w:kern w:val="2"/>
              <w:sz w:val="24"/>
              <w:szCs w:val="24"/>
              <w14:ligatures w14:val="standardContextual"/>
            </w:rPr>
          </w:pPr>
          <w:hyperlink w:anchor="_Toc167704011" w:history="1">
            <w:r w:rsidR="00DB45B0" w:rsidRPr="003A4941">
              <w:rPr>
                <w:rStyle w:val="Hyperlink"/>
                <w:spacing w:val="-8"/>
              </w:rPr>
              <w:t>2.5</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Metric Alert Settings</w:t>
            </w:r>
            <w:r w:rsidR="00DB45B0">
              <w:rPr>
                <w:webHidden/>
              </w:rPr>
              <w:tab/>
            </w:r>
            <w:r w:rsidR="00DB45B0">
              <w:rPr>
                <w:webHidden/>
              </w:rPr>
              <w:fldChar w:fldCharType="begin"/>
            </w:r>
            <w:r w:rsidR="00DB45B0">
              <w:rPr>
                <w:webHidden/>
              </w:rPr>
              <w:instrText xml:space="preserve"> PAGEREF _Toc167704011 \h </w:instrText>
            </w:r>
            <w:r w:rsidR="00DB45B0">
              <w:rPr>
                <w:webHidden/>
              </w:rPr>
            </w:r>
            <w:r w:rsidR="00DB45B0">
              <w:rPr>
                <w:webHidden/>
              </w:rPr>
              <w:fldChar w:fldCharType="separate"/>
            </w:r>
            <w:r w:rsidR="00DB45B0">
              <w:rPr>
                <w:webHidden/>
              </w:rPr>
              <w:t>12</w:t>
            </w:r>
            <w:r w:rsidR="00DB45B0">
              <w:rPr>
                <w:webHidden/>
              </w:rPr>
              <w:fldChar w:fldCharType="end"/>
            </w:r>
          </w:hyperlink>
        </w:p>
        <w:p w14:paraId="3F8B85F7" w14:textId="2CD06D7B" w:rsidR="00DB45B0" w:rsidRDefault="00000000">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704012" w:history="1">
            <w:r w:rsidR="00DB45B0" w:rsidRPr="003A4941">
              <w:rPr>
                <w:rStyle w:val="Hyperlink"/>
              </w:rPr>
              <w:t>2.5.1</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Azure Application Gateway</w:t>
            </w:r>
            <w:r w:rsidR="00DB45B0">
              <w:rPr>
                <w:webHidden/>
              </w:rPr>
              <w:tab/>
            </w:r>
            <w:r w:rsidR="00DB45B0">
              <w:rPr>
                <w:webHidden/>
              </w:rPr>
              <w:fldChar w:fldCharType="begin"/>
            </w:r>
            <w:r w:rsidR="00DB45B0">
              <w:rPr>
                <w:webHidden/>
              </w:rPr>
              <w:instrText xml:space="preserve"> PAGEREF _Toc167704012 \h </w:instrText>
            </w:r>
            <w:r w:rsidR="00DB45B0">
              <w:rPr>
                <w:webHidden/>
              </w:rPr>
            </w:r>
            <w:r w:rsidR="00DB45B0">
              <w:rPr>
                <w:webHidden/>
              </w:rPr>
              <w:fldChar w:fldCharType="separate"/>
            </w:r>
            <w:r w:rsidR="00DB45B0">
              <w:rPr>
                <w:webHidden/>
              </w:rPr>
              <w:t>12</w:t>
            </w:r>
            <w:r w:rsidR="00DB45B0">
              <w:rPr>
                <w:webHidden/>
              </w:rPr>
              <w:fldChar w:fldCharType="end"/>
            </w:r>
          </w:hyperlink>
        </w:p>
        <w:p w14:paraId="669F3C5B" w14:textId="10450BAF" w:rsidR="00DB45B0" w:rsidRDefault="00000000">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704013" w:history="1">
            <w:r w:rsidR="00DB45B0" w:rsidRPr="003A4941">
              <w:rPr>
                <w:rStyle w:val="Hyperlink"/>
              </w:rPr>
              <w:t>2.5.2</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Azure Virtual Machines</w:t>
            </w:r>
            <w:r w:rsidR="00DB45B0">
              <w:rPr>
                <w:webHidden/>
              </w:rPr>
              <w:tab/>
            </w:r>
            <w:r w:rsidR="00DB45B0">
              <w:rPr>
                <w:webHidden/>
              </w:rPr>
              <w:fldChar w:fldCharType="begin"/>
            </w:r>
            <w:r w:rsidR="00DB45B0">
              <w:rPr>
                <w:webHidden/>
              </w:rPr>
              <w:instrText xml:space="preserve"> PAGEREF _Toc167704013 \h </w:instrText>
            </w:r>
            <w:r w:rsidR="00DB45B0">
              <w:rPr>
                <w:webHidden/>
              </w:rPr>
            </w:r>
            <w:r w:rsidR="00DB45B0">
              <w:rPr>
                <w:webHidden/>
              </w:rPr>
              <w:fldChar w:fldCharType="separate"/>
            </w:r>
            <w:r w:rsidR="00DB45B0">
              <w:rPr>
                <w:webHidden/>
              </w:rPr>
              <w:t>13</w:t>
            </w:r>
            <w:r w:rsidR="00DB45B0">
              <w:rPr>
                <w:webHidden/>
              </w:rPr>
              <w:fldChar w:fldCharType="end"/>
            </w:r>
          </w:hyperlink>
        </w:p>
        <w:p w14:paraId="05DB50EB" w14:textId="2BA56975" w:rsidR="00DB45B0" w:rsidRDefault="00000000">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704014" w:history="1">
            <w:r w:rsidR="00DB45B0" w:rsidRPr="003A4941">
              <w:rPr>
                <w:rStyle w:val="Hyperlink"/>
              </w:rPr>
              <w:t>2.5.3</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Storage Accounts</w:t>
            </w:r>
            <w:r w:rsidR="00DB45B0">
              <w:rPr>
                <w:webHidden/>
              </w:rPr>
              <w:tab/>
            </w:r>
            <w:r w:rsidR="00DB45B0">
              <w:rPr>
                <w:webHidden/>
              </w:rPr>
              <w:fldChar w:fldCharType="begin"/>
            </w:r>
            <w:r w:rsidR="00DB45B0">
              <w:rPr>
                <w:webHidden/>
              </w:rPr>
              <w:instrText xml:space="preserve"> PAGEREF _Toc167704014 \h </w:instrText>
            </w:r>
            <w:r w:rsidR="00DB45B0">
              <w:rPr>
                <w:webHidden/>
              </w:rPr>
            </w:r>
            <w:r w:rsidR="00DB45B0">
              <w:rPr>
                <w:webHidden/>
              </w:rPr>
              <w:fldChar w:fldCharType="separate"/>
            </w:r>
            <w:r w:rsidR="00DB45B0">
              <w:rPr>
                <w:webHidden/>
              </w:rPr>
              <w:t>15</w:t>
            </w:r>
            <w:r w:rsidR="00DB45B0">
              <w:rPr>
                <w:webHidden/>
              </w:rPr>
              <w:fldChar w:fldCharType="end"/>
            </w:r>
          </w:hyperlink>
        </w:p>
        <w:p w14:paraId="49BC0363" w14:textId="32954ECC" w:rsidR="00DB45B0" w:rsidRDefault="00000000">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704015" w:history="1">
            <w:r w:rsidR="00DB45B0" w:rsidRPr="003A4941">
              <w:rPr>
                <w:rStyle w:val="Hyperlink"/>
              </w:rPr>
              <w:t>2.5.4</w:t>
            </w:r>
            <w:r w:rsidR="00DB45B0">
              <w:rPr>
                <w:rFonts w:asciiTheme="minorHAnsi" w:eastAsiaTheme="minorEastAsia" w:hAnsiTheme="minorHAnsi" w:cstheme="minorBidi"/>
                <w:color w:val="auto"/>
                <w:kern w:val="2"/>
                <w:sz w:val="24"/>
                <w:szCs w:val="24"/>
                <w14:ligatures w14:val="standardContextual"/>
              </w:rPr>
              <w:tab/>
            </w:r>
            <w:r w:rsidR="00DB45B0" w:rsidRPr="003A4941">
              <w:rPr>
                <w:rStyle w:val="Hyperlink"/>
              </w:rPr>
              <w:t>Log Analytics</w:t>
            </w:r>
            <w:r w:rsidR="00DB45B0">
              <w:rPr>
                <w:webHidden/>
              </w:rPr>
              <w:tab/>
            </w:r>
            <w:r w:rsidR="00DB45B0">
              <w:rPr>
                <w:webHidden/>
              </w:rPr>
              <w:fldChar w:fldCharType="begin"/>
            </w:r>
            <w:r w:rsidR="00DB45B0">
              <w:rPr>
                <w:webHidden/>
              </w:rPr>
              <w:instrText xml:space="preserve"> PAGEREF _Toc167704015 \h </w:instrText>
            </w:r>
            <w:r w:rsidR="00DB45B0">
              <w:rPr>
                <w:webHidden/>
              </w:rPr>
            </w:r>
            <w:r w:rsidR="00DB45B0">
              <w:rPr>
                <w:webHidden/>
              </w:rPr>
              <w:fldChar w:fldCharType="separate"/>
            </w:r>
            <w:r w:rsidR="00DB45B0">
              <w:rPr>
                <w:webHidden/>
              </w:rPr>
              <w:t>16</w:t>
            </w:r>
            <w:r w:rsidR="00DB45B0">
              <w:rPr>
                <w:webHidden/>
              </w:rPr>
              <w:fldChar w:fldCharType="end"/>
            </w:r>
          </w:hyperlink>
        </w:p>
        <w:p w14:paraId="0ABF6DF2" w14:textId="4CDAD9C3" w:rsidR="00001628" w:rsidRPr="0000370A" w:rsidRDefault="00B035CE" w:rsidP="0000370A">
          <w:pPr>
            <w:pStyle w:val="Heading1"/>
            <w:numPr>
              <w:ilvl w:val="0"/>
              <w:numId w:val="0"/>
            </w:numPr>
            <w:tabs>
              <w:tab w:val="right" w:pos="9027"/>
            </w:tabs>
            <w:rPr>
              <w:bCs w:val="0"/>
              <w:noProof/>
              <w:color w:val="1E1E1E"/>
              <w:spacing w:val="0"/>
              <w:sz w:val="22"/>
              <w:szCs w:val="22"/>
            </w:rPr>
          </w:pPr>
          <w:r>
            <w:rPr>
              <w:b/>
              <w:bCs w:val="0"/>
              <w:noProof/>
            </w:rPr>
            <w:fldChar w:fldCharType="end"/>
          </w:r>
        </w:p>
      </w:sdtContent>
    </w:sdt>
    <w:p w14:paraId="6CFC6C72" w14:textId="77777777" w:rsidR="00820A6B" w:rsidRDefault="00820A6B" w:rsidP="00820A6B">
      <w:pPr>
        <w:pStyle w:val="BodyText10ptAbove"/>
        <w:spacing w:before="0" w:after="0"/>
      </w:pPr>
    </w:p>
    <w:p w14:paraId="3656EC17" w14:textId="77777777" w:rsidR="005B29D3" w:rsidRDefault="005B29D3" w:rsidP="005B29D3">
      <w:pPr>
        <w:pStyle w:val="Heading1"/>
      </w:pPr>
      <w:bookmarkStart w:id="0" w:name="_Toc164546045"/>
      <w:bookmarkStart w:id="1" w:name="_Toc167703996"/>
      <w:r>
        <w:lastRenderedPageBreak/>
        <w:t>Architecture</w:t>
      </w:r>
      <w:bookmarkEnd w:id="0"/>
      <w:bookmarkEnd w:id="1"/>
    </w:p>
    <w:p w14:paraId="3FAC0FC3" w14:textId="45C314E6" w:rsidR="005B29D3" w:rsidRDefault="005B29D3" w:rsidP="005B29D3">
      <w:pPr>
        <w:pStyle w:val="Heading2"/>
      </w:pPr>
      <w:bookmarkStart w:id="2" w:name="_Toc164546046"/>
      <w:bookmarkStart w:id="3" w:name="_Toc167703997"/>
      <w:r>
        <w:t>Solution Diagram</w:t>
      </w:r>
      <w:bookmarkEnd w:id="2"/>
      <w:r>
        <w:t xml:space="preserve"> for Azure Monitor</w:t>
      </w:r>
      <w:bookmarkEnd w:id="3"/>
    </w:p>
    <w:p w14:paraId="46E58AC6" w14:textId="77777777" w:rsidR="005B29D3" w:rsidRPr="00587777" w:rsidRDefault="005B29D3" w:rsidP="005B29D3">
      <w:pPr>
        <w:pStyle w:val="BodyText"/>
      </w:pPr>
      <w:r w:rsidRPr="00587777">
        <w:rPr>
          <w:noProof/>
        </w:rPr>
        <w:drawing>
          <wp:inline distT="0" distB="0" distL="0" distR="0" wp14:anchorId="6F09AD16" wp14:editId="6142190E">
            <wp:extent cx="5616575" cy="3936365"/>
            <wp:effectExtent l="0" t="0" r="3175" b="6985"/>
            <wp:docPr id="14137000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0007" name="Picture 1" descr="A computer screen shot of a diagram&#10;&#10;Description automatically generated"/>
                    <pic:cNvPicPr/>
                  </pic:nvPicPr>
                  <pic:blipFill>
                    <a:blip r:embed="rId12"/>
                    <a:stretch>
                      <a:fillRect/>
                    </a:stretch>
                  </pic:blipFill>
                  <pic:spPr>
                    <a:xfrm>
                      <a:off x="0" y="0"/>
                      <a:ext cx="5616575" cy="3936365"/>
                    </a:xfrm>
                    <a:prstGeom prst="rect">
                      <a:avLst/>
                    </a:prstGeom>
                  </pic:spPr>
                </pic:pic>
              </a:graphicData>
            </a:graphic>
          </wp:inline>
        </w:drawing>
      </w:r>
    </w:p>
    <w:p w14:paraId="1D892B3C" w14:textId="77777777" w:rsidR="005B29D3" w:rsidRDefault="005B29D3" w:rsidP="00F614AF">
      <w:pPr>
        <w:pStyle w:val="ListBullet2"/>
        <w:numPr>
          <w:ilvl w:val="0"/>
          <w:numId w:val="0"/>
        </w:numPr>
        <w:rPr>
          <w:rFonts w:cs="Arial"/>
          <w:highlight w:val="yellow"/>
        </w:rPr>
      </w:pPr>
    </w:p>
    <w:p w14:paraId="3B1B6006" w14:textId="48EA98C4" w:rsidR="005B29D3" w:rsidRDefault="005B29D3" w:rsidP="005B29D3">
      <w:pPr>
        <w:pStyle w:val="Heading2"/>
      </w:pPr>
      <w:bookmarkStart w:id="4" w:name="_Toc167703998"/>
      <w:r>
        <w:t>Solution Diagram for Azure Alerts</w:t>
      </w:r>
      <w:bookmarkEnd w:id="4"/>
    </w:p>
    <w:p w14:paraId="702D6C24" w14:textId="31944166" w:rsidR="005B29D3" w:rsidRPr="005B29D3" w:rsidRDefault="005B29D3" w:rsidP="005B29D3">
      <w:pPr>
        <w:pStyle w:val="BodyText"/>
      </w:pPr>
      <w:r>
        <w:rPr>
          <w:b/>
          <w:bCs/>
          <w:noProof/>
        </w:rPr>
        <w:drawing>
          <wp:anchor distT="0" distB="0" distL="114300" distR="114300" simplePos="0" relativeHeight="251660289" behindDoc="1" locked="0" layoutInCell="1" allowOverlap="1" wp14:anchorId="5B7DA0A9" wp14:editId="4F98339F">
            <wp:simplePos x="0" y="0"/>
            <wp:positionH relativeFrom="margin">
              <wp:align>left</wp:align>
            </wp:positionH>
            <wp:positionV relativeFrom="paragraph">
              <wp:posOffset>57150</wp:posOffset>
            </wp:positionV>
            <wp:extent cx="5575300" cy="3650699"/>
            <wp:effectExtent l="0" t="0" r="6350" b="6985"/>
            <wp:wrapNone/>
            <wp:docPr id="3236808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0816"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09" cy="3652342"/>
                    </a:xfrm>
                    <a:prstGeom prst="rect">
                      <a:avLst/>
                    </a:prstGeom>
                    <a:noFill/>
                  </pic:spPr>
                </pic:pic>
              </a:graphicData>
            </a:graphic>
            <wp14:sizeRelH relativeFrom="margin">
              <wp14:pctWidth>0</wp14:pctWidth>
            </wp14:sizeRelH>
            <wp14:sizeRelV relativeFrom="margin">
              <wp14:pctHeight>0</wp14:pctHeight>
            </wp14:sizeRelV>
          </wp:anchor>
        </w:drawing>
      </w:r>
    </w:p>
    <w:p w14:paraId="3037C8BC" w14:textId="42257207" w:rsidR="007D289F" w:rsidRDefault="007D289F" w:rsidP="00A81BF5">
      <w:pPr>
        <w:pStyle w:val="ListBullet2"/>
        <w:numPr>
          <w:ilvl w:val="0"/>
          <w:numId w:val="0"/>
        </w:numPr>
        <w:ind w:left="454" w:hanging="227"/>
        <w:rPr>
          <w:rFonts w:cs="Arial"/>
          <w:highlight w:val="yellow"/>
        </w:rPr>
      </w:pPr>
    </w:p>
    <w:p w14:paraId="22FCDEAC" w14:textId="56E785F2"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514259EF" w14:textId="08A52E68" w:rsidR="00670FC7" w:rsidRPr="00563A83" w:rsidRDefault="007501EF" w:rsidP="00563A83">
      <w:pPr>
        <w:pStyle w:val="Heading1"/>
        <w:numPr>
          <w:ilvl w:val="0"/>
          <w:numId w:val="0"/>
        </w:numPr>
        <w:rPr>
          <w:spacing w:val="0"/>
          <w:sz w:val="24"/>
          <w:szCs w:val="26"/>
        </w:rPr>
      </w:pPr>
      <w:bookmarkStart w:id="5" w:name="_Toc167703999"/>
      <w:r w:rsidRPr="00563A83">
        <w:rPr>
          <w:spacing w:val="0"/>
          <w:sz w:val="24"/>
          <w:szCs w:val="26"/>
        </w:rPr>
        <w:lastRenderedPageBreak/>
        <w:t>5.1 Azure Alert Implementation</w:t>
      </w:r>
      <w:bookmarkEnd w:id="5"/>
    </w:p>
    <w:p w14:paraId="14B9D3FC" w14:textId="5039B785" w:rsidR="007501EF" w:rsidRPr="00DB45B0" w:rsidRDefault="007501EF" w:rsidP="007501EF">
      <w:pPr>
        <w:pStyle w:val="BodyText"/>
        <w:jc w:val="both"/>
        <w:rPr>
          <w:b/>
          <w:bCs/>
          <w:highlight w:val="cyan"/>
        </w:rPr>
      </w:pPr>
      <w:r w:rsidRPr="00DB45B0">
        <w:rPr>
          <w:b/>
          <w:bCs/>
          <w:highlight w:val="cyan"/>
        </w:rPr>
        <w:t>Action Groups Setup</w:t>
      </w:r>
      <w:r w:rsidR="00670FC7" w:rsidRPr="00DB45B0">
        <w:rPr>
          <w:b/>
          <w:bCs/>
          <w:highlight w:val="cyan"/>
        </w:rPr>
        <w:t>:</w:t>
      </w:r>
    </w:p>
    <w:p w14:paraId="38061E2C" w14:textId="491A6D5A" w:rsidR="007501EF" w:rsidRPr="00DB45B0" w:rsidRDefault="007501EF" w:rsidP="007501EF">
      <w:pPr>
        <w:pStyle w:val="BodyText"/>
        <w:jc w:val="both"/>
        <w:rPr>
          <w:highlight w:val="cyan"/>
        </w:rPr>
      </w:pPr>
      <w:r w:rsidRPr="00DB45B0">
        <w:rPr>
          <w:highlight w:val="cyan"/>
        </w:rPr>
        <w:t xml:space="preserve">  </w:t>
      </w:r>
      <w:r w:rsidR="00670FC7" w:rsidRPr="00DB45B0">
        <w:rPr>
          <w:highlight w:val="cyan"/>
        </w:rPr>
        <w:t xml:space="preserve">  </w:t>
      </w:r>
      <w:r w:rsidRPr="00DB45B0">
        <w:rPr>
          <w:highlight w:val="cyan"/>
        </w:rPr>
        <w:t xml:space="preserve">Create </w:t>
      </w:r>
      <w:r w:rsidR="0094372E" w:rsidRPr="00DB45B0">
        <w:rPr>
          <w:highlight w:val="cyan"/>
        </w:rPr>
        <w:t>below</w:t>
      </w:r>
      <w:r w:rsidRPr="00DB45B0">
        <w:rPr>
          <w:highlight w:val="cyan"/>
        </w:rPr>
        <w:t xml:space="preserve"> Action Groups at each Landing Zone Level:</w:t>
      </w:r>
    </w:p>
    <w:p w14:paraId="5DC05D97" w14:textId="30CA5C16" w:rsidR="007501EF" w:rsidRPr="00DB45B0" w:rsidRDefault="007501EF" w:rsidP="00482FE4">
      <w:pPr>
        <w:pStyle w:val="BodyText"/>
        <w:tabs>
          <w:tab w:val="clear" w:pos="4536"/>
          <w:tab w:val="clear" w:pos="6804"/>
          <w:tab w:val="clear" w:pos="9638"/>
          <w:tab w:val="left" w:pos="3065"/>
        </w:tabs>
        <w:jc w:val="both"/>
        <w:rPr>
          <w:b/>
          <w:bCs/>
          <w:sz w:val="20"/>
          <w:szCs w:val="20"/>
          <w:highlight w:val="cyan"/>
        </w:rPr>
      </w:pPr>
      <w:r w:rsidRPr="00DB45B0">
        <w:rPr>
          <w:highlight w:val="cyan"/>
        </w:rPr>
        <w:t xml:space="preserve">    1. Infrastructure Alert Group for Infrastructure Operations with Email notification.</w:t>
      </w:r>
    </w:p>
    <w:p w14:paraId="190B13CC" w14:textId="3F7DB88B" w:rsidR="0094372E" w:rsidRPr="00DB45B0" w:rsidRDefault="007501EF" w:rsidP="007501EF">
      <w:pPr>
        <w:pStyle w:val="BodyText"/>
        <w:jc w:val="both"/>
        <w:rPr>
          <w:highlight w:val="cyan"/>
        </w:rPr>
      </w:pPr>
      <w:r w:rsidRPr="00DB45B0">
        <w:rPr>
          <w:highlight w:val="cyan"/>
        </w:rPr>
        <w:t xml:space="preserve">    2. Application Alert Group for Application Operations with Email notification.</w:t>
      </w:r>
    </w:p>
    <w:p w14:paraId="58484840" w14:textId="77777777" w:rsidR="0094372E" w:rsidRPr="00DB45B0" w:rsidRDefault="007501EF" w:rsidP="0094372E">
      <w:pPr>
        <w:pStyle w:val="BodyText"/>
        <w:jc w:val="both"/>
        <w:rPr>
          <w:highlight w:val="cyan"/>
        </w:rPr>
      </w:pPr>
      <w:r w:rsidRPr="00DB45B0">
        <w:rPr>
          <w:highlight w:val="cyan"/>
        </w:rPr>
        <w:t xml:space="preserve">    3. Security Alert Group for Security Operations with Email notification.</w:t>
      </w:r>
    </w:p>
    <w:p w14:paraId="71437CD2" w14:textId="46096060" w:rsidR="0094372E" w:rsidRPr="00DB45B0" w:rsidRDefault="0094372E" w:rsidP="0094372E">
      <w:pPr>
        <w:pStyle w:val="BodyText"/>
        <w:jc w:val="both"/>
        <w:rPr>
          <w:highlight w:val="cyan"/>
        </w:rPr>
      </w:pPr>
      <w:r w:rsidRPr="00DB45B0">
        <w:rPr>
          <w:highlight w:val="cyan"/>
        </w:rPr>
        <w:t xml:space="preserve">    4.</w:t>
      </w:r>
      <w:r w:rsidR="00B0115D" w:rsidRPr="00DB45B0">
        <w:rPr>
          <w:highlight w:val="cyan"/>
        </w:rPr>
        <w:t xml:space="preserve"> </w:t>
      </w:r>
      <w:r w:rsidR="007501EF" w:rsidRPr="00DB45B0">
        <w:rPr>
          <w:highlight w:val="cyan"/>
        </w:rPr>
        <w:t>Landing Zone Cost Alert for Platform Owner and Application Owner with Email notification.</w:t>
      </w:r>
    </w:p>
    <w:p w14:paraId="6D110BEA" w14:textId="57A252A7" w:rsidR="0094372E" w:rsidRPr="00DB45B0" w:rsidRDefault="0094372E" w:rsidP="0094372E">
      <w:pPr>
        <w:pStyle w:val="BodyText"/>
        <w:jc w:val="both"/>
        <w:rPr>
          <w:highlight w:val="cyan"/>
        </w:rPr>
      </w:pPr>
      <w:r w:rsidRPr="00DB45B0">
        <w:rPr>
          <w:highlight w:val="cyan"/>
        </w:rPr>
        <w:t xml:space="preserve">    5. Network Alert group for Network Operations with Email notifications.</w:t>
      </w:r>
    </w:p>
    <w:p w14:paraId="2C98E202" w14:textId="0DCE3D5F" w:rsidR="0094372E" w:rsidRPr="00DB45B0" w:rsidRDefault="0094372E" w:rsidP="0094372E">
      <w:pPr>
        <w:pStyle w:val="BodyText"/>
        <w:jc w:val="both"/>
        <w:rPr>
          <w:highlight w:val="cyan"/>
        </w:rPr>
      </w:pPr>
      <w:r w:rsidRPr="00DB45B0">
        <w:rPr>
          <w:highlight w:val="cyan"/>
        </w:rPr>
        <w:t xml:space="preserve">    6.</w:t>
      </w:r>
      <w:r w:rsidR="00DF40C2" w:rsidRPr="00DB45B0">
        <w:rPr>
          <w:highlight w:val="cyan"/>
        </w:rPr>
        <w:t xml:space="preserve"> </w:t>
      </w:r>
      <w:r w:rsidRPr="00DB45B0">
        <w:rPr>
          <w:highlight w:val="cyan"/>
        </w:rPr>
        <w:t>IDAM Alert Group for Identity and Access Management Team with same email notifications.</w:t>
      </w:r>
    </w:p>
    <w:p w14:paraId="478999B1" w14:textId="77777777" w:rsidR="006E7934" w:rsidRPr="00DB45B0" w:rsidRDefault="006E7934" w:rsidP="0094372E">
      <w:pPr>
        <w:pStyle w:val="BodyText"/>
        <w:jc w:val="both"/>
        <w:rPr>
          <w:highlight w:val="cyan"/>
        </w:rPr>
      </w:pPr>
    </w:p>
    <w:p w14:paraId="461A6B91" w14:textId="225CEADD" w:rsidR="006E7934" w:rsidRPr="00DB45B0" w:rsidRDefault="006E7934" w:rsidP="0094372E">
      <w:pPr>
        <w:pStyle w:val="BodyText"/>
        <w:jc w:val="both"/>
        <w:rPr>
          <w:highlight w:val="cyan"/>
        </w:rPr>
      </w:pPr>
      <w:r w:rsidRPr="00DB45B0">
        <w:rPr>
          <w:highlight w:val="cyan"/>
        </w:rPr>
        <w:t xml:space="preserve">Alert Action Groups details as </w:t>
      </w:r>
      <w:proofErr w:type="gramStart"/>
      <w:r w:rsidRPr="00DB45B0">
        <w:rPr>
          <w:highlight w:val="cyan"/>
        </w:rPr>
        <w:t>below:-</w:t>
      </w:r>
      <w:proofErr w:type="gramEnd"/>
    </w:p>
    <w:p w14:paraId="70ED493B" w14:textId="77777777" w:rsidR="006E7934" w:rsidRPr="00DB45B0" w:rsidRDefault="006E7934" w:rsidP="006E7934">
      <w:pPr>
        <w:pStyle w:val="BodyText"/>
        <w:tabs>
          <w:tab w:val="clear" w:pos="4536"/>
          <w:tab w:val="clear" w:pos="6804"/>
          <w:tab w:val="clear" w:pos="9638"/>
          <w:tab w:val="left" w:pos="3065"/>
        </w:tabs>
        <w:jc w:val="both"/>
        <w:rPr>
          <w:b/>
          <w:bCs/>
          <w:sz w:val="20"/>
          <w:szCs w:val="20"/>
          <w:highlight w:val="cyan"/>
        </w:rPr>
      </w:pPr>
      <w:r w:rsidRPr="00DB45B0">
        <w:rPr>
          <w:sz w:val="20"/>
          <w:szCs w:val="20"/>
          <w:highlight w:val="cyan"/>
        </w:rPr>
        <w:t>ag-infra-01</w:t>
      </w:r>
    </w:p>
    <w:p w14:paraId="3750C6C1" w14:textId="7E883E19" w:rsidR="006E7934" w:rsidRPr="00DB45B0" w:rsidRDefault="006E7934" w:rsidP="0094372E">
      <w:pPr>
        <w:pStyle w:val="BodyText"/>
        <w:jc w:val="both"/>
        <w:rPr>
          <w:sz w:val="20"/>
          <w:szCs w:val="20"/>
          <w:highlight w:val="cyan"/>
        </w:rPr>
      </w:pPr>
      <w:r w:rsidRPr="00DB45B0">
        <w:rPr>
          <w:sz w:val="20"/>
          <w:szCs w:val="20"/>
          <w:highlight w:val="cyan"/>
        </w:rPr>
        <w:t>ag-network-01</w:t>
      </w:r>
    </w:p>
    <w:p w14:paraId="1CEC7824" w14:textId="36C9C8E8" w:rsidR="006E7934" w:rsidRPr="00DB45B0" w:rsidRDefault="006E7934" w:rsidP="0094372E">
      <w:pPr>
        <w:pStyle w:val="BodyText"/>
        <w:jc w:val="both"/>
        <w:rPr>
          <w:sz w:val="20"/>
          <w:szCs w:val="20"/>
          <w:highlight w:val="cyan"/>
        </w:rPr>
      </w:pPr>
      <w:r w:rsidRPr="00DB45B0">
        <w:rPr>
          <w:sz w:val="20"/>
          <w:szCs w:val="20"/>
          <w:highlight w:val="cyan"/>
        </w:rPr>
        <w:t>ag-security-01</w:t>
      </w:r>
    </w:p>
    <w:p w14:paraId="45A8E2EB" w14:textId="7B16255D" w:rsidR="006E7934" w:rsidRDefault="006E7934" w:rsidP="0094372E">
      <w:pPr>
        <w:pStyle w:val="BodyText"/>
        <w:jc w:val="both"/>
      </w:pPr>
      <w:r w:rsidRPr="00DB45B0">
        <w:rPr>
          <w:sz w:val="20"/>
          <w:szCs w:val="20"/>
          <w:highlight w:val="cyan"/>
        </w:rPr>
        <w:t>ag-database-01</w:t>
      </w:r>
    </w:p>
    <w:p w14:paraId="6194964F" w14:textId="77777777" w:rsidR="00670FC7" w:rsidRDefault="00670FC7" w:rsidP="007501EF">
      <w:pPr>
        <w:pStyle w:val="BodyText"/>
        <w:jc w:val="both"/>
      </w:pPr>
    </w:p>
    <w:p w14:paraId="37F2AE5F" w14:textId="5905A5C4" w:rsidR="007501EF" w:rsidRPr="00670FC7" w:rsidRDefault="007501EF" w:rsidP="007501EF">
      <w:pPr>
        <w:pStyle w:val="BodyText"/>
        <w:jc w:val="both"/>
        <w:rPr>
          <w:b/>
          <w:bCs/>
        </w:rPr>
      </w:pPr>
      <w:r w:rsidRPr="00670FC7">
        <w:rPr>
          <w:b/>
          <w:bCs/>
        </w:rPr>
        <w:t>Signal Measures Baseline:</w:t>
      </w:r>
    </w:p>
    <w:p w14:paraId="74185723" w14:textId="0944BD70" w:rsidR="007501EF" w:rsidRDefault="00670FC7" w:rsidP="00670FC7">
      <w:pPr>
        <w:pStyle w:val="BodyText"/>
        <w:jc w:val="both"/>
      </w:pPr>
      <w:r>
        <w:t xml:space="preserve">   </w:t>
      </w:r>
      <w:r w:rsidR="007501EF">
        <w:t>Set Signal Measures to "All Administrative Operations".</w:t>
      </w:r>
    </w:p>
    <w:p w14:paraId="5D8D721D" w14:textId="77777777" w:rsidR="00670FC7" w:rsidRDefault="00670FC7" w:rsidP="00670FC7">
      <w:pPr>
        <w:pStyle w:val="BodyText"/>
        <w:jc w:val="both"/>
      </w:pPr>
    </w:p>
    <w:p w14:paraId="64D3D7BE" w14:textId="0832F3D4" w:rsidR="007501EF" w:rsidRPr="00670FC7" w:rsidRDefault="007501EF" w:rsidP="007501EF">
      <w:pPr>
        <w:pStyle w:val="BodyText"/>
        <w:jc w:val="both"/>
        <w:rPr>
          <w:b/>
          <w:bCs/>
        </w:rPr>
      </w:pPr>
      <w:r w:rsidRPr="00670FC7">
        <w:rPr>
          <w:b/>
          <w:bCs/>
        </w:rPr>
        <w:t>Alert Rules Configuration:</w:t>
      </w:r>
    </w:p>
    <w:p w14:paraId="2E0881F2" w14:textId="7147F65F" w:rsidR="007501EF" w:rsidRDefault="007501EF" w:rsidP="007501EF">
      <w:pPr>
        <w:pStyle w:val="BodyText"/>
        <w:jc w:val="both"/>
      </w:pPr>
      <w:r>
        <w:t xml:space="preserve">  Metric alert rules for Availability, Performance, and Security.</w:t>
      </w:r>
    </w:p>
    <w:p w14:paraId="176DE64D" w14:textId="17531B6D" w:rsidR="007501EF" w:rsidRDefault="007501EF" w:rsidP="007501EF">
      <w:pPr>
        <w:pStyle w:val="BodyText"/>
        <w:jc w:val="both"/>
      </w:pPr>
      <w:r>
        <w:t xml:space="preserve">  Event Level selected for "Warning", "Error", "Critical", "Informational" for resource level alerts.</w:t>
      </w:r>
    </w:p>
    <w:p w14:paraId="6E28D317" w14:textId="146BDF37" w:rsidR="007501EF" w:rsidRDefault="007501EF" w:rsidP="007501EF">
      <w:pPr>
        <w:pStyle w:val="BodyText"/>
        <w:jc w:val="both"/>
      </w:pPr>
      <w:r>
        <w:t xml:space="preserve">  All Event Status (Failed, Started, succeeded) selected for resource level alerts.</w:t>
      </w:r>
    </w:p>
    <w:p w14:paraId="047DBCAE" w14:textId="77777777" w:rsidR="00E52A59" w:rsidRDefault="00E52A59" w:rsidP="007501EF">
      <w:pPr>
        <w:pStyle w:val="BodyText"/>
        <w:jc w:val="both"/>
        <w:rPr>
          <w:bCs/>
          <w:color w:val="002776"/>
          <w:sz w:val="24"/>
          <w:szCs w:val="26"/>
        </w:rPr>
      </w:pPr>
    </w:p>
    <w:p w14:paraId="6BEB6203" w14:textId="64A0B647" w:rsidR="007501EF" w:rsidRPr="00563A83" w:rsidRDefault="007501EF" w:rsidP="00563A83">
      <w:pPr>
        <w:pStyle w:val="Heading1"/>
        <w:numPr>
          <w:ilvl w:val="0"/>
          <w:numId w:val="0"/>
        </w:numPr>
        <w:rPr>
          <w:spacing w:val="0"/>
          <w:sz w:val="24"/>
          <w:szCs w:val="26"/>
        </w:rPr>
      </w:pPr>
      <w:bookmarkStart w:id="6" w:name="_Toc167704000"/>
      <w:r w:rsidRPr="00563A83">
        <w:rPr>
          <w:spacing w:val="0"/>
          <w:sz w:val="24"/>
          <w:szCs w:val="26"/>
        </w:rPr>
        <w:t>5.2 Azure Monitor Logs Implementation</w:t>
      </w:r>
      <w:bookmarkEnd w:id="6"/>
    </w:p>
    <w:p w14:paraId="0D9D192F" w14:textId="77777777" w:rsidR="009A4A46" w:rsidRPr="009A4A46" w:rsidRDefault="009A4A46" w:rsidP="007501EF">
      <w:pPr>
        <w:pStyle w:val="BodyText"/>
        <w:jc w:val="both"/>
        <w:rPr>
          <w:b/>
          <w:bCs/>
        </w:rPr>
      </w:pPr>
    </w:p>
    <w:p w14:paraId="2EFC8C27" w14:textId="77777777" w:rsidR="00C34F3F" w:rsidRDefault="007501EF" w:rsidP="007501EF">
      <w:pPr>
        <w:pStyle w:val="BodyText"/>
        <w:jc w:val="both"/>
        <w:rPr>
          <w:b/>
          <w:bCs/>
        </w:rPr>
      </w:pPr>
      <w:r w:rsidRPr="00DA2AA7">
        <w:rPr>
          <w:b/>
          <w:bCs/>
        </w:rPr>
        <w:t>Data Collection Rules:</w:t>
      </w:r>
    </w:p>
    <w:p w14:paraId="0D737C60" w14:textId="2FE0CD15" w:rsidR="007501EF" w:rsidRPr="00C34F3F" w:rsidRDefault="0089582F" w:rsidP="007501EF">
      <w:pPr>
        <w:pStyle w:val="BodyText"/>
        <w:jc w:val="both"/>
        <w:rPr>
          <w:b/>
          <w:bCs/>
        </w:rPr>
      </w:pPr>
      <w:r>
        <w:rPr>
          <w:b/>
          <w:bCs/>
        </w:rPr>
        <w:t xml:space="preserve">   </w:t>
      </w:r>
      <w:r w:rsidR="007501EF">
        <w:t>Set up data log collection rules for monitored Azure resources.</w:t>
      </w:r>
    </w:p>
    <w:p w14:paraId="1C82673B" w14:textId="77777777" w:rsidR="00DA2AA7" w:rsidRDefault="00DA2AA7" w:rsidP="007501EF">
      <w:pPr>
        <w:pStyle w:val="BodyText"/>
        <w:jc w:val="both"/>
      </w:pPr>
    </w:p>
    <w:p w14:paraId="22772AAB" w14:textId="27FAC5A7" w:rsidR="007501EF" w:rsidRPr="00DA2AA7" w:rsidRDefault="007501EF" w:rsidP="007501EF">
      <w:pPr>
        <w:pStyle w:val="BodyText"/>
        <w:jc w:val="both"/>
        <w:rPr>
          <w:b/>
          <w:bCs/>
        </w:rPr>
      </w:pPr>
      <w:r w:rsidRPr="00DA2AA7">
        <w:rPr>
          <w:b/>
          <w:bCs/>
        </w:rPr>
        <w:t>Application Log Analytics Workspace:</w:t>
      </w:r>
    </w:p>
    <w:p w14:paraId="50ACBA03" w14:textId="78C5C572" w:rsidR="007501EF" w:rsidRDefault="007501EF" w:rsidP="007501EF">
      <w:pPr>
        <w:pStyle w:val="BodyText"/>
        <w:jc w:val="both"/>
      </w:pPr>
      <w:r>
        <w:t xml:space="preserve">  </w:t>
      </w:r>
      <w:r w:rsidR="00DA2AA7">
        <w:t xml:space="preserve"> </w:t>
      </w:r>
      <w:r>
        <w:t>Create an Application Log Analytics Workspace.</w:t>
      </w:r>
    </w:p>
    <w:p w14:paraId="3928B857" w14:textId="77777777" w:rsidR="00DA2AA7" w:rsidRDefault="00DA2AA7" w:rsidP="007501EF">
      <w:pPr>
        <w:pStyle w:val="BodyText"/>
        <w:jc w:val="both"/>
      </w:pPr>
    </w:p>
    <w:p w14:paraId="0D68E168" w14:textId="554DC9AB" w:rsidR="007501EF" w:rsidRPr="00DA2AA7" w:rsidRDefault="007501EF" w:rsidP="007501EF">
      <w:pPr>
        <w:pStyle w:val="BodyText"/>
        <w:jc w:val="both"/>
        <w:rPr>
          <w:b/>
          <w:bCs/>
        </w:rPr>
      </w:pPr>
      <w:r w:rsidRPr="00DA2AA7">
        <w:rPr>
          <w:b/>
          <w:bCs/>
        </w:rPr>
        <w:t>Alerting &amp; Monitoring Configuration:</w:t>
      </w:r>
    </w:p>
    <w:p w14:paraId="0B9BFDDE" w14:textId="0DB8E81C" w:rsidR="007501EF" w:rsidRDefault="007501EF" w:rsidP="007501EF">
      <w:pPr>
        <w:pStyle w:val="BodyText"/>
        <w:jc w:val="both"/>
      </w:pPr>
      <w:r>
        <w:t xml:space="preserve">  Configure alerting and monitoring based on Logs data.</w:t>
      </w:r>
    </w:p>
    <w:p w14:paraId="5A63DCF0" w14:textId="4F5B6168" w:rsidR="007501EF" w:rsidRPr="00563A83" w:rsidRDefault="007501EF" w:rsidP="00563A83">
      <w:pPr>
        <w:pStyle w:val="Heading1"/>
        <w:numPr>
          <w:ilvl w:val="0"/>
          <w:numId w:val="0"/>
        </w:numPr>
        <w:rPr>
          <w:spacing w:val="0"/>
          <w:sz w:val="24"/>
          <w:szCs w:val="26"/>
        </w:rPr>
      </w:pPr>
      <w:bookmarkStart w:id="7" w:name="_Toc167704001"/>
      <w:r w:rsidRPr="00563A83">
        <w:rPr>
          <w:spacing w:val="0"/>
          <w:sz w:val="24"/>
          <w:szCs w:val="26"/>
        </w:rPr>
        <w:t>5.3 Azure Service Health Implementation</w:t>
      </w:r>
      <w:bookmarkEnd w:id="7"/>
    </w:p>
    <w:p w14:paraId="441FD441" w14:textId="24B77916" w:rsidR="007501EF" w:rsidRPr="00781F7C" w:rsidRDefault="007501EF" w:rsidP="007501EF">
      <w:pPr>
        <w:pStyle w:val="BodyText"/>
        <w:jc w:val="both"/>
        <w:rPr>
          <w:b/>
          <w:bCs/>
        </w:rPr>
      </w:pPr>
      <w:r w:rsidRPr="00781F7C">
        <w:rPr>
          <w:b/>
          <w:bCs/>
        </w:rPr>
        <w:t>Service Health Notifications:</w:t>
      </w:r>
    </w:p>
    <w:p w14:paraId="141E9F20" w14:textId="246D9369" w:rsidR="007501EF" w:rsidRDefault="007501EF" w:rsidP="00A6290D">
      <w:pPr>
        <w:pStyle w:val="BodyText"/>
        <w:numPr>
          <w:ilvl w:val="0"/>
          <w:numId w:val="89"/>
        </w:numPr>
        <w:jc w:val="both"/>
      </w:pPr>
      <w:r>
        <w:lastRenderedPageBreak/>
        <w:t>Create Azure Services Health notifications for Planned Maintenance, Health, and Security Advisories for Australia East and Australia Southeast regions.</w:t>
      </w:r>
      <w:r w:rsidR="007A2BC8">
        <w:t xml:space="preserve"> This need to be done for each </w:t>
      </w:r>
      <w:r w:rsidR="00507937">
        <w:t>subscription</w:t>
      </w:r>
      <w:r w:rsidR="007A2BC8">
        <w:t>.</w:t>
      </w:r>
    </w:p>
    <w:p w14:paraId="75CB5C79" w14:textId="77777777" w:rsidR="007501EF" w:rsidRDefault="007501EF" w:rsidP="007501EF">
      <w:pPr>
        <w:pStyle w:val="BodyText"/>
        <w:jc w:val="both"/>
      </w:pPr>
    </w:p>
    <w:p w14:paraId="15A78399" w14:textId="59CC3398" w:rsidR="007501EF" w:rsidRPr="00563A83" w:rsidRDefault="007501EF" w:rsidP="00563A83">
      <w:pPr>
        <w:pStyle w:val="Heading1"/>
        <w:numPr>
          <w:ilvl w:val="0"/>
          <w:numId w:val="0"/>
        </w:numPr>
        <w:rPr>
          <w:spacing w:val="0"/>
          <w:sz w:val="24"/>
          <w:szCs w:val="26"/>
        </w:rPr>
      </w:pPr>
      <w:bookmarkStart w:id="8" w:name="_Toc167704002"/>
      <w:r w:rsidRPr="00563A83">
        <w:rPr>
          <w:spacing w:val="0"/>
          <w:sz w:val="24"/>
          <w:szCs w:val="26"/>
        </w:rPr>
        <w:t>5.4 Azure Monitor Workbooks Implementation</w:t>
      </w:r>
      <w:bookmarkEnd w:id="8"/>
    </w:p>
    <w:p w14:paraId="56703EF3" w14:textId="4E819662" w:rsidR="007501EF" w:rsidRPr="00270706" w:rsidRDefault="007501EF" w:rsidP="007501EF">
      <w:pPr>
        <w:pStyle w:val="BodyText"/>
        <w:jc w:val="both"/>
        <w:rPr>
          <w:b/>
          <w:bCs/>
        </w:rPr>
      </w:pPr>
      <w:r w:rsidRPr="00270706">
        <w:rPr>
          <w:b/>
          <w:bCs/>
        </w:rPr>
        <w:t>Default Workbooks Usage:</w:t>
      </w:r>
    </w:p>
    <w:p w14:paraId="2B2BDD3A" w14:textId="5A974E4B" w:rsidR="007501EF" w:rsidRDefault="007501EF" w:rsidP="00A6290D">
      <w:pPr>
        <w:pStyle w:val="BodyText"/>
        <w:numPr>
          <w:ilvl w:val="0"/>
          <w:numId w:val="88"/>
        </w:numPr>
        <w:jc w:val="both"/>
      </w:pPr>
      <w:r>
        <w:t>Security Operations team should use default workbooks like Azure Resources Locations, Storage Account Overview, and Key Vault Overview for specific insights analysis via dashboards.</w:t>
      </w:r>
    </w:p>
    <w:p w14:paraId="4CD2B197" w14:textId="77777777" w:rsidR="007501EF" w:rsidRDefault="007501EF" w:rsidP="007501EF">
      <w:pPr>
        <w:pStyle w:val="BodyText"/>
        <w:jc w:val="both"/>
      </w:pPr>
    </w:p>
    <w:p w14:paraId="49F3DE8C" w14:textId="1737BB14" w:rsidR="007501EF" w:rsidRPr="00563A83" w:rsidRDefault="007501EF" w:rsidP="00563A83">
      <w:pPr>
        <w:pStyle w:val="Heading1"/>
        <w:numPr>
          <w:ilvl w:val="0"/>
          <w:numId w:val="0"/>
        </w:numPr>
        <w:rPr>
          <w:spacing w:val="0"/>
          <w:sz w:val="24"/>
          <w:szCs w:val="26"/>
        </w:rPr>
      </w:pPr>
      <w:bookmarkStart w:id="9" w:name="_Toc167704003"/>
      <w:r w:rsidRPr="00563A83">
        <w:rPr>
          <w:spacing w:val="0"/>
          <w:sz w:val="24"/>
          <w:szCs w:val="26"/>
        </w:rPr>
        <w:t>5.5 Azure Activity Log Implementation</w:t>
      </w:r>
      <w:bookmarkEnd w:id="9"/>
    </w:p>
    <w:p w14:paraId="2BAD81E5" w14:textId="3F5BF09A" w:rsidR="007501EF" w:rsidRPr="00594D85" w:rsidRDefault="007501EF" w:rsidP="007501EF">
      <w:pPr>
        <w:pStyle w:val="BodyText"/>
        <w:jc w:val="both"/>
        <w:rPr>
          <w:b/>
          <w:bCs/>
        </w:rPr>
      </w:pPr>
      <w:r w:rsidRPr="00594D85">
        <w:rPr>
          <w:b/>
          <w:bCs/>
        </w:rPr>
        <w:t>Usage for Auditing and Compliance:</w:t>
      </w:r>
    </w:p>
    <w:p w14:paraId="54A742D3" w14:textId="77777777" w:rsidR="00383136" w:rsidRPr="00383136" w:rsidRDefault="007501EF" w:rsidP="00304D3F">
      <w:pPr>
        <w:pStyle w:val="BodyText"/>
        <w:numPr>
          <w:ilvl w:val="0"/>
          <w:numId w:val="87"/>
        </w:numPr>
        <w:jc w:val="both"/>
        <w:rPr>
          <w:b/>
          <w:bCs/>
        </w:rPr>
      </w:pPr>
      <w:r>
        <w:t xml:space="preserve">Use Azure Activity Log for auditing and </w:t>
      </w:r>
      <w:r w:rsidR="00383136">
        <w:t xml:space="preserve">transfer azure activity log to the log analytics workspace (find the law name). </w:t>
      </w:r>
    </w:p>
    <w:p w14:paraId="1994BFEC" w14:textId="1983141C" w:rsidR="007501EF" w:rsidRPr="00383136" w:rsidRDefault="007501EF" w:rsidP="00383136">
      <w:pPr>
        <w:pStyle w:val="BodyText"/>
        <w:jc w:val="both"/>
        <w:rPr>
          <w:b/>
          <w:bCs/>
        </w:rPr>
      </w:pPr>
      <w:r w:rsidRPr="00383136">
        <w:rPr>
          <w:b/>
          <w:bCs/>
        </w:rPr>
        <w:t>Log Transfer to Log Rhythm:</w:t>
      </w:r>
    </w:p>
    <w:p w14:paraId="7A938C8F" w14:textId="604B6281" w:rsidR="007501EF" w:rsidRDefault="007501EF" w:rsidP="00A6290D">
      <w:pPr>
        <w:pStyle w:val="BodyText"/>
        <w:numPr>
          <w:ilvl w:val="0"/>
          <w:numId w:val="86"/>
        </w:numPr>
        <w:jc w:val="both"/>
      </w:pPr>
      <w:r>
        <w:t xml:space="preserve">Configure </w:t>
      </w:r>
      <w:r w:rsidR="00383136">
        <w:t xml:space="preserve">central log analytics workspace to forward all Activity </w:t>
      </w:r>
      <w:r>
        <w:t>Logs in Azure Monitor to be transferred to Log Rhythm for monitoring.</w:t>
      </w:r>
    </w:p>
    <w:p w14:paraId="6311D6C9" w14:textId="77777777" w:rsidR="00783A5F" w:rsidRDefault="00783A5F" w:rsidP="00783A5F">
      <w:pPr>
        <w:pStyle w:val="BodyText"/>
        <w:jc w:val="both"/>
      </w:pPr>
    </w:p>
    <w:p w14:paraId="7A145685" w14:textId="5ABD1E5B" w:rsidR="00783A5F" w:rsidRPr="00563A83" w:rsidRDefault="00783A5F" w:rsidP="00563A83">
      <w:pPr>
        <w:pStyle w:val="Heading1"/>
        <w:numPr>
          <w:ilvl w:val="0"/>
          <w:numId w:val="0"/>
        </w:numPr>
        <w:rPr>
          <w:spacing w:val="0"/>
          <w:sz w:val="24"/>
          <w:szCs w:val="26"/>
        </w:rPr>
      </w:pPr>
      <w:bookmarkStart w:id="10" w:name="_Toc167704004"/>
      <w:r w:rsidRPr="00563A83">
        <w:rPr>
          <w:spacing w:val="0"/>
          <w:sz w:val="24"/>
          <w:szCs w:val="26"/>
        </w:rPr>
        <w:t>5.6 Azure Resource Health Alerts Implementation</w:t>
      </w:r>
      <w:bookmarkEnd w:id="10"/>
    </w:p>
    <w:p w14:paraId="11F6DF80" w14:textId="77777777" w:rsidR="00783A5F" w:rsidRPr="00783A5F" w:rsidRDefault="00783A5F" w:rsidP="00783A5F">
      <w:pPr>
        <w:pStyle w:val="BodyText"/>
        <w:numPr>
          <w:ilvl w:val="0"/>
          <w:numId w:val="102"/>
        </w:numPr>
        <w:jc w:val="both"/>
      </w:pPr>
      <w:r w:rsidRPr="00783A5F">
        <w:t>Create Resource Health Alerts for all resource types in each subscription.</w:t>
      </w:r>
    </w:p>
    <w:p w14:paraId="46E8DC6F" w14:textId="77777777" w:rsidR="00783A5F" w:rsidRDefault="00783A5F" w:rsidP="00783A5F">
      <w:pPr>
        <w:pStyle w:val="BodyText"/>
        <w:numPr>
          <w:ilvl w:val="0"/>
          <w:numId w:val="102"/>
        </w:numPr>
        <w:jc w:val="both"/>
      </w:pPr>
      <w:r w:rsidRPr="00783A5F">
        <w:t>Set alerts to include all future resource groups.</w:t>
      </w:r>
    </w:p>
    <w:p w14:paraId="23DB6C14" w14:textId="77777777" w:rsidR="00783A5F" w:rsidRPr="00594D85" w:rsidRDefault="00783A5F" w:rsidP="00783A5F">
      <w:pPr>
        <w:pStyle w:val="BodyText"/>
        <w:jc w:val="both"/>
        <w:rPr>
          <w:b/>
          <w:bCs/>
        </w:rPr>
      </w:pPr>
    </w:p>
    <w:p w14:paraId="35CF1498" w14:textId="61A9F0F6" w:rsidR="00AD174E" w:rsidRPr="00B25FBC" w:rsidRDefault="00AD174E" w:rsidP="00563A83">
      <w:pPr>
        <w:pStyle w:val="Heading2"/>
        <w:numPr>
          <w:ilvl w:val="1"/>
          <w:numId w:val="106"/>
        </w:numPr>
      </w:pPr>
      <w:bookmarkStart w:id="11" w:name="_Toc167704005"/>
      <w:r w:rsidRPr="00B25FBC">
        <w:t>Configure Metric Alerts</w:t>
      </w:r>
      <w:bookmarkEnd w:id="11"/>
    </w:p>
    <w:p w14:paraId="6455DF83" w14:textId="77777777" w:rsidR="00AD174E" w:rsidRPr="00AD174E" w:rsidRDefault="00AD174E" w:rsidP="00AD174E">
      <w:pPr>
        <w:pStyle w:val="BodyText"/>
        <w:numPr>
          <w:ilvl w:val="0"/>
          <w:numId w:val="105"/>
        </w:numPr>
        <w:jc w:val="both"/>
      </w:pPr>
      <w:r w:rsidRPr="00AD174E">
        <w:t>Configure metric alert rules for major resources.</w:t>
      </w:r>
    </w:p>
    <w:p w14:paraId="4D6C8BB1" w14:textId="77777777" w:rsidR="00AD174E" w:rsidRPr="00AD174E" w:rsidRDefault="00AD174E" w:rsidP="00AD174E">
      <w:pPr>
        <w:pStyle w:val="BodyText"/>
        <w:numPr>
          <w:ilvl w:val="0"/>
          <w:numId w:val="105"/>
        </w:numPr>
        <w:jc w:val="both"/>
      </w:pPr>
      <w:r w:rsidRPr="00AD174E">
        <w:t>Use static thresholds for greater control and specificity.</w:t>
      </w:r>
    </w:p>
    <w:p w14:paraId="09844343" w14:textId="77777777" w:rsidR="007501EF" w:rsidRDefault="007501EF" w:rsidP="007501EF">
      <w:pPr>
        <w:pStyle w:val="BodyText"/>
        <w:jc w:val="both"/>
      </w:pPr>
    </w:p>
    <w:p w14:paraId="4ECF6FCC" w14:textId="7A74F3EC" w:rsidR="00595B74" w:rsidRPr="00DC42C9" w:rsidRDefault="00595B74" w:rsidP="00595B74">
      <w:pPr>
        <w:pStyle w:val="BodyText"/>
        <w:jc w:val="both"/>
        <w:rPr>
          <w:highlight w:val="yellow"/>
        </w:rPr>
      </w:pPr>
      <w:r>
        <w:rPr>
          <w:noProof/>
        </w:rPr>
        <w:drawing>
          <wp:inline distT="0" distB="0" distL="0" distR="0" wp14:anchorId="73BE8BE8" wp14:editId="35C48A05">
            <wp:extent cx="5732145" cy="1521460"/>
            <wp:effectExtent l="0" t="0" r="1905" b="2540"/>
            <wp:docPr id="210258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89399" name="Picture 1" descr="A screenshot of a computer&#10;&#10;Description automatically generated"/>
                    <pic:cNvPicPr/>
                  </pic:nvPicPr>
                  <pic:blipFill>
                    <a:blip r:embed="rId14"/>
                    <a:stretch>
                      <a:fillRect/>
                    </a:stretch>
                  </pic:blipFill>
                  <pic:spPr>
                    <a:xfrm>
                      <a:off x="0" y="0"/>
                      <a:ext cx="5732145" cy="1521460"/>
                    </a:xfrm>
                    <a:prstGeom prst="rect">
                      <a:avLst/>
                    </a:prstGeom>
                  </pic:spPr>
                </pic:pic>
              </a:graphicData>
            </a:graphic>
          </wp:inline>
        </w:drawing>
      </w:r>
    </w:p>
    <w:p w14:paraId="510639FF" w14:textId="77777777" w:rsidR="000329C4" w:rsidRDefault="000329C4" w:rsidP="000329C4">
      <w:pPr>
        <w:pStyle w:val="BodyText"/>
        <w:jc w:val="both"/>
      </w:pPr>
    </w:p>
    <w:p w14:paraId="5B98ACEA" w14:textId="77777777" w:rsidR="00F867C8" w:rsidRDefault="00F867C8" w:rsidP="00F867C8">
      <w:pPr>
        <w:pStyle w:val="BodyText"/>
        <w:jc w:val="both"/>
      </w:pPr>
    </w:p>
    <w:p w14:paraId="634AC5BC" w14:textId="77777777" w:rsidR="00687264" w:rsidRDefault="00687264" w:rsidP="00F867C8">
      <w:pPr>
        <w:pStyle w:val="BodyText"/>
        <w:jc w:val="both"/>
      </w:pPr>
    </w:p>
    <w:p w14:paraId="3FA99CEB" w14:textId="12687C79" w:rsidR="008451F7" w:rsidRDefault="008451F7" w:rsidP="00AD174E">
      <w:pPr>
        <w:pStyle w:val="Heading1"/>
      </w:pPr>
      <w:bookmarkStart w:id="12" w:name="_Toc151034078"/>
      <w:bookmarkStart w:id="13" w:name="_Toc167704006"/>
      <w:r>
        <w:lastRenderedPageBreak/>
        <w:t>Configuration Templates</w:t>
      </w:r>
      <w:bookmarkEnd w:id="12"/>
      <w:r>
        <w:t xml:space="preserve"> for Azure </w:t>
      </w:r>
      <w:r w:rsidR="00116F48">
        <w:t>Alerts: -</w:t>
      </w:r>
      <w:bookmarkEnd w:id="13"/>
    </w:p>
    <w:p w14:paraId="638C76B3" w14:textId="77777777" w:rsidR="008451F7" w:rsidRDefault="008451F7" w:rsidP="008451F7">
      <w:pPr>
        <w:pStyle w:val="BodyText"/>
      </w:pPr>
    </w:p>
    <w:p w14:paraId="4C992250" w14:textId="47C5EDC0" w:rsidR="0042081E" w:rsidRDefault="00A8406E" w:rsidP="0042081E">
      <w:pPr>
        <w:pStyle w:val="Heading2"/>
      </w:pPr>
      <w:bookmarkStart w:id="14" w:name="_Toc167704007"/>
      <w:r>
        <w:t>Azure Monitor Baseline Alerts: -</w:t>
      </w:r>
      <w:bookmarkEnd w:id="14"/>
    </w:p>
    <w:p w14:paraId="365B5AC0" w14:textId="511BB0F5" w:rsidR="0042081E" w:rsidRDefault="00A8406E" w:rsidP="008451F7">
      <w:pPr>
        <w:pStyle w:val="BodyText"/>
      </w:pPr>
      <w:r>
        <w:t xml:space="preserve">There is industry </w:t>
      </w:r>
      <w:r w:rsidRPr="00A8406E">
        <w:t>best practice guidance around key alerts metrics and their thresholds</w:t>
      </w:r>
      <w:r>
        <w:t xml:space="preserve"> which can be configured as a minimum baseline for the alerts. The idea is to setup the minimum set of alerts and build upon them as needed by various teams.</w:t>
      </w:r>
    </w:p>
    <w:p w14:paraId="497D7625" w14:textId="77777777" w:rsidR="00A8406E" w:rsidRDefault="00A8406E" w:rsidP="008451F7">
      <w:pPr>
        <w:pStyle w:val="BodyText"/>
      </w:pPr>
    </w:p>
    <w:p w14:paraId="3912B165" w14:textId="40A712B4" w:rsidR="00A8406E" w:rsidRDefault="00A8406E" w:rsidP="00A8406E">
      <w:pPr>
        <w:pStyle w:val="BodyText"/>
      </w:pPr>
      <w:r>
        <w:t>The AMBA (Azure Monitor baseline alerts) is divided into two main sections:</w:t>
      </w:r>
    </w:p>
    <w:p w14:paraId="1D2C3B99" w14:textId="77777777" w:rsidR="00A8406E" w:rsidRDefault="00A8406E" w:rsidP="00A8406E">
      <w:pPr>
        <w:pStyle w:val="BodyText"/>
      </w:pPr>
    </w:p>
    <w:p w14:paraId="44F71022" w14:textId="5A40C130" w:rsidR="00A8406E" w:rsidRDefault="00A8406E" w:rsidP="00A8406E">
      <w:pPr>
        <w:pStyle w:val="BodyText"/>
      </w:pPr>
      <w:r w:rsidRPr="002443B9">
        <w:rPr>
          <w:b/>
          <w:bCs/>
        </w:rPr>
        <w:t>Azure Resources:</w:t>
      </w:r>
      <w:r>
        <w:t xml:space="preserve"> This section provides guidance for individual Azure resources. For each service, there is a list of key alert metrics and the recommended thresholds. We need to compare these with the list of alerts listed in this document as per the design decision and come up with the total list of baseline alerts that are relevant to AV.</w:t>
      </w:r>
    </w:p>
    <w:p w14:paraId="5532C0FE" w14:textId="77777777" w:rsidR="00A8406E" w:rsidRDefault="00A8406E" w:rsidP="00A8406E">
      <w:pPr>
        <w:pStyle w:val="BodyText"/>
      </w:pPr>
    </w:p>
    <w:p w14:paraId="0BAB7894" w14:textId="57AA3259" w:rsidR="00A8406E" w:rsidRDefault="00A8406E" w:rsidP="00A8406E">
      <w:pPr>
        <w:pStyle w:val="BodyText"/>
      </w:pPr>
      <w:r w:rsidRPr="002443B9">
        <w:rPr>
          <w:b/>
          <w:bCs/>
        </w:rPr>
        <w:t>Patterns / Scenarios:</w:t>
      </w:r>
      <w:r>
        <w:t xml:space="preserve"> This section provides guidance for common patterns / scenarios (like Azure Landing Zones), as well as policy definition and initiatives for deploying the alerts in our environment.</w:t>
      </w:r>
    </w:p>
    <w:p w14:paraId="6CF1C903" w14:textId="77777777" w:rsidR="0042081E" w:rsidRDefault="0042081E" w:rsidP="008451F7">
      <w:pPr>
        <w:pStyle w:val="BodyText"/>
      </w:pPr>
    </w:p>
    <w:p w14:paraId="14575D21" w14:textId="7EB873D8" w:rsidR="0042081E" w:rsidRDefault="00000000" w:rsidP="008451F7">
      <w:pPr>
        <w:pStyle w:val="BodyText"/>
      </w:pPr>
      <w:hyperlink r:id="rId15" w:history="1">
        <w:r w:rsidR="0042081E">
          <w:rPr>
            <w:rStyle w:val="Hyperlink"/>
          </w:rPr>
          <w:t>Azure Landing Zones | Azure Monitor Baseline Alerts</w:t>
        </w:r>
      </w:hyperlink>
      <w:r w:rsidR="00A000A5">
        <w:t xml:space="preserve"> </w:t>
      </w:r>
    </w:p>
    <w:p w14:paraId="64BEA208" w14:textId="752B93B3" w:rsidR="00A000A5" w:rsidRDefault="00000000" w:rsidP="008451F7">
      <w:pPr>
        <w:pStyle w:val="BodyText"/>
      </w:pPr>
      <w:hyperlink r:id="rId16" w:history="1">
        <w:r w:rsidR="00A000A5">
          <w:rPr>
            <w:rStyle w:val="Hyperlink"/>
          </w:rPr>
          <w:t>Alerts Details | Azure Monitor Baseline Alerts</w:t>
        </w:r>
      </w:hyperlink>
      <w:r w:rsidR="00A000A5">
        <w:t xml:space="preserve"> (</w:t>
      </w:r>
      <w:r w:rsidR="00E271C4">
        <w:t>T</w:t>
      </w:r>
      <w:r w:rsidR="00A000A5">
        <w:t>his section contains the list of alerts that can be deployed as part of ALZ pattern)</w:t>
      </w:r>
    </w:p>
    <w:p w14:paraId="739E2025" w14:textId="15248209" w:rsidR="00A000A5" w:rsidRDefault="00000000" w:rsidP="008451F7">
      <w:pPr>
        <w:pStyle w:val="BodyText"/>
      </w:pPr>
      <w:hyperlink r:id="rId17" w:history="1">
        <w:r w:rsidR="00A000A5">
          <w:rPr>
            <w:rStyle w:val="Hyperlink"/>
          </w:rPr>
          <w:t>Policy Initiatives | Azure Monitor Baseline Alerts</w:t>
        </w:r>
      </w:hyperlink>
      <w:r w:rsidR="00A000A5">
        <w:t xml:space="preserve">  (</w:t>
      </w:r>
      <w:r w:rsidR="005F2F74" w:rsidRPr="005F2F74">
        <w:t xml:space="preserve">This </w:t>
      </w:r>
      <w:r w:rsidR="005F2F74">
        <w:t>section</w:t>
      </w:r>
      <w:r w:rsidR="005F2F74" w:rsidRPr="005F2F74">
        <w:t xml:space="preserve"> details the ALZ-Monitor Azure policy initiatives leveraged for deploying the ALZ-Monitor baselines.</w:t>
      </w:r>
      <w:r w:rsidR="005F2F74">
        <w:t>)</w:t>
      </w:r>
    </w:p>
    <w:p w14:paraId="6893D70D" w14:textId="77777777" w:rsidR="00720531" w:rsidRDefault="00720531" w:rsidP="008451F7">
      <w:pPr>
        <w:pStyle w:val="BodyText"/>
      </w:pPr>
    </w:p>
    <w:p w14:paraId="501468E5" w14:textId="6BA33F7D" w:rsidR="00720531" w:rsidRPr="009C747C" w:rsidRDefault="00720531" w:rsidP="008451F7">
      <w:pPr>
        <w:pStyle w:val="BodyText"/>
        <w:rPr>
          <w:b/>
          <w:bCs/>
        </w:rPr>
      </w:pPr>
      <w:r w:rsidRPr="009C747C">
        <w:rPr>
          <w:b/>
          <w:bCs/>
        </w:rPr>
        <w:t xml:space="preserve">How to deploy these </w:t>
      </w:r>
      <w:proofErr w:type="gramStart"/>
      <w:r w:rsidRPr="009C747C">
        <w:rPr>
          <w:b/>
          <w:bCs/>
        </w:rPr>
        <w:t>AMBA:-</w:t>
      </w:r>
      <w:proofErr w:type="gramEnd"/>
    </w:p>
    <w:p w14:paraId="388B1B58" w14:textId="77777777" w:rsidR="009C747C" w:rsidRDefault="009C747C" w:rsidP="008451F7">
      <w:pPr>
        <w:pStyle w:val="BodyText"/>
      </w:pPr>
    </w:p>
    <w:p w14:paraId="0CBF9EA7" w14:textId="46821082" w:rsidR="009C747C" w:rsidRDefault="009C747C" w:rsidP="008451F7">
      <w:pPr>
        <w:pStyle w:val="BodyText"/>
      </w:pPr>
      <w:r>
        <w:t xml:space="preserve">We can use Azure </w:t>
      </w:r>
      <w:proofErr w:type="spellStart"/>
      <w:r>
        <w:t>devops</w:t>
      </w:r>
      <w:proofErr w:type="spellEnd"/>
      <w:r>
        <w:t xml:space="preserve"> pipeline or </w:t>
      </w:r>
      <w:r w:rsidR="00EC057D">
        <w:t>CLI to deploy these alerts. Guidance around how to deploy these alerts are available under below links.</w:t>
      </w:r>
    </w:p>
    <w:p w14:paraId="11A60E05" w14:textId="77777777" w:rsidR="00EC057D" w:rsidRDefault="00EC057D" w:rsidP="008451F7">
      <w:pPr>
        <w:pStyle w:val="BodyText"/>
      </w:pPr>
    </w:p>
    <w:p w14:paraId="357E7A63" w14:textId="0DECC007" w:rsidR="00720531" w:rsidRDefault="00000000" w:rsidP="008451F7">
      <w:pPr>
        <w:pStyle w:val="BodyText"/>
      </w:pPr>
      <w:hyperlink r:id="rId18" w:history="1">
        <w:r w:rsidR="009C747C">
          <w:rPr>
            <w:rStyle w:val="Hyperlink"/>
          </w:rPr>
          <w:t>Introduction to deploying the ALZ Pattern | Azure Monitor Baseline Alerts</w:t>
        </w:r>
      </w:hyperlink>
    </w:p>
    <w:p w14:paraId="4DAC31D3" w14:textId="55716938" w:rsidR="009C747C" w:rsidRDefault="00000000" w:rsidP="008451F7">
      <w:pPr>
        <w:pStyle w:val="BodyText"/>
      </w:pPr>
      <w:hyperlink r:id="rId19" w:history="1">
        <w:r w:rsidR="009C747C">
          <w:rPr>
            <w:rStyle w:val="Hyperlink"/>
          </w:rPr>
          <w:t>Deploy with Azure Pipelines | Azure Monitor Baseline Alerts</w:t>
        </w:r>
      </w:hyperlink>
    </w:p>
    <w:p w14:paraId="370B5D4F" w14:textId="77777777" w:rsidR="00C709D1" w:rsidRDefault="00C709D1" w:rsidP="00C709D1">
      <w:pPr>
        <w:pStyle w:val="Heading2"/>
      </w:pPr>
      <w:bookmarkStart w:id="15" w:name="_Toc167704008"/>
      <w:r>
        <w:t>Service Health Alert Settings</w:t>
      </w:r>
      <w:bookmarkEnd w:id="15"/>
      <w:r>
        <w:t xml:space="preserve"> </w:t>
      </w:r>
    </w:p>
    <w:p w14:paraId="4A07744B"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9801" w:type="dxa"/>
        <w:tblLook w:val="04A0" w:firstRow="1" w:lastRow="0" w:firstColumn="1" w:lastColumn="0" w:noHBand="0" w:noVBand="1"/>
      </w:tblPr>
      <w:tblGrid>
        <w:gridCol w:w="2034"/>
        <w:gridCol w:w="2581"/>
        <w:gridCol w:w="1339"/>
        <w:gridCol w:w="866"/>
        <w:gridCol w:w="1106"/>
        <w:gridCol w:w="1875"/>
      </w:tblGrid>
      <w:tr w:rsidR="00C709D1" w:rsidRPr="00F16241" w14:paraId="13C5731D" w14:textId="77777777" w:rsidTr="00257A7B">
        <w:trPr>
          <w:cnfStyle w:val="100000000000" w:firstRow="1" w:lastRow="0" w:firstColumn="0" w:lastColumn="0" w:oddVBand="0" w:evenVBand="0" w:oddHBand="0" w:evenHBand="0" w:firstRowFirstColumn="0" w:firstRowLastColumn="0" w:lastRowFirstColumn="0" w:lastRowLastColumn="0"/>
        </w:trPr>
        <w:tc>
          <w:tcPr>
            <w:tcW w:w="2034" w:type="dxa"/>
          </w:tcPr>
          <w:p w14:paraId="1B053DDC"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Alert</w:t>
            </w:r>
          </w:p>
        </w:tc>
        <w:tc>
          <w:tcPr>
            <w:tcW w:w="2581" w:type="dxa"/>
          </w:tcPr>
          <w:p w14:paraId="3322E7E1"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Services</w:t>
            </w:r>
          </w:p>
        </w:tc>
        <w:tc>
          <w:tcPr>
            <w:tcW w:w="1339" w:type="dxa"/>
          </w:tcPr>
          <w:p w14:paraId="5D267D1A"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Regions</w:t>
            </w:r>
          </w:p>
        </w:tc>
        <w:tc>
          <w:tcPr>
            <w:tcW w:w="866" w:type="dxa"/>
          </w:tcPr>
          <w:p w14:paraId="289A2A89" w14:textId="77777777" w:rsidR="00C709D1" w:rsidRPr="00F16241" w:rsidRDefault="00C709D1" w:rsidP="00257A7B">
            <w:pPr>
              <w:pStyle w:val="BodyText"/>
              <w:tabs>
                <w:tab w:val="clear" w:pos="4536"/>
                <w:tab w:val="clear" w:pos="6804"/>
                <w:tab w:val="clear" w:pos="9638"/>
                <w:tab w:val="left" w:pos="3065"/>
              </w:tabs>
              <w:ind w:left="0"/>
              <w:rPr>
                <w:color w:val="FFFFFF" w:themeColor="background1"/>
                <w:sz w:val="20"/>
                <w:szCs w:val="20"/>
              </w:rPr>
            </w:pPr>
            <w:r w:rsidRPr="00F16241">
              <w:rPr>
                <w:color w:val="FFFFFF" w:themeColor="background1"/>
                <w:sz w:val="20"/>
                <w:szCs w:val="20"/>
              </w:rPr>
              <w:t>Event Types</w:t>
            </w:r>
          </w:p>
        </w:tc>
        <w:tc>
          <w:tcPr>
            <w:tcW w:w="1106" w:type="dxa"/>
          </w:tcPr>
          <w:p w14:paraId="3D5E8650"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Action Group(s)</w:t>
            </w:r>
          </w:p>
        </w:tc>
        <w:tc>
          <w:tcPr>
            <w:tcW w:w="1875" w:type="dxa"/>
          </w:tcPr>
          <w:p w14:paraId="6E537BE8"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Description</w:t>
            </w:r>
          </w:p>
        </w:tc>
      </w:tr>
      <w:tr w:rsidR="00C709D1" w:rsidRPr="00F16241" w14:paraId="3D13E244" w14:textId="77777777" w:rsidTr="00257A7B">
        <w:tc>
          <w:tcPr>
            <w:tcW w:w="2034" w:type="dxa"/>
          </w:tcPr>
          <w:p w14:paraId="18DDCE85" w14:textId="77777777" w:rsidR="00C709D1" w:rsidRPr="00DB45B0" w:rsidRDefault="00C709D1" w:rsidP="00257A7B">
            <w:pPr>
              <w:pStyle w:val="BodyText"/>
              <w:tabs>
                <w:tab w:val="clear" w:pos="4536"/>
                <w:tab w:val="clear" w:pos="6804"/>
                <w:tab w:val="clear" w:pos="9638"/>
                <w:tab w:val="left" w:pos="3065"/>
              </w:tabs>
              <w:rPr>
                <w:sz w:val="20"/>
                <w:szCs w:val="20"/>
                <w:highlight w:val="cyan"/>
              </w:rPr>
            </w:pPr>
            <w:r w:rsidRPr="00DB45B0">
              <w:rPr>
                <w:sz w:val="20"/>
                <w:szCs w:val="20"/>
                <w:highlight w:val="cyan"/>
              </w:rPr>
              <w:t>shar-[</w:t>
            </w:r>
            <w:proofErr w:type="spellStart"/>
            <w:r w:rsidRPr="00DB45B0">
              <w:rPr>
                <w:sz w:val="20"/>
                <w:szCs w:val="20"/>
                <w:highlight w:val="cyan"/>
              </w:rPr>
              <w:t>subscriptionname</w:t>
            </w:r>
            <w:proofErr w:type="spellEnd"/>
            <w:r w:rsidRPr="00DB45B0">
              <w:rPr>
                <w:sz w:val="20"/>
                <w:szCs w:val="20"/>
                <w:highlight w:val="cyan"/>
              </w:rPr>
              <w:t>]-</w:t>
            </w:r>
            <w:proofErr w:type="spellStart"/>
            <w:r w:rsidRPr="00DB45B0">
              <w:rPr>
                <w:sz w:val="20"/>
                <w:szCs w:val="20"/>
                <w:highlight w:val="cyan"/>
              </w:rPr>
              <w:t>allresources</w:t>
            </w:r>
            <w:proofErr w:type="spellEnd"/>
          </w:p>
        </w:tc>
        <w:tc>
          <w:tcPr>
            <w:tcW w:w="2581" w:type="dxa"/>
          </w:tcPr>
          <w:p w14:paraId="10487386" w14:textId="77777777" w:rsidR="00C709D1" w:rsidRPr="00DB45B0" w:rsidRDefault="00C709D1" w:rsidP="00257A7B">
            <w:pPr>
              <w:pStyle w:val="BodyText"/>
              <w:tabs>
                <w:tab w:val="clear" w:pos="4536"/>
                <w:tab w:val="clear" w:pos="6804"/>
                <w:tab w:val="clear" w:pos="9638"/>
                <w:tab w:val="left" w:pos="3065"/>
              </w:tabs>
              <w:rPr>
                <w:sz w:val="20"/>
                <w:szCs w:val="20"/>
                <w:highlight w:val="cyan"/>
              </w:rPr>
            </w:pPr>
            <w:r w:rsidRPr="00DB45B0">
              <w:rPr>
                <w:sz w:val="20"/>
                <w:szCs w:val="20"/>
                <w:highlight w:val="cyan"/>
              </w:rPr>
              <w:t>All services</w:t>
            </w:r>
          </w:p>
        </w:tc>
        <w:tc>
          <w:tcPr>
            <w:tcW w:w="1339" w:type="dxa"/>
          </w:tcPr>
          <w:p w14:paraId="46849FCA" w14:textId="77777777" w:rsidR="00C709D1" w:rsidRPr="00DB45B0" w:rsidRDefault="00C709D1" w:rsidP="00257A7B">
            <w:pPr>
              <w:pStyle w:val="BodyText"/>
              <w:tabs>
                <w:tab w:val="clear" w:pos="4536"/>
                <w:tab w:val="clear" w:pos="6804"/>
                <w:tab w:val="clear" w:pos="9638"/>
                <w:tab w:val="left" w:pos="3065"/>
              </w:tabs>
              <w:rPr>
                <w:sz w:val="20"/>
                <w:szCs w:val="20"/>
                <w:highlight w:val="cyan"/>
              </w:rPr>
            </w:pPr>
            <w:r w:rsidRPr="00DB45B0">
              <w:rPr>
                <w:sz w:val="20"/>
                <w:szCs w:val="20"/>
                <w:highlight w:val="cyan"/>
              </w:rPr>
              <w:t xml:space="preserve">Australia East, Australia Southeast, </w:t>
            </w:r>
          </w:p>
          <w:p w14:paraId="68F2E67E" w14:textId="77777777" w:rsidR="00C709D1" w:rsidRPr="00DB45B0" w:rsidRDefault="00C709D1" w:rsidP="00257A7B">
            <w:pPr>
              <w:pStyle w:val="BodyText"/>
              <w:tabs>
                <w:tab w:val="clear" w:pos="4536"/>
                <w:tab w:val="clear" w:pos="6804"/>
                <w:tab w:val="clear" w:pos="9638"/>
                <w:tab w:val="left" w:pos="3065"/>
              </w:tabs>
              <w:rPr>
                <w:sz w:val="20"/>
                <w:szCs w:val="20"/>
                <w:highlight w:val="cyan"/>
              </w:rPr>
            </w:pPr>
            <w:r w:rsidRPr="00DB45B0">
              <w:rPr>
                <w:sz w:val="20"/>
                <w:szCs w:val="20"/>
                <w:highlight w:val="cyan"/>
              </w:rPr>
              <w:t>Global</w:t>
            </w:r>
          </w:p>
        </w:tc>
        <w:tc>
          <w:tcPr>
            <w:tcW w:w="866" w:type="dxa"/>
          </w:tcPr>
          <w:p w14:paraId="49814F02" w14:textId="77777777" w:rsidR="00C709D1" w:rsidRPr="00DB45B0" w:rsidRDefault="00C709D1" w:rsidP="00257A7B">
            <w:pPr>
              <w:pStyle w:val="BodyText"/>
              <w:tabs>
                <w:tab w:val="clear" w:pos="4536"/>
                <w:tab w:val="clear" w:pos="6804"/>
                <w:tab w:val="clear" w:pos="9638"/>
                <w:tab w:val="left" w:pos="3065"/>
              </w:tabs>
              <w:ind w:left="0"/>
              <w:rPr>
                <w:sz w:val="20"/>
                <w:szCs w:val="20"/>
                <w:highlight w:val="cyan"/>
              </w:rPr>
            </w:pPr>
            <w:r w:rsidRPr="00DB45B0">
              <w:rPr>
                <w:sz w:val="20"/>
                <w:szCs w:val="20"/>
                <w:highlight w:val="cyan"/>
              </w:rPr>
              <w:t>All</w:t>
            </w:r>
          </w:p>
        </w:tc>
        <w:tc>
          <w:tcPr>
            <w:tcW w:w="1106" w:type="dxa"/>
          </w:tcPr>
          <w:p w14:paraId="00C0D466" w14:textId="77777777" w:rsidR="00C709D1" w:rsidRPr="00DB45B0" w:rsidRDefault="00C709D1" w:rsidP="00257A7B">
            <w:pPr>
              <w:pStyle w:val="BodyText"/>
              <w:tabs>
                <w:tab w:val="clear" w:pos="4536"/>
                <w:tab w:val="clear" w:pos="6804"/>
                <w:tab w:val="clear" w:pos="9638"/>
                <w:tab w:val="left" w:pos="3065"/>
              </w:tabs>
              <w:rPr>
                <w:b/>
                <w:bCs/>
                <w:sz w:val="20"/>
                <w:szCs w:val="20"/>
                <w:highlight w:val="cyan"/>
              </w:rPr>
            </w:pPr>
            <w:r w:rsidRPr="00DB45B0">
              <w:rPr>
                <w:sz w:val="20"/>
                <w:szCs w:val="20"/>
                <w:highlight w:val="cyan"/>
              </w:rPr>
              <w:t>ag-infra-01</w:t>
            </w:r>
          </w:p>
        </w:tc>
        <w:tc>
          <w:tcPr>
            <w:tcW w:w="1875" w:type="dxa"/>
          </w:tcPr>
          <w:p w14:paraId="00A10A46" w14:textId="7C86F8E4" w:rsidR="00C709D1" w:rsidRPr="00DB45B0" w:rsidRDefault="00C709D1" w:rsidP="00257A7B">
            <w:pPr>
              <w:pStyle w:val="BodyText"/>
              <w:tabs>
                <w:tab w:val="clear" w:pos="4536"/>
                <w:tab w:val="clear" w:pos="6804"/>
                <w:tab w:val="clear" w:pos="9638"/>
                <w:tab w:val="left" w:pos="3065"/>
              </w:tabs>
              <w:rPr>
                <w:sz w:val="20"/>
                <w:szCs w:val="20"/>
                <w:highlight w:val="cyan"/>
              </w:rPr>
            </w:pPr>
            <w:r w:rsidRPr="00DB45B0">
              <w:rPr>
                <w:sz w:val="20"/>
                <w:szCs w:val="20"/>
                <w:highlight w:val="cyan"/>
              </w:rPr>
              <w:t xml:space="preserve">Notifies Infrastructure Operations team of any service health issues on any </w:t>
            </w:r>
            <w:r w:rsidRPr="00DB45B0">
              <w:rPr>
                <w:sz w:val="20"/>
                <w:szCs w:val="20"/>
                <w:highlight w:val="cyan"/>
              </w:rPr>
              <w:lastRenderedPageBreak/>
              <w:t>resource type</w:t>
            </w:r>
            <w:r w:rsidR="00C10F9D">
              <w:rPr>
                <w:sz w:val="20"/>
                <w:szCs w:val="20"/>
                <w:highlight w:val="cyan"/>
              </w:rPr>
              <w:t xml:space="preserve"> (Row 4 of Activity Alerts)</w:t>
            </w:r>
          </w:p>
        </w:tc>
      </w:tr>
      <w:tr w:rsidR="00C709D1" w:rsidRPr="00F16241" w14:paraId="6BE5C402" w14:textId="77777777" w:rsidTr="00257A7B">
        <w:tc>
          <w:tcPr>
            <w:tcW w:w="2034" w:type="dxa"/>
          </w:tcPr>
          <w:p w14:paraId="3EDC30F1" w14:textId="77777777" w:rsidR="00C709D1" w:rsidRPr="009A7013" w:rsidRDefault="00C709D1" w:rsidP="00257A7B">
            <w:pPr>
              <w:pStyle w:val="BodyText"/>
              <w:tabs>
                <w:tab w:val="clear" w:pos="4536"/>
                <w:tab w:val="clear" w:pos="6804"/>
                <w:tab w:val="clear" w:pos="9638"/>
                <w:tab w:val="left" w:pos="3065"/>
              </w:tabs>
              <w:jc w:val="both"/>
              <w:rPr>
                <w:b/>
                <w:bCs/>
                <w:sz w:val="20"/>
                <w:szCs w:val="20"/>
                <w:highlight w:val="cyan"/>
              </w:rPr>
            </w:pPr>
            <w:r w:rsidRPr="009A7013">
              <w:rPr>
                <w:sz w:val="20"/>
                <w:szCs w:val="20"/>
                <w:highlight w:val="cyan"/>
              </w:rPr>
              <w:lastRenderedPageBreak/>
              <w:t>shar-[</w:t>
            </w:r>
            <w:proofErr w:type="spellStart"/>
            <w:r w:rsidRPr="009A7013">
              <w:rPr>
                <w:sz w:val="20"/>
                <w:szCs w:val="20"/>
                <w:highlight w:val="cyan"/>
              </w:rPr>
              <w:t>subscriptionname</w:t>
            </w:r>
            <w:proofErr w:type="spellEnd"/>
            <w:r w:rsidRPr="009A7013">
              <w:rPr>
                <w:sz w:val="20"/>
                <w:szCs w:val="20"/>
                <w:highlight w:val="cyan"/>
              </w:rPr>
              <w:t>]-</w:t>
            </w:r>
            <w:proofErr w:type="spellStart"/>
            <w:r w:rsidRPr="009A7013">
              <w:rPr>
                <w:sz w:val="20"/>
                <w:szCs w:val="20"/>
                <w:highlight w:val="cyan"/>
              </w:rPr>
              <w:t>networkresources</w:t>
            </w:r>
            <w:proofErr w:type="spellEnd"/>
          </w:p>
        </w:tc>
        <w:tc>
          <w:tcPr>
            <w:tcW w:w="2581" w:type="dxa"/>
          </w:tcPr>
          <w:p w14:paraId="204E5DCD"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 xml:space="preserve">Application Gateway </w:t>
            </w:r>
          </w:p>
          <w:p w14:paraId="7971498D"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ASGs</w:t>
            </w:r>
          </w:p>
          <w:p w14:paraId="0A1F9C63"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Azure Firewall</w:t>
            </w:r>
          </w:p>
          <w:p w14:paraId="79BF46AC"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Bastion Hosts</w:t>
            </w:r>
          </w:p>
          <w:p w14:paraId="3A0723FA"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Connections</w:t>
            </w:r>
          </w:p>
          <w:p w14:paraId="3EFC1273"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DDoS</w:t>
            </w:r>
          </w:p>
          <w:p w14:paraId="675C9D71"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Express Routes</w:t>
            </w:r>
          </w:p>
          <w:p w14:paraId="6710E5D2"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Firewall Policies</w:t>
            </w:r>
          </w:p>
          <w:p w14:paraId="0E4D871A"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IP Groups</w:t>
            </w:r>
          </w:p>
          <w:p w14:paraId="4F44B3CE"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Load Balancer</w:t>
            </w:r>
          </w:p>
          <w:p w14:paraId="19B2CAFE"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Local Network Gateway</w:t>
            </w:r>
          </w:p>
          <w:p w14:paraId="7B222DFD"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NAT Gateways</w:t>
            </w:r>
          </w:p>
          <w:p w14:paraId="694B3A32"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NICs</w:t>
            </w:r>
          </w:p>
          <w:p w14:paraId="0604709A"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Network Manager</w:t>
            </w:r>
          </w:p>
          <w:p w14:paraId="73606EA7"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NSGs</w:t>
            </w:r>
          </w:p>
          <w:p w14:paraId="5581EB09"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NVAs</w:t>
            </w:r>
          </w:p>
          <w:p w14:paraId="7422A789"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Network Watcher</w:t>
            </w:r>
          </w:p>
          <w:p w14:paraId="708228DB"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Public IPs</w:t>
            </w:r>
          </w:p>
          <w:p w14:paraId="4C663D96"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Private Endpoints</w:t>
            </w:r>
          </w:p>
          <w:p w14:paraId="09559038"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VPN Gateways</w:t>
            </w:r>
          </w:p>
          <w:p w14:paraId="328A56F6"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Route Filter</w:t>
            </w:r>
          </w:p>
          <w:p w14:paraId="0036F210"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Route Table</w:t>
            </w:r>
          </w:p>
          <w:p w14:paraId="56F1095B"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Virtual Hubs</w:t>
            </w:r>
          </w:p>
          <w:p w14:paraId="7800D514"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Virtual Network Gateway</w:t>
            </w:r>
          </w:p>
          <w:p w14:paraId="52FB5381"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Virtual Network</w:t>
            </w:r>
          </w:p>
          <w:p w14:paraId="0EBF63CB"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VWAN</w:t>
            </w:r>
          </w:p>
        </w:tc>
        <w:tc>
          <w:tcPr>
            <w:tcW w:w="1339" w:type="dxa"/>
          </w:tcPr>
          <w:p w14:paraId="5F6413BF" w14:textId="77777777"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 xml:space="preserve">Australia East, Australia Southeast, </w:t>
            </w:r>
          </w:p>
          <w:p w14:paraId="1D567EA6" w14:textId="77777777" w:rsidR="00C709D1" w:rsidRPr="009A7013" w:rsidRDefault="00C709D1" w:rsidP="00257A7B">
            <w:pPr>
              <w:pStyle w:val="BodyText"/>
              <w:tabs>
                <w:tab w:val="clear" w:pos="4536"/>
                <w:tab w:val="clear" w:pos="6804"/>
                <w:tab w:val="clear" w:pos="9638"/>
                <w:tab w:val="left" w:pos="3065"/>
              </w:tabs>
              <w:jc w:val="both"/>
              <w:rPr>
                <w:b/>
                <w:bCs/>
                <w:sz w:val="20"/>
                <w:szCs w:val="20"/>
                <w:highlight w:val="cyan"/>
              </w:rPr>
            </w:pPr>
            <w:r w:rsidRPr="009A7013">
              <w:rPr>
                <w:sz w:val="20"/>
                <w:szCs w:val="20"/>
                <w:highlight w:val="cyan"/>
              </w:rPr>
              <w:t>Global</w:t>
            </w:r>
          </w:p>
        </w:tc>
        <w:tc>
          <w:tcPr>
            <w:tcW w:w="866" w:type="dxa"/>
          </w:tcPr>
          <w:p w14:paraId="1A456E3D" w14:textId="77777777" w:rsidR="00C709D1" w:rsidRPr="009A7013" w:rsidRDefault="00C709D1" w:rsidP="00257A7B">
            <w:pPr>
              <w:pStyle w:val="BodyText"/>
              <w:tabs>
                <w:tab w:val="clear" w:pos="4536"/>
                <w:tab w:val="clear" w:pos="6804"/>
                <w:tab w:val="clear" w:pos="9638"/>
                <w:tab w:val="left" w:pos="3065"/>
              </w:tabs>
              <w:jc w:val="both"/>
              <w:rPr>
                <w:b/>
                <w:bCs/>
                <w:sz w:val="20"/>
                <w:szCs w:val="20"/>
                <w:highlight w:val="cyan"/>
              </w:rPr>
            </w:pPr>
            <w:r w:rsidRPr="009A7013">
              <w:rPr>
                <w:sz w:val="20"/>
                <w:szCs w:val="20"/>
                <w:highlight w:val="cyan"/>
              </w:rPr>
              <w:t>All</w:t>
            </w:r>
          </w:p>
        </w:tc>
        <w:tc>
          <w:tcPr>
            <w:tcW w:w="1106" w:type="dxa"/>
          </w:tcPr>
          <w:p w14:paraId="74A2DC05" w14:textId="77777777" w:rsidR="00C709D1" w:rsidRPr="009A7013" w:rsidRDefault="00C709D1" w:rsidP="00257A7B">
            <w:pPr>
              <w:pStyle w:val="BodyText"/>
              <w:tabs>
                <w:tab w:val="clear" w:pos="4536"/>
                <w:tab w:val="clear" w:pos="6804"/>
                <w:tab w:val="clear" w:pos="9638"/>
                <w:tab w:val="left" w:pos="3065"/>
              </w:tabs>
              <w:jc w:val="both"/>
              <w:rPr>
                <w:sz w:val="20"/>
                <w:szCs w:val="20"/>
                <w:highlight w:val="cyan"/>
              </w:rPr>
            </w:pPr>
            <w:r w:rsidRPr="009A7013">
              <w:rPr>
                <w:sz w:val="20"/>
                <w:szCs w:val="20"/>
                <w:highlight w:val="cyan"/>
              </w:rPr>
              <w:t>ag-network-01</w:t>
            </w:r>
          </w:p>
        </w:tc>
        <w:tc>
          <w:tcPr>
            <w:tcW w:w="1875" w:type="dxa"/>
          </w:tcPr>
          <w:p w14:paraId="26DF9F0F" w14:textId="61DFE4D0" w:rsidR="00C709D1" w:rsidRPr="009A7013" w:rsidRDefault="00C709D1" w:rsidP="00257A7B">
            <w:pPr>
              <w:pStyle w:val="BodyText"/>
              <w:tabs>
                <w:tab w:val="clear" w:pos="4536"/>
                <w:tab w:val="clear" w:pos="6804"/>
                <w:tab w:val="clear" w:pos="9638"/>
                <w:tab w:val="left" w:pos="3065"/>
              </w:tabs>
              <w:rPr>
                <w:sz w:val="20"/>
                <w:szCs w:val="20"/>
                <w:highlight w:val="cyan"/>
              </w:rPr>
            </w:pPr>
            <w:r w:rsidRPr="009A7013">
              <w:rPr>
                <w:sz w:val="20"/>
                <w:szCs w:val="20"/>
                <w:highlight w:val="cyan"/>
              </w:rPr>
              <w:t xml:space="preserve">Notifies the Network Operations team of any service health issues on </w:t>
            </w:r>
            <w:proofErr w:type="spellStart"/>
            <w:r w:rsidRPr="009A7013">
              <w:rPr>
                <w:sz w:val="20"/>
                <w:szCs w:val="20"/>
                <w:highlight w:val="cyan"/>
              </w:rPr>
              <w:t>Microsoft.Network</w:t>
            </w:r>
            <w:proofErr w:type="spellEnd"/>
            <w:r w:rsidRPr="009A7013">
              <w:rPr>
                <w:sz w:val="20"/>
                <w:szCs w:val="20"/>
                <w:highlight w:val="cyan"/>
              </w:rPr>
              <w:t xml:space="preserve"> resource types</w:t>
            </w:r>
            <w:r w:rsidR="009A7013">
              <w:rPr>
                <w:sz w:val="20"/>
                <w:szCs w:val="20"/>
                <w:highlight w:val="cyan"/>
              </w:rPr>
              <w:t xml:space="preserve"> (Row 19 of Activity Alerts)</w:t>
            </w:r>
          </w:p>
        </w:tc>
      </w:tr>
      <w:tr w:rsidR="00C709D1" w:rsidRPr="00F16241" w14:paraId="4D5C9D87" w14:textId="77777777" w:rsidTr="00257A7B">
        <w:tc>
          <w:tcPr>
            <w:tcW w:w="2034" w:type="dxa"/>
          </w:tcPr>
          <w:p w14:paraId="689D7E74" w14:textId="77777777" w:rsidR="00C709D1" w:rsidRPr="005F6767" w:rsidRDefault="00C709D1" w:rsidP="00257A7B">
            <w:pPr>
              <w:pStyle w:val="BodyText"/>
              <w:tabs>
                <w:tab w:val="clear" w:pos="4536"/>
                <w:tab w:val="clear" w:pos="6804"/>
                <w:tab w:val="clear" w:pos="9638"/>
                <w:tab w:val="left" w:pos="3065"/>
              </w:tabs>
              <w:jc w:val="both"/>
              <w:rPr>
                <w:sz w:val="20"/>
                <w:szCs w:val="20"/>
                <w:highlight w:val="cyan"/>
              </w:rPr>
            </w:pPr>
            <w:r w:rsidRPr="005F6767">
              <w:rPr>
                <w:sz w:val="20"/>
                <w:szCs w:val="20"/>
                <w:highlight w:val="cyan"/>
              </w:rPr>
              <w:t>shar-[</w:t>
            </w:r>
            <w:proofErr w:type="spellStart"/>
            <w:r w:rsidRPr="005F6767">
              <w:rPr>
                <w:sz w:val="20"/>
                <w:szCs w:val="20"/>
                <w:highlight w:val="cyan"/>
              </w:rPr>
              <w:t>subscriptionname</w:t>
            </w:r>
            <w:proofErr w:type="spellEnd"/>
            <w:r w:rsidRPr="005F6767">
              <w:rPr>
                <w:sz w:val="20"/>
                <w:szCs w:val="20"/>
                <w:highlight w:val="cyan"/>
              </w:rPr>
              <w:t>]-</w:t>
            </w:r>
            <w:proofErr w:type="spellStart"/>
            <w:r w:rsidRPr="005F6767">
              <w:rPr>
                <w:sz w:val="20"/>
                <w:szCs w:val="20"/>
                <w:highlight w:val="cyan"/>
              </w:rPr>
              <w:t>securityresources</w:t>
            </w:r>
            <w:proofErr w:type="spellEnd"/>
          </w:p>
        </w:tc>
        <w:tc>
          <w:tcPr>
            <w:tcW w:w="2581" w:type="dxa"/>
          </w:tcPr>
          <w:p w14:paraId="7D09208C"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Activity Logs &amp; Alerts</w:t>
            </w:r>
          </w:p>
          <w:p w14:paraId="62329717"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Advisor</w:t>
            </w:r>
          </w:p>
          <w:p w14:paraId="49DB2D7D"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Alerts</w:t>
            </w:r>
          </w:p>
          <w:p w14:paraId="786CEFF8"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Alerts &amp; Metrics</w:t>
            </w:r>
          </w:p>
          <w:p w14:paraId="063EFBF4"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Policy</w:t>
            </w:r>
          </w:p>
          <w:p w14:paraId="395460AF"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Defender</w:t>
            </w:r>
          </w:p>
          <w:p w14:paraId="750DF762"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Sentinel</w:t>
            </w:r>
          </w:p>
          <w:p w14:paraId="33D85454"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Key Vault</w:t>
            </w:r>
          </w:p>
          <w:p w14:paraId="0D27D962"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Monitor</w:t>
            </w:r>
          </w:p>
          <w:p w14:paraId="4CCB474A"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Purview</w:t>
            </w:r>
          </w:p>
        </w:tc>
        <w:tc>
          <w:tcPr>
            <w:tcW w:w="1339" w:type="dxa"/>
          </w:tcPr>
          <w:p w14:paraId="2D7AAEB0"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Australia East, Australia Southeast, Global</w:t>
            </w:r>
          </w:p>
        </w:tc>
        <w:tc>
          <w:tcPr>
            <w:tcW w:w="866" w:type="dxa"/>
          </w:tcPr>
          <w:p w14:paraId="568C5061" w14:textId="77777777" w:rsidR="00C709D1" w:rsidRPr="005F6767" w:rsidRDefault="00C709D1" w:rsidP="00257A7B">
            <w:pPr>
              <w:pStyle w:val="BodyText"/>
              <w:tabs>
                <w:tab w:val="clear" w:pos="4536"/>
                <w:tab w:val="clear" w:pos="6804"/>
                <w:tab w:val="clear" w:pos="9638"/>
                <w:tab w:val="left" w:pos="3065"/>
              </w:tabs>
              <w:jc w:val="both"/>
              <w:rPr>
                <w:sz w:val="20"/>
                <w:szCs w:val="20"/>
                <w:highlight w:val="cyan"/>
              </w:rPr>
            </w:pPr>
            <w:r w:rsidRPr="005F6767">
              <w:rPr>
                <w:sz w:val="20"/>
                <w:szCs w:val="20"/>
                <w:highlight w:val="cyan"/>
              </w:rPr>
              <w:t>All</w:t>
            </w:r>
          </w:p>
        </w:tc>
        <w:tc>
          <w:tcPr>
            <w:tcW w:w="1106" w:type="dxa"/>
          </w:tcPr>
          <w:p w14:paraId="5FF48D27" w14:textId="77777777" w:rsidR="00C709D1" w:rsidRPr="005F6767" w:rsidRDefault="00C709D1" w:rsidP="00257A7B">
            <w:pPr>
              <w:pStyle w:val="BodyText"/>
              <w:tabs>
                <w:tab w:val="clear" w:pos="4536"/>
                <w:tab w:val="clear" w:pos="6804"/>
                <w:tab w:val="clear" w:pos="9638"/>
                <w:tab w:val="left" w:pos="3065"/>
              </w:tabs>
              <w:jc w:val="both"/>
              <w:rPr>
                <w:sz w:val="20"/>
                <w:szCs w:val="20"/>
                <w:highlight w:val="cyan"/>
              </w:rPr>
            </w:pPr>
            <w:r w:rsidRPr="005F6767">
              <w:rPr>
                <w:sz w:val="20"/>
                <w:szCs w:val="20"/>
                <w:highlight w:val="cyan"/>
              </w:rPr>
              <w:t>ag-security-01</w:t>
            </w:r>
          </w:p>
        </w:tc>
        <w:tc>
          <w:tcPr>
            <w:tcW w:w="1875" w:type="dxa"/>
          </w:tcPr>
          <w:p w14:paraId="43D7EAEF" w14:textId="34EE455A"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 xml:space="preserve">Notifies the Security Operations team of any service health issues on Security related resource types </w:t>
            </w:r>
            <w:r w:rsidR="001B1C4E">
              <w:rPr>
                <w:sz w:val="20"/>
                <w:szCs w:val="20"/>
                <w:highlight w:val="cyan"/>
              </w:rPr>
              <w:t>(Row 6 of Activity alerts)</w:t>
            </w:r>
          </w:p>
        </w:tc>
      </w:tr>
      <w:tr w:rsidR="00C709D1" w:rsidRPr="00F16241" w14:paraId="3ABE9C9F" w14:textId="77777777" w:rsidTr="00257A7B">
        <w:tc>
          <w:tcPr>
            <w:tcW w:w="2034" w:type="dxa"/>
          </w:tcPr>
          <w:p w14:paraId="7514218D" w14:textId="77777777" w:rsidR="00C709D1" w:rsidRPr="005F6767" w:rsidRDefault="00C709D1" w:rsidP="00257A7B">
            <w:pPr>
              <w:pStyle w:val="BodyText"/>
              <w:tabs>
                <w:tab w:val="clear" w:pos="4536"/>
                <w:tab w:val="clear" w:pos="6804"/>
                <w:tab w:val="clear" w:pos="9638"/>
                <w:tab w:val="left" w:pos="3065"/>
              </w:tabs>
              <w:jc w:val="both"/>
              <w:rPr>
                <w:sz w:val="20"/>
                <w:szCs w:val="20"/>
                <w:highlight w:val="cyan"/>
              </w:rPr>
            </w:pPr>
            <w:r w:rsidRPr="005F6767">
              <w:rPr>
                <w:sz w:val="20"/>
                <w:szCs w:val="20"/>
                <w:highlight w:val="cyan"/>
              </w:rPr>
              <w:lastRenderedPageBreak/>
              <w:t>shar-[</w:t>
            </w:r>
            <w:proofErr w:type="spellStart"/>
            <w:r w:rsidRPr="005F6767">
              <w:rPr>
                <w:sz w:val="20"/>
                <w:szCs w:val="20"/>
                <w:highlight w:val="cyan"/>
              </w:rPr>
              <w:t>subscriptionname</w:t>
            </w:r>
            <w:proofErr w:type="spellEnd"/>
            <w:r w:rsidRPr="005F6767">
              <w:rPr>
                <w:sz w:val="20"/>
                <w:szCs w:val="20"/>
                <w:highlight w:val="cyan"/>
              </w:rPr>
              <w:t>]-</w:t>
            </w:r>
            <w:proofErr w:type="spellStart"/>
            <w:r w:rsidRPr="005F6767">
              <w:rPr>
                <w:sz w:val="20"/>
                <w:szCs w:val="20"/>
                <w:highlight w:val="cyan"/>
              </w:rPr>
              <w:t>databaseresources</w:t>
            </w:r>
            <w:proofErr w:type="spellEnd"/>
          </w:p>
        </w:tc>
        <w:tc>
          <w:tcPr>
            <w:tcW w:w="2581" w:type="dxa"/>
          </w:tcPr>
          <w:p w14:paraId="20581270"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Cosmos DB</w:t>
            </w:r>
          </w:p>
          <w:p w14:paraId="6DC82209"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Cosmos DB for PostgreSQL</w:t>
            </w:r>
          </w:p>
          <w:p w14:paraId="31CE9AD2"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Database for MariaDB</w:t>
            </w:r>
          </w:p>
          <w:p w14:paraId="5E164553"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Database for MySQL</w:t>
            </w:r>
          </w:p>
          <w:p w14:paraId="176E7598"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Database for MySQL flexible server</w:t>
            </w:r>
          </w:p>
          <w:p w14:paraId="03A2060A"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Database for PostgreSQL</w:t>
            </w:r>
          </w:p>
          <w:p w14:paraId="79CE5B7C"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Database for PostgreSQL flexible server</w:t>
            </w:r>
          </w:p>
          <w:p w14:paraId="7C98AA8A"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SQL Database</w:t>
            </w:r>
          </w:p>
          <w:p w14:paraId="07D37223"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SQL Managed Instance</w:t>
            </w:r>
          </w:p>
          <w:p w14:paraId="55CE61E2"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SQL Server on Azure VMs</w:t>
            </w:r>
          </w:p>
          <w:p w14:paraId="698E0BA4"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SQL Server Stretch Database</w:t>
            </w:r>
          </w:p>
          <w:p w14:paraId="09618C0A"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Azure Database Migration Service</w:t>
            </w:r>
          </w:p>
        </w:tc>
        <w:tc>
          <w:tcPr>
            <w:tcW w:w="1339" w:type="dxa"/>
          </w:tcPr>
          <w:p w14:paraId="7E461FF7" w14:textId="77777777"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Australia East, Australia Southeast, Global</w:t>
            </w:r>
          </w:p>
        </w:tc>
        <w:tc>
          <w:tcPr>
            <w:tcW w:w="866" w:type="dxa"/>
          </w:tcPr>
          <w:p w14:paraId="634539BE" w14:textId="77777777" w:rsidR="00C709D1" w:rsidRPr="005F6767" w:rsidRDefault="00C709D1" w:rsidP="00257A7B">
            <w:pPr>
              <w:pStyle w:val="BodyText"/>
              <w:tabs>
                <w:tab w:val="clear" w:pos="4536"/>
                <w:tab w:val="clear" w:pos="6804"/>
                <w:tab w:val="clear" w:pos="9638"/>
                <w:tab w:val="left" w:pos="3065"/>
              </w:tabs>
              <w:jc w:val="both"/>
              <w:rPr>
                <w:sz w:val="20"/>
                <w:szCs w:val="20"/>
                <w:highlight w:val="cyan"/>
              </w:rPr>
            </w:pPr>
            <w:r w:rsidRPr="005F6767">
              <w:rPr>
                <w:sz w:val="20"/>
                <w:szCs w:val="20"/>
                <w:highlight w:val="cyan"/>
              </w:rPr>
              <w:t>All</w:t>
            </w:r>
          </w:p>
        </w:tc>
        <w:tc>
          <w:tcPr>
            <w:tcW w:w="1106" w:type="dxa"/>
          </w:tcPr>
          <w:p w14:paraId="71C52754" w14:textId="77777777" w:rsidR="00C709D1" w:rsidRPr="005F6767" w:rsidRDefault="00C709D1" w:rsidP="00257A7B">
            <w:pPr>
              <w:pStyle w:val="BodyText"/>
              <w:tabs>
                <w:tab w:val="clear" w:pos="4536"/>
                <w:tab w:val="clear" w:pos="6804"/>
                <w:tab w:val="clear" w:pos="9638"/>
                <w:tab w:val="left" w:pos="3065"/>
              </w:tabs>
              <w:jc w:val="both"/>
              <w:rPr>
                <w:sz w:val="20"/>
                <w:szCs w:val="20"/>
                <w:highlight w:val="cyan"/>
              </w:rPr>
            </w:pPr>
            <w:r w:rsidRPr="005F6767">
              <w:rPr>
                <w:sz w:val="20"/>
                <w:szCs w:val="20"/>
                <w:highlight w:val="cyan"/>
              </w:rPr>
              <w:t>ag-database-01</w:t>
            </w:r>
          </w:p>
        </w:tc>
        <w:tc>
          <w:tcPr>
            <w:tcW w:w="1875" w:type="dxa"/>
          </w:tcPr>
          <w:p w14:paraId="3382C4A4" w14:textId="03E7320D" w:rsidR="00C709D1" w:rsidRPr="005F6767" w:rsidRDefault="00C709D1" w:rsidP="00257A7B">
            <w:pPr>
              <w:pStyle w:val="BodyText"/>
              <w:tabs>
                <w:tab w:val="clear" w:pos="4536"/>
                <w:tab w:val="clear" w:pos="6804"/>
                <w:tab w:val="clear" w:pos="9638"/>
                <w:tab w:val="left" w:pos="3065"/>
              </w:tabs>
              <w:rPr>
                <w:sz w:val="20"/>
                <w:szCs w:val="20"/>
                <w:highlight w:val="cyan"/>
              </w:rPr>
            </w:pPr>
            <w:r w:rsidRPr="005F6767">
              <w:rPr>
                <w:sz w:val="20"/>
                <w:szCs w:val="20"/>
                <w:highlight w:val="cyan"/>
              </w:rPr>
              <w:t xml:space="preserve">Notifies the Database Operations team of any service health issues on Database resource types </w:t>
            </w:r>
            <w:r w:rsidR="005D53A7">
              <w:rPr>
                <w:sz w:val="20"/>
                <w:szCs w:val="20"/>
                <w:highlight w:val="cyan"/>
              </w:rPr>
              <w:t>(Row 18 of Activity alerts)</w:t>
            </w:r>
          </w:p>
        </w:tc>
      </w:tr>
    </w:tbl>
    <w:p w14:paraId="3D8B5FD2" w14:textId="77777777" w:rsidR="00C709D1" w:rsidRDefault="00C709D1" w:rsidP="00C709D1">
      <w:pPr>
        <w:pStyle w:val="BodyText"/>
        <w:tabs>
          <w:tab w:val="clear" w:pos="4536"/>
          <w:tab w:val="clear" w:pos="6804"/>
          <w:tab w:val="clear" w:pos="9638"/>
          <w:tab w:val="left" w:pos="3065"/>
        </w:tabs>
        <w:jc w:val="both"/>
        <w:rPr>
          <w:b/>
          <w:bCs/>
        </w:rPr>
      </w:pPr>
    </w:p>
    <w:p w14:paraId="26E7CFE3" w14:textId="77777777" w:rsidR="00C709D1" w:rsidRDefault="00C709D1" w:rsidP="00C709D1">
      <w:pPr>
        <w:pStyle w:val="BodyText"/>
        <w:tabs>
          <w:tab w:val="clear" w:pos="4536"/>
          <w:tab w:val="clear" w:pos="6804"/>
          <w:tab w:val="clear" w:pos="9638"/>
          <w:tab w:val="left" w:pos="3065"/>
        </w:tabs>
        <w:jc w:val="both"/>
        <w:rPr>
          <w:b/>
          <w:bCs/>
        </w:rPr>
      </w:pPr>
    </w:p>
    <w:p w14:paraId="13F8351C" w14:textId="77777777" w:rsidR="00C709D1" w:rsidRDefault="00C709D1" w:rsidP="00C709D1">
      <w:pPr>
        <w:pStyle w:val="BodyText"/>
        <w:tabs>
          <w:tab w:val="clear" w:pos="4536"/>
          <w:tab w:val="clear" w:pos="6804"/>
          <w:tab w:val="clear" w:pos="9638"/>
          <w:tab w:val="left" w:pos="3065"/>
        </w:tabs>
        <w:jc w:val="both"/>
        <w:rPr>
          <w:b/>
          <w:bCs/>
        </w:rPr>
      </w:pPr>
    </w:p>
    <w:p w14:paraId="341A1DA8" w14:textId="77777777" w:rsidR="00C709D1" w:rsidRDefault="00C709D1" w:rsidP="00C709D1">
      <w:pPr>
        <w:pStyle w:val="Heading2"/>
      </w:pPr>
      <w:bookmarkStart w:id="16" w:name="_Toc167704009"/>
      <w:r>
        <w:t>Resource Health Alert Settings</w:t>
      </w:r>
      <w:bookmarkEnd w:id="16"/>
      <w:r>
        <w:t xml:space="preserve"> </w:t>
      </w:r>
    </w:p>
    <w:p w14:paraId="68F08F7E"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3F8CA750"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6FBDD054"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5FEE1482"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4B95B1F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48D847E9"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C4B9BEC"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6BA98440"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61436B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726FEAC1"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4A8DDE0E"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3DFED2F" w14:textId="77777777" w:rsidTr="00257A7B">
        <w:tc>
          <w:tcPr>
            <w:tcW w:w="1860" w:type="dxa"/>
          </w:tcPr>
          <w:p w14:paraId="11FB74F1"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proofErr w:type="spellStart"/>
            <w:r w:rsidRPr="00BA197F">
              <w:rPr>
                <w:sz w:val="20"/>
                <w:szCs w:val="20"/>
                <w:highlight w:val="cyan"/>
              </w:rPr>
              <w:t>rhar</w:t>
            </w:r>
            <w:proofErr w:type="spellEnd"/>
            <w:r w:rsidRPr="00BA197F">
              <w:rPr>
                <w:sz w:val="20"/>
                <w:szCs w:val="20"/>
                <w:highlight w:val="cyan"/>
              </w:rPr>
              <w:t>-[</w:t>
            </w:r>
            <w:proofErr w:type="spellStart"/>
            <w:r w:rsidRPr="00BA197F">
              <w:rPr>
                <w:sz w:val="20"/>
                <w:szCs w:val="20"/>
                <w:highlight w:val="cyan"/>
              </w:rPr>
              <w:t>subscriptionname</w:t>
            </w:r>
            <w:proofErr w:type="spellEnd"/>
            <w:r w:rsidRPr="00BA197F">
              <w:rPr>
                <w:sz w:val="20"/>
                <w:szCs w:val="20"/>
                <w:highlight w:val="cyan"/>
              </w:rPr>
              <w:t>]-</w:t>
            </w:r>
            <w:proofErr w:type="spellStart"/>
            <w:r w:rsidRPr="00BA197F">
              <w:rPr>
                <w:sz w:val="20"/>
                <w:szCs w:val="20"/>
                <w:highlight w:val="cyan"/>
              </w:rPr>
              <w:t>allresources</w:t>
            </w:r>
            <w:proofErr w:type="spellEnd"/>
          </w:p>
        </w:tc>
        <w:tc>
          <w:tcPr>
            <w:tcW w:w="1026" w:type="dxa"/>
          </w:tcPr>
          <w:p w14:paraId="76C202F6"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r w:rsidRPr="00BA197F">
              <w:rPr>
                <w:sz w:val="20"/>
                <w:szCs w:val="20"/>
                <w:highlight w:val="cyan"/>
              </w:rPr>
              <w:t>All</w:t>
            </w:r>
          </w:p>
          <w:p w14:paraId="0BF8872A"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p>
          <w:p w14:paraId="58660A08"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r w:rsidRPr="00BA197F">
              <w:rPr>
                <w:sz w:val="20"/>
                <w:szCs w:val="20"/>
                <w:highlight w:val="cyan"/>
              </w:rPr>
              <w:t>Enable “Include all future resource groups”</w:t>
            </w:r>
          </w:p>
        </w:tc>
        <w:tc>
          <w:tcPr>
            <w:tcW w:w="1226" w:type="dxa"/>
          </w:tcPr>
          <w:p w14:paraId="5D9BC273"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r w:rsidRPr="00BA197F">
              <w:rPr>
                <w:sz w:val="20"/>
                <w:szCs w:val="20"/>
                <w:highlight w:val="cyan"/>
              </w:rPr>
              <w:t>All</w:t>
            </w:r>
          </w:p>
        </w:tc>
        <w:tc>
          <w:tcPr>
            <w:tcW w:w="1071" w:type="dxa"/>
          </w:tcPr>
          <w:p w14:paraId="3B7FA50C"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r w:rsidRPr="00BA197F">
              <w:rPr>
                <w:sz w:val="20"/>
                <w:szCs w:val="20"/>
                <w:highlight w:val="cyan"/>
              </w:rPr>
              <w:t xml:space="preserve">All </w:t>
            </w:r>
          </w:p>
          <w:p w14:paraId="2AEB8D16"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p>
          <w:p w14:paraId="299042A9"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r w:rsidRPr="00BA197F">
              <w:rPr>
                <w:sz w:val="20"/>
                <w:szCs w:val="20"/>
                <w:highlight w:val="cyan"/>
              </w:rPr>
              <w:t>Enable “Include all future resources”</w:t>
            </w:r>
          </w:p>
        </w:tc>
        <w:tc>
          <w:tcPr>
            <w:tcW w:w="669" w:type="dxa"/>
          </w:tcPr>
          <w:p w14:paraId="1E5A13AE" w14:textId="77777777" w:rsidR="00C709D1" w:rsidRPr="00BA197F" w:rsidRDefault="00C709D1" w:rsidP="00257A7B">
            <w:pPr>
              <w:pStyle w:val="BodyText"/>
              <w:tabs>
                <w:tab w:val="clear" w:pos="4536"/>
                <w:tab w:val="clear" w:pos="6804"/>
                <w:tab w:val="clear" w:pos="9638"/>
                <w:tab w:val="left" w:pos="3065"/>
              </w:tabs>
              <w:ind w:left="0"/>
              <w:rPr>
                <w:sz w:val="20"/>
                <w:szCs w:val="20"/>
                <w:highlight w:val="cyan"/>
              </w:rPr>
            </w:pPr>
            <w:r w:rsidRPr="00BA197F">
              <w:rPr>
                <w:sz w:val="20"/>
                <w:szCs w:val="20"/>
                <w:highlight w:val="cyan"/>
              </w:rPr>
              <w:t>All</w:t>
            </w:r>
          </w:p>
        </w:tc>
        <w:tc>
          <w:tcPr>
            <w:tcW w:w="1026" w:type="dxa"/>
          </w:tcPr>
          <w:p w14:paraId="00B1BC3A" w14:textId="77777777" w:rsidR="00C709D1" w:rsidRPr="00BA197F" w:rsidRDefault="00C709D1" w:rsidP="00257A7B">
            <w:pPr>
              <w:pStyle w:val="BodyText"/>
              <w:tabs>
                <w:tab w:val="clear" w:pos="4536"/>
                <w:tab w:val="clear" w:pos="6804"/>
                <w:tab w:val="clear" w:pos="9638"/>
                <w:tab w:val="left" w:pos="3065"/>
              </w:tabs>
              <w:rPr>
                <w:b/>
                <w:bCs/>
                <w:sz w:val="20"/>
                <w:szCs w:val="20"/>
                <w:highlight w:val="cyan"/>
              </w:rPr>
            </w:pPr>
            <w:r w:rsidRPr="00BA197F">
              <w:rPr>
                <w:sz w:val="20"/>
                <w:szCs w:val="20"/>
                <w:highlight w:val="cyan"/>
              </w:rPr>
              <w:t>ag-infra-01</w:t>
            </w:r>
          </w:p>
        </w:tc>
        <w:tc>
          <w:tcPr>
            <w:tcW w:w="1026" w:type="dxa"/>
          </w:tcPr>
          <w:p w14:paraId="3D8EB185"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r w:rsidRPr="00BA197F">
              <w:rPr>
                <w:sz w:val="20"/>
                <w:szCs w:val="20"/>
                <w:highlight w:val="cyan"/>
              </w:rPr>
              <w:t>All</w:t>
            </w:r>
          </w:p>
        </w:tc>
        <w:tc>
          <w:tcPr>
            <w:tcW w:w="837" w:type="dxa"/>
          </w:tcPr>
          <w:p w14:paraId="263D1ADA" w14:textId="77777777" w:rsidR="00C709D1" w:rsidRPr="00BA197F" w:rsidRDefault="00C709D1" w:rsidP="00257A7B">
            <w:pPr>
              <w:pStyle w:val="BodyText"/>
              <w:tabs>
                <w:tab w:val="clear" w:pos="4536"/>
                <w:tab w:val="clear" w:pos="6804"/>
                <w:tab w:val="clear" w:pos="9638"/>
                <w:tab w:val="left" w:pos="3065"/>
              </w:tabs>
              <w:rPr>
                <w:sz w:val="20"/>
                <w:szCs w:val="20"/>
                <w:highlight w:val="cyan"/>
              </w:rPr>
            </w:pPr>
            <w:r w:rsidRPr="00BA197F">
              <w:rPr>
                <w:sz w:val="20"/>
                <w:szCs w:val="20"/>
                <w:highlight w:val="cyan"/>
              </w:rPr>
              <w:t>All</w:t>
            </w:r>
          </w:p>
        </w:tc>
        <w:tc>
          <w:tcPr>
            <w:tcW w:w="1293" w:type="dxa"/>
          </w:tcPr>
          <w:p w14:paraId="113BF2D7" w14:textId="6A736557" w:rsidR="00C709D1" w:rsidRPr="00CE0CB9" w:rsidRDefault="00C709D1" w:rsidP="00257A7B">
            <w:pPr>
              <w:pStyle w:val="BodyText"/>
              <w:tabs>
                <w:tab w:val="clear" w:pos="4536"/>
                <w:tab w:val="clear" w:pos="6804"/>
                <w:tab w:val="clear" w:pos="9638"/>
                <w:tab w:val="left" w:pos="3065"/>
              </w:tabs>
              <w:rPr>
                <w:sz w:val="20"/>
                <w:szCs w:val="20"/>
              </w:rPr>
            </w:pPr>
            <w:r w:rsidRPr="00BA197F">
              <w:rPr>
                <w:sz w:val="20"/>
                <w:szCs w:val="20"/>
                <w:highlight w:val="cyan"/>
              </w:rPr>
              <w:t>Notifies the Infrastructure Operations team of any service health issues on Database resource types</w:t>
            </w:r>
            <w:r w:rsidR="00BA197F">
              <w:rPr>
                <w:sz w:val="20"/>
                <w:szCs w:val="20"/>
              </w:rPr>
              <w:t xml:space="preserve"> (row 2 of </w:t>
            </w:r>
            <w:r w:rsidR="00253755">
              <w:rPr>
                <w:sz w:val="20"/>
                <w:szCs w:val="20"/>
              </w:rPr>
              <w:t>Activity alerts)</w:t>
            </w:r>
          </w:p>
        </w:tc>
      </w:tr>
      <w:tr w:rsidR="00C709D1" w:rsidRPr="001A6BFC" w14:paraId="0E45BF13" w14:textId="77777777" w:rsidTr="00257A7B">
        <w:tc>
          <w:tcPr>
            <w:tcW w:w="1860" w:type="dxa"/>
          </w:tcPr>
          <w:p w14:paraId="009AFE11" w14:textId="77777777" w:rsidR="00C709D1" w:rsidRPr="001A6BFC" w:rsidRDefault="00C709D1" w:rsidP="00257A7B">
            <w:pPr>
              <w:pStyle w:val="BodyText"/>
              <w:tabs>
                <w:tab w:val="clear" w:pos="4536"/>
                <w:tab w:val="clear" w:pos="6804"/>
                <w:tab w:val="clear" w:pos="9638"/>
                <w:tab w:val="left" w:pos="3065"/>
              </w:tabs>
              <w:jc w:val="both"/>
              <w:rPr>
                <w:b/>
                <w:bCs/>
                <w:sz w:val="20"/>
                <w:szCs w:val="20"/>
                <w:highlight w:val="cyan"/>
              </w:rPr>
            </w:pPr>
            <w:proofErr w:type="spellStart"/>
            <w:r w:rsidRPr="001A6BFC">
              <w:rPr>
                <w:sz w:val="20"/>
                <w:szCs w:val="20"/>
                <w:highlight w:val="cyan"/>
              </w:rPr>
              <w:t>rhar</w:t>
            </w:r>
            <w:proofErr w:type="spellEnd"/>
            <w:r w:rsidRPr="001A6BFC">
              <w:rPr>
                <w:sz w:val="20"/>
                <w:szCs w:val="20"/>
                <w:highlight w:val="cyan"/>
              </w:rPr>
              <w:t>-[</w:t>
            </w:r>
            <w:proofErr w:type="spellStart"/>
            <w:r w:rsidRPr="001A6BFC">
              <w:rPr>
                <w:sz w:val="20"/>
                <w:szCs w:val="20"/>
                <w:highlight w:val="cyan"/>
              </w:rPr>
              <w:t>subscripname</w:t>
            </w:r>
            <w:proofErr w:type="spellEnd"/>
            <w:r w:rsidRPr="001A6BFC">
              <w:rPr>
                <w:sz w:val="20"/>
                <w:szCs w:val="20"/>
                <w:highlight w:val="cyan"/>
              </w:rPr>
              <w:t>]-</w:t>
            </w:r>
            <w:proofErr w:type="spellStart"/>
            <w:r w:rsidRPr="001A6BFC">
              <w:rPr>
                <w:sz w:val="20"/>
                <w:szCs w:val="20"/>
                <w:highlight w:val="cyan"/>
              </w:rPr>
              <w:t>networkresources</w:t>
            </w:r>
            <w:proofErr w:type="spellEnd"/>
          </w:p>
        </w:tc>
        <w:tc>
          <w:tcPr>
            <w:tcW w:w="1026" w:type="dxa"/>
          </w:tcPr>
          <w:p w14:paraId="55118B6C"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All</w:t>
            </w:r>
          </w:p>
          <w:p w14:paraId="1D1E7F63"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 xml:space="preserve">Enable “Include </w:t>
            </w:r>
            <w:r w:rsidRPr="001A6BFC">
              <w:rPr>
                <w:sz w:val="20"/>
                <w:szCs w:val="20"/>
                <w:highlight w:val="cyan"/>
              </w:rPr>
              <w:lastRenderedPageBreak/>
              <w:t>all future resource groups”</w:t>
            </w:r>
          </w:p>
        </w:tc>
        <w:tc>
          <w:tcPr>
            <w:tcW w:w="1226" w:type="dxa"/>
          </w:tcPr>
          <w:p w14:paraId="3609AD0A"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lastRenderedPageBreak/>
              <w:t xml:space="preserve">Application Gateway </w:t>
            </w:r>
          </w:p>
          <w:p w14:paraId="2C403BB1"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lastRenderedPageBreak/>
              <w:t>ASGs</w:t>
            </w:r>
          </w:p>
          <w:p w14:paraId="373EADB9"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Azure Firewall</w:t>
            </w:r>
          </w:p>
          <w:p w14:paraId="7A9B636D"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Bastion Hosts</w:t>
            </w:r>
          </w:p>
          <w:p w14:paraId="364248E8"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Connections</w:t>
            </w:r>
          </w:p>
          <w:p w14:paraId="27F3ACF2"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DDoS</w:t>
            </w:r>
          </w:p>
          <w:p w14:paraId="4A3E9063"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Express Routes</w:t>
            </w:r>
          </w:p>
          <w:p w14:paraId="5D3602F3"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Firewall Policies</w:t>
            </w:r>
          </w:p>
          <w:p w14:paraId="7C1C0E13"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IP Groups</w:t>
            </w:r>
          </w:p>
          <w:p w14:paraId="5B54DB06"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Load Balancer</w:t>
            </w:r>
          </w:p>
          <w:p w14:paraId="61635337"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Local Network Gateway</w:t>
            </w:r>
          </w:p>
          <w:p w14:paraId="3A7C3D3F"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NAT Gateways</w:t>
            </w:r>
          </w:p>
          <w:p w14:paraId="4B4672AD"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NICs</w:t>
            </w:r>
          </w:p>
          <w:p w14:paraId="68AA3A0D"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Network Manager</w:t>
            </w:r>
          </w:p>
          <w:p w14:paraId="6581F171"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NSGs</w:t>
            </w:r>
          </w:p>
          <w:p w14:paraId="45186B65"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NVAs</w:t>
            </w:r>
          </w:p>
          <w:p w14:paraId="54DCD862"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Network Watcher</w:t>
            </w:r>
          </w:p>
          <w:p w14:paraId="37660783"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Public IPs</w:t>
            </w:r>
          </w:p>
          <w:p w14:paraId="603AF33F"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Private Endpoints</w:t>
            </w:r>
          </w:p>
          <w:p w14:paraId="50929CBD"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VPN Gateways</w:t>
            </w:r>
          </w:p>
          <w:p w14:paraId="2393EB3C"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Route Filter</w:t>
            </w:r>
          </w:p>
          <w:p w14:paraId="7CB417D6"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Route Table</w:t>
            </w:r>
          </w:p>
          <w:p w14:paraId="2403720B"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Virtual Hubs</w:t>
            </w:r>
          </w:p>
          <w:p w14:paraId="333AC8DE"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Virtual Network Gateway</w:t>
            </w:r>
          </w:p>
          <w:p w14:paraId="7138C151"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Virtual Network</w:t>
            </w:r>
          </w:p>
          <w:p w14:paraId="295D2402"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VWAN</w:t>
            </w:r>
          </w:p>
        </w:tc>
        <w:tc>
          <w:tcPr>
            <w:tcW w:w="1071" w:type="dxa"/>
          </w:tcPr>
          <w:p w14:paraId="753B23A2"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lastRenderedPageBreak/>
              <w:t xml:space="preserve">Australia East, </w:t>
            </w:r>
            <w:r w:rsidRPr="001A6BFC">
              <w:rPr>
                <w:sz w:val="20"/>
                <w:szCs w:val="20"/>
                <w:highlight w:val="cyan"/>
              </w:rPr>
              <w:lastRenderedPageBreak/>
              <w:t xml:space="preserve">Australia Southeast, </w:t>
            </w:r>
          </w:p>
          <w:p w14:paraId="78D305EB" w14:textId="77777777" w:rsidR="00C709D1" w:rsidRPr="001A6BFC" w:rsidRDefault="00C709D1" w:rsidP="00257A7B">
            <w:pPr>
              <w:pStyle w:val="BodyText"/>
              <w:tabs>
                <w:tab w:val="clear" w:pos="4536"/>
                <w:tab w:val="clear" w:pos="6804"/>
                <w:tab w:val="clear" w:pos="9638"/>
                <w:tab w:val="left" w:pos="3065"/>
              </w:tabs>
              <w:jc w:val="both"/>
              <w:rPr>
                <w:b/>
                <w:bCs/>
                <w:sz w:val="20"/>
                <w:szCs w:val="20"/>
                <w:highlight w:val="cyan"/>
              </w:rPr>
            </w:pPr>
            <w:r w:rsidRPr="001A6BFC">
              <w:rPr>
                <w:sz w:val="20"/>
                <w:szCs w:val="20"/>
                <w:highlight w:val="cyan"/>
              </w:rPr>
              <w:t>Global</w:t>
            </w:r>
          </w:p>
        </w:tc>
        <w:tc>
          <w:tcPr>
            <w:tcW w:w="669" w:type="dxa"/>
          </w:tcPr>
          <w:p w14:paraId="5297032E" w14:textId="77777777" w:rsidR="00C709D1" w:rsidRPr="001A6BFC" w:rsidRDefault="00C709D1" w:rsidP="00257A7B">
            <w:pPr>
              <w:pStyle w:val="BodyText"/>
              <w:tabs>
                <w:tab w:val="clear" w:pos="4536"/>
                <w:tab w:val="clear" w:pos="6804"/>
                <w:tab w:val="clear" w:pos="9638"/>
                <w:tab w:val="left" w:pos="3065"/>
              </w:tabs>
              <w:jc w:val="both"/>
              <w:rPr>
                <w:b/>
                <w:bCs/>
                <w:sz w:val="20"/>
                <w:szCs w:val="20"/>
                <w:highlight w:val="cyan"/>
              </w:rPr>
            </w:pPr>
            <w:r w:rsidRPr="001A6BFC">
              <w:rPr>
                <w:sz w:val="20"/>
                <w:szCs w:val="20"/>
                <w:highlight w:val="cyan"/>
              </w:rPr>
              <w:lastRenderedPageBreak/>
              <w:t>All</w:t>
            </w:r>
          </w:p>
        </w:tc>
        <w:tc>
          <w:tcPr>
            <w:tcW w:w="1026" w:type="dxa"/>
          </w:tcPr>
          <w:p w14:paraId="0661CA77" w14:textId="77777777" w:rsidR="00C709D1" w:rsidRPr="001A6BFC" w:rsidRDefault="00C709D1" w:rsidP="00257A7B">
            <w:pPr>
              <w:pStyle w:val="BodyText"/>
              <w:tabs>
                <w:tab w:val="clear" w:pos="4536"/>
                <w:tab w:val="clear" w:pos="6804"/>
                <w:tab w:val="clear" w:pos="9638"/>
                <w:tab w:val="left" w:pos="3065"/>
              </w:tabs>
              <w:jc w:val="both"/>
              <w:rPr>
                <w:sz w:val="20"/>
                <w:szCs w:val="20"/>
                <w:highlight w:val="cyan"/>
              </w:rPr>
            </w:pPr>
            <w:r w:rsidRPr="001A6BFC">
              <w:rPr>
                <w:sz w:val="20"/>
                <w:szCs w:val="20"/>
                <w:highlight w:val="cyan"/>
              </w:rPr>
              <w:t>ag-network-01</w:t>
            </w:r>
          </w:p>
        </w:tc>
        <w:tc>
          <w:tcPr>
            <w:tcW w:w="1026" w:type="dxa"/>
          </w:tcPr>
          <w:p w14:paraId="70A0E708"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All</w:t>
            </w:r>
          </w:p>
        </w:tc>
        <w:tc>
          <w:tcPr>
            <w:tcW w:w="837" w:type="dxa"/>
          </w:tcPr>
          <w:p w14:paraId="67CC19C3" w14:textId="77777777"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All</w:t>
            </w:r>
          </w:p>
        </w:tc>
        <w:tc>
          <w:tcPr>
            <w:tcW w:w="1293" w:type="dxa"/>
          </w:tcPr>
          <w:p w14:paraId="1C05316C" w14:textId="48C6A919" w:rsidR="00C709D1" w:rsidRPr="001A6BFC" w:rsidRDefault="00C709D1" w:rsidP="00257A7B">
            <w:pPr>
              <w:pStyle w:val="BodyText"/>
              <w:tabs>
                <w:tab w:val="clear" w:pos="4536"/>
                <w:tab w:val="clear" w:pos="6804"/>
                <w:tab w:val="clear" w:pos="9638"/>
                <w:tab w:val="left" w:pos="3065"/>
              </w:tabs>
              <w:rPr>
                <w:sz w:val="20"/>
                <w:szCs w:val="20"/>
                <w:highlight w:val="cyan"/>
              </w:rPr>
            </w:pPr>
            <w:r w:rsidRPr="001A6BFC">
              <w:rPr>
                <w:sz w:val="20"/>
                <w:szCs w:val="20"/>
                <w:highlight w:val="cyan"/>
              </w:rPr>
              <w:t xml:space="preserve">Notifies the Network Operations </w:t>
            </w:r>
            <w:r w:rsidRPr="001A6BFC">
              <w:rPr>
                <w:sz w:val="20"/>
                <w:szCs w:val="20"/>
                <w:highlight w:val="cyan"/>
              </w:rPr>
              <w:lastRenderedPageBreak/>
              <w:t>team of any service health issues on Network resource types</w:t>
            </w:r>
            <w:r w:rsidR="001A6BFC">
              <w:rPr>
                <w:sz w:val="20"/>
                <w:szCs w:val="20"/>
                <w:highlight w:val="cyan"/>
              </w:rPr>
              <w:t xml:space="preserve"> (Row 21 of Activity alerts)</w:t>
            </w:r>
          </w:p>
        </w:tc>
      </w:tr>
      <w:tr w:rsidR="00C709D1" w:rsidRPr="00CE0CB9" w14:paraId="774EA92D" w14:textId="77777777" w:rsidTr="00257A7B">
        <w:tc>
          <w:tcPr>
            <w:tcW w:w="1860" w:type="dxa"/>
          </w:tcPr>
          <w:p w14:paraId="24BFF047" w14:textId="77777777" w:rsidR="00C709D1" w:rsidRPr="00AF4B9D" w:rsidRDefault="00C709D1" w:rsidP="00257A7B">
            <w:pPr>
              <w:pStyle w:val="BodyText"/>
              <w:tabs>
                <w:tab w:val="clear" w:pos="4536"/>
                <w:tab w:val="clear" w:pos="6804"/>
                <w:tab w:val="clear" w:pos="9638"/>
                <w:tab w:val="left" w:pos="3065"/>
              </w:tabs>
              <w:jc w:val="both"/>
              <w:rPr>
                <w:sz w:val="20"/>
                <w:szCs w:val="20"/>
                <w:highlight w:val="cyan"/>
              </w:rPr>
            </w:pPr>
            <w:proofErr w:type="spellStart"/>
            <w:r w:rsidRPr="00AF4B9D">
              <w:rPr>
                <w:sz w:val="20"/>
                <w:szCs w:val="20"/>
                <w:highlight w:val="cyan"/>
              </w:rPr>
              <w:lastRenderedPageBreak/>
              <w:t>rhar</w:t>
            </w:r>
            <w:proofErr w:type="spellEnd"/>
            <w:r w:rsidRPr="00AF4B9D">
              <w:rPr>
                <w:sz w:val="20"/>
                <w:szCs w:val="20"/>
                <w:highlight w:val="cyan"/>
              </w:rPr>
              <w:t>-[</w:t>
            </w:r>
            <w:proofErr w:type="spellStart"/>
            <w:r w:rsidRPr="00AF4B9D">
              <w:rPr>
                <w:sz w:val="20"/>
                <w:szCs w:val="20"/>
                <w:highlight w:val="cyan"/>
              </w:rPr>
              <w:t>subscriptionname</w:t>
            </w:r>
            <w:proofErr w:type="spellEnd"/>
            <w:r w:rsidRPr="00AF4B9D">
              <w:rPr>
                <w:sz w:val="20"/>
                <w:szCs w:val="20"/>
                <w:highlight w:val="cyan"/>
              </w:rPr>
              <w:t>]-</w:t>
            </w:r>
            <w:proofErr w:type="spellStart"/>
            <w:r w:rsidRPr="00AF4B9D">
              <w:rPr>
                <w:sz w:val="20"/>
                <w:szCs w:val="20"/>
                <w:highlight w:val="cyan"/>
              </w:rPr>
              <w:t>securityresources</w:t>
            </w:r>
            <w:proofErr w:type="spellEnd"/>
          </w:p>
        </w:tc>
        <w:tc>
          <w:tcPr>
            <w:tcW w:w="1026" w:type="dxa"/>
          </w:tcPr>
          <w:p w14:paraId="7271AC5B"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All</w:t>
            </w:r>
          </w:p>
          <w:p w14:paraId="0DEE13BA"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Enable “Include all future resource groups”</w:t>
            </w:r>
          </w:p>
        </w:tc>
        <w:tc>
          <w:tcPr>
            <w:tcW w:w="1226" w:type="dxa"/>
          </w:tcPr>
          <w:p w14:paraId="01777302"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Activity Logs &amp; Alerts</w:t>
            </w:r>
          </w:p>
          <w:p w14:paraId="5E83BC30"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Advisor</w:t>
            </w:r>
          </w:p>
          <w:p w14:paraId="7ED75A92"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Alerts</w:t>
            </w:r>
          </w:p>
          <w:p w14:paraId="26BA963E"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Alerts &amp; Metrics</w:t>
            </w:r>
          </w:p>
          <w:p w14:paraId="5F227E18"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Azure Policy</w:t>
            </w:r>
          </w:p>
          <w:p w14:paraId="494C5A0D"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Defender</w:t>
            </w:r>
          </w:p>
          <w:p w14:paraId="11277DD1"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Sentinel</w:t>
            </w:r>
          </w:p>
          <w:p w14:paraId="33126D47"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Key Vault</w:t>
            </w:r>
          </w:p>
          <w:p w14:paraId="64F71907"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Monitor</w:t>
            </w:r>
          </w:p>
          <w:p w14:paraId="76881262"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Purview</w:t>
            </w:r>
          </w:p>
        </w:tc>
        <w:tc>
          <w:tcPr>
            <w:tcW w:w="1071" w:type="dxa"/>
          </w:tcPr>
          <w:p w14:paraId="5D362892"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Australia East, Australia Southeast, Global</w:t>
            </w:r>
          </w:p>
        </w:tc>
        <w:tc>
          <w:tcPr>
            <w:tcW w:w="669" w:type="dxa"/>
          </w:tcPr>
          <w:p w14:paraId="01BF4355" w14:textId="77777777" w:rsidR="00C709D1" w:rsidRPr="00AF4B9D" w:rsidRDefault="00C709D1" w:rsidP="00257A7B">
            <w:pPr>
              <w:pStyle w:val="BodyText"/>
              <w:tabs>
                <w:tab w:val="clear" w:pos="4536"/>
                <w:tab w:val="clear" w:pos="6804"/>
                <w:tab w:val="clear" w:pos="9638"/>
                <w:tab w:val="left" w:pos="3065"/>
              </w:tabs>
              <w:jc w:val="both"/>
              <w:rPr>
                <w:sz w:val="20"/>
                <w:szCs w:val="20"/>
                <w:highlight w:val="cyan"/>
              </w:rPr>
            </w:pPr>
            <w:r w:rsidRPr="00AF4B9D">
              <w:rPr>
                <w:sz w:val="20"/>
                <w:szCs w:val="20"/>
                <w:highlight w:val="cyan"/>
              </w:rPr>
              <w:t>All</w:t>
            </w:r>
          </w:p>
        </w:tc>
        <w:tc>
          <w:tcPr>
            <w:tcW w:w="1026" w:type="dxa"/>
          </w:tcPr>
          <w:p w14:paraId="2186C2A3" w14:textId="77777777" w:rsidR="00C709D1" w:rsidRPr="00AF4B9D" w:rsidRDefault="00C709D1" w:rsidP="00257A7B">
            <w:pPr>
              <w:pStyle w:val="BodyText"/>
              <w:tabs>
                <w:tab w:val="clear" w:pos="4536"/>
                <w:tab w:val="clear" w:pos="6804"/>
                <w:tab w:val="clear" w:pos="9638"/>
                <w:tab w:val="left" w:pos="3065"/>
              </w:tabs>
              <w:jc w:val="both"/>
              <w:rPr>
                <w:sz w:val="20"/>
                <w:szCs w:val="20"/>
                <w:highlight w:val="cyan"/>
              </w:rPr>
            </w:pPr>
            <w:r w:rsidRPr="00AF4B9D">
              <w:rPr>
                <w:sz w:val="20"/>
                <w:szCs w:val="20"/>
                <w:highlight w:val="cyan"/>
              </w:rPr>
              <w:t>ag-security-01</w:t>
            </w:r>
          </w:p>
        </w:tc>
        <w:tc>
          <w:tcPr>
            <w:tcW w:w="1026" w:type="dxa"/>
          </w:tcPr>
          <w:p w14:paraId="49E5A7E1"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All</w:t>
            </w:r>
          </w:p>
        </w:tc>
        <w:tc>
          <w:tcPr>
            <w:tcW w:w="837" w:type="dxa"/>
          </w:tcPr>
          <w:p w14:paraId="0A664A38" w14:textId="77777777"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All</w:t>
            </w:r>
          </w:p>
        </w:tc>
        <w:tc>
          <w:tcPr>
            <w:tcW w:w="1293" w:type="dxa"/>
          </w:tcPr>
          <w:p w14:paraId="1139F3E7" w14:textId="28549090" w:rsidR="00C709D1" w:rsidRPr="00AF4B9D" w:rsidRDefault="00C709D1" w:rsidP="00257A7B">
            <w:pPr>
              <w:pStyle w:val="BodyText"/>
              <w:tabs>
                <w:tab w:val="clear" w:pos="4536"/>
                <w:tab w:val="clear" w:pos="6804"/>
                <w:tab w:val="clear" w:pos="9638"/>
                <w:tab w:val="left" w:pos="3065"/>
              </w:tabs>
              <w:rPr>
                <w:sz w:val="20"/>
                <w:szCs w:val="20"/>
                <w:highlight w:val="cyan"/>
              </w:rPr>
            </w:pPr>
            <w:r w:rsidRPr="00AF4B9D">
              <w:rPr>
                <w:sz w:val="20"/>
                <w:szCs w:val="20"/>
                <w:highlight w:val="cyan"/>
              </w:rPr>
              <w:t xml:space="preserve">Notifies the Security Operations team of any resource health issues on Security related resource types </w:t>
            </w:r>
            <w:r w:rsidR="00AF4B9D">
              <w:rPr>
                <w:sz w:val="20"/>
                <w:szCs w:val="20"/>
                <w:highlight w:val="cyan"/>
              </w:rPr>
              <w:t>(Row 22 of Activity alerts)</w:t>
            </w:r>
          </w:p>
        </w:tc>
      </w:tr>
      <w:tr w:rsidR="00C709D1" w:rsidRPr="00CE0CB9" w14:paraId="4A747B4C" w14:textId="77777777" w:rsidTr="00257A7B">
        <w:tc>
          <w:tcPr>
            <w:tcW w:w="1860" w:type="dxa"/>
          </w:tcPr>
          <w:p w14:paraId="1FBD0F66" w14:textId="77777777" w:rsidR="00C709D1" w:rsidRPr="00A24BD4" w:rsidRDefault="00C709D1" w:rsidP="00257A7B">
            <w:pPr>
              <w:pStyle w:val="BodyText"/>
              <w:tabs>
                <w:tab w:val="clear" w:pos="4536"/>
                <w:tab w:val="clear" w:pos="6804"/>
                <w:tab w:val="clear" w:pos="9638"/>
                <w:tab w:val="left" w:pos="3065"/>
              </w:tabs>
              <w:jc w:val="both"/>
              <w:rPr>
                <w:sz w:val="20"/>
                <w:szCs w:val="20"/>
                <w:highlight w:val="cyan"/>
              </w:rPr>
            </w:pPr>
            <w:proofErr w:type="spellStart"/>
            <w:r w:rsidRPr="00A24BD4">
              <w:rPr>
                <w:sz w:val="20"/>
                <w:szCs w:val="20"/>
                <w:highlight w:val="cyan"/>
              </w:rPr>
              <w:t>rhar</w:t>
            </w:r>
            <w:proofErr w:type="spellEnd"/>
            <w:r w:rsidRPr="00A24BD4">
              <w:rPr>
                <w:sz w:val="20"/>
                <w:szCs w:val="20"/>
                <w:highlight w:val="cyan"/>
              </w:rPr>
              <w:t>-[</w:t>
            </w:r>
            <w:proofErr w:type="spellStart"/>
            <w:r w:rsidRPr="00A24BD4">
              <w:rPr>
                <w:sz w:val="20"/>
                <w:szCs w:val="20"/>
                <w:highlight w:val="cyan"/>
              </w:rPr>
              <w:t>subscriptionname</w:t>
            </w:r>
            <w:proofErr w:type="spellEnd"/>
            <w:r w:rsidRPr="00A24BD4">
              <w:rPr>
                <w:sz w:val="20"/>
                <w:szCs w:val="20"/>
                <w:highlight w:val="cyan"/>
              </w:rPr>
              <w:t>]-</w:t>
            </w:r>
            <w:proofErr w:type="spellStart"/>
            <w:r w:rsidRPr="00A24BD4">
              <w:rPr>
                <w:sz w:val="20"/>
                <w:szCs w:val="20"/>
                <w:highlight w:val="cyan"/>
              </w:rPr>
              <w:t>databaseresources</w:t>
            </w:r>
            <w:proofErr w:type="spellEnd"/>
          </w:p>
        </w:tc>
        <w:tc>
          <w:tcPr>
            <w:tcW w:w="1026" w:type="dxa"/>
          </w:tcPr>
          <w:p w14:paraId="33046CD6"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All</w:t>
            </w:r>
          </w:p>
          <w:p w14:paraId="4BD00ABC"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Enable “Include all future resource groups”</w:t>
            </w:r>
          </w:p>
        </w:tc>
        <w:tc>
          <w:tcPr>
            <w:tcW w:w="1226" w:type="dxa"/>
          </w:tcPr>
          <w:p w14:paraId="0738A298"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Cosmos DB</w:t>
            </w:r>
          </w:p>
          <w:p w14:paraId="22C261F5"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Cosmos DB for PostgreSQL</w:t>
            </w:r>
          </w:p>
          <w:p w14:paraId="1634CB73"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Database for MariaDB</w:t>
            </w:r>
          </w:p>
          <w:p w14:paraId="026DAD48"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Database for MySQL</w:t>
            </w:r>
          </w:p>
          <w:p w14:paraId="449D66F7"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Database for MySQL flexible server</w:t>
            </w:r>
          </w:p>
          <w:p w14:paraId="6583FA55"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Database for PostgreSQL</w:t>
            </w:r>
          </w:p>
          <w:p w14:paraId="13276F3D"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Database for PostgreSQL flexible server</w:t>
            </w:r>
          </w:p>
          <w:p w14:paraId="6AE34143"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SQL Database</w:t>
            </w:r>
          </w:p>
          <w:p w14:paraId="2B4B99D5"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lastRenderedPageBreak/>
              <w:t>SQL Managed Instance</w:t>
            </w:r>
          </w:p>
          <w:p w14:paraId="0E5948D7"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SQL Server on Azure VMs</w:t>
            </w:r>
          </w:p>
          <w:p w14:paraId="124C0606"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SQL Server Stretch Database</w:t>
            </w:r>
          </w:p>
          <w:p w14:paraId="098FC436"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Azure Database Migration Service</w:t>
            </w:r>
          </w:p>
        </w:tc>
        <w:tc>
          <w:tcPr>
            <w:tcW w:w="1071" w:type="dxa"/>
          </w:tcPr>
          <w:p w14:paraId="6B670FA6"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lastRenderedPageBreak/>
              <w:t>Australia East, Australia Southeast, Global</w:t>
            </w:r>
          </w:p>
        </w:tc>
        <w:tc>
          <w:tcPr>
            <w:tcW w:w="669" w:type="dxa"/>
          </w:tcPr>
          <w:p w14:paraId="6BD050CF" w14:textId="77777777" w:rsidR="00C709D1" w:rsidRPr="00A24BD4" w:rsidRDefault="00C709D1" w:rsidP="00257A7B">
            <w:pPr>
              <w:pStyle w:val="BodyText"/>
              <w:tabs>
                <w:tab w:val="clear" w:pos="4536"/>
                <w:tab w:val="clear" w:pos="6804"/>
                <w:tab w:val="clear" w:pos="9638"/>
                <w:tab w:val="left" w:pos="3065"/>
              </w:tabs>
              <w:jc w:val="both"/>
              <w:rPr>
                <w:sz w:val="20"/>
                <w:szCs w:val="20"/>
                <w:highlight w:val="cyan"/>
              </w:rPr>
            </w:pPr>
            <w:r w:rsidRPr="00A24BD4">
              <w:rPr>
                <w:sz w:val="20"/>
                <w:szCs w:val="20"/>
                <w:highlight w:val="cyan"/>
              </w:rPr>
              <w:t>All</w:t>
            </w:r>
          </w:p>
        </w:tc>
        <w:tc>
          <w:tcPr>
            <w:tcW w:w="1026" w:type="dxa"/>
          </w:tcPr>
          <w:p w14:paraId="31B8F8A1" w14:textId="77777777" w:rsidR="00C709D1" w:rsidRPr="00A24BD4" w:rsidRDefault="00C709D1" w:rsidP="00257A7B">
            <w:pPr>
              <w:pStyle w:val="BodyText"/>
              <w:tabs>
                <w:tab w:val="clear" w:pos="4536"/>
                <w:tab w:val="clear" w:pos="6804"/>
                <w:tab w:val="clear" w:pos="9638"/>
                <w:tab w:val="left" w:pos="3065"/>
              </w:tabs>
              <w:jc w:val="both"/>
              <w:rPr>
                <w:sz w:val="20"/>
                <w:szCs w:val="20"/>
                <w:highlight w:val="cyan"/>
              </w:rPr>
            </w:pPr>
            <w:r w:rsidRPr="00A24BD4">
              <w:rPr>
                <w:sz w:val="20"/>
                <w:szCs w:val="20"/>
                <w:highlight w:val="cyan"/>
              </w:rPr>
              <w:t>ag-database-01</w:t>
            </w:r>
          </w:p>
        </w:tc>
        <w:tc>
          <w:tcPr>
            <w:tcW w:w="1026" w:type="dxa"/>
          </w:tcPr>
          <w:p w14:paraId="202713D4"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All</w:t>
            </w:r>
          </w:p>
        </w:tc>
        <w:tc>
          <w:tcPr>
            <w:tcW w:w="837" w:type="dxa"/>
          </w:tcPr>
          <w:p w14:paraId="16306F9B" w14:textId="77777777"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All</w:t>
            </w:r>
          </w:p>
        </w:tc>
        <w:tc>
          <w:tcPr>
            <w:tcW w:w="1293" w:type="dxa"/>
          </w:tcPr>
          <w:p w14:paraId="5B363AA4" w14:textId="281B37D0" w:rsidR="00C709D1" w:rsidRPr="00A24BD4" w:rsidRDefault="00C709D1" w:rsidP="00257A7B">
            <w:pPr>
              <w:pStyle w:val="BodyText"/>
              <w:tabs>
                <w:tab w:val="clear" w:pos="4536"/>
                <w:tab w:val="clear" w:pos="6804"/>
                <w:tab w:val="clear" w:pos="9638"/>
                <w:tab w:val="left" w:pos="3065"/>
              </w:tabs>
              <w:rPr>
                <w:sz w:val="20"/>
                <w:szCs w:val="20"/>
                <w:highlight w:val="cyan"/>
              </w:rPr>
            </w:pPr>
            <w:r w:rsidRPr="00A24BD4">
              <w:rPr>
                <w:sz w:val="20"/>
                <w:szCs w:val="20"/>
                <w:highlight w:val="cyan"/>
              </w:rPr>
              <w:t xml:space="preserve">Notifies the Database Operations team of any </w:t>
            </w:r>
            <w:proofErr w:type="gramStart"/>
            <w:r w:rsidRPr="00A24BD4">
              <w:rPr>
                <w:sz w:val="20"/>
                <w:szCs w:val="20"/>
                <w:highlight w:val="cyan"/>
              </w:rPr>
              <w:t>resource  health</w:t>
            </w:r>
            <w:proofErr w:type="gramEnd"/>
            <w:r w:rsidRPr="00A24BD4">
              <w:rPr>
                <w:sz w:val="20"/>
                <w:szCs w:val="20"/>
                <w:highlight w:val="cyan"/>
              </w:rPr>
              <w:t xml:space="preserve"> issues on Database resource types </w:t>
            </w:r>
            <w:r w:rsidR="00A24BD4">
              <w:rPr>
                <w:sz w:val="20"/>
                <w:szCs w:val="20"/>
                <w:highlight w:val="cyan"/>
              </w:rPr>
              <w:t>(Row 23 of activity alerts)</w:t>
            </w:r>
          </w:p>
        </w:tc>
      </w:tr>
    </w:tbl>
    <w:p w14:paraId="71AAE4A7" w14:textId="77777777" w:rsidR="00C709D1" w:rsidRDefault="00C709D1" w:rsidP="00C709D1">
      <w:pPr>
        <w:pStyle w:val="BodyText"/>
        <w:tabs>
          <w:tab w:val="clear" w:pos="4536"/>
          <w:tab w:val="clear" w:pos="6804"/>
          <w:tab w:val="clear" w:pos="9638"/>
          <w:tab w:val="left" w:pos="3065"/>
        </w:tabs>
        <w:jc w:val="both"/>
        <w:rPr>
          <w:b/>
          <w:bCs/>
          <w:sz w:val="20"/>
          <w:szCs w:val="20"/>
        </w:rPr>
      </w:pPr>
    </w:p>
    <w:p w14:paraId="4412D6E6" w14:textId="77777777" w:rsidR="00C709D1" w:rsidRDefault="00C709D1" w:rsidP="00C709D1">
      <w:pPr>
        <w:pStyle w:val="Heading2"/>
      </w:pPr>
      <w:bookmarkStart w:id="17" w:name="_Toc167704010"/>
      <w:r>
        <w:t xml:space="preserve">Microsoft </w:t>
      </w:r>
      <w:proofErr w:type="spellStart"/>
      <w:r>
        <w:t>Entra</w:t>
      </w:r>
      <w:proofErr w:type="spellEnd"/>
      <w:r>
        <w:t xml:space="preserve"> Alert Settings</w:t>
      </w:r>
      <w:bookmarkEnd w:id="17"/>
      <w:r>
        <w:t xml:space="preserve"> </w:t>
      </w:r>
    </w:p>
    <w:p w14:paraId="21CB15B1"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2C5AAEC8"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070BDC8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6D16F2FD"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2474C19B"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2E342E27"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2DB55A7"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5371A6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49FD593B"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175511F7"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359EE8ED"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18210DF" w14:textId="77777777" w:rsidTr="00257A7B">
        <w:tc>
          <w:tcPr>
            <w:tcW w:w="1860" w:type="dxa"/>
          </w:tcPr>
          <w:p w14:paraId="2DEFEA9A"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 xml:space="preserve">Microsoft </w:t>
            </w:r>
            <w:proofErr w:type="spellStart"/>
            <w:r w:rsidRPr="008A10A5">
              <w:rPr>
                <w:sz w:val="20"/>
                <w:szCs w:val="20"/>
                <w:highlight w:val="cyan"/>
              </w:rPr>
              <w:t>Entra</w:t>
            </w:r>
            <w:proofErr w:type="spellEnd"/>
          </w:p>
        </w:tc>
        <w:tc>
          <w:tcPr>
            <w:tcW w:w="1026" w:type="dxa"/>
          </w:tcPr>
          <w:p w14:paraId="6807D568"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NA</w:t>
            </w:r>
          </w:p>
        </w:tc>
        <w:tc>
          <w:tcPr>
            <w:tcW w:w="1226" w:type="dxa"/>
          </w:tcPr>
          <w:p w14:paraId="0F92F138"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 xml:space="preserve">Microsoft </w:t>
            </w:r>
            <w:proofErr w:type="spellStart"/>
            <w:r w:rsidRPr="008A10A5">
              <w:rPr>
                <w:sz w:val="20"/>
                <w:szCs w:val="20"/>
                <w:highlight w:val="cyan"/>
              </w:rPr>
              <w:t>Entra</w:t>
            </w:r>
            <w:proofErr w:type="spellEnd"/>
            <w:r w:rsidRPr="008A10A5">
              <w:rPr>
                <w:sz w:val="20"/>
                <w:szCs w:val="20"/>
                <w:highlight w:val="cyan"/>
              </w:rPr>
              <w:t xml:space="preserve"> Identities and Groups</w:t>
            </w:r>
          </w:p>
        </w:tc>
        <w:tc>
          <w:tcPr>
            <w:tcW w:w="1071" w:type="dxa"/>
          </w:tcPr>
          <w:p w14:paraId="133C9D2E"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All</w:t>
            </w:r>
          </w:p>
        </w:tc>
        <w:tc>
          <w:tcPr>
            <w:tcW w:w="669" w:type="dxa"/>
          </w:tcPr>
          <w:p w14:paraId="1766AB28"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NA</w:t>
            </w:r>
          </w:p>
        </w:tc>
        <w:tc>
          <w:tcPr>
            <w:tcW w:w="1026" w:type="dxa"/>
          </w:tcPr>
          <w:p w14:paraId="58C0CEE8"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NA</w:t>
            </w:r>
          </w:p>
        </w:tc>
        <w:tc>
          <w:tcPr>
            <w:tcW w:w="1026" w:type="dxa"/>
          </w:tcPr>
          <w:p w14:paraId="77CE8F04"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NA</w:t>
            </w:r>
          </w:p>
        </w:tc>
        <w:tc>
          <w:tcPr>
            <w:tcW w:w="837" w:type="dxa"/>
          </w:tcPr>
          <w:p w14:paraId="4A518C81" w14:textId="77777777"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All</w:t>
            </w:r>
          </w:p>
        </w:tc>
        <w:tc>
          <w:tcPr>
            <w:tcW w:w="1293" w:type="dxa"/>
          </w:tcPr>
          <w:p w14:paraId="35881B0A" w14:textId="1F4A1FAE" w:rsidR="00C709D1" w:rsidRPr="008A10A5" w:rsidRDefault="00C709D1" w:rsidP="00257A7B">
            <w:pPr>
              <w:pStyle w:val="BodyText"/>
              <w:tabs>
                <w:tab w:val="clear" w:pos="4536"/>
                <w:tab w:val="clear" w:pos="6804"/>
                <w:tab w:val="clear" w:pos="9638"/>
                <w:tab w:val="left" w:pos="3065"/>
              </w:tabs>
              <w:rPr>
                <w:sz w:val="20"/>
                <w:szCs w:val="20"/>
                <w:highlight w:val="cyan"/>
              </w:rPr>
            </w:pPr>
            <w:r w:rsidRPr="008A10A5">
              <w:rPr>
                <w:sz w:val="20"/>
                <w:szCs w:val="20"/>
                <w:highlight w:val="cyan"/>
              </w:rPr>
              <w:t xml:space="preserve">Notifies the IDAM team of any service health issues on </w:t>
            </w:r>
            <w:proofErr w:type="spellStart"/>
            <w:r w:rsidRPr="008A10A5">
              <w:rPr>
                <w:sz w:val="20"/>
                <w:szCs w:val="20"/>
                <w:highlight w:val="cyan"/>
              </w:rPr>
              <w:t>Entra</w:t>
            </w:r>
            <w:proofErr w:type="spellEnd"/>
            <w:r w:rsidRPr="008A10A5">
              <w:rPr>
                <w:sz w:val="20"/>
                <w:szCs w:val="20"/>
                <w:highlight w:val="cyan"/>
              </w:rPr>
              <w:t xml:space="preserve"> resource types</w:t>
            </w:r>
            <w:r w:rsidR="00F34AA5" w:rsidRPr="008A10A5">
              <w:rPr>
                <w:sz w:val="20"/>
                <w:szCs w:val="20"/>
                <w:highlight w:val="cyan"/>
              </w:rPr>
              <w:t xml:space="preserve"> </w:t>
            </w:r>
            <w:r w:rsidR="00F34AA5" w:rsidRPr="008A10A5">
              <w:rPr>
                <w:sz w:val="20"/>
                <w:szCs w:val="20"/>
                <w:highlight w:val="cyan"/>
              </w:rPr>
              <w:t>(Row 2</w:t>
            </w:r>
            <w:r w:rsidR="00F34AA5" w:rsidRPr="008A10A5">
              <w:rPr>
                <w:sz w:val="20"/>
                <w:szCs w:val="20"/>
                <w:highlight w:val="cyan"/>
              </w:rPr>
              <w:t>4</w:t>
            </w:r>
            <w:r w:rsidR="00F34AA5" w:rsidRPr="008A10A5">
              <w:rPr>
                <w:sz w:val="20"/>
                <w:szCs w:val="20"/>
                <w:highlight w:val="cyan"/>
              </w:rPr>
              <w:t xml:space="preserve"> of activity alerts)</w:t>
            </w:r>
          </w:p>
        </w:tc>
      </w:tr>
    </w:tbl>
    <w:p w14:paraId="35CE045E" w14:textId="77777777" w:rsidR="00C709D1" w:rsidRPr="00CE0CB9" w:rsidRDefault="00C709D1" w:rsidP="00C709D1">
      <w:pPr>
        <w:pStyle w:val="BodyText"/>
        <w:tabs>
          <w:tab w:val="clear" w:pos="4536"/>
          <w:tab w:val="clear" w:pos="6804"/>
          <w:tab w:val="clear" w:pos="9638"/>
          <w:tab w:val="left" w:pos="3065"/>
        </w:tabs>
        <w:jc w:val="both"/>
        <w:rPr>
          <w:b/>
          <w:bCs/>
          <w:sz w:val="20"/>
          <w:szCs w:val="20"/>
        </w:rPr>
      </w:pPr>
    </w:p>
    <w:p w14:paraId="3DFDF57F" w14:textId="77777777" w:rsidR="00C709D1" w:rsidRDefault="00C709D1" w:rsidP="00C709D1">
      <w:pPr>
        <w:pStyle w:val="BodyText"/>
        <w:tabs>
          <w:tab w:val="clear" w:pos="4536"/>
          <w:tab w:val="clear" w:pos="6804"/>
          <w:tab w:val="clear" w:pos="9638"/>
          <w:tab w:val="left" w:pos="3065"/>
        </w:tabs>
        <w:jc w:val="both"/>
        <w:rPr>
          <w:b/>
          <w:bCs/>
        </w:rPr>
      </w:pPr>
    </w:p>
    <w:p w14:paraId="52BFDB7B" w14:textId="77777777" w:rsidR="00C709D1" w:rsidRDefault="00C709D1" w:rsidP="00C709D1">
      <w:pPr>
        <w:pStyle w:val="BodyText"/>
        <w:tabs>
          <w:tab w:val="clear" w:pos="4536"/>
          <w:tab w:val="clear" w:pos="6804"/>
          <w:tab w:val="clear" w:pos="9638"/>
          <w:tab w:val="left" w:pos="3065"/>
        </w:tabs>
        <w:jc w:val="both"/>
        <w:rPr>
          <w:b/>
          <w:bCs/>
        </w:rPr>
      </w:pPr>
    </w:p>
    <w:p w14:paraId="7A22C993" w14:textId="77777777" w:rsidR="003C5DE3" w:rsidRDefault="003C5DE3" w:rsidP="00C709D1">
      <w:pPr>
        <w:pStyle w:val="BodyText"/>
        <w:tabs>
          <w:tab w:val="clear" w:pos="4536"/>
          <w:tab w:val="clear" w:pos="6804"/>
          <w:tab w:val="clear" w:pos="9638"/>
          <w:tab w:val="left" w:pos="3065"/>
        </w:tabs>
        <w:jc w:val="both"/>
        <w:rPr>
          <w:b/>
          <w:bCs/>
        </w:rPr>
      </w:pPr>
    </w:p>
    <w:p w14:paraId="30FBF1C1" w14:textId="77777777" w:rsidR="003C5DE3" w:rsidRDefault="003C5DE3" w:rsidP="00C709D1">
      <w:pPr>
        <w:pStyle w:val="BodyText"/>
        <w:tabs>
          <w:tab w:val="clear" w:pos="4536"/>
          <w:tab w:val="clear" w:pos="6804"/>
          <w:tab w:val="clear" w:pos="9638"/>
          <w:tab w:val="left" w:pos="3065"/>
        </w:tabs>
        <w:jc w:val="both"/>
        <w:rPr>
          <w:b/>
          <w:bCs/>
        </w:rPr>
      </w:pPr>
    </w:p>
    <w:p w14:paraId="35A6C17E" w14:textId="77777777" w:rsidR="003C5DE3" w:rsidRDefault="003C5DE3" w:rsidP="00C709D1">
      <w:pPr>
        <w:pStyle w:val="BodyText"/>
        <w:tabs>
          <w:tab w:val="clear" w:pos="4536"/>
          <w:tab w:val="clear" w:pos="6804"/>
          <w:tab w:val="clear" w:pos="9638"/>
          <w:tab w:val="left" w:pos="3065"/>
        </w:tabs>
        <w:jc w:val="both"/>
        <w:rPr>
          <w:b/>
          <w:bCs/>
        </w:rPr>
      </w:pPr>
    </w:p>
    <w:p w14:paraId="4C020C60" w14:textId="77777777" w:rsidR="003C5DE3" w:rsidRDefault="003C5DE3" w:rsidP="00C709D1">
      <w:pPr>
        <w:pStyle w:val="BodyText"/>
        <w:tabs>
          <w:tab w:val="clear" w:pos="4536"/>
          <w:tab w:val="clear" w:pos="6804"/>
          <w:tab w:val="clear" w:pos="9638"/>
          <w:tab w:val="left" w:pos="3065"/>
        </w:tabs>
        <w:jc w:val="both"/>
        <w:rPr>
          <w:b/>
          <w:bCs/>
        </w:rPr>
      </w:pPr>
    </w:p>
    <w:p w14:paraId="58D13EF5" w14:textId="77777777" w:rsidR="003C5DE3" w:rsidRDefault="003C5DE3" w:rsidP="00C709D1">
      <w:pPr>
        <w:pStyle w:val="BodyText"/>
        <w:tabs>
          <w:tab w:val="clear" w:pos="4536"/>
          <w:tab w:val="clear" w:pos="6804"/>
          <w:tab w:val="clear" w:pos="9638"/>
          <w:tab w:val="left" w:pos="3065"/>
        </w:tabs>
        <w:jc w:val="both"/>
        <w:rPr>
          <w:b/>
          <w:bCs/>
        </w:rPr>
      </w:pPr>
    </w:p>
    <w:p w14:paraId="2553EF6D" w14:textId="77777777" w:rsidR="00C709D1" w:rsidRDefault="00C709D1" w:rsidP="00C709D1">
      <w:pPr>
        <w:pStyle w:val="Heading2"/>
      </w:pPr>
      <w:bookmarkStart w:id="18" w:name="_Toc167704011"/>
      <w:r>
        <w:lastRenderedPageBreak/>
        <w:t>Metric Alert Settings</w:t>
      </w:r>
      <w:bookmarkEnd w:id="18"/>
      <w:r>
        <w:t xml:space="preserve"> </w:t>
      </w:r>
    </w:p>
    <w:p w14:paraId="2014F819" w14:textId="77777777" w:rsidR="00C709D1" w:rsidRDefault="00C709D1" w:rsidP="00C709D1">
      <w:pPr>
        <w:pStyle w:val="Heading3"/>
        <w:numPr>
          <w:ilvl w:val="2"/>
          <w:numId w:val="7"/>
        </w:numPr>
        <w:tabs>
          <w:tab w:val="left" w:pos="3065"/>
        </w:tabs>
        <w:jc w:val="both"/>
      </w:pPr>
      <w:bookmarkStart w:id="19" w:name="_Toc167704012"/>
      <w:r w:rsidRPr="001B33B4">
        <w:t>Azure Application Gateway</w:t>
      </w:r>
      <w:bookmarkEnd w:id="19"/>
    </w:p>
    <w:p w14:paraId="5F7EA634" w14:textId="77777777" w:rsidR="00C709D1" w:rsidRDefault="00C709D1" w:rsidP="00C709D1">
      <w:pPr>
        <w:pStyle w:val="BodyText"/>
        <w:tabs>
          <w:tab w:val="clear" w:pos="4536"/>
          <w:tab w:val="clear" w:pos="6804"/>
          <w:tab w:val="clear" w:pos="9638"/>
          <w:tab w:val="left" w:pos="3065"/>
        </w:tabs>
        <w:jc w:val="both"/>
      </w:pPr>
      <w:r>
        <w:t xml:space="preserve">The following alerts should be configured for the Application Gateway to alert for unhealthy backends and failed responses: </w:t>
      </w:r>
    </w:p>
    <w:tbl>
      <w:tblPr>
        <w:tblStyle w:val="AVTable1"/>
        <w:tblW w:w="0" w:type="auto"/>
        <w:tblLook w:val="04A0" w:firstRow="1" w:lastRow="0" w:firstColumn="1" w:lastColumn="0" w:noHBand="0" w:noVBand="1"/>
      </w:tblPr>
      <w:tblGrid>
        <w:gridCol w:w="4513"/>
        <w:gridCol w:w="4514"/>
      </w:tblGrid>
      <w:tr w:rsidR="00C709D1" w:rsidRPr="00C22CA8" w14:paraId="38C24337"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18BB11E7" w14:textId="77777777" w:rsidR="00C709D1" w:rsidRPr="00DD5B7E" w:rsidRDefault="00C709D1" w:rsidP="00257A7B">
            <w:pPr>
              <w:pStyle w:val="BodyText"/>
              <w:tabs>
                <w:tab w:val="clear" w:pos="4536"/>
                <w:tab w:val="clear" w:pos="6804"/>
                <w:tab w:val="clear" w:pos="9638"/>
                <w:tab w:val="left" w:pos="3065"/>
              </w:tabs>
              <w:jc w:val="both"/>
              <w:rPr>
                <w:color w:val="FFFFFF" w:themeColor="background1"/>
                <w:highlight w:val="cyan"/>
              </w:rPr>
            </w:pPr>
            <w:r w:rsidRPr="00DD5B7E">
              <w:rPr>
                <w:color w:val="FFFFFF" w:themeColor="background1"/>
                <w:highlight w:val="cyan"/>
              </w:rPr>
              <w:t>Alert Setting</w:t>
            </w:r>
          </w:p>
        </w:tc>
        <w:tc>
          <w:tcPr>
            <w:tcW w:w="4514" w:type="dxa"/>
          </w:tcPr>
          <w:p w14:paraId="5BAA8BCE" w14:textId="77777777" w:rsidR="00C709D1" w:rsidRPr="00DD5B7E" w:rsidRDefault="00C709D1" w:rsidP="00257A7B">
            <w:pPr>
              <w:pStyle w:val="BodyText"/>
              <w:tabs>
                <w:tab w:val="clear" w:pos="4536"/>
                <w:tab w:val="clear" w:pos="6804"/>
                <w:tab w:val="clear" w:pos="9638"/>
                <w:tab w:val="left" w:pos="3065"/>
              </w:tabs>
              <w:jc w:val="both"/>
              <w:rPr>
                <w:color w:val="FFFFFF" w:themeColor="background1"/>
                <w:highlight w:val="cyan"/>
              </w:rPr>
            </w:pPr>
            <w:r w:rsidRPr="00DD5B7E">
              <w:rPr>
                <w:color w:val="FFFFFF" w:themeColor="background1"/>
                <w:highlight w:val="cyan"/>
              </w:rPr>
              <w:t>Alert Configuration</w:t>
            </w:r>
          </w:p>
        </w:tc>
      </w:tr>
      <w:tr w:rsidR="00C709D1" w14:paraId="28F6B935" w14:textId="77777777" w:rsidTr="00257A7B">
        <w:tc>
          <w:tcPr>
            <w:tcW w:w="4513" w:type="dxa"/>
          </w:tcPr>
          <w:p w14:paraId="0F99659B" w14:textId="77777777" w:rsidR="00C709D1" w:rsidRPr="00DD5B7E" w:rsidRDefault="00C709D1" w:rsidP="00257A7B">
            <w:pPr>
              <w:pStyle w:val="BodyText"/>
              <w:tabs>
                <w:tab w:val="clear" w:pos="4536"/>
                <w:tab w:val="clear" w:pos="6804"/>
                <w:tab w:val="clear" w:pos="9638"/>
                <w:tab w:val="left" w:pos="3065"/>
              </w:tabs>
              <w:jc w:val="both"/>
              <w:rPr>
                <w:b/>
                <w:bCs/>
                <w:highlight w:val="cyan"/>
              </w:rPr>
            </w:pPr>
            <w:r w:rsidRPr="00DD5B7E">
              <w:rPr>
                <w:b/>
                <w:bCs/>
                <w:highlight w:val="cyan"/>
              </w:rPr>
              <w:t>Unhealthy Host Count Alert Settings</w:t>
            </w:r>
          </w:p>
        </w:tc>
        <w:tc>
          <w:tcPr>
            <w:tcW w:w="4514" w:type="dxa"/>
          </w:tcPr>
          <w:p w14:paraId="0ADBAFDF" w14:textId="77777777" w:rsidR="00C709D1" w:rsidRPr="00DD5B7E" w:rsidRDefault="00C709D1" w:rsidP="00257A7B">
            <w:pPr>
              <w:pStyle w:val="BodyText"/>
              <w:tabs>
                <w:tab w:val="clear" w:pos="4536"/>
                <w:tab w:val="clear" w:pos="6804"/>
                <w:tab w:val="clear" w:pos="9638"/>
                <w:tab w:val="left" w:pos="3065"/>
              </w:tabs>
              <w:jc w:val="both"/>
              <w:rPr>
                <w:highlight w:val="cyan"/>
              </w:rPr>
            </w:pPr>
          </w:p>
        </w:tc>
      </w:tr>
      <w:tr w:rsidR="00C709D1" w14:paraId="57639FED" w14:textId="77777777" w:rsidTr="00257A7B">
        <w:tc>
          <w:tcPr>
            <w:tcW w:w="4513" w:type="dxa"/>
          </w:tcPr>
          <w:p w14:paraId="1C2BECC4"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Signal name</w:t>
            </w:r>
          </w:p>
        </w:tc>
        <w:tc>
          <w:tcPr>
            <w:tcW w:w="4514" w:type="dxa"/>
          </w:tcPr>
          <w:p w14:paraId="5C26CBC1"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Unhealthy Host Count</w:t>
            </w:r>
          </w:p>
        </w:tc>
      </w:tr>
      <w:tr w:rsidR="00C709D1" w14:paraId="736A3D5C" w14:textId="77777777" w:rsidTr="00257A7B">
        <w:tc>
          <w:tcPr>
            <w:tcW w:w="4513" w:type="dxa"/>
          </w:tcPr>
          <w:p w14:paraId="23FB27C2"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Threshold</w:t>
            </w:r>
          </w:p>
        </w:tc>
        <w:tc>
          <w:tcPr>
            <w:tcW w:w="4514" w:type="dxa"/>
          </w:tcPr>
          <w:p w14:paraId="7530FD16"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Static</w:t>
            </w:r>
          </w:p>
        </w:tc>
      </w:tr>
      <w:tr w:rsidR="00C709D1" w14:paraId="28865B8D" w14:textId="77777777" w:rsidTr="00257A7B">
        <w:tc>
          <w:tcPr>
            <w:tcW w:w="4513" w:type="dxa"/>
          </w:tcPr>
          <w:p w14:paraId="4DC0E2BD"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Operator</w:t>
            </w:r>
          </w:p>
        </w:tc>
        <w:tc>
          <w:tcPr>
            <w:tcW w:w="4514" w:type="dxa"/>
          </w:tcPr>
          <w:p w14:paraId="7BC75149"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Greater Than</w:t>
            </w:r>
          </w:p>
        </w:tc>
      </w:tr>
      <w:tr w:rsidR="00C709D1" w14:paraId="0268561E" w14:textId="77777777" w:rsidTr="00257A7B">
        <w:tc>
          <w:tcPr>
            <w:tcW w:w="4513" w:type="dxa"/>
          </w:tcPr>
          <w:p w14:paraId="4572F7C7"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Unit</w:t>
            </w:r>
          </w:p>
        </w:tc>
        <w:tc>
          <w:tcPr>
            <w:tcW w:w="4514" w:type="dxa"/>
          </w:tcPr>
          <w:p w14:paraId="6698790A"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Count</w:t>
            </w:r>
          </w:p>
        </w:tc>
      </w:tr>
      <w:tr w:rsidR="00C709D1" w14:paraId="09A857A7" w14:textId="77777777" w:rsidTr="00257A7B">
        <w:tc>
          <w:tcPr>
            <w:tcW w:w="4513" w:type="dxa"/>
          </w:tcPr>
          <w:p w14:paraId="77BC7C6F"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Threshold value</w:t>
            </w:r>
          </w:p>
        </w:tc>
        <w:tc>
          <w:tcPr>
            <w:tcW w:w="4514" w:type="dxa"/>
          </w:tcPr>
          <w:p w14:paraId="14FEAFBB" w14:textId="77777777" w:rsidR="00C709D1" w:rsidRPr="00DD5B7E" w:rsidRDefault="00C709D1" w:rsidP="00257A7B">
            <w:pPr>
              <w:pStyle w:val="BodyText"/>
              <w:tabs>
                <w:tab w:val="clear" w:pos="4536"/>
                <w:tab w:val="clear" w:pos="6804"/>
                <w:tab w:val="clear" w:pos="9638"/>
                <w:tab w:val="left" w:pos="3065"/>
              </w:tabs>
              <w:ind w:left="0"/>
              <w:jc w:val="both"/>
              <w:rPr>
                <w:highlight w:val="cyan"/>
              </w:rPr>
            </w:pPr>
            <w:r w:rsidRPr="00DD5B7E">
              <w:rPr>
                <w:highlight w:val="cyan"/>
              </w:rPr>
              <w:t>0</w:t>
            </w:r>
          </w:p>
        </w:tc>
      </w:tr>
      <w:tr w:rsidR="00C709D1" w14:paraId="355720C5" w14:textId="77777777" w:rsidTr="00257A7B">
        <w:tc>
          <w:tcPr>
            <w:tcW w:w="4513" w:type="dxa"/>
          </w:tcPr>
          <w:p w14:paraId="1A37566C"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Action Group(s)</w:t>
            </w:r>
          </w:p>
        </w:tc>
        <w:tc>
          <w:tcPr>
            <w:tcW w:w="4514" w:type="dxa"/>
          </w:tcPr>
          <w:p w14:paraId="57FB1BEA"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ag-network-01</w:t>
            </w:r>
          </w:p>
          <w:p w14:paraId="576AC011"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ag-infrastructure-01</w:t>
            </w:r>
          </w:p>
        </w:tc>
      </w:tr>
      <w:tr w:rsidR="00C709D1" w:rsidRPr="0022449F" w14:paraId="15022B7D" w14:textId="77777777" w:rsidTr="00257A7B">
        <w:tc>
          <w:tcPr>
            <w:tcW w:w="4513" w:type="dxa"/>
          </w:tcPr>
          <w:p w14:paraId="6A91022D"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Severity</w:t>
            </w:r>
          </w:p>
        </w:tc>
        <w:tc>
          <w:tcPr>
            <w:tcW w:w="4514" w:type="dxa"/>
          </w:tcPr>
          <w:p w14:paraId="580D65AB"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1 – Error</w:t>
            </w:r>
          </w:p>
        </w:tc>
      </w:tr>
      <w:tr w:rsidR="00C709D1" w14:paraId="78A073D2" w14:textId="77777777" w:rsidTr="00257A7B">
        <w:tc>
          <w:tcPr>
            <w:tcW w:w="4513" w:type="dxa"/>
          </w:tcPr>
          <w:p w14:paraId="0F4B1023"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mar-appgateway-unhealthyhost-01</w:t>
            </w:r>
          </w:p>
        </w:tc>
        <w:tc>
          <w:tcPr>
            <w:tcW w:w="4514" w:type="dxa"/>
          </w:tcPr>
          <w:p w14:paraId="4DB6CB42"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Alerts the associated action groups when the Unhealthy Host value is greater than 0</w:t>
            </w:r>
          </w:p>
        </w:tc>
      </w:tr>
      <w:tr w:rsidR="00C709D1" w14:paraId="33561B18" w14:textId="77777777" w:rsidTr="00257A7B">
        <w:tc>
          <w:tcPr>
            <w:tcW w:w="4513" w:type="dxa"/>
          </w:tcPr>
          <w:p w14:paraId="3E883F1E"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b/>
                <w:bCs/>
                <w:highlight w:val="cyan"/>
              </w:rPr>
              <w:t>Failed Request Alert Settings</w:t>
            </w:r>
          </w:p>
        </w:tc>
        <w:tc>
          <w:tcPr>
            <w:tcW w:w="4514" w:type="dxa"/>
          </w:tcPr>
          <w:p w14:paraId="0BEA373F" w14:textId="77777777" w:rsidR="00C709D1" w:rsidRPr="00DD5B7E" w:rsidRDefault="00C709D1" w:rsidP="00257A7B">
            <w:pPr>
              <w:pStyle w:val="BodyText"/>
              <w:tabs>
                <w:tab w:val="clear" w:pos="4536"/>
                <w:tab w:val="clear" w:pos="6804"/>
                <w:tab w:val="clear" w:pos="9638"/>
                <w:tab w:val="left" w:pos="3065"/>
              </w:tabs>
              <w:jc w:val="both"/>
              <w:rPr>
                <w:highlight w:val="cyan"/>
              </w:rPr>
            </w:pPr>
          </w:p>
        </w:tc>
      </w:tr>
      <w:tr w:rsidR="00C709D1" w14:paraId="1905A4DD" w14:textId="77777777" w:rsidTr="00257A7B">
        <w:tc>
          <w:tcPr>
            <w:tcW w:w="4513" w:type="dxa"/>
          </w:tcPr>
          <w:p w14:paraId="095A2BD5"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Signal name</w:t>
            </w:r>
          </w:p>
        </w:tc>
        <w:tc>
          <w:tcPr>
            <w:tcW w:w="4514" w:type="dxa"/>
          </w:tcPr>
          <w:p w14:paraId="63504220"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Failed Request</w:t>
            </w:r>
          </w:p>
        </w:tc>
      </w:tr>
      <w:tr w:rsidR="00C709D1" w14:paraId="2869DF86" w14:textId="77777777" w:rsidTr="00257A7B">
        <w:tc>
          <w:tcPr>
            <w:tcW w:w="4513" w:type="dxa"/>
          </w:tcPr>
          <w:p w14:paraId="08926098"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Threshold</w:t>
            </w:r>
          </w:p>
        </w:tc>
        <w:tc>
          <w:tcPr>
            <w:tcW w:w="4514" w:type="dxa"/>
          </w:tcPr>
          <w:p w14:paraId="7290646F"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Static</w:t>
            </w:r>
          </w:p>
        </w:tc>
      </w:tr>
      <w:tr w:rsidR="00C709D1" w14:paraId="799955FC" w14:textId="77777777" w:rsidTr="00257A7B">
        <w:tc>
          <w:tcPr>
            <w:tcW w:w="4513" w:type="dxa"/>
          </w:tcPr>
          <w:p w14:paraId="00B0F26C"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Operator</w:t>
            </w:r>
          </w:p>
        </w:tc>
        <w:tc>
          <w:tcPr>
            <w:tcW w:w="4514" w:type="dxa"/>
          </w:tcPr>
          <w:p w14:paraId="1F50CB70"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Greater Than</w:t>
            </w:r>
          </w:p>
        </w:tc>
      </w:tr>
      <w:tr w:rsidR="00C709D1" w14:paraId="63F44A29" w14:textId="77777777" w:rsidTr="00257A7B">
        <w:tc>
          <w:tcPr>
            <w:tcW w:w="4513" w:type="dxa"/>
          </w:tcPr>
          <w:p w14:paraId="0A84A923"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Unit</w:t>
            </w:r>
          </w:p>
        </w:tc>
        <w:tc>
          <w:tcPr>
            <w:tcW w:w="4514" w:type="dxa"/>
          </w:tcPr>
          <w:p w14:paraId="1E5953E5"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Count</w:t>
            </w:r>
          </w:p>
        </w:tc>
      </w:tr>
      <w:tr w:rsidR="00C709D1" w14:paraId="4C543077" w14:textId="77777777" w:rsidTr="00257A7B">
        <w:tc>
          <w:tcPr>
            <w:tcW w:w="4513" w:type="dxa"/>
          </w:tcPr>
          <w:p w14:paraId="2DCDFC29"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Threshold value</w:t>
            </w:r>
          </w:p>
        </w:tc>
        <w:tc>
          <w:tcPr>
            <w:tcW w:w="4514" w:type="dxa"/>
          </w:tcPr>
          <w:p w14:paraId="524F6EA2"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0</w:t>
            </w:r>
          </w:p>
        </w:tc>
      </w:tr>
      <w:tr w:rsidR="00C709D1" w14:paraId="74DD7322" w14:textId="77777777" w:rsidTr="00257A7B">
        <w:tc>
          <w:tcPr>
            <w:tcW w:w="4513" w:type="dxa"/>
          </w:tcPr>
          <w:p w14:paraId="54D4297C"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Action Group(s)</w:t>
            </w:r>
          </w:p>
        </w:tc>
        <w:tc>
          <w:tcPr>
            <w:tcW w:w="4514" w:type="dxa"/>
          </w:tcPr>
          <w:p w14:paraId="6A48553B"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ag-network-01</w:t>
            </w:r>
          </w:p>
          <w:p w14:paraId="73FABACE"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ag-infrastructure-01</w:t>
            </w:r>
          </w:p>
        </w:tc>
      </w:tr>
      <w:tr w:rsidR="00C709D1" w14:paraId="0CB05050" w14:textId="77777777" w:rsidTr="00257A7B">
        <w:tc>
          <w:tcPr>
            <w:tcW w:w="4513" w:type="dxa"/>
          </w:tcPr>
          <w:p w14:paraId="6E96DAC2"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Severity</w:t>
            </w:r>
          </w:p>
        </w:tc>
        <w:tc>
          <w:tcPr>
            <w:tcW w:w="4514" w:type="dxa"/>
          </w:tcPr>
          <w:p w14:paraId="2C53249C"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2– Warning</w:t>
            </w:r>
          </w:p>
        </w:tc>
      </w:tr>
      <w:tr w:rsidR="00C709D1" w14:paraId="7C15A106" w14:textId="77777777" w:rsidTr="00257A7B">
        <w:tc>
          <w:tcPr>
            <w:tcW w:w="4513" w:type="dxa"/>
          </w:tcPr>
          <w:p w14:paraId="6305C628"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mar-appgateway-unhealthyhost-01</w:t>
            </w:r>
          </w:p>
        </w:tc>
        <w:tc>
          <w:tcPr>
            <w:tcW w:w="4514" w:type="dxa"/>
          </w:tcPr>
          <w:p w14:paraId="6F8FD61A" w14:textId="77777777" w:rsidR="00C709D1" w:rsidRPr="00DD5B7E" w:rsidRDefault="00C709D1" w:rsidP="00257A7B">
            <w:pPr>
              <w:pStyle w:val="BodyText"/>
              <w:tabs>
                <w:tab w:val="clear" w:pos="4536"/>
                <w:tab w:val="clear" w:pos="6804"/>
                <w:tab w:val="clear" w:pos="9638"/>
                <w:tab w:val="left" w:pos="3065"/>
              </w:tabs>
              <w:jc w:val="both"/>
              <w:rPr>
                <w:highlight w:val="cyan"/>
              </w:rPr>
            </w:pPr>
            <w:r w:rsidRPr="00DD5B7E">
              <w:rPr>
                <w:highlight w:val="cyan"/>
              </w:rPr>
              <w:t>Alerts the associated action groups when the failed request value is greater than 0</w:t>
            </w:r>
          </w:p>
        </w:tc>
      </w:tr>
    </w:tbl>
    <w:p w14:paraId="64CF4D80" w14:textId="77777777" w:rsidR="00C709D1" w:rsidRDefault="00C709D1" w:rsidP="00C709D1">
      <w:pPr>
        <w:pStyle w:val="BodyText"/>
        <w:tabs>
          <w:tab w:val="clear" w:pos="4536"/>
          <w:tab w:val="clear" w:pos="6804"/>
          <w:tab w:val="clear" w:pos="9638"/>
          <w:tab w:val="left" w:pos="3065"/>
        </w:tabs>
        <w:jc w:val="both"/>
      </w:pPr>
    </w:p>
    <w:p w14:paraId="7FDD1E1C" w14:textId="77777777" w:rsidR="00C709D1" w:rsidRDefault="00C709D1" w:rsidP="00C709D1">
      <w:pPr>
        <w:pStyle w:val="BodyText"/>
        <w:tabs>
          <w:tab w:val="clear" w:pos="4536"/>
          <w:tab w:val="clear" w:pos="6804"/>
          <w:tab w:val="clear" w:pos="9638"/>
          <w:tab w:val="left" w:pos="3065"/>
        </w:tabs>
        <w:jc w:val="both"/>
      </w:pPr>
    </w:p>
    <w:p w14:paraId="60D9069D" w14:textId="77777777" w:rsidR="00C709D1" w:rsidRDefault="00C709D1" w:rsidP="00C709D1">
      <w:pPr>
        <w:pStyle w:val="BodyText"/>
        <w:tabs>
          <w:tab w:val="clear" w:pos="4536"/>
          <w:tab w:val="clear" w:pos="6804"/>
          <w:tab w:val="clear" w:pos="9638"/>
          <w:tab w:val="left" w:pos="3065"/>
        </w:tabs>
        <w:jc w:val="both"/>
      </w:pPr>
    </w:p>
    <w:p w14:paraId="2A111E88" w14:textId="77777777" w:rsidR="00C709D1" w:rsidRDefault="00C709D1" w:rsidP="00C709D1">
      <w:pPr>
        <w:pStyle w:val="BodyText"/>
        <w:tabs>
          <w:tab w:val="clear" w:pos="4536"/>
          <w:tab w:val="clear" w:pos="6804"/>
          <w:tab w:val="clear" w:pos="9638"/>
          <w:tab w:val="left" w:pos="3065"/>
        </w:tabs>
        <w:jc w:val="both"/>
      </w:pPr>
    </w:p>
    <w:p w14:paraId="6DCCFFE6" w14:textId="77777777" w:rsidR="00C709D1" w:rsidRDefault="00C709D1" w:rsidP="00C709D1">
      <w:pPr>
        <w:pStyle w:val="Heading3"/>
        <w:numPr>
          <w:ilvl w:val="2"/>
          <w:numId w:val="7"/>
        </w:numPr>
        <w:tabs>
          <w:tab w:val="left" w:pos="3065"/>
        </w:tabs>
        <w:jc w:val="both"/>
      </w:pPr>
      <w:bookmarkStart w:id="20" w:name="_Toc167704013"/>
      <w:r w:rsidRPr="001B33B4">
        <w:t>Azure</w:t>
      </w:r>
      <w:r>
        <w:t xml:space="preserve"> Virtual Machines</w:t>
      </w:r>
      <w:bookmarkEnd w:id="20"/>
    </w:p>
    <w:p w14:paraId="6C82191B" w14:textId="77777777" w:rsidR="00C709D1" w:rsidRDefault="00C709D1" w:rsidP="00C709D1">
      <w:pPr>
        <w:pStyle w:val="BodyText"/>
        <w:tabs>
          <w:tab w:val="clear" w:pos="4536"/>
          <w:tab w:val="clear" w:pos="6804"/>
          <w:tab w:val="clear" w:pos="9638"/>
          <w:tab w:val="left" w:pos="3065"/>
        </w:tabs>
        <w:jc w:val="both"/>
      </w:pPr>
      <w:r>
        <w:t xml:space="preserve">The out of the box settings will be configured for Virtual Machines which include: </w:t>
      </w:r>
    </w:p>
    <w:p w14:paraId="560A1911" w14:textId="77777777" w:rsidR="00C709D1" w:rsidRDefault="00C709D1" w:rsidP="00C709D1">
      <w:pPr>
        <w:pStyle w:val="BodyText"/>
        <w:numPr>
          <w:ilvl w:val="0"/>
          <w:numId w:val="45"/>
        </w:numPr>
        <w:tabs>
          <w:tab w:val="clear" w:pos="4536"/>
          <w:tab w:val="clear" w:pos="6804"/>
          <w:tab w:val="clear" w:pos="9638"/>
          <w:tab w:val="left" w:pos="3065"/>
        </w:tabs>
        <w:jc w:val="both"/>
      </w:pPr>
      <w:r>
        <w:t>CPU %</w:t>
      </w:r>
    </w:p>
    <w:p w14:paraId="5C708F8B" w14:textId="77777777" w:rsidR="00C709D1" w:rsidRDefault="00C709D1" w:rsidP="00C709D1">
      <w:pPr>
        <w:pStyle w:val="BodyText"/>
        <w:numPr>
          <w:ilvl w:val="0"/>
          <w:numId w:val="45"/>
        </w:numPr>
        <w:tabs>
          <w:tab w:val="clear" w:pos="4536"/>
          <w:tab w:val="clear" w:pos="6804"/>
          <w:tab w:val="clear" w:pos="9638"/>
          <w:tab w:val="left" w:pos="3065"/>
        </w:tabs>
        <w:jc w:val="both"/>
      </w:pPr>
      <w:r>
        <w:t>Available memory</w:t>
      </w:r>
    </w:p>
    <w:p w14:paraId="653FB6B0" w14:textId="77777777" w:rsidR="00C709D1" w:rsidRDefault="00C709D1" w:rsidP="00C709D1">
      <w:pPr>
        <w:pStyle w:val="BodyText"/>
        <w:numPr>
          <w:ilvl w:val="0"/>
          <w:numId w:val="45"/>
        </w:numPr>
        <w:tabs>
          <w:tab w:val="clear" w:pos="4536"/>
          <w:tab w:val="clear" w:pos="6804"/>
          <w:tab w:val="clear" w:pos="9638"/>
          <w:tab w:val="left" w:pos="3065"/>
        </w:tabs>
        <w:jc w:val="both"/>
      </w:pPr>
      <w:r>
        <w:lastRenderedPageBreak/>
        <w:t>Data Disk IOPS</w:t>
      </w:r>
    </w:p>
    <w:p w14:paraId="58506D0E" w14:textId="77777777" w:rsidR="00C709D1" w:rsidRDefault="00C709D1" w:rsidP="00C709D1">
      <w:pPr>
        <w:pStyle w:val="BodyText"/>
        <w:numPr>
          <w:ilvl w:val="0"/>
          <w:numId w:val="45"/>
        </w:numPr>
        <w:tabs>
          <w:tab w:val="clear" w:pos="4536"/>
          <w:tab w:val="clear" w:pos="6804"/>
          <w:tab w:val="clear" w:pos="9638"/>
          <w:tab w:val="left" w:pos="3065"/>
        </w:tabs>
        <w:jc w:val="both"/>
      </w:pPr>
      <w:r>
        <w:t>OS Disk IOPS</w:t>
      </w:r>
    </w:p>
    <w:p w14:paraId="20749A3D" w14:textId="77777777" w:rsidR="00C709D1" w:rsidRDefault="00C709D1" w:rsidP="00C709D1">
      <w:pPr>
        <w:pStyle w:val="BodyText"/>
        <w:numPr>
          <w:ilvl w:val="0"/>
          <w:numId w:val="45"/>
        </w:numPr>
        <w:tabs>
          <w:tab w:val="clear" w:pos="4536"/>
          <w:tab w:val="clear" w:pos="6804"/>
          <w:tab w:val="clear" w:pos="9638"/>
          <w:tab w:val="left" w:pos="3065"/>
        </w:tabs>
        <w:jc w:val="both"/>
      </w:pPr>
      <w:r>
        <w:t>Network In Total</w:t>
      </w:r>
    </w:p>
    <w:p w14:paraId="344DDC12" w14:textId="77777777" w:rsidR="00C709D1" w:rsidRDefault="00C709D1" w:rsidP="00C709D1">
      <w:pPr>
        <w:pStyle w:val="BodyText"/>
        <w:numPr>
          <w:ilvl w:val="0"/>
          <w:numId w:val="45"/>
        </w:numPr>
        <w:tabs>
          <w:tab w:val="clear" w:pos="4536"/>
          <w:tab w:val="clear" w:pos="6804"/>
          <w:tab w:val="clear" w:pos="9638"/>
          <w:tab w:val="left" w:pos="3065"/>
        </w:tabs>
        <w:jc w:val="both"/>
      </w:pPr>
      <w:r>
        <w:t>Network Out Total</w:t>
      </w:r>
    </w:p>
    <w:p w14:paraId="2A006413" w14:textId="77777777" w:rsidR="00C709D1" w:rsidRDefault="00C709D1" w:rsidP="00C709D1">
      <w:pPr>
        <w:pStyle w:val="BodyText"/>
        <w:numPr>
          <w:ilvl w:val="0"/>
          <w:numId w:val="45"/>
        </w:numPr>
        <w:tabs>
          <w:tab w:val="clear" w:pos="4536"/>
          <w:tab w:val="clear" w:pos="6804"/>
          <w:tab w:val="clear" w:pos="9638"/>
          <w:tab w:val="left" w:pos="3065"/>
        </w:tabs>
        <w:jc w:val="both"/>
      </w:pPr>
      <w:proofErr w:type="spellStart"/>
      <w:r>
        <w:t>VmAvailability</w:t>
      </w:r>
      <w:proofErr w:type="spellEnd"/>
    </w:p>
    <w:p w14:paraId="6C0BF5F4" w14:textId="77777777" w:rsidR="00C709D1" w:rsidRDefault="00C709D1" w:rsidP="00C709D1">
      <w:pPr>
        <w:pStyle w:val="BodyText"/>
        <w:tabs>
          <w:tab w:val="clear" w:pos="4536"/>
          <w:tab w:val="clear" w:pos="6804"/>
          <w:tab w:val="clear" w:pos="9638"/>
          <w:tab w:val="left" w:pos="3065"/>
        </w:tabs>
        <w:ind w:left="780"/>
        <w:jc w:val="both"/>
      </w:pPr>
    </w:p>
    <w:tbl>
      <w:tblPr>
        <w:tblStyle w:val="AVTable1"/>
        <w:tblW w:w="0" w:type="auto"/>
        <w:tblLook w:val="04A0" w:firstRow="1" w:lastRow="0" w:firstColumn="1" w:lastColumn="0" w:noHBand="0" w:noVBand="1"/>
      </w:tblPr>
      <w:tblGrid>
        <w:gridCol w:w="4513"/>
        <w:gridCol w:w="4514"/>
      </w:tblGrid>
      <w:tr w:rsidR="00C709D1" w:rsidRPr="00C22CA8" w14:paraId="6B875FA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21E795AB"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4C6576B2"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424C7CD0" w14:textId="77777777" w:rsidTr="00257A7B">
        <w:tc>
          <w:tcPr>
            <w:tcW w:w="4513" w:type="dxa"/>
          </w:tcPr>
          <w:p w14:paraId="436CA2F1" w14:textId="77777777" w:rsidR="00C709D1" w:rsidRPr="00EC40F1" w:rsidRDefault="00C709D1" w:rsidP="00257A7B">
            <w:pPr>
              <w:pStyle w:val="BodyText"/>
              <w:tabs>
                <w:tab w:val="clear" w:pos="4536"/>
                <w:tab w:val="clear" w:pos="6804"/>
                <w:tab w:val="clear" w:pos="9638"/>
                <w:tab w:val="left" w:pos="3065"/>
              </w:tabs>
              <w:jc w:val="both"/>
              <w:rPr>
                <w:b/>
                <w:bCs/>
                <w:highlight w:val="cyan"/>
              </w:rPr>
            </w:pPr>
            <w:r w:rsidRPr="00EC40F1">
              <w:rPr>
                <w:b/>
                <w:bCs/>
                <w:highlight w:val="cyan"/>
              </w:rPr>
              <w:t>CPU % Alert 1 Settings</w:t>
            </w:r>
          </w:p>
        </w:tc>
        <w:tc>
          <w:tcPr>
            <w:tcW w:w="4514" w:type="dxa"/>
          </w:tcPr>
          <w:p w14:paraId="39B3D057" w14:textId="77777777" w:rsidR="00C709D1" w:rsidRPr="00EC40F1" w:rsidRDefault="00C709D1" w:rsidP="00257A7B">
            <w:pPr>
              <w:pStyle w:val="BodyText"/>
              <w:tabs>
                <w:tab w:val="clear" w:pos="4536"/>
                <w:tab w:val="clear" w:pos="6804"/>
                <w:tab w:val="clear" w:pos="9638"/>
                <w:tab w:val="left" w:pos="3065"/>
              </w:tabs>
              <w:jc w:val="both"/>
              <w:rPr>
                <w:highlight w:val="cyan"/>
              </w:rPr>
            </w:pPr>
          </w:p>
        </w:tc>
      </w:tr>
      <w:tr w:rsidR="00C709D1" w14:paraId="7715B62B" w14:textId="77777777" w:rsidTr="00257A7B">
        <w:tc>
          <w:tcPr>
            <w:tcW w:w="4513" w:type="dxa"/>
          </w:tcPr>
          <w:p w14:paraId="0B5CFDEC"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Alert Rule Name</w:t>
            </w:r>
          </w:p>
        </w:tc>
        <w:tc>
          <w:tcPr>
            <w:tcW w:w="4514" w:type="dxa"/>
          </w:tcPr>
          <w:p w14:paraId="09860FB8"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mar-vm-cpupercentage-01</w:t>
            </w:r>
          </w:p>
        </w:tc>
      </w:tr>
      <w:tr w:rsidR="00C709D1" w14:paraId="2E72C1B0" w14:textId="77777777" w:rsidTr="00257A7B">
        <w:tc>
          <w:tcPr>
            <w:tcW w:w="4513" w:type="dxa"/>
          </w:tcPr>
          <w:p w14:paraId="16FA95E5"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Severity</w:t>
            </w:r>
          </w:p>
        </w:tc>
        <w:tc>
          <w:tcPr>
            <w:tcW w:w="4514" w:type="dxa"/>
          </w:tcPr>
          <w:p w14:paraId="265538DA"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2 – Warning</w:t>
            </w:r>
          </w:p>
        </w:tc>
      </w:tr>
      <w:tr w:rsidR="00C709D1" w14:paraId="61B73AC4" w14:textId="77777777" w:rsidTr="00257A7B">
        <w:tc>
          <w:tcPr>
            <w:tcW w:w="4513" w:type="dxa"/>
          </w:tcPr>
          <w:p w14:paraId="037D4326"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Threshold Type</w:t>
            </w:r>
          </w:p>
        </w:tc>
        <w:tc>
          <w:tcPr>
            <w:tcW w:w="4514" w:type="dxa"/>
          </w:tcPr>
          <w:p w14:paraId="7785C3D8"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Static</w:t>
            </w:r>
          </w:p>
        </w:tc>
      </w:tr>
      <w:tr w:rsidR="00C709D1" w14:paraId="7BFF5FA3" w14:textId="77777777" w:rsidTr="00257A7B">
        <w:tc>
          <w:tcPr>
            <w:tcW w:w="4513" w:type="dxa"/>
          </w:tcPr>
          <w:p w14:paraId="4D565070"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Value greater than</w:t>
            </w:r>
          </w:p>
        </w:tc>
        <w:tc>
          <w:tcPr>
            <w:tcW w:w="4514" w:type="dxa"/>
          </w:tcPr>
          <w:p w14:paraId="0358AD5C"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80%</w:t>
            </w:r>
          </w:p>
        </w:tc>
      </w:tr>
      <w:tr w:rsidR="00C709D1" w14:paraId="7E985373" w14:textId="77777777" w:rsidTr="00257A7B">
        <w:tc>
          <w:tcPr>
            <w:tcW w:w="4513" w:type="dxa"/>
          </w:tcPr>
          <w:p w14:paraId="0F04D96B"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b/>
                <w:bCs/>
                <w:highlight w:val="cyan"/>
              </w:rPr>
              <w:t>CPU % Alert 2 Settings</w:t>
            </w:r>
          </w:p>
        </w:tc>
        <w:tc>
          <w:tcPr>
            <w:tcW w:w="4514" w:type="dxa"/>
          </w:tcPr>
          <w:p w14:paraId="4815923F" w14:textId="77777777" w:rsidR="00C709D1" w:rsidRPr="00EC40F1" w:rsidRDefault="00C709D1" w:rsidP="00257A7B">
            <w:pPr>
              <w:pStyle w:val="BodyText"/>
              <w:tabs>
                <w:tab w:val="clear" w:pos="4536"/>
                <w:tab w:val="clear" w:pos="6804"/>
                <w:tab w:val="clear" w:pos="9638"/>
                <w:tab w:val="left" w:pos="3065"/>
              </w:tabs>
              <w:jc w:val="both"/>
              <w:rPr>
                <w:highlight w:val="cyan"/>
              </w:rPr>
            </w:pPr>
          </w:p>
        </w:tc>
      </w:tr>
      <w:tr w:rsidR="00C709D1" w14:paraId="2697BFA9" w14:textId="77777777" w:rsidTr="00257A7B">
        <w:tc>
          <w:tcPr>
            <w:tcW w:w="4513" w:type="dxa"/>
          </w:tcPr>
          <w:p w14:paraId="34C65771"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Alert Rule Name</w:t>
            </w:r>
          </w:p>
        </w:tc>
        <w:tc>
          <w:tcPr>
            <w:tcW w:w="4514" w:type="dxa"/>
          </w:tcPr>
          <w:p w14:paraId="38155CD9"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mar-vm-cpupercentage-02</w:t>
            </w:r>
          </w:p>
        </w:tc>
      </w:tr>
      <w:tr w:rsidR="00C709D1" w14:paraId="646C8327" w14:textId="77777777" w:rsidTr="00257A7B">
        <w:tc>
          <w:tcPr>
            <w:tcW w:w="4513" w:type="dxa"/>
          </w:tcPr>
          <w:p w14:paraId="26A06D2B"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Severity</w:t>
            </w:r>
          </w:p>
        </w:tc>
        <w:tc>
          <w:tcPr>
            <w:tcW w:w="4514" w:type="dxa"/>
          </w:tcPr>
          <w:p w14:paraId="7388DBFE"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0 – Critical</w:t>
            </w:r>
          </w:p>
        </w:tc>
      </w:tr>
      <w:tr w:rsidR="00C709D1" w14:paraId="6209A63A" w14:textId="77777777" w:rsidTr="00257A7B">
        <w:tc>
          <w:tcPr>
            <w:tcW w:w="4513" w:type="dxa"/>
          </w:tcPr>
          <w:p w14:paraId="31F04DF4"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Threshold Type</w:t>
            </w:r>
          </w:p>
        </w:tc>
        <w:tc>
          <w:tcPr>
            <w:tcW w:w="4514" w:type="dxa"/>
          </w:tcPr>
          <w:p w14:paraId="6AEB5ADC"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Static</w:t>
            </w:r>
          </w:p>
        </w:tc>
      </w:tr>
      <w:tr w:rsidR="00C709D1" w14:paraId="486CAD92" w14:textId="77777777" w:rsidTr="00257A7B">
        <w:tc>
          <w:tcPr>
            <w:tcW w:w="4513" w:type="dxa"/>
          </w:tcPr>
          <w:p w14:paraId="273AE619"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Value greater than</w:t>
            </w:r>
          </w:p>
        </w:tc>
        <w:tc>
          <w:tcPr>
            <w:tcW w:w="4514" w:type="dxa"/>
          </w:tcPr>
          <w:p w14:paraId="199A1D8F"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90%</w:t>
            </w:r>
          </w:p>
        </w:tc>
      </w:tr>
      <w:tr w:rsidR="00C709D1" w14:paraId="43CDE03F" w14:textId="77777777" w:rsidTr="00257A7B">
        <w:tc>
          <w:tcPr>
            <w:tcW w:w="4513" w:type="dxa"/>
          </w:tcPr>
          <w:p w14:paraId="0C4BA3D7" w14:textId="77777777" w:rsidR="00C709D1" w:rsidRPr="00EC40F1" w:rsidRDefault="00C709D1" w:rsidP="00257A7B">
            <w:pPr>
              <w:pStyle w:val="BodyText"/>
              <w:tabs>
                <w:tab w:val="clear" w:pos="4536"/>
                <w:tab w:val="clear" w:pos="6804"/>
                <w:tab w:val="clear" w:pos="9638"/>
                <w:tab w:val="left" w:pos="3065"/>
              </w:tabs>
              <w:jc w:val="both"/>
              <w:rPr>
                <w:b/>
                <w:bCs/>
                <w:highlight w:val="cyan"/>
              </w:rPr>
            </w:pPr>
            <w:r w:rsidRPr="00EC40F1">
              <w:rPr>
                <w:b/>
                <w:bCs/>
                <w:highlight w:val="cyan"/>
              </w:rPr>
              <w:t>Available Memory Alert Settings</w:t>
            </w:r>
          </w:p>
        </w:tc>
        <w:tc>
          <w:tcPr>
            <w:tcW w:w="4514" w:type="dxa"/>
          </w:tcPr>
          <w:p w14:paraId="4CD934DD" w14:textId="77777777" w:rsidR="00C709D1" w:rsidRPr="00EC40F1" w:rsidRDefault="00C709D1" w:rsidP="00257A7B">
            <w:pPr>
              <w:pStyle w:val="BodyText"/>
              <w:tabs>
                <w:tab w:val="clear" w:pos="4536"/>
                <w:tab w:val="clear" w:pos="6804"/>
                <w:tab w:val="clear" w:pos="9638"/>
                <w:tab w:val="left" w:pos="3065"/>
              </w:tabs>
              <w:jc w:val="both"/>
              <w:rPr>
                <w:highlight w:val="cyan"/>
              </w:rPr>
            </w:pPr>
          </w:p>
        </w:tc>
      </w:tr>
      <w:tr w:rsidR="00C709D1" w:rsidRPr="0022449F" w14:paraId="20F0C361" w14:textId="77777777" w:rsidTr="00257A7B">
        <w:tc>
          <w:tcPr>
            <w:tcW w:w="4513" w:type="dxa"/>
          </w:tcPr>
          <w:p w14:paraId="4C20A22F"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Alert Rule Name</w:t>
            </w:r>
          </w:p>
        </w:tc>
        <w:tc>
          <w:tcPr>
            <w:tcW w:w="4514" w:type="dxa"/>
          </w:tcPr>
          <w:p w14:paraId="1AFAC1FD"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mar-vm-availablememory-01</w:t>
            </w:r>
          </w:p>
        </w:tc>
      </w:tr>
      <w:tr w:rsidR="00C709D1" w14:paraId="5BDCCFDD" w14:textId="77777777" w:rsidTr="00257A7B">
        <w:tc>
          <w:tcPr>
            <w:tcW w:w="4513" w:type="dxa"/>
          </w:tcPr>
          <w:p w14:paraId="4F842A1E"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Severity</w:t>
            </w:r>
          </w:p>
        </w:tc>
        <w:tc>
          <w:tcPr>
            <w:tcW w:w="4514" w:type="dxa"/>
          </w:tcPr>
          <w:p w14:paraId="1C509E7D"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2 – Warning</w:t>
            </w:r>
          </w:p>
        </w:tc>
      </w:tr>
      <w:tr w:rsidR="00C709D1" w14:paraId="65EEBE72" w14:textId="77777777" w:rsidTr="00257A7B">
        <w:tc>
          <w:tcPr>
            <w:tcW w:w="4513" w:type="dxa"/>
          </w:tcPr>
          <w:p w14:paraId="411F42CD"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Threshold Type</w:t>
            </w:r>
          </w:p>
        </w:tc>
        <w:tc>
          <w:tcPr>
            <w:tcW w:w="4514" w:type="dxa"/>
          </w:tcPr>
          <w:p w14:paraId="6752936E"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Static</w:t>
            </w:r>
          </w:p>
        </w:tc>
      </w:tr>
      <w:tr w:rsidR="00C709D1" w14:paraId="58DCF810" w14:textId="77777777" w:rsidTr="00257A7B">
        <w:tc>
          <w:tcPr>
            <w:tcW w:w="4513" w:type="dxa"/>
          </w:tcPr>
          <w:p w14:paraId="130D134D"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Value less than</w:t>
            </w:r>
          </w:p>
        </w:tc>
        <w:tc>
          <w:tcPr>
            <w:tcW w:w="4514" w:type="dxa"/>
          </w:tcPr>
          <w:p w14:paraId="77AA3C6C"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1 GB</w:t>
            </w:r>
          </w:p>
        </w:tc>
      </w:tr>
      <w:tr w:rsidR="00C709D1" w14:paraId="7C605F71" w14:textId="77777777" w:rsidTr="00257A7B">
        <w:tc>
          <w:tcPr>
            <w:tcW w:w="4513" w:type="dxa"/>
          </w:tcPr>
          <w:p w14:paraId="30256F55" w14:textId="77777777" w:rsidR="00C709D1" w:rsidRPr="00EC40F1" w:rsidRDefault="00C709D1" w:rsidP="00257A7B">
            <w:pPr>
              <w:pStyle w:val="BodyText"/>
              <w:tabs>
                <w:tab w:val="clear" w:pos="4536"/>
                <w:tab w:val="clear" w:pos="6804"/>
                <w:tab w:val="clear" w:pos="9638"/>
                <w:tab w:val="left" w:pos="3065"/>
              </w:tabs>
              <w:jc w:val="both"/>
              <w:rPr>
                <w:b/>
                <w:bCs/>
                <w:highlight w:val="cyan"/>
              </w:rPr>
            </w:pPr>
            <w:r w:rsidRPr="00EC40F1">
              <w:rPr>
                <w:b/>
                <w:bCs/>
                <w:highlight w:val="cyan"/>
              </w:rPr>
              <w:t>Data Disk IOPS Alert Settings</w:t>
            </w:r>
          </w:p>
        </w:tc>
        <w:tc>
          <w:tcPr>
            <w:tcW w:w="4514" w:type="dxa"/>
          </w:tcPr>
          <w:p w14:paraId="272CCA7A" w14:textId="77777777" w:rsidR="00C709D1" w:rsidRPr="00EC40F1" w:rsidRDefault="00C709D1" w:rsidP="00257A7B">
            <w:pPr>
              <w:pStyle w:val="BodyText"/>
              <w:tabs>
                <w:tab w:val="clear" w:pos="4536"/>
                <w:tab w:val="clear" w:pos="6804"/>
                <w:tab w:val="clear" w:pos="9638"/>
                <w:tab w:val="left" w:pos="3065"/>
              </w:tabs>
              <w:jc w:val="both"/>
              <w:rPr>
                <w:highlight w:val="cyan"/>
              </w:rPr>
            </w:pPr>
          </w:p>
        </w:tc>
      </w:tr>
      <w:tr w:rsidR="00C709D1" w14:paraId="3509550C" w14:textId="77777777" w:rsidTr="00257A7B">
        <w:tc>
          <w:tcPr>
            <w:tcW w:w="4513" w:type="dxa"/>
          </w:tcPr>
          <w:p w14:paraId="183A69F0"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Alert Rule Name</w:t>
            </w:r>
          </w:p>
        </w:tc>
        <w:tc>
          <w:tcPr>
            <w:tcW w:w="4514" w:type="dxa"/>
          </w:tcPr>
          <w:p w14:paraId="13FEE7A5"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mar-vm-datadiskiops-01</w:t>
            </w:r>
          </w:p>
        </w:tc>
      </w:tr>
      <w:tr w:rsidR="00C709D1" w14:paraId="7C367490" w14:textId="77777777" w:rsidTr="00257A7B">
        <w:tc>
          <w:tcPr>
            <w:tcW w:w="4513" w:type="dxa"/>
          </w:tcPr>
          <w:p w14:paraId="4210785D"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Severity</w:t>
            </w:r>
          </w:p>
        </w:tc>
        <w:tc>
          <w:tcPr>
            <w:tcW w:w="4514" w:type="dxa"/>
          </w:tcPr>
          <w:p w14:paraId="0CE65ACF"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2 – Warning</w:t>
            </w:r>
          </w:p>
        </w:tc>
      </w:tr>
      <w:tr w:rsidR="00C709D1" w14:paraId="028A937D" w14:textId="77777777" w:rsidTr="00257A7B">
        <w:tc>
          <w:tcPr>
            <w:tcW w:w="4513" w:type="dxa"/>
          </w:tcPr>
          <w:p w14:paraId="5022AF73"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Threshold Type</w:t>
            </w:r>
          </w:p>
        </w:tc>
        <w:tc>
          <w:tcPr>
            <w:tcW w:w="4514" w:type="dxa"/>
          </w:tcPr>
          <w:p w14:paraId="5DB1A16C"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Static</w:t>
            </w:r>
          </w:p>
        </w:tc>
      </w:tr>
      <w:tr w:rsidR="00C709D1" w14:paraId="4FA5DD45" w14:textId="77777777" w:rsidTr="00257A7B">
        <w:tc>
          <w:tcPr>
            <w:tcW w:w="4513" w:type="dxa"/>
          </w:tcPr>
          <w:p w14:paraId="1948E16D"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Value consumed greater than</w:t>
            </w:r>
          </w:p>
        </w:tc>
        <w:tc>
          <w:tcPr>
            <w:tcW w:w="4514" w:type="dxa"/>
          </w:tcPr>
          <w:p w14:paraId="1BFCE33A"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90%</w:t>
            </w:r>
          </w:p>
        </w:tc>
      </w:tr>
      <w:tr w:rsidR="00C709D1" w14:paraId="482F19FF" w14:textId="77777777" w:rsidTr="00257A7B">
        <w:tc>
          <w:tcPr>
            <w:tcW w:w="4513" w:type="dxa"/>
          </w:tcPr>
          <w:p w14:paraId="2926788F"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b/>
                <w:bCs/>
                <w:highlight w:val="cyan"/>
              </w:rPr>
              <w:t>OS Disk IOPS Alert Settings</w:t>
            </w:r>
          </w:p>
        </w:tc>
        <w:tc>
          <w:tcPr>
            <w:tcW w:w="4514" w:type="dxa"/>
          </w:tcPr>
          <w:p w14:paraId="43EBCD48" w14:textId="77777777" w:rsidR="00C709D1" w:rsidRPr="00EC40F1" w:rsidRDefault="00C709D1" w:rsidP="00257A7B">
            <w:pPr>
              <w:pStyle w:val="BodyText"/>
              <w:tabs>
                <w:tab w:val="clear" w:pos="4536"/>
                <w:tab w:val="clear" w:pos="6804"/>
                <w:tab w:val="clear" w:pos="9638"/>
                <w:tab w:val="left" w:pos="3065"/>
              </w:tabs>
              <w:jc w:val="both"/>
              <w:rPr>
                <w:highlight w:val="cyan"/>
              </w:rPr>
            </w:pPr>
          </w:p>
        </w:tc>
      </w:tr>
      <w:tr w:rsidR="00C709D1" w14:paraId="64007C78" w14:textId="77777777" w:rsidTr="00257A7B">
        <w:tc>
          <w:tcPr>
            <w:tcW w:w="4513" w:type="dxa"/>
          </w:tcPr>
          <w:p w14:paraId="5205397B"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Alert Rule Name</w:t>
            </w:r>
          </w:p>
        </w:tc>
        <w:tc>
          <w:tcPr>
            <w:tcW w:w="4514" w:type="dxa"/>
          </w:tcPr>
          <w:p w14:paraId="2D7B0877"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mar-vm-osdiskiops-01</w:t>
            </w:r>
          </w:p>
        </w:tc>
      </w:tr>
      <w:tr w:rsidR="00C709D1" w14:paraId="093906FA" w14:textId="77777777" w:rsidTr="00257A7B">
        <w:tc>
          <w:tcPr>
            <w:tcW w:w="4513" w:type="dxa"/>
          </w:tcPr>
          <w:p w14:paraId="01B3ED20"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Severity</w:t>
            </w:r>
          </w:p>
        </w:tc>
        <w:tc>
          <w:tcPr>
            <w:tcW w:w="4514" w:type="dxa"/>
          </w:tcPr>
          <w:p w14:paraId="6E9C9CD2"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1 – Error</w:t>
            </w:r>
          </w:p>
        </w:tc>
      </w:tr>
      <w:tr w:rsidR="00C709D1" w14:paraId="4FA4EEC1" w14:textId="77777777" w:rsidTr="00257A7B">
        <w:tc>
          <w:tcPr>
            <w:tcW w:w="4513" w:type="dxa"/>
          </w:tcPr>
          <w:p w14:paraId="6BCD5166"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Threshold Type</w:t>
            </w:r>
          </w:p>
        </w:tc>
        <w:tc>
          <w:tcPr>
            <w:tcW w:w="4514" w:type="dxa"/>
          </w:tcPr>
          <w:p w14:paraId="3EB8B92E"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Static</w:t>
            </w:r>
          </w:p>
        </w:tc>
      </w:tr>
      <w:tr w:rsidR="00C709D1" w14:paraId="48CF1860" w14:textId="77777777" w:rsidTr="00257A7B">
        <w:tc>
          <w:tcPr>
            <w:tcW w:w="4513" w:type="dxa"/>
          </w:tcPr>
          <w:p w14:paraId="0568422D"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Value consumed greater than</w:t>
            </w:r>
          </w:p>
        </w:tc>
        <w:tc>
          <w:tcPr>
            <w:tcW w:w="4514" w:type="dxa"/>
          </w:tcPr>
          <w:p w14:paraId="0BBF6695"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90%</w:t>
            </w:r>
          </w:p>
        </w:tc>
      </w:tr>
      <w:tr w:rsidR="00C709D1" w14:paraId="17E25722" w14:textId="77777777" w:rsidTr="00257A7B">
        <w:tc>
          <w:tcPr>
            <w:tcW w:w="4513" w:type="dxa"/>
          </w:tcPr>
          <w:p w14:paraId="4BE70832"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b/>
                <w:bCs/>
                <w:highlight w:val="cyan"/>
              </w:rPr>
              <w:t>Network In Total Alert Settings</w:t>
            </w:r>
          </w:p>
        </w:tc>
        <w:tc>
          <w:tcPr>
            <w:tcW w:w="4514" w:type="dxa"/>
          </w:tcPr>
          <w:p w14:paraId="79324086" w14:textId="77777777" w:rsidR="00C709D1" w:rsidRPr="00EC40F1" w:rsidRDefault="00C709D1" w:rsidP="00257A7B">
            <w:pPr>
              <w:pStyle w:val="BodyText"/>
              <w:tabs>
                <w:tab w:val="clear" w:pos="4536"/>
                <w:tab w:val="clear" w:pos="6804"/>
                <w:tab w:val="clear" w:pos="9638"/>
                <w:tab w:val="left" w:pos="3065"/>
              </w:tabs>
              <w:jc w:val="both"/>
              <w:rPr>
                <w:highlight w:val="cyan"/>
              </w:rPr>
            </w:pPr>
          </w:p>
        </w:tc>
      </w:tr>
      <w:tr w:rsidR="00C709D1" w14:paraId="7F6743FC" w14:textId="77777777" w:rsidTr="00257A7B">
        <w:tc>
          <w:tcPr>
            <w:tcW w:w="4513" w:type="dxa"/>
          </w:tcPr>
          <w:p w14:paraId="61356FF8"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lastRenderedPageBreak/>
              <w:t>Alert Rule Name</w:t>
            </w:r>
          </w:p>
        </w:tc>
        <w:tc>
          <w:tcPr>
            <w:tcW w:w="4514" w:type="dxa"/>
          </w:tcPr>
          <w:p w14:paraId="5A1554E9"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mar-vm-networkintotal-01</w:t>
            </w:r>
          </w:p>
        </w:tc>
      </w:tr>
      <w:tr w:rsidR="00C709D1" w14:paraId="4C297999" w14:textId="77777777" w:rsidTr="00257A7B">
        <w:tc>
          <w:tcPr>
            <w:tcW w:w="4513" w:type="dxa"/>
          </w:tcPr>
          <w:p w14:paraId="37A8167B"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Severity</w:t>
            </w:r>
          </w:p>
        </w:tc>
        <w:tc>
          <w:tcPr>
            <w:tcW w:w="4514" w:type="dxa"/>
          </w:tcPr>
          <w:p w14:paraId="467330F1"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2 – Warning</w:t>
            </w:r>
          </w:p>
        </w:tc>
      </w:tr>
      <w:tr w:rsidR="00C709D1" w14:paraId="349E81D4" w14:textId="77777777" w:rsidTr="00257A7B">
        <w:tc>
          <w:tcPr>
            <w:tcW w:w="4513" w:type="dxa"/>
          </w:tcPr>
          <w:p w14:paraId="6E2AB992"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Threshold Type</w:t>
            </w:r>
          </w:p>
        </w:tc>
        <w:tc>
          <w:tcPr>
            <w:tcW w:w="4514" w:type="dxa"/>
          </w:tcPr>
          <w:p w14:paraId="781E11D1"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Static</w:t>
            </w:r>
          </w:p>
        </w:tc>
      </w:tr>
      <w:tr w:rsidR="00C709D1" w14:paraId="69CC306F" w14:textId="77777777" w:rsidTr="00257A7B">
        <w:tc>
          <w:tcPr>
            <w:tcW w:w="4513" w:type="dxa"/>
          </w:tcPr>
          <w:p w14:paraId="3FE76214"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Value in greater than</w:t>
            </w:r>
          </w:p>
        </w:tc>
        <w:tc>
          <w:tcPr>
            <w:tcW w:w="4514" w:type="dxa"/>
          </w:tcPr>
          <w:p w14:paraId="2AAA7EB8" w14:textId="77777777" w:rsidR="00C709D1" w:rsidRPr="00EC40F1" w:rsidRDefault="00C709D1" w:rsidP="00257A7B">
            <w:pPr>
              <w:pStyle w:val="BodyText"/>
              <w:tabs>
                <w:tab w:val="clear" w:pos="4536"/>
                <w:tab w:val="clear" w:pos="6804"/>
                <w:tab w:val="clear" w:pos="9638"/>
                <w:tab w:val="left" w:pos="3065"/>
              </w:tabs>
              <w:ind w:left="0"/>
              <w:jc w:val="both"/>
              <w:rPr>
                <w:highlight w:val="cyan"/>
              </w:rPr>
            </w:pPr>
            <w:r w:rsidRPr="00EC40F1">
              <w:rPr>
                <w:highlight w:val="cyan"/>
              </w:rPr>
              <w:t xml:space="preserve">Will vary depending on machine. Select a value 10% higher than average Network In values over time.  </w:t>
            </w:r>
          </w:p>
        </w:tc>
      </w:tr>
      <w:tr w:rsidR="00C709D1" w14:paraId="060E8AF0" w14:textId="77777777" w:rsidTr="00257A7B">
        <w:tc>
          <w:tcPr>
            <w:tcW w:w="4513" w:type="dxa"/>
          </w:tcPr>
          <w:p w14:paraId="596AF920"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b/>
                <w:bCs/>
                <w:highlight w:val="cyan"/>
              </w:rPr>
              <w:t>Network Out Total Alert Settings</w:t>
            </w:r>
          </w:p>
        </w:tc>
        <w:tc>
          <w:tcPr>
            <w:tcW w:w="4514" w:type="dxa"/>
          </w:tcPr>
          <w:p w14:paraId="77E4228E" w14:textId="77777777" w:rsidR="00C709D1" w:rsidRPr="00EC40F1" w:rsidRDefault="00C709D1" w:rsidP="00257A7B">
            <w:pPr>
              <w:pStyle w:val="BodyText"/>
              <w:tabs>
                <w:tab w:val="clear" w:pos="4536"/>
                <w:tab w:val="clear" w:pos="6804"/>
                <w:tab w:val="clear" w:pos="9638"/>
                <w:tab w:val="left" w:pos="3065"/>
              </w:tabs>
              <w:jc w:val="both"/>
              <w:rPr>
                <w:highlight w:val="cyan"/>
              </w:rPr>
            </w:pPr>
          </w:p>
        </w:tc>
      </w:tr>
      <w:tr w:rsidR="00C709D1" w14:paraId="22FB7AA3" w14:textId="77777777" w:rsidTr="00257A7B">
        <w:tc>
          <w:tcPr>
            <w:tcW w:w="4513" w:type="dxa"/>
          </w:tcPr>
          <w:p w14:paraId="76F4DBA5"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Alert Rule Name</w:t>
            </w:r>
          </w:p>
        </w:tc>
        <w:tc>
          <w:tcPr>
            <w:tcW w:w="4514" w:type="dxa"/>
          </w:tcPr>
          <w:p w14:paraId="2A9B4D91"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mar-vm-networkouttotal-01</w:t>
            </w:r>
          </w:p>
        </w:tc>
      </w:tr>
      <w:tr w:rsidR="00C709D1" w14:paraId="20532C15" w14:textId="77777777" w:rsidTr="00257A7B">
        <w:tc>
          <w:tcPr>
            <w:tcW w:w="4513" w:type="dxa"/>
          </w:tcPr>
          <w:p w14:paraId="249C7338"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Severity</w:t>
            </w:r>
          </w:p>
        </w:tc>
        <w:tc>
          <w:tcPr>
            <w:tcW w:w="4514" w:type="dxa"/>
          </w:tcPr>
          <w:p w14:paraId="20FCE112"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2 – Warning</w:t>
            </w:r>
          </w:p>
        </w:tc>
      </w:tr>
      <w:tr w:rsidR="00C709D1" w14:paraId="0685F338" w14:textId="77777777" w:rsidTr="00257A7B">
        <w:tc>
          <w:tcPr>
            <w:tcW w:w="4513" w:type="dxa"/>
          </w:tcPr>
          <w:p w14:paraId="31CEF27A"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Threshold Type</w:t>
            </w:r>
          </w:p>
        </w:tc>
        <w:tc>
          <w:tcPr>
            <w:tcW w:w="4514" w:type="dxa"/>
          </w:tcPr>
          <w:p w14:paraId="6B390BC8"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Static</w:t>
            </w:r>
          </w:p>
        </w:tc>
      </w:tr>
      <w:tr w:rsidR="00C709D1" w14:paraId="5C8DF037" w14:textId="77777777" w:rsidTr="00257A7B">
        <w:tc>
          <w:tcPr>
            <w:tcW w:w="4513" w:type="dxa"/>
          </w:tcPr>
          <w:p w14:paraId="5BD04CAF" w14:textId="77777777" w:rsidR="00C709D1" w:rsidRPr="00EC40F1" w:rsidRDefault="00C709D1" w:rsidP="00257A7B">
            <w:pPr>
              <w:pStyle w:val="BodyText"/>
              <w:tabs>
                <w:tab w:val="clear" w:pos="4536"/>
                <w:tab w:val="clear" w:pos="6804"/>
                <w:tab w:val="clear" w:pos="9638"/>
                <w:tab w:val="left" w:pos="3065"/>
              </w:tabs>
              <w:jc w:val="both"/>
              <w:rPr>
                <w:highlight w:val="cyan"/>
              </w:rPr>
            </w:pPr>
            <w:r w:rsidRPr="00EC40F1">
              <w:rPr>
                <w:highlight w:val="cyan"/>
              </w:rPr>
              <w:t>Value in greater than</w:t>
            </w:r>
          </w:p>
        </w:tc>
        <w:tc>
          <w:tcPr>
            <w:tcW w:w="4514" w:type="dxa"/>
          </w:tcPr>
          <w:p w14:paraId="611ACF42" w14:textId="77777777" w:rsidR="00C709D1" w:rsidRPr="00EC40F1" w:rsidRDefault="00C709D1" w:rsidP="00257A7B">
            <w:pPr>
              <w:pStyle w:val="BodyText"/>
              <w:tabs>
                <w:tab w:val="clear" w:pos="4536"/>
                <w:tab w:val="clear" w:pos="6804"/>
                <w:tab w:val="clear" w:pos="9638"/>
                <w:tab w:val="left" w:pos="3065"/>
              </w:tabs>
              <w:ind w:left="0"/>
              <w:jc w:val="both"/>
              <w:rPr>
                <w:highlight w:val="cyan"/>
              </w:rPr>
            </w:pPr>
            <w:r w:rsidRPr="00EC40F1">
              <w:rPr>
                <w:highlight w:val="cyan"/>
              </w:rPr>
              <w:t xml:space="preserve">Will vary depending on machine. Select a value 10% higher than average Network Out values over time.  </w:t>
            </w:r>
          </w:p>
        </w:tc>
      </w:tr>
      <w:tr w:rsidR="00C709D1" w14:paraId="36F6B610" w14:textId="77777777" w:rsidTr="00257A7B">
        <w:tc>
          <w:tcPr>
            <w:tcW w:w="4513" w:type="dxa"/>
          </w:tcPr>
          <w:p w14:paraId="4C4554A2" w14:textId="77777777" w:rsidR="00C709D1" w:rsidRPr="00DB192A" w:rsidRDefault="00C709D1" w:rsidP="00257A7B">
            <w:pPr>
              <w:pStyle w:val="BodyText"/>
              <w:tabs>
                <w:tab w:val="clear" w:pos="4536"/>
                <w:tab w:val="clear" w:pos="6804"/>
                <w:tab w:val="clear" w:pos="9638"/>
                <w:tab w:val="left" w:pos="3065"/>
              </w:tabs>
              <w:jc w:val="both"/>
              <w:rPr>
                <w:b/>
                <w:bCs/>
                <w:highlight w:val="cyan"/>
              </w:rPr>
            </w:pPr>
            <w:r w:rsidRPr="00DB192A">
              <w:rPr>
                <w:b/>
                <w:bCs/>
                <w:highlight w:val="cyan"/>
              </w:rPr>
              <w:t>VM Availability</w:t>
            </w:r>
          </w:p>
        </w:tc>
        <w:tc>
          <w:tcPr>
            <w:tcW w:w="4514" w:type="dxa"/>
          </w:tcPr>
          <w:p w14:paraId="1ACC9ED9" w14:textId="77777777" w:rsidR="00C709D1" w:rsidRPr="00DB192A" w:rsidRDefault="00C709D1" w:rsidP="00257A7B">
            <w:pPr>
              <w:pStyle w:val="BodyText"/>
              <w:tabs>
                <w:tab w:val="clear" w:pos="4536"/>
                <w:tab w:val="clear" w:pos="6804"/>
                <w:tab w:val="clear" w:pos="9638"/>
                <w:tab w:val="left" w:pos="3065"/>
              </w:tabs>
              <w:jc w:val="both"/>
              <w:rPr>
                <w:highlight w:val="cyan"/>
              </w:rPr>
            </w:pPr>
          </w:p>
        </w:tc>
      </w:tr>
      <w:tr w:rsidR="00C709D1" w14:paraId="59485B6B" w14:textId="77777777" w:rsidTr="00257A7B">
        <w:tc>
          <w:tcPr>
            <w:tcW w:w="4513" w:type="dxa"/>
          </w:tcPr>
          <w:p w14:paraId="31B34560"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Alert Rule Name</w:t>
            </w:r>
          </w:p>
        </w:tc>
        <w:tc>
          <w:tcPr>
            <w:tcW w:w="4514" w:type="dxa"/>
          </w:tcPr>
          <w:p w14:paraId="45794B3E"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mar-vm-availability-01</w:t>
            </w:r>
          </w:p>
        </w:tc>
      </w:tr>
      <w:tr w:rsidR="00C709D1" w14:paraId="06459EED" w14:textId="77777777" w:rsidTr="00257A7B">
        <w:tc>
          <w:tcPr>
            <w:tcW w:w="4513" w:type="dxa"/>
          </w:tcPr>
          <w:p w14:paraId="47E8062A"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Severity</w:t>
            </w:r>
          </w:p>
        </w:tc>
        <w:tc>
          <w:tcPr>
            <w:tcW w:w="4514" w:type="dxa"/>
          </w:tcPr>
          <w:p w14:paraId="2B41617C"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0 – Critical</w:t>
            </w:r>
          </w:p>
        </w:tc>
      </w:tr>
      <w:tr w:rsidR="00C709D1" w14:paraId="7959BBF4" w14:textId="77777777" w:rsidTr="00257A7B">
        <w:tc>
          <w:tcPr>
            <w:tcW w:w="4513" w:type="dxa"/>
          </w:tcPr>
          <w:p w14:paraId="37EEAB83"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Threshold Type</w:t>
            </w:r>
          </w:p>
        </w:tc>
        <w:tc>
          <w:tcPr>
            <w:tcW w:w="4514" w:type="dxa"/>
          </w:tcPr>
          <w:p w14:paraId="5A368A05"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Static</w:t>
            </w:r>
          </w:p>
        </w:tc>
      </w:tr>
      <w:tr w:rsidR="00C709D1" w14:paraId="6838266F" w14:textId="77777777" w:rsidTr="00257A7B">
        <w:tc>
          <w:tcPr>
            <w:tcW w:w="4513" w:type="dxa"/>
          </w:tcPr>
          <w:p w14:paraId="028C6D31"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Value is less than</w:t>
            </w:r>
          </w:p>
        </w:tc>
        <w:tc>
          <w:tcPr>
            <w:tcW w:w="4514" w:type="dxa"/>
          </w:tcPr>
          <w:p w14:paraId="6045937E"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1</w:t>
            </w:r>
          </w:p>
        </w:tc>
      </w:tr>
      <w:tr w:rsidR="00C709D1" w14:paraId="045C8772" w14:textId="77777777" w:rsidTr="00257A7B">
        <w:tc>
          <w:tcPr>
            <w:tcW w:w="4513" w:type="dxa"/>
          </w:tcPr>
          <w:p w14:paraId="4D27631D" w14:textId="77777777" w:rsidR="00C709D1" w:rsidRPr="00DB192A" w:rsidRDefault="00C709D1" w:rsidP="00257A7B">
            <w:pPr>
              <w:pStyle w:val="BodyText"/>
              <w:tabs>
                <w:tab w:val="clear" w:pos="4536"/>
                <w:tab w:val="clear" w:pos="6804"/>
                <w:tab w:val="clear" w:pos="9638"/>
                <w:tab w:val="left" w:pos="3065"/>
              </w:tabs>
              <w:jc w:val="both"/>
              <w:rPr>
                <w:b/>
                <w:bCs/>
                <w:highlight w:val="cyan"/>
              </w:rPr>
            </w:pPr>
            <w:r w:rsidRPr="00DB192A">
              <w:rPr>
                <w:b/>
                <w:bCs/>
                <w:highlight w:val="cyan"/>
              </w:rPr>
              <w:t xml:space="preserve">Action Group </w:t>
            </w:r>
            <w:proofErr w:type="gramStart"/>
            <w:r w:rsidRPr="00DB192A">
              <w:rPr>
                <w:b/>
                <w:bCs/>
                <w:highlight w:val="cyan"/>
              </w:rPr>
              <w:t>For</w:t>
            </w:r>
            <w:proofErr w:type="gramEnd"/>
            <w:r w:rsidRPr="00DB192A">
              <w:rPr>
                <w:b/>
                <w:bCs/>
                <w:highlight w:val="cyan"/>
              </w:rPr>
              <w:t xml:space="preserve"> All Alerts</w:t>
            </w:r>
          </w:p>
        </w:tc>
        <w:tc>
          <w:tcPr>
            <w:tcW w:w="4514" w:type="dxa"/>
          </w:tcPr>
          <w:p w14:paraId="7B1233DC" w14:textId="77777777" w:rsidR="00C709D1" w:rsidRPr="00DB192A" w:rsidRDefault="00C709D1" w:rsidP="00257A7B">
            <w:pPr>
              <w:pStyle w:val="BodyText"/>
              <w:tabs>
                <w:tab w:val="clear" w:pos="4536"/>
                <w:tab w:val="clear" w:pos="6804"/>
                <w:tab w:val="clear" w:pos="9638"/>
                <w:tab w:val="left" w:pos="3065"/>
              </w:tabs>
              <w:jc w:val="both"/>
              <w:rPr>
                <w:highlight w:val="cyan"/>
              </w:rPr>
            </w:pPr>
            <w:r w:rsidRPr="00DB192A">
              <w:rPr>
                <w:highlight w:val="cyan"/>
              </w:rPr>
              <w:t>ag-infrastucture-01</w:t>
            </w:r>
          </w:p>
        </w:tc>
      </w:tr>
    </w:tbl>
    <w:p w14:paraId="6CC4D217"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2B5F192F"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A55F20B"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4E338542"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298C1928"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EADE7BF" w14:textId="77777777" w:rsidR="00C709D1" w:rsidRDefault="00C709D1" w:rsidP="00C709D1">
      <w:pPr>
        <w:pStyle w:val="Heading3"/>
        <w:numPr>
          <w:ilvl w:val="2"/>
          <w:numId w:val="7"/>
        </w:numPr>
        <w:tabs>
          <w:tab w:val="left" w:pos="3065"/>
        </w:tabs>
        <w:jc w:val="both"/>
      </w:pPr>
      <w:bookmarkStart w:id="21" w:name="_Toc167704014"/>
      <w:r>
        <w:t>Storage Accounts</w:t>
      </w:r>
      <w:bookmarkEnd w:id="21"/>
    </w:p>
    <w:tbl>
      <w:tblPr>
        <w:tblStyle w:val="AVTable1"/>
        <w:tblW w:w="0" w:type="auto"/>
        <w:tblLook w:val="04A0" w:firstRow="1" w:lastRow="0" w:firstColumn="1" w:lastColumn="0" w:noHBand="0" w:noVBand="1"/>
      </w:tblPr>
      <w:tblGrid>
        <w:gridCol w:w="4513"/>
        <w:gridCol w:w="4514"/>
      </w:tblGrid>
      <w:tr w:rsidR="00C709D1" w14:paraId="52F9773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70A090E1"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Threshold Type</w:t>
            </w:r>
          </w:p>
        </w:tc>
        <w:tc>
          <w:tcPr>
            <w:tcW w:w="4514" w:type="dxa"/>
          </w:tcPr>
          <w:p w14:paraId="5AE309BD"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Static</w:t>
            </w:r>
          </w:p>
        </w:tc>
      </w:tr>
      <w:tr w:rsidR="00C709D1" w14:paraId="5CE04282" w14:textId="77777777" w:rsidTr="00257A7B">
        <w:tc>
          <w:tcPr>
            <w:tcW w:w="4513" w:type="dxa"/>
          </w:tcPr>
          <w:p w14:paraId="475E8358"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b/>
                <w:bCs/>
                <w:highlight w:val="cyan"/>
              </w:rPr>
              <w:t>Availability Alert Settings</w:t>
            </w:r>
          </w:p>
        </w:tc>
        <w:tc>
          <w:tcPr>
            <w:tcW w:w="4514" w:type="dxa"/>
          </w:tcPr>
          <w:p w14:paraId="0FE19A11" w14:textId="77777777" w:rsidR="00C709D1" w:rsidRPr="00DE2B92" w:rsidRDefault="00C709D1" w:rsidP="00257A7B">
            <w:pPr>
              <w:pStyle w:val="BodyText"/>
              <w:tabs>
                <w:tab w:val="clear" w:pos="4536"/>
                <w:tab w:val="clear" w:pos="6804"/>
                <w:tab w:val="clear" w:pos="9638"/>
                <w:tab w:val="left" w:pos="3065"/>
              </w:tabs>
              <w:jc w:val="both"/>
              <w:rPr>
                <w:highlight w:val="cyan"/>
              </w:rPr>
            </w:pPr>
          </w:p>
        </w:tc>
      </w:tr>
      <w:tr w:rsidR="00C709D1" w14:paraId="7410297B" w14:textId="77777777" w:rsidTr="00257A7B">
        <w:tc>
          <w:tcPr>
            <w:tcW w:w="4513" w:type="dxa"/>
          </w:tcPr>
          <w:p w14:paraId="2264683E"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Alert Rule Name</w:t>
            </w:r>
          </w:p>
        </w:tc>
        <w:tc>
          <w:tcPr>
            <w:tcW w:w="4514" w:type="dxa"/>
          </w:tcPr>
          <w:p w14:paraId="00FFE566"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mar-storageaccount-availability-01</w:t>
            </w:r>
          </w:p>
        </w:tc>
      </w:tr>
      <w:tr w:rsidR="00C709D1" w14:paraId="74CA2063" w14:textId="77777777" w:rsidTr="00257A7B">
        <w:tc>
          <w:tcPr>
            <w:tcW w:w="4513" w:type="dxa"/>
          </w:tcPr>
          <w:p w14:paraId="2B145311"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Severity</w:t>
            </w:r>
          </w:p>
        </w:tc>
        <w:tc>
          <w:tcPr>
            <w:tcW w:w="4514" w:type="dxa"/>
          </w:tcPr>
          <w:p w14:paraId="45C36A19"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2 – Warning</w:t>
            </w:r>
          </w:p>
        </w:tc>
      </w:tr>
      <w:tr w:rsidR="00C709D1" w14:paraId="3471E0E2" w14:textId="77777777" w:rsidTr="00257A7B">
        <w:tc>
          <w:tcPr>
            <w:tcW w:w="4513" w:type="dxa"/>
          </w:tcPr>
          <w:p w14:paraId="094977F8"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Threshold Type</w:t>
            </w:r>
          </w:p>
        </w:tc>
        <w:tc>
          <w:tcPr>
            <w:tcW w:w="4514" w:type="dxa"/>
          </w:tcPr>
          <w:p w14:paraId="628C1E43"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Static</w:t>
            </w:r>
          </w:p>
        </w:tc>
      </w:tr>
      <w:tr w:rsidR="00C709D1" w14:paraId="75970BEF" w14:textId="77777777" w:rsidTr="00257A7B">
        <w:tc>
          <w:tcPr>
            <w:tcW w:w="4513" w:type="dxa"/>
          </w:tcPr>
          <w:p w14:paraId="0FCD1133"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Aggregation Type</w:t>
            </w:r>
          </w:p>
        </w:tc>
        <w:tc>
          <w:tcPr>
            <w:tcW w:w="4514" w:type="dxa"/>
          </w:tcPr>
          <w:p w14:paraId="491995DD"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Average</w:t>
            </w:r>
          </w:p>
        </w:tc>
      </w:tr>
      <w:tr w:rsidR="00C709D1" w14:paraId="1EB05548" w14:textId="77777777" w:rsidTr="00257A7B">
        <w:tc>
          <w:tcPr>
            <w:tcW w:w="4513" w:type="dxa"/>
          </w:tcPr>
          <w:p w14:paraId="3EB1C90F"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Value in less than</w:t>
            </w:r>
          </w:p>
        </w:tc>
        <w:tc>
          <w:tcPr>
            <w:tcW w:w="4514" w:type="dxa"/>
          </w:tcPr>
          <w:p w14:paraId="457B1A64" w14:textId="77777777" w:rsidR="00C709D1" w:rsidRPr="00DE2B92" w:rsidRDefault="00C709D1" w:rsidP="00257A7B">
            <w:pPr>
              <w:pStyle w:val="BodyText"/>
              <w:tabs>
                <w:tab w:val="clear" w:pos="4536"/>
                <w:tab w:val="clear" w:pos="6804"/>
                <w:tab w:val="clear" w:pos="9638"/>
                <w:tab w:val="left" w:pos="3065"/>
              </w:tabs>
              <w:ind w:left="0"/>
              <w:jc w:val="both"/>
              <w:rPr>
                <w:highlight w:val="cyan"/>
              </w:rPr>
            </w:pPr>
            <w:r w:rsidRPr="00DE2B92">
              <w:rPr>
                <w:highlight w:val="cyan"/>
              </w:rPr>
              <w:t>100%</w:t>
            </w:r>
          </w:p>
        </w:tc>
      </w:tr>
      <w:tr w:rsidR="00C709D1" w14:paraId="689C0FEC" w14:textId="77777777" w:rsidTr="00257A7B">
        <w:tc>
          <w:tcPr>
            <w:tcW w:w="4513" w:type="dxa"/>
          </w:tcPr>
          <w:p w14:paraId="6DC474A9"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b/>
                <w:bCs/>
                <w:highlight w:val="cyan"/>
              </w:rPr>
              <w:t>Used Capacity Alert Settings</w:t>
            </w:r>
          </w:p>
        </w:tc>
        <w:tc>
          <w:tcPr>
            <w:tcW w:w="4514" w:type="dxa"/>
          </w:tcPr>
          <w:p w14:paraId="24BC5881" w14:textId="77777777" w:rsidR="00C709D1" w:rsidRPr="00DE2B92" w:rsidRDefault="00C709D1" w:rsidP="00257A7B">
            <w:pPr>
              <w:pStyle w:val="BodyText"/>
              <w:tabs>
                <w:tab w:val="clear" w:pos="4536"/>
                <w:tab w:val="clear" w:pos="6804"/>
                <w:tab w:val="clear" w:pos="9638"/>
                <w:tab w:val="left" w:pos="3065"/>
              </w:tabs>
              <w:jc w:val="both"/>
              <w:rPr>
                <w:highlight w:val="cyan"/>
              </w:rPr>
            </w:pPr>
          </w:p>
        </w:tc>
      </w:tr>
      <w:tr w:rsidR="00C709D1" w14:paraId="4B335F79" w14:textId="77777777" w:rsidTr="00257A7B">
        <w:tc>
          <w:tcPr>
            <w:tcW w:w="4513" w:type="dxa"/>
          </w:tcPr>
          <w:p w14:paraId="461BC061"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lastRenderedPageBreak/>
              <w:t>Alert Rule Name</w:t>
            </w:r>
          </w:p>
        </w:tc>
        <w:tc>
          <w:tcPr>
            <w:tcW w:w="4514" w:type="dxa"/>
          </w:tcPr>
          <w:p w14:paraId="31B01571"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mar-storageaccount-usedcapacity-01</w:t>
            </w:r>
          </w:p>
        </w:tc>
      </w:tr>
      <w:tr w:rsidR="00C709D1" w14:paraId="2564E0DF" w14:textId="77777777" w:rsidTr="00257A7B">
        <w:tc>
          <w:tcPr>
            <w:tcW w:w="4513" w:type="dxa"/>
          </w:tcPr>
          <w:p w14:paraId="0CE2937B"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Severity</w:t>
            </w:r>
          </w:p>
        </w:tc>
        <w:tc>
          <w:tcPr>
            <w:tcW w:w="4514" w:type="dxa"/>
          </w:tcPr>
          <w:p w14:paraId="6B408616"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1 – Error</w:t>
            </w:r>
          </w:p>
        </w:tc>
      </w:tr>
      <w:tr w:rsidR="00C709D1" w14:paraId="1757B3EF" w14:textId="77777777" w:rsidTr="00257A7B">
        <w:tc>
          <w:tcPr>
            <w:tcW w:w="4513" w:type="dxa"/>
          </w:tcPr>
          <w:p w14:paraId="2A138DA0"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Threshold Type</w:t>
            </w:r>
          </w:p>
        </w:tc>
        <w:tc>
          <w:tcPr>
            <w:tcW w:w="4514" w:type="dxa"/>
          </w:tcPr>
          <w:p w14:paraId="4B2CF8F5"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Static</w:t>
            </w:r>
          </w:p>
        </w:tc>
      </w:tr>
      <w:tr w:rsidR="00C709D1" w14:paraId="78F2A5D3" w14:textId="77777777" w:rsidTr="00257A7B">
        <w:tc>
          <w:tcPr>
            <w:tcW w:w="4513" w:type="dxa"/>
          </w:tcPr>
          <w:p w14:paraId="1A9EA501" w14:textId="77777777" w:rsidR="00C709D1" w:rsidRPr="00DE2B92" w:rsidRDefault="00C709D1" w:rsidP="00257A7B">
            <w:pPr>
              <w:pStyle w:val="BodyText"/>
              <w:tabs>
                <w:tab w:val="clear" w:pos="4536"/>
                <w:tab w:val="clear" w:pos="6804"/>
                <w:tab w:val="clear" w:pos="9638"/>
                <w:tab w:val="left" w:pos="3065"/>
              </w:tabs>
              <w:jc w:val="both"/>
              <w:rPr>
                <w:highlight w:val="cyan"/>
              </w:rPr>
            </w:pPr>
            <w:r w:rsidRPr="00DE2B92">
              <w:rPr>
                <w:highlight w:val="cyan"/>
              </w:rPr>
              <w:t>Value in greater than</w:t>
            </w:r>
          </w:p>
        </w:tc>
        <w:tc>
          <w:tcPr>
            <w:tcW w:w="4514" w:type="dxa"/>
          </w:tcPr>
          <w:p w14:paraId="532CCE49" w14:textId="49E24C16" w:rsidR="00C709D1" w:rsidRPr="00DE2B92" w:rsidRDefault="00FD7DDB" w:rsidP="00257A7B">
            <w:pPr>
              <w:pStyle w:val="BodyText"/>
              <w:tabs>
                <w:tab w:val="clear" w:pos="4536"/>
                <w:tab w:val="clear" w:pos="6804"/>
                <w:tab w:val="clear" w:pos="9638"/>
                <w:tab w:val="left" w:pos="3065"/>
              </w:tabs>
              <w:ind w:left="0"/>
              <w:jc w:val="both"/>
              <w:rPr>
                <w:highlight w:val="cyan"/>
              </w:rPr>
            </w:pPr>
            <w:r w:rsidRPr="00DE2B92">
              <w:rPr>
                <w:highlight w:val="cyan"/>
              </w:rPr>
              <w:t xml:space="preserve">80% of </w:t>
            </w:r>
            <w:proofErr w:type="gramStart"/>
            <w:r w:rsidRPr="00DE2B92">
              <w:rPr>
                <w:highlight w:val="cyan"/>
              </w:rPr>
              <w:t>capacity(</w:t>
            </w:r>
            <w:proofErr w:type="gramEnd"/>
            <w:r w:rsidRPr="00DE2B92">
              <w:rPr>
                <w:highlight w:val="cyan"/>
              </w:rPr>
              <w:t>selected during deployment)</w:t>
            </w:r>
          </w:p>
        </w:tc>
      </w:tr>
    </w:tbl>
    <w:p w14:paraId="0FD091A8"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4F709333" w14:textId="77777777" w:rsidR="00C709D1" w:rsidRDefault="00C709D1" w:rsidP="00C709D1">
      <w:pPr>
        <w:pStyle w:val="Heading3"/>
        <w:numPr>
          <w:ilvl w:val="2"/>
          <w:numId w:val="7"/>
        </w:numPr>
        <w:tabs>
          <w:tab w:val="left" w:pos="3065"/>
        </w:tabs>
        <w:jc w:val="both"/>
      </w:pPr>
      <w:bookmarkStart w:id="22" w:name="_Toc167704015"/>
      <w:r>
        <w:t>Log Analytics</w:t>
      </w:r>
      <w:bookmarkEnd w:id="22"/>
    </w:p>
    <w:p w14:paraId="2CCBFC12" w14:textId="77777777" w:rsidR="00C709D1" w:rsidRPr="00B06FE2" w:rsidRDefault="00C709D1" w:rsidP="00C709D1">
      <w:pPr>
        <w:pStyle w:val="BodyText"/>
      </w:pPr>
      <w:r>
        <w:t xml:space="preserve">There are several out of the box alerts available for log analytics:  </w:t>
      </w:r>
    </w:p>
    <w:p w14:paraId="289211A3" w14:textId="77777777" w:rsidR="00C709D1" w:rsidRDefault="00C709D1" w:rsidP="00C709D1">
      <w:pPr>
        <w:pStyle w:val="BodyText"/>
        <w:numPr>
          <w:ilvl w:val="0"/>
          <w:numId w:val="43"/>
        </w:numPr>
        <w:tabs>
          <w:tab w:val="clear" w:pos="4536"/>
          <w:tab w:val="clear" w:pos="6804"/>
          <w:tab w:val="clear" w:pos="9638"/>
          <w:tab w:val="left" w:pos="3065"/>
        </w:tabs>
        <w:jc w:val="both"/>
      </w:pPr>
      <w:r>
        <w:t>When the daily cap limit is reached</w:t>
      </w:r>
    </w:p>
    <w:p w14:paraId="06BB5E8E" w14:textId="77777777" w:rsidR="00C709D1" w:rsidRDefault="00C709D1" w:rsidP="00C709D1">
      <w:pPr>
        <w:pStyle w:val="BodyText"/>
        <w:numPr>
          <w:ilvl w:val="0"/>
          <w:numId w:val="43"/>
        </w:numPr>
        <w:tabs>
          <w:tab w:val="clear" w:pos="4536"/>
          <w:tab w:val="clear" w:pos="6804"/>
          <w:tab w:val="clear" w:pos="9638"/>
          <w:tab w:val="left" w:pos="3065"/>
        </w:tabs>
        <w:jc w:val="both"/>
      </w:pPr>
      <w:r>
        <w:t>Ingestion rate limit</w:t>
      </w:r>
    </w:p>
    <w:p w14:paraId="5D2713DF" w14:textId="77777777" w:rsidR="00C709D1" w:rsidRDefault="00C709D1" w:rsidP="00C709D1">
      <w:pPr>
        <w:pStyle w:val="BodyText"/>
        <w:numPr>
          <w:ilvl w:val="0"/>
          <w:numId w:val="43"/>
        </w:numPr>
        <w:tabs>
          <w:tab w:val="clear" w:pos="4536"/>
          <w:tab w:val="clear" w:pos="6804"/>
          <w:tab w:val="clear" w:pos="9638"/>
          <w:tab w:val="left" w:pos="3065"/>
        </w:tabs>
        <w:jc w:val="both"/>
      </w:pPr>
      <w:r>
        <w:t>Operational issues in the workspace</w:t>
      </w:r>
    </w:p>
    <w:p w14:paraId="3F324B3F" w14:textId="77777777" w:rsidR="00C709D1" w:rsidRDefault="00C709D1" w:rsidP="00C709D1">
      <w:pPr>
        <w:pStyle w:val="BodyText"/>
        <w:tabs>
          <w:tab w:val="clear" w:pos="4536"/>
          <w:tab w:val="clear" w:pos="6804"/>
          <w:tab w:val="clear" w:pos="9638"/>
          <w:tab w:val="left" w:pos="3065"/>
        </w:tabs>
        <w:jc w:val="both"/>
      </w:pPr>
      <w:r>
        <w:t xml:space="preserve">In the Log </w:t>
      </w:r>
      <w:proofErr w:type="gramStart"/>
      <w:r>
        <w:t>Analytics workspace</w:t>
      </w:r>
      <w:proofErr w:type="gramEnd"/>
      <w:r>
        <w:t xml:space="preserve"> the daily cap has not been set so cannot be configured: </w:t>
      </w:r>
    </w:p>
    <w:tbl>
      <w:tblPr>
        <w:tblStyle w:val="AVTable1"/>
        <w:tblW w:w="0" w:type="auto"/>
        <w:tblLook w:val="04A0" w:firstRow="1" w:lastRow="0" w:firstColumn="1" w:lastColumn="0" w:noHBand="0" w:noVBand="1"/>
      </w:tblPr>
      <w:tblGrid>
        <w:gridCol w:w="4513"/>
        <w:gridCol w:w="4514"/>
      </w:tblGrid>
      <w:tr w:rsidR="00C709D1" w14:paraId="06FFABD2"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077D85AF"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757E3D39"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7CD95B24" w14:textId="77777777" w:rsidTr="00257A7B">
        <w:tc>
          <w:tcPr>
            <w:tcW w:w="4513" w:type="dxa"/>
          </w:tcPr>
          <w:p w14:paraId="196F515C"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Rate Limit Alert</w:t>
            </w:r>
          </w:p>
        </w:tc>
        <w:tc>
          <w:tcPr>
            <w:tcW w:w="4514" w:type="dxa"/>
          </w:tcPr>
          <w:p w14:paraId="5E91077E" w14:textId="77777777" w:rsidR="00C709D1" w:rsidRDefault="00C709D1" w:rsidP="00257A7B">
            <w:pPr>
              <w:pStyle w:val="BodyText"/>
              <w:tabs>
                <w:tab w:val="clear" w:pos="4536"/>
                <w:tab w:val="clear" w:pos="6804"/>
                <w:tab w:val="clear" w:pos="9638"/>
                <w:tab w:val="left" w:pos="3065"/>
              </w:tabs>
              <w:jc w:val="both"/>
            </w:pPr>
          </w:p>
        </w:tc>
      </w:tr>
      <w:tr w:rsidR="00C709D1" w14:paraId="1CAB1C3A" w14:textId="77777777" w:rsidTr="00257A7B">
        <w:tc>
          <w:tcPr>
            <w:tcW w:w="4513" w:type="dxa"/>
          </w:tcPr>
          <w:p w14:paraId="398A6346"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D0F3D30" w14:textId="77777777" w:rsidR="00C709D1" w:rsidRDefault="00C709D1" w:rsidP="00257A7B">
            <w:pPr>
              <w:pStyle w:val="BodyText"/>
              <w:tabs>
                <w:tab w:val="clear" w:pos="4536"/>
                <w:tab w:val="clear" w:pos="6804"/>
                <w:tab w:val="clear" w:pos="9638"/>
                <w:tab w:val="left" w:pos="3065"/>
              </w:tabs>
              <w:jc w:val="both"/>
            </w:pPr>
            <w:r>
              <w:t>mar-loganalytics-ratelimit-01</w:t>
            </w:r>
          </w:p>
        </w:tc>
      </w:tr>
      <w:tr w:rsidR="00C709D1" w14:paraId="6E3127E5" w14:textId="77777777" w:rsidTr="00257A7B">
        <w:tc>
          <w:tcPr>
            <w:tcW w:w="4513" w:type="dxa"/>
          </w:tcPr>
          <w:p w14:paraId="6B66A2FA"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5B873CB7"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7AE8A169" w14:textId="77777777" w:rsidTr="00257A7B">
        <w:tc>
          <w:tcPr>
            <w:tcW w:w="4513" w:type="dxa"/>
          </w:tcPr>
          <w:p w14:paraId="6ED48036" w14:textId="77777777" w:rsidR="00C709D1" w:rsidRPr="004D7079" w:rsidRDefault="00C709D1" w:rsidP="00257A7B">
            <w:pPr>
              <w:pStyle w:val="BodyText"/>
              <w:tabs>
                <w:tab w:val="clear" w:pos="4536"/>
                <w:tab w:val="clear" w:pos="6804"/>
                <w:tab w:val="clear" w:pos="9638"/>
                <w:tab w:val="left" w:pos="3065"/>
              </w:tabs>
              <w:jc w:val="both"/>
              <w:rPr>
                <w:b/>
                <w:bCs/>
              </w:rPr>
            </w:pPr>
            <w:r w:rsidRPr="004D7079">
              <w:rPr>
                <w:b/>
                <w:bCs/>
              </w:rPr>
              <w:t>Operational Issues Alert</w:t>
            </w:r>
          </w:p>
        </w:tc>
        <w:tc>
          <w:tcPr>
            <w:tcW w:w="4514" w:type="dxa"/>
          </w:tcPr>
          <w:p w14:paraId="694799EA" w14:textId="77777777" w:rsidR="00C709D1" w:rsidRDefault="00C709D1" w:rsidP="00257A7B">
            <w:pPr>
              <w:pStyle w:val="BodyText"/>
              <w:tabs>
                <w:tab w:val="clear" w:pos="4536"/>
                <w:tab w:val="clear" w:pos="6804"/>
                <w:tab w:val="clear" w:pos="9638"/>
                <w:tab w:val="left" w:pos="3065"/>
              </w:tabs>
              <w:jc w:val="both"/>
            </w:pPr>
          </w:p>
        </w:tc>
      </w:tr>
      <w:tr w:rsidR="00C709D1" w14:paraId="32065D6C" w14:textId="77777777" w:rsidTr="00257A7B">
        <w:tc>
          <w:tcPr>
            <w:tcW w:w="4513" w:type="dxa"/>
          </w:tcPr>
          <w:p w14:paraId="49853F91" w14:textId="77777777" w:rsidR="00C709D1" w:rsidRDefault="00C709D1" w:rsidP="00257A7B">
            <w:pPr>
              <w:pStyle w:val="BodyText"/>
              <w:tabs>
                <w:tab w:val="clear" w:pos="4536"/>
                <w:tab w:val="clear" w:pos="6804"/>
                <w:tab w:val="clear" w:pos="9638"/>
                <w:tab w:val="left" w:pos="3065"/>
              </w:tabs>
              <w:jc w:val="both"/>
            </w:pPr>
            <w:r>
              <w:t>Alert Rule</w:t>
            </w:r>
          </w:p>
        </w:tc>
        <w:tc>
          <w:tcPr>
            <w:tcW w:w="4514" w:type="dxa"/>
          </w:tcPr>
          <w:p w14:paraId="17E4726C" w14:textId="77777777" w:rsidR="00C709D1" w:rsidRPr="0022449F" w:rsidRDefault="00C709D1" w:rsidP="00257A7B">
            <w:pPr>
              <w:pStyle w:val="BodyText"/>
              <w:tabs>
                <w:tab w:val="clear" w:pos="4536"/>
                <w:tab w:val="clear" w:pos="6804"/>
                <w:tab w:val="clear" w:pos="9638"/>
                <w:tab w:val="left" w:pos="3065"/>
              </w:tabs>
              <w:jc w:val="both"/>
            </w:pPr>
            <w:r>
              <w:t>mar-loganalytics-operationalissues-01</w:t>
            </w:r>
          </w:p>
        </w:tc>
      </w:tr>
      <w:tr w:rsidR="00C709D1" w14:paraId="5DB6C85F" w14:textId="77777777" w:rsidTr="00257A7B">
        <w:tc>
          <w:tcPr>
            <w:tcW w:w="4513" w:type="dxa"/>
          </w:tcPr>
          <w:p w14:paraId="393AB6F3"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1C896365" w14:textId="77777777" w:rsidR="00C709D1" w:rsidRDefault="00C709D1" w:rsidP="00257A7B">
            <w:pPr>
              <w:pStyle w:val="BodyText"/>
              <w:tabs>
                <w:tab w:val="clear" w:pos="4536"/>
                <w:tab w:val="clear" w:pos="6804"/>
                <w:tab w:val="clear" w:pos="9638"/>
                <w:tab w:val="left" w:pos="3065"/>
              </w:tabs>
              <w:jc w:val="both"/>
            </w:pPr>
            <w:r>
              <w:t>2 - Warning</w:t>
            </w:r>
          </w:p>
        </w:tc>
      </w:tr>
    </w:tbl>
    <w:p w14:paraId="51EE1E40" w14:textId="77777777" w:rsidR="00C709D1" w:rsidRDefault="00C709D1" w:rsidP="008451F7">
      <w:pPr>
        <w:pStyle w:val="BodyText"/>
      </w:pPr>
    </w:p>
    <w:tbl>
      <w:tblPr>
        <w:tblStyle w:val="AVTable1"/>
        <w:tblW w:w="0" w:type="auto"/>
        <w:tblLook w:val="04A0" w:firstRow="1" w:lastRow="0" w:firstColumn="1" w:lastColumn="0" w:noHBand="0" w:noVBand="1"/>
      </w:tblPr>
      <w:tblGrid>
        <w:gridCol w:w="4111"/>
        <w:gridCol w:w="4916"/>
      </w:tblGrid>
      <w:tr w:rsidR="000932FC" w14:paraId="4323EADA"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70B49113" w14:textId="77777777" w:rsidR="000932FC" w:rsidRDefault="000932FC" w:rsidP="00257A7B">
            <w:pPr>
              <w:pStyle w:val="BodyText"/>
            </w:pPr>
            <w:r>
              <w:t>Workspace Name</w:t>
            </w:r>
          </w:p>
        </w:tc>
        <w:tc>
          <w:tcPr>
            <w:tcW w:w="4916" w:type="dxa"/>
          </w:tcPr>
          <w:p w14:paraId="5A2E73F9" w14:textId="77777777" w:rsidR="000932FC" w:rsidRDefault="000932FC" w:rsidP="00257A7B">
            <w:pPr>
              <w:pStyle w:val="BodyText"/>
            </w:pPr>
            <w:r>
              <w:t>log-prd-auea-mgmt-01</w:t>
            </w:r>
          </w:p>
        </w:tc>
      </w:tr>
    </w:tbl>
    <w:p w14:paraId="332F727A" w14:textId="77777777" w:rsidR="00E42EF6" w:rsidRDefault="00E42EF6" w:rsidP="00441740">
      <w:pPr>
        <w:pStyle w:val="BodyText"/>
        <w:pBdr>
          <w:bottom w:val="single" w:sz="6" w:space="1" w:color="auto"/>
        </w:pBdr>
      </w:pPr>
    </w:p>
    <w:p w14:paraId="39214434" w14:textId="77777777" w:rsidR="00D34F84" w:rsidRDefault="00D34F84" w:rsidP="00441740">
      <w:pPr>
        <w:pStyle w:val="BodyText"/>
      </w:pPr>
    </w:p>
    <w:p w14:paraId="2587E4C4" w14:textId="496FDACE" w:rsidR="00C90981" w:rsidRDefault="00C90981" w:rsidP="00441740">
      <w:pPr>
        <w:pStyle w:val="BodyText"/>
      </w:pPr>
      <w:r>
        <w:t>AMBA (Azure minimum Baseline Alerts)</w:t>
      </w:r>
    </w:p>
    <w:p w14:paraId="205AC4CA" w14:textId="77777777" w:rsidR="00C90981" w:rsidRDefault="00C90981" w:rsidP="00441740">
      <w:pPr>
        <w:pStyle w:val="BodyText"/>
      </w:pPr>
    </w:p>
    <w:p w14:paraId="2641E767" w14:textId="6BFEEFA3" w:rsidR="00D34F84" w:rsidRDefault="00D34F84" w:rsidP="00441740">
      <w:pPr>
        <w:pStyle w:val="BodyText"/>
        <w:rPr>
          <w:rFonts w:cs="Arial"/>
          <w:color w:val="343A40"/>
          <w:spacing w:val="5"/>
          <w:shd w:val="clear" w:color="auto" w:fill="FFFFFF"/>
        </w:rPr>
      </w:pPr>
      <w:r>
        <w:rPr>
          <w:rFonts w:cs="Arial"/>
          <w:color w:val="343A40"/>
          <w:spacing w:val="5"/>
          <w:shd w:val="clear" w:color="auto" w:fill="FFFFFF"/>
        </w:rPr>
        <w:t xml:space="preserve">The purpose of this project is to focus on monitoring for Azure Landing Zone as a common set of Azure resources/services that are configured in a similar way across </w:t>
      </w:r>
      <w:r w:rsidR="00FD4B78">
        <w:rPr>
          <w:rFonts w:cs="Arial"/>
          <w:color w:val="343A40"/>
          <w:spacing w:val="5"/>
          <w:shd w:val="clear" w:color="auto" w:fill="FFFFFF"/>
        </w:rPr>
        <w:t>organizations. This provided us with a starting point on addressing “What should be monitored in Azure?” </w:t>
      </w:r>
    </w:p>
    <w:p w14:paraId="7DDDA33E" w14:textId="77777777" w:rsidR="00FD4B78" w:rsidRDefault="00FD4B78" w:rsidP="00441740">
      <w:pPr>
        <w:pStyle w:val="BodyText"/>
        <w:rPr>
          <w:rFonts w:cs="Arial"/>
          <w:color w:val="343A40"/>
          <w:spacing w:val="5"/>
          <w:shd w:val="clear" w:color="auto" w:fill="FFFFFF"/>
        </w:rPr>
      </w:pPr>
    </w:p>
    <w:p w14:paraId="7B6DB85E"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Express Route Circuits</w:t>
      </w:r>
    </w:p>
    <w:p w14:paraId="3B46EAD4"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Express Route Gateways</w:t>
      </w:r>
    </w:p>
    <w:p w14:paraId="2AABAA72"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Express Route Ports</w:t>
      </w:r>
    </w:p>
    <w:p w14:paraId="16B6B2AE"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Azure Firewalls</w:t>
      </w:r>
    </w:p>
    <w:p w14:paraId="79F179D3"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Application Gateways</w:t>
      </w:r>
    </w:p>
    <w:p w14:paraId="3FDB91D5"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 xml:space="preserve">Load </w:t>
      </w:r>
      <w:proofErr w:type="gramStart"/>
      <w:r w:rsidRPr="00FD4B78">
        <w:rPr>
          <w:rFonts w:cs="Arial"/>
          <w:color w:val="343A40"/>
          <w:spacing w:val="5"/>
          <w:sz w:val="24"/>
          <w:szCs w:val="24"/>
        </w:rPr>
        <w:t>balancers</w:t>
      </w:r>
      <w:proofErr w:type="gramEnd"/>
    </w:p>
    <w:p w14:paraId="65766DB8"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Virtual Networks</w:t>
      </w:r>
    </w:p>
    <w:p w14:paraId="0B5C27C7"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lastRenderedPageBreak/>
        <w:t>Virtual Network Gateways</w:t>
      </w:r>
    </w:p>
    <w:p w14:paraId="696EC167"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 xml:space="preserve">Log Analytics </w:t>
      </w:r>
      <w:proofErr w:type="gramStart"/>
      <w:r w:rsidRPr="00FD4B78">
        <w:rPr>
          <w:rFonts w:cs="Arial"/>
          <w:color w:val="343A40"/>
          <w:spacing w:val="5"/>
          <w:sz w:val="24"/>
          <w:szCs w:val="24"/>
        </w:rPr>
        <w:t>workspaces</w:t>
      </w:r>
      <w:proofErr w:type="gramEnd"/>
    </w:p>
    <w:p w14:paraId="58FE6A87"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Private DNS zones</w:t>
      </w:r>
    </w:p>
    <w:p w14:paraId="33499C47"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Azure Key Vaults</w:t>
      </w:r>
    </w:p>
    <w:p w14:paraId="29FD2477"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Virtual Machine</w:t>
      </w:r>
    </w:p>
    <w:p w14:paraId="6F6CA672" w14:textId="77777777" w:rsidR="00FD4B78" w:rsidRPr="00FD4B78" w:rsidRDefault="00FD4B78" w:rsidP="00FD4B78">
      <w:pPr>
        <w:numPr>
          <w:ilvl w:val="0"/>
          <w:numId w:val="138"/>
        </w:numPr>
        <w:shd w:val="clear" w:color="auto" w:fill="FFFFFF"/>
        <w:spacing w:before="100" w:beforeAutospacing="1" w:after="100" w:afterAutospacing="1" w:line="240" w:lineRule="auto"/>
        <w:rPr>
          <w:rFonts w:cs="Arial"/>
          <w:color w:val="343A40"/>
          <w:spacing w:val="5"/>
          <w:sz w:val="24"/>
          <w:szCs w:val="24"/>
        </w:rPr>
      </w:pPr>
      <w:r w:rsidRPr="00FD4B78">
        <w:rPr>
          <w:rFonts w:cs="Arial"/>
          <w:color w:val="343A40"/>
          <w:spacing w:val="5"/>
          <w:sz w:val="24"/>
          <w:szCs w:val="24"/>
        </w:rPr>
        <w:t xml:space="preserve">Service </w:t>
      </w:r>
      <w:proofErr w:type="gramStart"/>
      <w:r w:rsidRPr="00FD4B78">
        <w:rPr>
          <w:rFonts w:cs="Arial"/>
          <w:color w:val="343A40"/>
          <w:spacing w:val="5"/>
          <w:sz w:val="24"/>
          <w:szCs w:val="24"/>
        </w:rPr>
        <w:t>health</w:t>
      </w:r>
      <w:proofErr w:type="gramEnd"/>
    </w:p>
    <w:p w14:paraId="3942A4CE" w14:textId="77777777" w:rsidR="000B0609" w:rsidRPr="000B0609" w:rsidRDefault="000B0609" w:rsidP="000B0609">
      <w:pPr>
        <w:shd w:val="clear" w:color="auto" w:fill="FFFFFF"/>
        <w:spacing w:before="100" w:beforeAutospacing="1" w:after="100" w:afterAutospacing="1" w:line="240" w:lineRule="auto"/>
        <w:rPr>
          <w:rFonts w:cs="Arial"/>
          <w:color w:val="343A40"/>
          <w:spacing w:val="5"/>
          <w:sz w:val="24"/>
          <w:szCs w:val="24"/>
        </w:rPr>
      </w:pPr>
      <w:r w:rsidRPr="000B0609">
        <w:rPr>
          <w:rFonts w:cs="Arial"/>
          <w:b/>
          <w:bCs/>
          <w:i/>
          <w:iCs/>
          <w:color w:val="343A40"/>
          <w:spacing w:val="5"/>
          <w:sz w:val="24"/>
          <w:szCs w:val="24"/>
        </w:rPr>
        <w:t>Monitoring baselines for the above components are proposed to be deployed leveraging Azure Policy and has been bundled into Azure Policy initiatives for ease of deployment and management.</w:t>
      </w:r>
      <w:r w:rsidRPr="000B0609">
        <w:rPr>
          <w:rFonts w:cs="Arial"/>
          <w:color w:val="343A40"/>
          <w:spacing w:val="5"/>
          <w:sz w:val="24"/>
          <w:szCs w:val="24"/>
        </w:rPr>
        <w:t xml:space="preserve"> In addition to the components mentioned there are also </w:t>
      </w:r>
      <w:proofErr w:type="gramStart"/>
      <w:r w:rsidRPr="000B0609">
        <w:rPr>
          <w:rFonts w:cs="Arial"/>
          <w:color w:val="343A40"/>
          <w:spacing w:val="5"/>
          <w:sz w:val="24"/>
          <w:szCs w:val="24"/>
        </w:rPr>
        <w:t>a number of</w:t>
      </w:r>
      <w:proofErr w:type="gramEnd"/>
      <w:r w:rsidRPr="000B0609">
        <w:rPr>
          <w:rFonts w:cs="Arial"/>
          <w:color w:val="343A40"/>
          <w:spacing w:val="5"/>
          <w:sz w:val="24"/>
          <w:szCs w:val="24"/>
        </w:rPr>
        <w:t xml:space="preserve"> other component alerts included in the repo, but outside any initiatives, or disabled by default. These components are:</w:t>
      </w:r>
    </w:p>
    <w:p w14:paraId="4CB93512" w14:textId="77777777" w:rsidR="000B0609" w:rsidRPr="000B0609" w:rsidRDefault="000B0609" w:rsidP="000B0609">
      <w:pPr>
        <w:numPr>
          <w:ilvl w:val="0"/>
          <w:numId w:val="139"/>
        </w:numPr>
        <w:shd w:val="clear" w:color="auto" w:fill="FFFFFF"/>
        <w:spacing w:before="100" w:beforeAutospacing="1" w:after="100" w:afterAutospacing="1" w:line="240" w:lineRule="auto"/>
        <w:rPr>
          <w:rFonts w:cs="Arial"/>
          <w:color w:val="343A40"/>
          <w:spacing w:val="5"/>
          <w:sz w:val="24"/>
          <w:szCs w:val="24"/>
        </w:rPr>
      </w:pPr>
      <w:r w:rsidRPr="000B0609">
        <w:rPr>
          <w:rFonts w:cs="Arial"/>
          <w:color w:val="343A40"/>
          <w:spacing w:val="5"/>
          <w:sz w:val="24"/>
          <w:szCs w:val="24"/>
        </w:rPr>
        <w:t>Storage accounts</w:t>
      </w:r>
    </w:p>
    <w:p w14:paraId="7835E341" w14:textId="77777777" w:rsidR="000B0609" w:rsidRPr="000B0609" w:rsidRDefault="000B0609" w:rsidP="000B0609">
      <w:pPr>
        <w:numPr>
          <w:ilvl w:val="0"/>
          <w:numId w:val="139"/>
        </w:numPr>
        <w:shd w:val="clear" w:color="auto" w:fill="FFFFFF"/>
        <w:spacing w:before="100" w:beforeAutospacing="1" w:after="100" w:afterAutospacing="1" w:line="240" w:lineRule="auto"/>
        <w:rPr>
          <w:rFonts w:cs="Arial"/>
          <w:color w:val="343A40"/>
          <w:spacing w:val="5"/>
          <w:sz w:val="24"/>
          <w:szCs w:val="24"/>
        </w:rPr>
      </w:pPr>
      <w:r w:rsidRPr="000B0609">
        <w:rPr>
          <w:rFonts w:cs="Arial"/>
          <w:color w:val="343A40"/>
          <w:spacing w:val="5"/>
          <w:sz w:val="24"/>
          <w:szCs w:val="24"/>
        </w:rPr>
        <w:t xml:space="preserve">Network security </w:t>
      </w:r>
      <w:proofErr w:type="gramStart"/>
      <w:r w:rsidRPr="000B0609">
        <w:rPr>
          <w:rFonts w:cs="Arial"/>
          <w:color w:val="343A40"/>
          <w:spacing w:val="5"/>
          <w:sz w:val="24"/>
          <w:szCs w:val="24"/>
        </w:rPr>
        <w:t>groups</w:t>
      </w:r>
      <w:proofErr w:type="gramEnd"/>
    </w:p>
    <w:p w14:paraId="465C2E26" w14:textId="77777777" w:rsidR="000B0609" w:rsidRPr="000B0609" w:rsidRDefault="000B0609" w:rsidP="000B0609">
      <w:pPr>
        <w:numPr>
          <w:ilvl w:val="0"/>
          <w:numId w:val="139"/>
        </w:numPr>
        <w:shd w:val="clear" w:color="auto" w:fill="FFFFFF"/>
        <w:spacing w:before="100" w:beforeAutospacing="1" w:after="100" w:afterAutospacing="1" w:line="240" w:lineRule="auto"/>
        <w:rPr>
          <w:rFonts w:cs="Arial"/>
          <w:color w:val="343A40"/>
          <w:spacing w:val="5"/>
          <w:sz w:val="24"/>
          <w:szCs w:val="24"/>
        </w:rPr>
      </w:pPr>
      <w:r w:rsidRPr="000B0609">
        <w:rPr>
          <w:rFonts w:cs="Arial"/>
          <w:color w:val="343A40"/>
          <w:spacing w:val="5"/>
          <w:sz w:val="24"/>
          <w:szCs w:val="24"/>
        </w:rPr>
        <w:t>Azure route tables</w:t>
      </w:r>
    </w:p>
    <w:p w14:paraId="521DF3CD" w14:textId="6D530864" w:rsidR="00FD4B78" w:rsidRPr="00C519F8" w:rsidRDefault="00C519F8" w:rsidP="00441740">
      <w:pPr>
        <w:pStyle w:val="BodyText"/>
        <w:rPr>
          <w:b/>
          <w:bCs/>
          <w:i/>
          <w:iCs/>
        </w:rPr>
      </w:pPr>
      <w:r w:rsidRPr="00C519F8">
        <w:rPr>
          <w:rFonts w:cs="Arial"/>
          <w:b/>
          <w:bCs/>
          <w:i/>
          <w:iCs/>
          <w:color w:val="343A40"/>
          <w:spacing w:val="5"/>
          <w:shd w:val="clear" w:color="auto" w:fill="FFFFFF"/>
        </w:rPr>
        <w:t>In addition to the component specific alerts mentioned above the repo also contains policies for deploying service health alerts by subscription.</w:t>
      </w:r>
    </w:p>
    <w:sectPr w:rsidR="00FD4B78" w:rsidRPr="00C519F8" w:rsidSect="006F1A9F">
      <w:headerReference w:type="default" r:id="rId20"/>
      <w:footerReference w:type="default" r:id="rId21"/>
      <w:headerReference w:type="first" r:id="rId22"/>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F057" w14:textId="77777777" w:rsidR="00EF62B5" w:rsidRPr="00C33C38" w:rsidRDefault="00EF62B5" w:rsidP="00256624">
      <w:pPr>
        <w:spacing w:line="240" w:lineRule="auto"/>
        <w:rPr>
          <w:sz w:val="19"/>
          <w:szCs w:val="19"/>
        </w:rPr>
      </w:pPr>
      <w:r w:rsidRPr="00C33C38">
        <w:rPr>
          <w:sz w:val="19"/>
          <w:szCs w:val="19"/>
        </w:rPr>
        <w:separator/>
      </w:r>
    </w:p>
    <w:p w14:paraId="50021D42" w14:textId="77777777" w:rsidR="00EF62B5" w:rsidRDefault="00EF62B5"/>
    <w:p w14:paraId="7C295D24" w14:textId="77777777" w:rsidR="00EF62B5" w:rsidRDefault="00EF62B5"/>
    <w:p w14:paraId="59E72B0F" w14:textId="77777777" w:rsidR="00EF62B5" w:rsidRDefault="00EF62B5"/>
  </w:endnote>
  <w:endnote w:type="continuationSeparator" w:id="0">
    <w:p w14:paraId="0367421C" w14:textId="77777777" w:rsidR="00EF62B5" w:rsidRPr="00C33C38" w:rsidRDefault="00EF62B5" w:rsidP="00256624">
      <w:pPr>
        <w:spacing w:line="240" w:lineRule="auto"/>
        <w:rPr>
          <w:sz w:val="19"/>
          <w:szCs w:val="19"/>
        </w:rPr>
      </w:pPr>
      <w:r w:rsidRPr="00C33C38">
        <w:rPr>
          <w:sz w:val="19"/>
          <w:szCs w:val="19"/>
        </w:rPr>
        <w:continuationSeparator/>
      </w:r>
    </w:p>
    <w:p w14:paraId="2B5FEA4A" w14:textId="77777777" w:rsidR="00EF62B5" w:rsidRDefault="00EF62B5"/>
    <w:p w14:paraId="19ABE29D" w14:textId="77777777" w:rsidR="00EF62B5" w:rsidRDefault="00EF62B5"/>
    <w:p w14:paraId="722170AE" w14:textId="77777777" w:rsidR="00EF62B5" w:rsidRDefault="00EF62B5"/>
  </w:endnote>
  <w:endnote w:type="continuationNotice" w:id="1">
    <w:p w14:paraId="218D25C5" w14:textId="77777777" w:rsidR="00EF62B5" w:rsidRDefault="00EF62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169A" w14:textId="77777777" w:rsidR="00EF62B5" w:rsidRPr="005F4D7E" w:rsidRDefault="00EF62B5" w:rsidP="00BF472F">
      <w:pPr>
        <w:pStyle w:val="BodyText"/>
      </w:pPr>
      <w:r w:rsidRPr="005F4D7E">
        <w:separator/>
      </w:r>
    </w:p>
    <w:p w14:paraId="4AD9B396" w14:textId="77777777" w:rsidR="00EF62B5" w:rsidRDefault="00EF62B5"/>
    <w:p w14:paraId="1CCB70B0" w14:textId="77777777" w:rsidR="00EF62B5" w:rsidRDefault="00EF62B5"/>
  </w:footnote>
  <w:footnote w:type="continuationSeparator" w:id="0">
    <w:p w14:paraId="25BBE674" w14:textId="77777777" w:rsidR="00EF62B5" w:rsidRPr="00C33C38" w:rsidRDefault="00EF62B5" w:rsidP="005F4D7E">
      <w:r w:rsidRPr="00C33C38">
        <w:continuationSeparator/>
      </w:r>
    </w:p>
    <w:p w14:paraId="3484B60D" w14:textId="77777777" w:rsidR="00EF62B5" w:rsidRDefault="00EF62B5"/>
    <w:p w14:paraId="6248D641" w14:textId="77777777" w:rsidR="00EF62B5" w:rsidRDefault="00EF62B5"/>
  </w:footnote>
  <w:footnote w:type="continuationNotice" w:id="1">
    <w:p w14:paraId="6B26EF90" w14:textId="77777777" w:rsidR="00EF62B5" w:rsidRPr="005F4D7E" w:rsidRDefault="00EF62B5" w:rsidP="00C97369">
      <w:pPr>
        <w:pStyle w:val="Footer"/>
      </w:pPr>
    </w:p>
    <w:p w14:paraId="4FC16976" w14:textId="77777777" w:rsidR="00EF62B5" w:rsidRDefault="00EF62B5"/>
    <w:p w14:paraId="49F7C156" w14:textId="77777777" w:rsidR="00EF62B5" w:rsidRDefault="00EF6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323A37B"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8E3B5D">
          <w:rPr>
            <w:color w:val="auto"/>
            <w:sz w:val="20"/>
            <w:szCs w:val="20"/>
          </w:rPr>
          <w:t>Azure Monitor, Insights and Alerting Combined Low-Level Design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7"/>
    <w:multiLevelType w:val="hybridMultilevel"/>
    <w:tmpl w:val="5AC82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265D8"/>
    <w:multiLevelType w:val="hybridMultilevel"/>
    <w:tmpl w:val="A214820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 w15:restartNumberingAfterBreak="0">
    <w:nsid w:val="03B742BC"/>
    <w:multiLevelType w:val="multilevel"/>
    <w:tmpl w:val="3B2A2A82"/>
    <w:lvl w:ilvl="0">
      <w:start w:val="1"/>
      <w:numFmt w:val="decimal"/>
      <w:pStyle w:val="Heading1"/>
      <w:lvlText w:val="%1."/>
      <w:lvlJc w:val="left"/>
      <w:pPr>
        <w:tabs>
          <w:tab w:val="num" w:pos="1077"/>
        </w:tabs>
        <w:ind w:left="1077"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6582049"/>
    <w:multiLevelType w:val="hybridMultilevel"/>
    <w:tmpl w:val="AC5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331580"/>
    <w:multiLevelType w:val="hybridMultilevel"/>
    <w:tmpl w:val="16DAFBD4"/>
    <w:lvl w:ilvl="0" w:tplc="0C09000F">
      <w:start w:val="1"/>
      <w:numFmt w:val="decimal"/>
      <w:lvlText w:val="%1."/>
      <w:lvlJc w:val="left"/>
      <w:pPr>
        <w:ind w:left="960" w:hanging="360"/>
      </w:p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7"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2F568E"/>
    <w:multiLevelType w:val="hybridMultilevel"/>
    <w:tmpl w:val="82AC73F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2F610F7"/>
    <w:multiLevelType w:val="hybridMultilevel"/>
    <w:tmpl w:val="9C2CC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3A01E22"/>
    <w:multiLevelType w:val="multilevel"/>
    <w:tmpl w:val="90D82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890D1D"/>
    <w:multiLevelType w:val="multilevel"/>
    <w:tmpl w:val="E45AFD36"/>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12" w15:restartNumberingAfterBreak="0">
    <w:nsid w:val="14BD5038"/>
    <w:multiLevelType w:val="multilevel"/>
    <w:tmpl w:val="75B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14" w15:restartNumberingAfterBreak="0">
    <w:nsid w:val="15E356BD"/>
    <w:multiLevelType w:val="multilevel"/>
    <w:tmpl w:val="C0AC3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7D036F8"/>
    <w:multiLevelType w:val="hybridMultilevel"/>
    <w:tmpl w:val="AD808114"/>
    <w:lvl w:ilvl="0" w:tplc="87B0136E">
      <w:start w:val="1"/>
      <w:numFmt w:val="decimal"/>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8" w15:restartNumberingAfterBreak="0">
    <w:nsid w:val="17E31DDD"/>
    <w:multiLevelType w:val="multilevel"/>
    <w:tmpl w:val="A99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891181C"/>
    <w:multiLevelType w:val="hybridMultilevel"/>
    <w:tmpl w:val="31F62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1C7A1AFC"/>
    <w:multiLevelType w:val="hybridMultilevel"/>
    <w:tmpl w:val="7682CF98"/>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6" w15:restartNumberingAfterBreak="0">
    <w:nsid w:val="1D2D7086"/>
    <w:multiLevelType w:val="hybridMultilevel"/>
    <w:tmpl w:val="29004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1F0D67E0"/>
    <w:multiLevelType w:val="hybridMultilevel"/>
    <w:tmpl w:val="826E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12B299A"/>
    <w:multiLevelType w:val="hybridMultilevel"/>
    <w:tmpl w:val="5118644A"/>
    <w:lvl w:ilvl="0" w:tplc="43C40904">
      <w:start w:val="1"/>
      <w:numFmt w:val="bullet"/>
      <w:lvlText w:val="•"/>
      <w:lvlJc w:val="left"/>
      <w:pPr>
        <w:ind w:left="900" w:hanging="360"/>
      </w:pPr>
      <w:rPr>
        <w:rFonts w:ascii="Arial" w:hAnsi="Aria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29" w15:restartNumberingAfterBreak="0">
    <w:nsid w:val="2185253B"/>
    <w:multiLevelType w:val="multilevel"/>
    <w:tmpl w:val="0506F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32" w15:restartNumberingAfterBreak="0">
    <w:nsid w:val="26457136"/>
    <w:multiLevelType w:val="hybridMultilevel"/>
    <w:tmpl w:val="C8609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69E3671"/>
    <w:multiLevelType w:val="hybridMultilevel"/>
    <w:tmpl w:val="9550AC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4" w15:restartNumberingAfterBreak="0">
    <w:nsid w:val="273719A3"/>
    <w:multiLevelType w:val="hybridMultilevel"/>
    <w:tmpl w:val="792891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36" w15:restartNumberingAfterBreak="0">
    <w:nsid w:val="28980777"/>
    <w:multiLevelType w:val="hybridMultilevel"/>
    <w:tmpl w:val="19844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29F14D4E"/>
    <w:multiLevelType w:val="hybridMultilevel"/>
    <w:tmpl w:val="FFA8664E"/>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8" w15:restartNumberingAfterBreak="0">
    <w:nsid w:val="300B50E7"/>
    <w:multiLevelType w:val="hybridMultilevel"/>
    <w:tmpl w:val="D80861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40" w15:restartNumberingAfterBreak="0">
    <w:nsid w:val="322455E2"/>
    <w:multiLevelType w:val="hybridMultilevel"/>
    <w:tmpl w:val="901C1B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327D310A"/>
    <w:multiLevelType w:val="hybridMultilevel"/>
    <w:tmpl w:val="1F961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3173408"/>
    <w:multiLevelType w:val="multilevel"/>
    <w:tmpl w:val="2B2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42669"/>
    <w:multiLevelType w:val="hybridMultilevel"/>
    <w:tmpl w:val="A41AE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46" w15:restartNumberingAfterBreak="0">
    <w:nsid w:val="3D57053B"/>
    <w:multiLevelType w:val="hybridMultilevel"/>
    <w:tmpl w:val="1BCCD35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F317E9D"/>
    <w:multiLevelType w:val="hybridMultilevel"/>
    <w:tmpl w:val="3738EE5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F362997"/>
    <w:multiLevelType w:val="hybridMultilevel"/>
    <w:tmpl w:val="85D84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3F817A94"/>
    <w:multiLevelType w:val="hybridMultilevel"/>
    <w:tmpl w:val="95A0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FDE7700"/>
    <w:multiLevelType w:val="hybridMultilevel"/>
    <w:tmpl w:val="2E62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3FF30836"/>
    <w:multiLevelType w:val="hybridMultilevel"/>
    <w:tmpl w:val="643CC03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1713E7C"/>
    <w:multiLevelType w:val="hybridMultilevel"/>
    <w:tmpl w:val="BB425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42184E03"/>
    <w:multiLevelType w:val="hybridMultilevel"/>
    <w:tmpl w:val="3B1CF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3334753"/>
    <w:multiLevelType w:val="hybridMultilevel"/>
    <w:tmpl w:val="1466E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44B35C3B"/>
    <w:multiLevelType w:val="multilevel"/>
    <w:tmpl w:val="2B2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CC5555"/>
    <w:multiLevelType w:val="hybridMultilevel"/>
    <w:tmpl w:val="CC50B354"/>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59" w15:restartNumberingAfterBreak="0">
    <w:nsid w:val="4A073A23"/>
    <w:multiLevelType w:val="multilevel"/>
    <w:tmpl w:val="052A94C8"/>
    <w:lvl w:ilvl="0">
      <w:start w:val="7"/>
      <w:numFmt w:val="bullet"/>
      <w:lvlText w:val="•"/>
      <w:lvlJc w:val="left"/>
      <w:pPr>
        <w:tabs>
          <w:tab w:val="num" w:pos="227"/>
        </w:tabs>
        <w:ind w:left="227" w:hanging="227"/>
      </w:pPr>
      <w:rPr>
        <w:rFonts w:ascii="Arial" w:hAnsi="Arial" w:hint="default"/>
        <w:color w:val="1E1E1E"/>
        <w:position w:val="0"/>
        <w:sz w:val="20"/>
      </w:rPr>
    </w:lvl>
    <w:lvl w:ilvl="1">
      <w:start w:val="1"/>
      <w:numFmt w:val="bullet"/>
      <w:lvlText w:val=""/>
      <w:lvlJc w:val="left"/>
      <w:pPr>
        <w:ind w:left="947" w:hanging="360"/>
      </w:pPr>
      <w:rPr>
        <w:rFonts w:ascii="Symbol" w:hAnsi="Symbol" w:hint="default"/>
      </w:rPr>
    </w:lvl>
    <w:lvl w:ilvl="2">
      <w:start w:val="1"/>
      <w:numFmt w:val="bullet"/>
      <w:lvlText w:val="•"/>
      <w:lvlJc w:val="left"/>
      <w:pPr>
        <w:tabs>
          <w:tab w:val="num" w:pos="680"/>
        </w:tabs>
        <w:ind w:left="681" w:hanging="227"/>
      </w:pPr>
      <w:rPr>
        <w:rFonts w:ascii="Arial" w:hAnsi="Arial" w:hint="default"/>
        <w:color w:val="1E1E1E"/>
        <w:position w:val="0"/>
        <w:sz w:val="20"/>
      </w:rPr>
    </w:lvl>
    <w:lvl w:ilvl="3">
      <w:start w:val="1"/>
      <w:numFmt w:val="bullet"/>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0" w15:restartNumberingAfterBreak="0">
    <w:nsid w:val="4A474A0B"/>
    <w:multiLevelType w:val="hybridMultilevel"/>
    <w:tmpl w:val="987AF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63" w15:restartNumberingAfterBreak="0">
    <w:nsid w:val="4EB70707"/>
    <w:multiLevelType w:val="hybridMultilevel"/>
    <w:tmpl w:val="85DCC280"/>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4F3C6893"/>
    <w:multiLevelType w:val="multilevel"/>
    <w:tmpl w:val="427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971734"/>
    <w:multiLevelType w:val="hybridMultilevel"/>
    <w:tmpl w:val="146273D2"/>
    <w:lvl w:ilvl="0" w:tplc="B97660B2">
      <w:start w:val="1"/>
      <w:numFmt w:val="upp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66" w15:restartNumberingAfterBreak="0">
    <w:nsid w:val="50B73932"/>
    <w:multiLevelType w:val="multilevel"/>
    <w:tmpl w:val="08B0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DE2C06"/>
    <w:multiLevelType w:val="hybridMultilevel"/>
    <w:tmpl w:val="259C225C"/>
    <w:lvl w:ilvl="0" w:tplc="43C40904">
      <w:start w:val="1"/>
      <w:numFmt w:val="bullet"/>
      <w:lvlText w:val="•"/>
      <w:lvlJc w:val="left"/>
      <w:pPr>
        <w:ind w:left="840" w:hanging="360"/>
      </w:pPr>
      <w:rPr>
        <w:rFonts w:ascii="Arial" w:hAnsi="Aria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68"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69" w15:restartNumberingAfterBreak="0">
    <w:nsid w:val="52FB2B77"/>
    <w:multiLevelType w:val="hybridMultilevel"/>
    <w:tmpl w:val="59CC623C"/>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4A1701A"/>
    <w:multiLevelType w:val="hybridMultilevel"/>
    <w:tmpl w:val="8B92EE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54A44D3D"/>
    <w:multiLevelType w:val="hybridMultilevel"/>
    <w:tmpl w:val="AC4ED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73"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74" w15:restartNumberingAfterBreak="0">
    <w:nsid w:val="58592632"/>
    <w:multiLevelType w:val="hybridMultilevel"/>
    <w:tmpl w:val="2A544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5" w15:restartNumberingAfterBreak="0">
    <w:nsid w:val="58EF0549"/>
    <w:multiLevelType w:val="hybridMultilevel"/>
    <w:tmpl w:val="E3C0E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595011F0"/>
    <w:multiLevelType w:val="hybridMultilevel"/>
    <w:tmpl w:val="92C061D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7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80" w15:restartNumberingAfterBreak="0">
    <w:nsid w:val="5DFF48F1"/>
    <w:multiLevelType w:val="hybridMultilevel"/>
    <w:tmpl w:val="781C4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5ECB612E"/>
    <w:multiLevelType w:val="hybridMultilevel"/>
    <w:tmpl w:val="B4EAFC02"/>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5EEC4A69"/>
    <w:multiLevelType w:val="hybridMultilevel"/>
    <w:tmpl w:val="C73E4B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3" w15:restartNumberingAfterBreak="0">
    <w:nsid w:val="6060028A"/>
    <w:multiLevelType w:val="hybridMultilevel"/>
    <w:tmpl w:val="42005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6" w15:restartNumberingAfterBreak="0">
    <w:nsid w:val="66424206"/>
    <w:multiLevelType w:val="hybridMultilevel"/>
    <w:tmpl w:val="585C4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7" w15:restartNumberingAfterBreak="0">
    <w:nsid w:val="68916023"/>
    <w:multiLevelType w:val="hybridMultilevel"/>
    <w:tmpl w:val="28F483F2"/>
    <w:lvl w:ilvl="0" w:tplc="43C40904">
      <w:start w:val="1"/>
      <w:numFmt w:val="bullet"/>
      <w:lvlText w:val="•"/>
      <w:lvlJc w:val="left"/>
      <w:pPr>
        <w:ind w:left="900" w:hanging="360"/>
      </w:pPr>
      <w:rPr>
        <w:rFonts w:ascii="Arial" w:hAnsi="Aria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88" w15:restartNumberingAfterBreak="0">
    <w:nsid w:val="68BA7F87"/>
    <w:multiLevelType w:val="multilevel"/>
    <w:tmpl w:val="3EA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9011D97"/>
    <w:multiLevelType w:val="hybridMultilevel"/>
    <w:tmpl w:val="210AF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1" w15:restartNumberingAfterBreak="0">
    <w:nsid w:val="6CB51AC6"/>
    <w:multiLevelType w:val="hybridMultilevel"/>
    <w:tmpl w:val="9A24BF1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92"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93" w15:restartNumberingAfterBreak="0">
    <w:nsid w:val="708A1E4A"/>
    <w:multiLevelType w:val="hybridMultilevel"/>
    <w:tmpl w:val="6412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1284AF8"/>
    <w:multiLevelType w:val="hybridMultilevel"/>
    <w:tmpl w:val="E8C6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6" w15:restartNumberingAfterBreak="0">
    <w:nsid w:val="72E913B5"/>
    <w:multiLevelType w:val="hybridMultilevel"/>
    <w:tmpl w:val="3F5285DC"/>
    <w:lvl w:ilvl="0" w:tplc="43C40904">
      <w:start w:val="1"/>
      <w:numFmt w:val="bullet"/>
      <w:lvlText w:val="•"/>
      <w:lvlJc w:val="left"/>
      <w:pPr>
        <w:ind w:left="900" w:hanging="360"/>
      </w:pPr>
      <w:rPr>
        <w:rFonts w:ascii="Arial" w:hAnsi="Aria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97"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78E36F1E"/>
    <w:multiLevelType w:val="multilevel"/>
    <w:tmpl w:val="543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6B4C6B"/>
    <w:multiLevelType w:val="hybridMultilevel"/>
    <w:tmpl w:val="B148B07A"/>
    <w:lvl w:ilvl="0" w:tplc="43C40904">
      <w:start w:val="1"/>
      <w:numFmt w:val="bullet"/>
      <w:lvlText w:val="•"/>
      <w:lvlJc w:val="left"/>
      <w:pPr>
        <w:ind w:left="840" w:hanging="360"/>
      </w:pPr>
      <w:rPr>
        <w:rFonts w:ascii="Arial" w:hAnsi="Aria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01"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2" w15:restartNumberingAfterBreak="0">
    <w:nsid w:val="7BD16725"/>
    <w:multiLevelType w:val="hybridMultilevel"/>
    <w:tmpl w:val="63868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CAB6FA8"/>
    <w:multiLevelType w:val="hybridMultilevel"/>
    <w:tmpl w:val="0EBCC6E4"/>
    <w:lvl w:ilvl="0" w:tplc="3E70AF8C">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15:restartNumberingAfterBreak="0">
    <w:nsid w:val="7CB56E7C"/>
    <w:multiLevelType w:val="hybridMultilevel"/>
    <w:tmpl w:val="9BBC1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5" w15:restartNumberingAfterBreak="0">
    <w:nsid w:val="7CD374E9"/>
    <w:multiLevelType w:val="hybridMultilevel"/>
    <w:tmpl w:val="B0D0B03C"/>
    <w:lvl w:ilvl="0" w:tplc="43C4090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6"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07" w15:restartNumberingAfterBreak="0">
    <w:nsid w:val="7F65160C"/>
    <w:multiLevelType w:val="hybridMultilevel"/>
    <w:tmpl w:val="A8368C1A"/>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num w:numId="1" w16cid:durableId="1835341062">
    <w:abstractNumId w:val="35"/>
  </w:num>
  <w:num w:numId="2" w16cid:durableId="1194344444">
    <w:abstractNumId w:val="25"/>
  </w:num>
  <w:num w:numId="3" w16cid:durableId="1518273573">
    <w:abstractNumId w:val="1"/>
  </w:num>
  <w:num w:numId="4" w16cid:durableId="331490005">
    <w:abstractNumId w:val="30"/>
  </w:num>
  <w:num w:numId="5" w16cid:durableId="1883208813">
    <w:abstractNumId w:val="39"/>
  </w:num>
  <w:num w:numId="6" w16cid:durableId="1009648220">
    <w:abstractNumId w:val="62"/>
  </w:num>
  <w:num w:numId="7" w16cid:durableId="1148132004">
    <w:abstractNumId w:val="4"/>
  </w:num>
  <w:num w:numId="8" w16cid:durableId="188762563">
    <w:abstractNumId w:val="11"/>
  </w:num>
  <w:num w:numId="9" w16cid:durableId="129715755">
    <w:abstractNumId w:val="45"/>
  </w:num>
  <w:num w:numId="10" w16cid:durableId="238442199">
    <w:abstractNumId w:val="72"/>
  </w:num>
  <w:num w:numId="11" w16cid:durableId="1425227610">
    <w:abstractNumId w:val="98"/>
  </w:num>
  <w:num w:numId="12" w16cid:durableId="1809323372">
    <w:abstractNumId w:val="16"/>
  </w:num>
  <w:num w:numId="13" w16cid:durableId="570582799">
    <w:abstractNumId w:val="90"/>
  </w:num>
  <w:num w:numId="14" w16cid:durableId="1111240024">
    <w:abstractNumId w:val="52"/>
  </w:num>
  <w:num w:numId="15" w16cid:durableId="819345174">
    <w:abstractNumId w:val="7"/>
  </w:num>
  <w:num w:numId="16" w16cid:durableId="1647275130">
    <w:abstractNumId w:val="84"/>
  </w:num>
  <w:num w:numId="17" w16cid:durableId="474832808">
    <w:abstractNumId w:val="43"/>
  </w:num>
  <w:num w:numId="18" w16cid:durableId="78715535">
    <w:abstractNumId w:val="15"/>
  </w:num>
  <w:num w:numId="19" w16cid:durableId="361711587">
    <w:abstractNumId w:val="4"/>
  </w:num>
  <w:num w:numId="20" w16cid:durableId="16144389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4"/>
  </w:num>
  <w:num w:numId="23" w16cid:durableId="471486410">
    <w:abstractNumId w:val="4"/>
  </w:num>
  <w:num w:numId="24" w16cid:durableId="1910186925">
    <w:abstractNumId w:val="73"/>
  </w:num>
  <w:num w:numId="25" w16cid:durableId="251087149">
    <w:abstractNumId w:val="22"/>
  </w:num>
  <w:num w:numId="26" w16cid:durableId="147866691">
    <w:abstractNumId w:val="101"/>
  </w:num>
  <w:num w:numId="27" w16cid:durableId="635766740">
    <w:abstractNumId w:val="95"/>
  </w:num>
  <w:num w:numId="28" w16cid:durableId="79109722">
    <w:abstractNumId w:val="4"/>
  </w:num>
  <w:num w:numId="29" w16cid:durableId="874195412">
    <w:abstractNumId w:val="85"/>
  </w:num>
  <w:num w:numId="30" w16cid:durableId="1736583244">
    <w:abstractNumId w:val="20"/>
  </w:num>
  <w:num w:numId="31" w16cid:durableId="1167750566">
    <w:abstractNumId w:val="19"/>
  </w:num>
  <w:num w:numId="32" w16cid:durableId="1983267767">
    <w:abstractNumId w:val="97"/>
  </w:num>
  <w:num w:numId="33" w16cid:durableId="1762294583">
    <w:abstractNumId w:val="61"/>
  </w:num>
  <w:num w:numId="34" w16cid:durableId="1016004728">
    <w:abstractNumId w:val="37"/>
  </w:num>
  <w:num w:numId="35" w16cid:durableId="409159381">
    <w:abstractNumId w:val="8"/>
  </w:num>
  <w:num w:numId="36" w16cid:durableId="1706637823">
    <w:abstractNumId w:val="21"/>
  </w:num>
  <w:num w:numId="37" w16cid:durableId="412747687">
    <w:abstractNumId w:val="53"/>
  </w:num>
  <w:num w:numId="38" w16cid:durableId="1620068926">
    <w:abstractNumId w:val="93"/>
  </w:num>
  <w:num w:numId="39" w16cid:durableId="873541108">
    <w:abstractNumId w:val="41"/>
  </w:num>
  <w:num w:numId="40" w16cid:durableId="396515040">
    <w:abstractNumId w:val="27"/>
  </w:num>
  <w:num w:numId="41" w16cid:durableId="1987736876">
    <w:abstractNumId w:val="102"/>
  </w:num>
  <w:num w:numId="42" w16cid:durableId="1585608697">
    <w:abstractNumId w:val="80"/>
  </w:num>
  <w:num w:numId="43" w16cid:durableId="509878161">
    <w:abstractNumId w:val="54"/>
  </w:num>
  <w:num w:numId="44" w16cid:durableId="932860074">
    <w:abstractNumId w:val="49"/>
  </w:num>
  <w:num w:numId="45" w16cid:durableId="1216507892">
    <w:abstractNumId w:val="33"/>
  </w:num>
  <w:num w:numId="46" w16cid:durableId="1925644745">
    <w:abstractNumId w:val="103"/>
  </w:num>
  <w:num w:numId="47" w16cid:durableId="1311326246">
    <w:abstractNumId w:val="70"/>
  </w:num>
  <w:num w:numId="48" w16cid:durableId="543444475">
    <w:abstractNumId w:val="65"/>
  </w:num>
  <w:num w:numId="49" w16cid:durableId="988364523">
    <w:abstractNumId w:val="4"/>
    <w:lvlOverride w:ilvl="0">
      <w:startOverride w:val="1"/>
    </w:lvlOverride>
  </w:num>
  <w:num w:numId="50" w16cid:durableId="1668244884">
    <w:abstractNumId w:val="74"/>
  </w:num>
  <w:num w:numId="51" w16cid:durableId="1885485893">
    <w:abstractNumId w:val="5"/>
  </w:num>
  <w:num w:numId="52" w16cid:durableId="644164312">
    <w:abstractNumId w:val="60"/>
  </w:num>
  <w:num w:numId="53" w16cid:durableId="1254126767">
    <w:abstractNumId w:val="46"/>
  </w:num>
  <w:num w:numId="54" w16cid:durableId="728189339">
    <w:abstractNumId w:val="94"/>
  </w:num>
  <w:num w:numId="55" w16cid:durableId="640500500">
    <w:abstractNumId w:val="38"/>
  </w:num>
  <w:num w:numId="56" w16cid:durableId="1535851676">
    <w:abstractNumId w:val="86"/>
  </w:num>
  <w:num w:numId="57" w16cid:durableId="1366558596">
    <w:abstractNumId w:val="73"/>
  </w:num>
  <w:num w:numId="58" w16cid:durableId="849376186">
    <w:abstractNumId w:val="40"/>
  </w:num>
  <w:num w:numId="59" w16cid:durableId="688603956">
    <w:abstractNumId w:val="0"/>
  </w:num>
  <w:num w:numId="60" w16cid:durableId="261229575">
    <w:abstractNumId w:val="55"/>
  </w:num>
  <w:num w:numId="61" w16cid:durableId="1636597513">
    <w:abstractNumId w:val="77"/>
  </w:num>
  <w:num w:numId="62" w16cid:durableId="895821002">
    <w:abstractNumId w:val="9"/>
  </w:num>
  <w:num w:numId="63" w16cid:durableId="1108696598">
    <w:abstractNumId w:val="82"/>
  </w:num>
  <w:num w:numId="64" w16cid:durableId="1248228087">
    <w:abstractNumId w:val="34"/>
  </w:num>
  <w:num w:numId="65" w16cid:durableId="775175213">
    <w:abstractNumId w:val="26"/>
  </w:num>
  <w:num w:numId="66" w16cid:durableId="1422144610">
    <w:abstractNumId w:val="50"/>
  </w:num>
  <w:num w:numId="67" w16cid:durableId="1006596987">
    <w:abstractNumId w:val="104"/>
  </w:num>
  <w:num w:numId="68" w16cid:durableId="1899974113">
    <w:abstractNumId w:val="36"/>
  </w:num>
  <w:num w:numId="69" w16cid:durableId="1405641044">
    <w:abstractNumId w:val="48"/>
  </w:num>
  <w:num w:numId="70" w16cid:durableId="1914898432">
    <w:abstractNumId w:val="89"/>
  </w:num>
  <w:num w:numId="71" w16cid:durableId="5445078">
    <w:abstractNumId w:val="91"/>
  </w:num>
  <w:num w:numId="72" w16cid:durableId="327756689">
    <w:abstractNumId w:val="59"/>
  </w:num>
  <w:num w:numId="73" w16cid:durableId="1860005316">
    <w:abstractNumId w:val="75"/>
  </w:num>
  <w:num w:numId="74" w16cid:durableId="1276669010">
    <w:abstractNumId w:val="83"/>
  </w:num>
  <w:num w:numId="75" w16cid:durableId="954675741">
    <w:abstractNumId w:val="17"/>
  </w:num>
  <w:num w:numId="76" w16cid:durableId="1645230457">
    <w:abstractNumId w:val="24"/>
  </w:num>
  <w:num w:numId="77" w16cid:durableId="1896505982">
    <w:abstractNumId w:val="47"/>
  </w:num>
  <w:num w:numId="78" w16cid:durableId="1062017988">
    <w:abstractNumId w:val="76"/>
  </w:num>
  <w:num w:numId="79" w16cid:durableId="777676307">
    <w:abstractNumId w:val="57"/>
  </w:num>
  <w:num w:numId="80" w16cid:durableId="1261718525">
    <w:abstractNumId w:val="107"/>
  </w:num>
  <w:num w:numId="81" w16cid:durableId="1121800833">
    <w:abstractNumId w:val="71"/>
  </w:num>
  <w:num w:numId="82" w16cid:durableId="1207837568">
    <w:abstractNumId w:val="32"/>
  </w:num>
  <w:num w:numId="83" w16cid:durableId="959383790">
    <w:abstractNumId w:val="44"/>
  </w:num>
  <w:num w:numId="84" w16cid:durableId="1073696440">
    <w:abstractNumId w:val="96"/>
  </w:num>
  <w:num w:numId="85" w16cid:durableId="2039118706">
    <w:abstractNumId w:val="87"/>
  </w:num>
  <w:num w:numId="86" w16cid:durableId="1392727144">
    <w:abstractNumId w:val="63"/>
  </w:num>
  <w:num w:numId="87" w16cid:durableId="1443306549">
    <w:abstractNumId w:val="81"/>
  </w:num>
  <w:num w:numId="88" w16cid:durableId="2004358362">
    <w:abstractNumId w:val="28"/>
  </w:num>
  <w:num w:numId="89" w16cid:durableId="1162045615">
    <w:abstractNumId w:val="67"/>
  </w:num>
  <w:num w:numId="90" w16cid:durableId="736825486">
    <w:abstractNumId w:val="51"/>
  </w:num>
  <w:num w:numId="91" w16cid:durableId="1190292455">
    <w:abstractNumId w:val="69"/>
  </w:num>
  <w:num w:numId="92" w16cid:durableId="1797721651">
    <w:abstractNumId w:val="100"/>
  </w:num>
  <w:num w:numId="93" w16cid:durableId="1115488298">
    <w:abstractNumId w:val="2"/>
  </w:num>
  <w:num w:numId="94" w16cid:durableId="929897650">
    <w:abstractNumId w:val="105"/>
  </w:num>
  <w:num w:numId="95" w16cid:durableId="1383557100">
    <w:abstractNumId w:val="88"/>
  </w:num>
  <w:num w:numId="96" w16cid:durableId="1783498990">
    <w:abstractNumId w:val="14"/>
  </w:num>
  <w:num w:numId="97" w16cid:durableId="1582904859">
    <w:abstractNumId w:val="64"/>
  </w:num>
  <w:num w:numId="98" w16cid:durableId="565535981">
    <w:abstractNumId w:val="56"/>
  </w:num>
  <w:num w:numId="99" w16cid:durableId="1436898082">
    <w:abstractNumId w:val="29"/>
  </w:num>
  <w:num w:numId="100" w16cid:durableId="384305492">
    <w:abstractNumId w:val="18"/>
  </w:num>
  <w:num w:numId="101" w16cid:durableId="83575752">
    <w:abstractNumId w:val="6"/>
  </w:num>
  <w:num w:numId="102" w16cid:durableId="762726146">
    <w:abstractNumId w:val="12"/>
  </w:num>
  <w:num w:numId="103" w16cid:durableId="1996840649">
    <w:abstractNumId w:val="10"/>
  </w:num>
  <w:num w:numId="104" w16cid:durableId="2003921706">
    <w:abstractNumId w:val="4"/>
    <w:lvlOverride w:ilvl="0">
      <w:startOverride w:val="5"/>
    </w:lvlOverride>
    <w:lvlOverride w:ilvl="1">
      <w:startOverride w:val="7"/>
    </w:lvlOverride>
  </w:num>
  <w:num w:numId="105" w16cid:durableId="1422213915">
    <w:abstractNumId w:val="42"/>
  </w:num>
  <w:num w:numId="106" w16cid:durableId="564529224">
    <w:abstractNumId w:val="4"/>
    <w:lvlOverride w:ilvl="0">
      <w:startOverride w:val="5"/>
    </w:lvlOverride>
    <w:lvlOverride w:ilvl="1">
      <w:startOverride w:val="7"/>
    </w:lvlOverride>
  </w:num>
  <w:num w:numId="107" w16cid:durableId="950553323">
    <w:abstractNumId w:val="4"/>
  </w:num>
  <w:num w:numId="108" w16cid:durableId="1296446083">
    <w:abstractNumId w:val="4"/>
  </w:num>
  <w:num w:numId="109" w16cid:durableId="2060089530">
    <w:abstractNumId w:val="4"/>
  </w:num>
  <w:num w:numId="110" w16cid:durableId="803548136">
    <w:abstractNumId w:val="4"/>
  </w:num>
  <w:num w:numId="111" w16cid:durableId="2025478083">
    <w:abstractNumId w:val="4"/>
  </w:num>
  <w:num w:numId="112" w16cid:durableId="850989200">
    <w:abstractNumId w:val="4"/>
  </w:num>
  <w:num w:numId="113" w16cid:durableId="101457290">
    <w:abstractNumId w:val="4"/>
  </w:num>
  <w:num w:numId="114" w16cid:durableId="2146385087">
    <w:abstractNumId w:val="4"/>
  </w:num>
  <w:num w:numId="115" w16cid:durableId="1356228792">
    <w:abstractNumId w:val="4"/>
  </w:num>
  <w:num w:numId="116" w16cid:durableId="582492470">
    <w:abstractNumId w:val="4"/>
  </w:num>
  <w:num w:numId="117" w16cid:durableId="677122460">
    <w:abstractNumId w:val="4"/>
  </w:num>
  <w:num w:numId="118" w16cid:durableId="632055312">
    <w:abstractNumId w:val="4"/>
  </w:num>
  <w:num w:numId="119" w16cid:durableId="501547995">
    <w:abstractNumId w:val="4"/>
  </w:num>
  <w:num w:numId="120" w16cid:durableId="525144988">
    <w:abstractNumId w:val="4"/>
  </w:num>
  <w:num w:numId="121" w16cid:durableId="476339386">
    <w:abstractNumId w:val="4"/>
  </w:num>
  <w:num w:numId="122" w16cid:durableId="1453942789">
    <w:abstractNumId w:val="4"/>
  </w:num>
  <w:num w:numId="123" w16cid:durableId="1265769424">
    <w:abstractNumId w:val="4"/>
  </w:num>
  <w:num w:numId="124" w16cid:durableId="290283463">
    <w:abstractNumId w:val="4"/>
  </w:num>
  <w:num w:numId="125" w16cid:durableId="1305694709">
    <w:abstractNumId w:val="4"/>
  </w:num>
  <w:num w:numId="126" w16cid:durableId="1106846490">
    <w:abstractNumId w:val="4"/>
  </w:num>
  <w:num w:numId="127" w16cid:durableId="160245753">
    <w:abstractNumId w:val="4"/>
  </w:num>
  <w:num w:numId="128" w16cid:durableId="2001154617">
    <w:abstractNumId w:val="4"/>
  </w:num>
  <w:num w:numId="129" w16cid:durableId="1056050346">
    <w:abstractNumId w:val="4"/>
  </w:num>
  <w:num w:numId="130" w16cid:durableId="1599370553">
    <w:abstractNumId w:val="4"/>
  </w:num>
  <w:num w:numId="131" w16cid:durableId="301353489">
    <w:abstractNumId w:val="4"/>
  </w:num>
  <w:num w:numId="132" w16cid:durableId="32006334">
    <w:abstractNumId w:val="4"/>
  </w:num>
  <w:num w:numId="133" w16cid:durableId="2002464348">
    <w:abstractNumId w:val="4"/>
  </w:num>
  <w:num w:numId="134" w16cid:durableId="1548569853">
    <w:abstractNumId w:val="4"/>
  </w:num>
  <w:num w:numId="135" w16cid:durableId="1849323221">
    <w:abstractNumId w:val="4"/>
  </w:num>
  <w:num w:numId="136" w16cid:durableId="1670281127">
    <w:abstractNumId w:val="4"/>
  </w:num>
  <w:num w:numId="137" w16cid:durableId="832068301">
    <w:abstractNumId w:val="4"/>
  </w:num>
  <w:num w:numId="138" w16cid:durableId="2116752274">
    <w:abstractNumId w:val="66"/>
  </w:num>
  <w:num w:numId="139" w16cid:durableId="30498409">
    <w:abstractNumId w:val="9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8C5"/>
    <w:rsid w:val="000019EA"/>
    <w:rsid w:val="00001B86"/>
    <w:rsid w:val="000035F6"/>
    <w:rsid w:val="0000370A"/>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2D40"/>
    <w:rsid w:val="000142A8"/>
    <w:rsid w:val="000144EC"/>
    <w:rsid w:val="00015E3C"/>
    <w:rsid w:val="0001659D"/>
    <w:rsid w:val="00016CDD"/>
    <w:rsid w:val="00020425"/>
    <w:rsid w:val="00021D5F"/>
    <w:rsid w:val="00021E0F"/>
    <w:rsid w:val="00023619"/>
    <w:rsid w:val="000246C0"/>
    <w:rsid w:val="00025BFF"/>
    <w:rsid w:val="00026ED0"/>
    <w:rsid w:val="00026F2E"/>
    <w:rsid w:val="000303E6"/>
    <w:rsid w:val="00031B86"/>
    <w:rsid w:val="00031C6D"/>
    <w:rsid w:val="0003243F"/>
    <w:rsid w:val="0003266E"/>
    <w:rsid w:val="000329C4"/>
    <w:rsid w:val="00032CBA"/>
    <w:rsid w:val="00032F3E"/>
    <w:rsid w:val="00032F6A"/>
    <w:rsid w:val="00033183"/>
    <w:rsid w:val="00033390"/>
    <w:rsid w:val="0003376E"/>
    <w:rsid w:val="00033ED6"/>
    <w:rsid w:val="000343D3"/>
    <w:rsid w:val="000348BD"/>
    <w:rsid w:val="00034A25"/>
    <w:rsid w:val="00034C03"/>
    <w:rsid w:val="00034E95"/>
    <w:rsid w:val="000355C4"/>
    <w:rsid w:val="00035C28"/>
    <w:rsid w:val="00036D45"/>
    <w:rsid w:val="000374E9"/>
    <w:rsid w:val="00037589"/>
    <w:rsid w:val="00041613"/>
    <w:rsid w:val="00042C1C"/>
    <w:rsid w:val="000436A1"/>
    <w:rsid w:val="00043B77"/>
    <w:rsid w:val="00046DFC"/>
    <w:rsid w:val="00050713"/>
    <w:rsid w:val="00050F61"/>
    <w:rsid w:val="00050FA5"/>
    <w:rsid w:val="00051D5C"/>
    <w:rsid w:val="00051F15"/>
    <w:rsid w:val="00052454"/>
    <w:rsid w:val="0005252A"/>
    <w:rsid w:val="0005336F"/>
    <w:rsid w:val="00053432"/>
    <w:rsid w:val="0005444D"/>
    <w:rsid w:val="00054FBF"/>
    <w:rsid w:val="00055C29"/>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712"/>
    <w:rsid w:val="00067A55"/>
    <w:rsid w:val="00067EBD"/>
    <w:rsid w:val="000700E6"/>
    <w:rsid w:val="0007092B"/>
    <w:rsid w:val="00070A7F"/>
    <w:rsid w:val="00070AC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98E"/>
    <w:rsid w:val="000856E6"/>
    <w:rsid w:val="00085B6C"/>
    <w:rsid w:val="00085FD0"/>
    <w:rsid w:val="00086400"/>
    <w:rsid w:val="00086476"/>
    <w:rsid w:val="00086C5B"/>
    <w:rsid w:val="00087B45"/>
    <w:rsid w:val="00087F3E"/>
    <w:rsid w:val="000905A6"/>
    <w:rsid w:val="00090D68"/>
    <w:rsid w:val="00090EF6"/>
    <w:rsid w:val="0009129D"/>
    <w:rsid w:val="000917CC"/>
    <w:rsid w:val="00091D0C"/>
    <w:rsid w:val="00091E67"/>
    <w:rsid w:val="000924AF"/>
    <w:rsid w:val="000932FC"/>
    <w:rsid w:val="00093865"/>
    <w:rsid w:val="00093EF5"/>
    <w:rsid w:val="000946E4"/>
    <w:rsid w:val="00094BC5"/>
    <w:rsid w:val="00095522"/>
    <w:rsid w:val="0009609C"/>
    <w:rsid w:val="000961D0"/>
    <w:rsid w:val="00097297"/>
    <w:rsid w:val="000974B7"/>
    <w:rsid w:val="0009796E"/>
    <w:rsid w:val="000A043A"/>
    <w:rsid w:val="000A0A9B"/>
    <w:rsid w:val="000A0D39"/>
    <w:rsid w:val="000A0F51"/>
    <w:rsid w:val="000A1838"/>
    <w:rsid w:val="000A19CF"/>
    <w:rsid w:val="000A1A10"/>
    <w:rsid w:val="000A2042"/>
    <w:rsid w:val="000A2A5F"/>
    <w:rsid w:val="000A2AC7"/>
    <w:rsid w:val="000A3FBF"/>
    <w:rsid w:val="000A4268"/>
    <w:rsid w:val="000A495C"/>
    <w:rsid w:val="000A4C5D"/>
    <w:rsid w:val="000A64D2"/>
    <w:rsid w:val="000A64EA"/>
    <w:rsid w:val="000A64FB"/>
    <w:rsid w:val="000A7AF1"/>
    <w:rsid w:val="000B0609"/>
    <w:rsid w:val="000B14FD"/>
    <w:rsid w:val="000B1549"/>
    <w:rsid w:val="000B1E29"/>
    <w:rsid w:val="000B1F7F"/>
    <w:rsid w:val="000B29B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1F54"/>
    <w:rsid w:val="000C22B1"/>
    <w:rsid w:val="000C269E"/>
    <w:rsid w:val="000C28A3"/>
    <w:rsid w:val="000C312E"/>
    <w:rsid w:val="000C32E2"/>
    <w:rsid w:val="000C3390"/>
    <w:rsid w:val="000C4A0B"/>
    <w:rsid w:val="000C53ED"/>
    <w:rsid w:val="000C5734"/>
    <w:rsid w:val="000C582A"/>
    <w:rsid w:val="000C7566"/>
    <w:rsid w:val="000C7A31"/>
    <w:rsid w:val="000C7BB4"/>
    <w:rsid w:val="000D01DB"/>
    <w:rsid w:val="000D1BAB"/>
    <w:rsid w:val="000D1DA0"/>
    <w:rsid w:val="000D2DCA"/>
    <w:rsid w:val="000D2DCC"/>
    <w:rsid w:val="000D2E62"/>
    <w:rsid w:val="000D3881"/>
    <w:rsid w:val="000D48B3"/>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D37"/>
    <w:rsid w:val="000E608A"/>
    <w:rsid w:val="000E7057"/>
    <w:rsid w:val="000E70E9"/>
    <w:rsid w:val="000E7BE6"/>
    <w:rsid w:val="000F0200"/>
    <w:rsid w:val="000F1017"/>
    <w:rsid w:val="000F11B9"/>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07C2A"/>
    <w:rsid w:val="0011087C"/>
    <w:rsid w:val="00110DC1"/>
    <w:rsid w:val="0011109A"/>
    <w:rsid w:val="001115BC"/>
    <w:rsid w:val="0011191A"/>
    <w:rsid w:val="00112090"/>
    <w:rsid w:val="0011371C"/>
    <w:rsid w:val="00114377"/>
    <w:rsid w:val="001146CA"/>
    <w:rsid w:val="00116140"/>
    <w:rsid w:val="00116264"/>
    <w:rsid w:val="00116F48"/>
    <w:rsid w:val="001172AE"/>
    <w:rsid w:val="00117584"/>
    <w:rsid w:val="001176AC"/>
    <w:rsid w:val="00120459"/>
    <w:rsid w:val="00120578"/>
    <w:rsid w:val="00122886"/>
    <w:rsid w:val="001230A0"/>
    <w:rsid w:val="001230E8"/>
    <w:rsid w:val="00124E39"/>
    <w:rsid w:val="001260BD"/>
    <w:rsid w:val="001260F6"/>
    <w:rsid w:val="00126984"/>
    <w:rsid w:val="00127071"/>
    <w:rsid w:val="001271B7"/>
    <w:rsid w:val="00127C8A"/>
    <w:rsid w:val="00127D0A"/>
    <w:rsid w:val="0013044E"/>
    <w:rsid w:val="00130BD9"/>
    <w:rsid w:val="001320DB"/>
    <w:rsid w:val="00133308"/>
    <w:rsid w:val="00133CEB"/>
    <w:rsid w:val="001345C2"/>
    <w:rsid w:val="0013563A"/>
    <w:rsid w:val="00135FD4"/>
    <w:rsid w:val="00136233"/>
    <w:rsid w:val="001369AB"/>
    <w:rsid w:val="00136F1B"/>
    <w:rsid w:val="00137A24"/>
    <w:rsid w:val="0014019A"/>
    <w:rsid w:val="00140BB8"/>
    <w:rsid w:val="001419EE"/>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21E"/>
    <w:rsid w:val="00176537"/>
    <w:rsid w:val="0017706B"/>
    <w:rsid w:val="00177140"/>
    <w:rsid w:val="00177640"/>
    <w:rsid w:val="00180088"/>
    <w:rsid w:val="001802F6"/>
    <w:rsid w:val="00180A93"/>
    <w:rsid w:val="00182313"/>
    <w:rsid w:val="001827CC"/>
    <w:rsid w:val="0018426D"/>
    <w:rsid w:val="00184490"/>
    <w:rsid w:val="001844C6"/>
    <w:rsid w:val="001845EF"/>
    <w:rsid w:val="00184F10"/>
    <w:rsid w:val="00184FAE"/>
    <w:rsid w:val="001874D7"/>
    <w:rsid w:val="00190365"/>
    <w:rsid w:val="0019051E"/>
    <w:rsid w:val="00190F39"/>
    <w:rsid w:val="00191C0D"/>
    <w:rsid w:val="00193CE4"/>
    <w:rsid w:val="00193EED"/>
    <w:rsid w:val="001942E2"/>
    <w:rsid w:val="001948DE"/>
    <w:rsid w:val="00194B60"/>
    <w:rsid w:val="001956D0"/>
    <w:rsid w:val="00195CFA"/>
    <w:rsid w:val="00195D19"/>
    <w:rsid w:val="001965DE"/>
    <w:rsid w:val="00196F2E"/>
    <w:rsid w:val="001A093A"/>
    <w:rsid w:val="001A0C76"/>
    <w:rsid w:val="001A3352"/>
    <w:rsid w:val="001A3695"/>
    <w:rsid w:val="001A405A"/>
    <w:rsid w:val="001A63D9"/>
    <w:rsid w:val="001A656B"/>
    <w:rsid w:val="001A6BFC"/>
    <w:rsid w:val="001A6CF4"/>
    <w:rsid w:val="001A7727"/>
    <w:rsid w:val="001A7EF4"/>
    <w:rsid w:val="001B0E58"/>
    <w:rsid w:val="001B10F3"/>
    <w:rsid w:val="001B1992"/>
    <w:rsid w:val="001B1B2B"/>
    <w:rsid w:val="001B1C4E"/>
    <w:rsid w:val="001B1D98"/>
    <w:rsid w:val="001B2870"/>
    <w:rsid w:val="001B2AD4"/>
    <w:rsid w:val="001B33B4"/>
    <w:rsid w:val="001B3405"/>
    <w:rsid w:val="001B35AE"/>
    <w:rsid w:val="001B3EA6"/>
    <w:rsid w:val="001B56D1"/>
    <w:rsid w:val="001B5EAD"/>
    <w:rsid w:val="001B5FF2"/>
    <w:rsid w:val="001B667B"/>
    <w:rsid w:val="001B688C"/>
    <w:rsid w:val="001B6D41"/>
    <w:rsid w:val="001B6EFD"/>
    <w:rsid w:val="001B7EE4"/>
    <w:rsid w:val="001C0BAE"/>
    <w:rsid w:val="001C145F"/>
    <w:rsid w:val="001C2358"/>
    <w:rsid w:val="001C2511"/>
    <w:rsid w:val="001C26DD"/>
    <w:rsid w:val="001C2D15"/>
    <w:rsid w:val="001C48EB"/>
    <w:rsid w:val="001C55D1"/>
    <w:rsid w:val="001C60A0"/>
    <w:rsid w:val="001C75D1"/>
    <w:rsid w:val="001C77C9"/>
    <w:rsid w:val="001C77F1"/>
    <w:rsid w:val="001C7946"/>
    <w:rsid w:val="001C79A2"/>
    <w:rsid w:val="001D0033"/>
    <w:rsid w:val="001D0174"/>
    <w:rsid w:val="001D0D1D"/>
    <w:rsid w:val="001D2276"/>
    <w:rsid w:val="001D39F8"/>
    <w:rsid w:val="001D3B02"/>
    <w:rsid w:val="001D529E"/>
    <w:rsid w:val="001D586F"/>
    <w:rsid w:val="001D5C3F"/>
    <w:rsid w:val="001D63D0"/>
    <w:rsid w:val="001D705F"/>
    <w:rsid w:val="001E04BC"/>
    <w:rsid w:val="001E132B"/>
    <w:rsid w:val="001E192F"/>
    <w:rsid w:val="001E2412"/>
    <w:rsid w:val="001E274C"/>
    <w:rsid w:val="001E2ADB"/>
    <w:rsid w:val="001E322E"/>
    <w:rsid w:val="001E3E6C"/>
    <w:rsid w:val="001E4E3D"/>
    <w:rsid w:val="001E539A"/>
    <w:rsid w:val="001E56FB"/>
    <w:rsid w:val="001E6421"/>
    <w:rsid w:val="001E6674"/>
    <w:rsid w:val="001E7225"/>
    <w:rsid w:val="001E72FD"/>
    <w:rsid w:val="001E7427"/>
    <w:rsid w:val="001F0B3F"/>
    <w:rsid w:val="001F217B"/>
    <w:rsid w:val="001F2D7D"/>
    <w:rsid w:val="001F31BD"/>
    <w:rsid w:val="001F44D3"/>
    <w:rsid w:val="001F5040"/>
    <w:rsid w:val="001F55A0"/>
    <w:rsid w:val="001F797E"/>
    <w:rsid w:val="00200A6F"/>
    <w:rsid w:val="00201B09"/>
    <w:rsid w:val="00202628"/>
    <w:rsid w:val="00202D57"/>
    <w:rsid w:val="0020353C"/>
    <w:rsid w:val="00203F20"/>
    <w:rsid w:val="00205CFA"/>
    <w:rsid w:val="00206566"/>
    <w:rsid w:val="002068CE"/>
    <w:rsid w:val="00206BEB"/>
    <w:rsid w:val="002071C2"/>
    <w:rsid w:val="00207359"/>
    <w:rsid w:val="00207596"/>
    <w:rsid w:val="002076E7"/>
    <w:rsid w:val="0021105E"/>
    <w:rsid w:val="002114AD"/>
    <w:rsid w:val="0021173B"/>
    <w:rsid w:val="00211A1A"/>
    <w:rsid w:val="00211B7F"/>
    <w:rsid w:val="00211D61"/>
    <w:rsid w:val="0021200B"/>
    <w:rsid w:val="00212389"/>
    <w:rsid w:val="0021307D"/>
    <w:rsid w:val="00213631"/>
    <w:rsid w:val="002144B4"/>
    <w:rsid w:val="002146AD"/>
    <w:rsid w:val="0021563A"/>
    <w:rsid w:val="00215847"/>
    <w:rsid w:val="00216C04"/>
    <w:rsid w:val="0022074F"/>
    <w:rsid w:val="00220FAA"/>
    <w:rsid w:val="00222422"/>
    <w:rsid w:val="0022267A"/>
    <w:rsid w:val="0022355E"/>
    <w:rsid w:val="0022383C"/>
    <w:rsid w:val="00223FC7"/>
    <w:rsid w:val="00224386"/>
    <w:rsid w:val="002243B5"/>
    <w:rsid w:val="00224459"/>
    <w:rsid w:val="0022449F"/>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69A3"/>
    <w:rsid w:val="00237EE0"/>
    <w:rsid w:val="00240809"/>
    <w:rsid w:val="002410D9"/>
    <w:rsid w:val="002415C3"/>
    <w:rsid w:val="00242B92"/>
    <w:rsid w:val="00242C2F"/>
    <w:rsid w:val="00243399"/>
    <w:rsid w:val="00243751"/>
    <w:rsid w:val="002443B9"/>
    <w:rsid w:val="002448CB"/>
    <w:rsid w:val="002456F6"/>
    <w:rsid w:val="00245C45"/>
    <w:rsid w:val="00246234"/>
    <w:rsid w:val="0024629C"/>
    <w:rsid w:val="00246892"/>
    <w:rsid w:val="00247DAF"/>
    <w:rsid w:val="00250821"/>
    <w:rsid w:val="002510AB"/>
    <w:rsid w:val="002513DE"/>
    <w:rsid w:val="002515DA"/>
    <w:rsid w:val="00252586"/>
    <w:rsid w:val="00252D4C"/>
    <w:rsid w:val="002536C3"/>
    <w:rsid w:val="00253755"/>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22F"/>
    <w:rsid w:val="00261D30"/>
    <w:rsid w:val="002620F9"/>
    <w:rsid w:val="002629A2"/>
    <w:rsid w:val="00262ACE"/>
    <w:rsid w:val="00263065"/>
    <w:rsid w:val="00263A5F"/>
    <w:rsid w:val="00265C0D"/>
    <w:rsid w:val="00265D70"/>
    <w:rsid w:val="00266435"/>
    <w:rsid w:val="0026655E"/>
    <w:rsid w:val="00266DC2"/>
    <w:rsid w:val="0026729D"/>
    <w:rsid w:val="00270706"/>
    <w:rsid w:val="00270B2E"/>
    <w:rsid w:val="00270BEE"/>
    <w:rsid w:val="00271C8E"/>
    <w:rsid w:val="002722EC"/>
    <w:rsid w:val="0027240B"/>
    <w:rsid w:val="002726B6"/>
    <w:rsid w:val="00272BD6"/>
    <w:rsid w:val="002747E7"/>
    <w:rsid w:val="00274D13"/>
    <w:rsid w:val="00274DED"/>
    <w:rsid w:val="0027759D"/>
    <w:rsid w:val="00280075"/>
    <w:rsid w:val="002803C3"/>
    <w:rsid w:val="00280970"/>
    <w:rsid w:val="00281D5B"/>
    <w:rsid w:val="0028219A"/>
    <w:rsid w:val="002834E2"/>
    <w:rsid w:val="00283611"/>
    <w:rsid w:val="00283EA9"/>
    <w:rsid w:val="00284193"/>
    <w:rsid w:val="00284222"/>
    <w:rsid w:val="00284AA1"/>
    <w:rsid w:val="00284AA5"/>
    <w:rsid w:val="002857D1"/>
    <w:rsid w:val="002859D1"/>
    <w:rsid w:val="00286DCF"/>
    <w:rsid w:val="00287FD0"/>
    <w:rsid w:val="00290C42"/>
    <w:rsid w:val="0029187A"/>
    <w:rsid w:val="00292524"/>
    <w:rsid w:val="002953E2"/>
    <w:rsid w:val="00295A78"/>
    <w:rsid w:val="00296514"/>
    <w:rsid w:val="002966DF"/>
    <w:rsid w:val="00296E15"/>
    <w:rsid w:val="00297C2D"/>
    <w:rsid w:val="002A04E1"/>
    <w:rsid w:val="002A0A44"/>
    <w:rsid w:val="002A0CEE"/>
    <w:rsid w:val="002A0D0D"/>
    <w:rsid w:val="002A11B8"/>
    <w:rsid w:val="002A175E"/>
    <w:rsid w:val="002A349D"/>
    <w:rsid w:val="002A4F8D"/>
    <w:rsid w:val="002A5761"/>
    <w:rsid w:val="002A5987"/>
    <w:rsid w:val="002A6614"/>
    <w:rsid w:val="002A670F"/>
    <w:rsid w:val="002A68DC"/>
    <w:rsid w:val="002A7D81"/>
    <w:rsid w:val="002B118F"/>
    <w:rsid w:val="002B1410"/>
    <w:rsid w:val="002B1C73"/>
    <w:rsid w:val="002B23F8"/>
    <w:rsid w:val="002B2505"/>
    <w:rsid w:val="002B2613"/>
    <w:rsid w:val="002B349C"/>
    <w:rsid w:val="002B3A00"/>
    <w:rsid w:val="002B4759"/>
    <w:rsid w:val="002B4799"/>
    <w:rsid w:val="002B49A2"/>
    <w:rsid w:val="002B4A7C"/>
    <w:rsid w:val="002B4A82"/>
    <w:rsid w:val="002B5A41"/>
    <w:rsid w:val="002B6180"/>
    <w:rsid w:val="002B6916"/>
    <w:rsid w:val="002B6B22"/>
    <w:rsid w:val="002B7038"/>
    <w:rsid w:val="002B742D"/>
    <w:rsid w:val="002B7616"/>
    <w:rsid w:val="002B7AEB"/>
    <w:rsid w:val="002B7B5A"/>
    <w:rsid w:val="002B7F31"/>
    <w:rsid w:val="002C017A"/>
    <w:rsid w:val="002C02B3"/>
    <w:rsid w:val="002C0A65"/>
    <w:rsid w:val="002C37A5"/>
    <w:rsid w:val="002C3B94"/>
    <w:rsid w:val="002C42BF"/>
    <w:rsid w:val="002C49A3"/>
    <w:rsid w:val="002C5D6F"/>
    <w:rsid w:val="002D03C8"/>
    <w:rsid w:val="002D0DCC"/>
    <w:rsid w:val="002D21C9"/>
    <w:rsid w:val="002D2577"/>
    <w:rsid w:val="002D277A"/>
    <w:rsid w:val="002D2A80"/>
    <w:rsid w:val="002D2D1D"/>
    <w:rsid w:val="002D31B5"/>
    <w:rsid w:val="002D3240"/>
    <w:rsid w:val="002D36E7"/>
    <w:rsid w:val="002D44EE"/>
    <w:rsid w:val="002D4C04"/>
    <w:rsid w:val="002D4C33"/>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41B"/>
    <w:rsid w:val="002E3000"/>
    <w:rsid w:val="002E3155"/>
    <w:rsid w:val="002E34C5"/>
    <w:rsid w:val="002E3829"/>
    <w:rsid w:val="002E4582"/>
    <w:rsid w:val="002E4970"/>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29F"/>
    <w:rsid w:val="002F47C0"/>
    <w:rsid w:val="002F5212"/>
    <w:rsid w:val="002F5B9E"/>
    <w:rsid w:val="002F5C56"/>
    <w:rsid w:val="003007C6"/>
    <w:rsid w:val="003008C0"/>
    <w:rsid w:val="003008C9"/>
    <w:rsid w:val="00301647"/>
    <w:rsid w:val="0030259D"/>
    <w:rsid w:val="0030427C"/>
    <w:rsid w:val="003042E2"/>
    <w:rsid w:val="00304E7D"/>
    <w:rsid w:val="00306578"/>
    <w:rsid w:val="00306C20"/>
    <w:rsid w:val="00306F4C"/>
    <w:rsid w:val="0031173C"/>
    <w:rsid w:val="00311E57"/>
    <w:rsid w:val="0031211F"/>
    <w:rsid w:val="003135D8"/>
    <w:rsid w:val="00314734"/>
    <w:rsid w:val="00314F97"/>
    <w:rsid w:val="00315198"/>
    <w:rsid w:val="00315D95"/>
    <w:rsid w:val="00316518"/>
    <w:rsid w:val="00316C1A"/>
    <w:rsid w:val="00316EC8"/>
    <w:rsid w:val="003172A7"/>
    <w:rsid w:val="0031733D"/>
    <w:rsid w:val="00317D2D"/>
    <w:rsid w:val="00317F12"/>
    <w:rsid w:val="00320293"/>
    <w:rsid w:val="0032074B"/>
    <w:rsid w:val="0032084F"/>
    <w:rsid w:val="00321011"/>
    <w:rsid w:val="00321045"/>
    <w:rsid w:val="00322350"/>
    <w:rsid w:val="0032443B"/>
    <w:rsid w:val="00324B72"/>
    <w:rsid w:val="00325018"/>
    <w:rsid w:val="00325069"/>
    <w:rsid w:val="003253FC"/>
    <w:rsid w:val="00325ABE"/>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C12"/>
    <w:rsid w:val="00337759"/>
    <w:rsid w:val="003379B1"/>
    <w:rsid w:val="00340873"/>
    <w:rsid w:val="00340F88"/>
    <w:rsid w:val="00341858"/>
    <w:rsid w:val="00341D4C"/>
    <w:rsid w:val="003425C3"/>
    <w:rsid w:val="00342E7E"/>
    <w:rsid w:val="00342FEF"/>
    <w:rsid w:val="00343100"/>
    <w:rsid w:val="00343F93"/>
    <w:rsid w:val="00343F96"/>
    <w:rsid w:val="0034413F"/>
    <w:rsid w:val="00344DAF"/>
    <w:rsid w:val="00344FFE"/>
    <w:rsid w:val="0034506E"/>
    <w:rsid w:val="00345980"/>
    <w:rsid w:val="003459BB"/>
    <w:rsid w:val="00345F29"/>
    <w:rsid w:val="0034659F"/>
    <w:rsid w:val="00346ADF"/>
    <w:rsid w:val="00347812"/>
    <w:rsid w:val="00347A77"/>
    <w:rsid w:val="003504DE"/>
    <w:rsid w:val="00351454"/>
    <w:rsid w:val="003516D3"/>
    <w:rsid w:val="0035206E"/>
    <w:rsid w:val="003536B2"/>
    <w:rsid w:val="0035642E"/>
    <w:rsid w:val="00356907"/>
    <w:rsid w:val="0035771F"/>
    <w:rsid w:val="00357E1C"/>
    <w:rsid w:val="00357EA6"/>
    <w:rsid w:val="003602BF"/>
    <w:rsid w:val="00360723"/>
    <w:rsid w:val="00361ECA"/>
    <w:rsid w:val="0036258B"/>
    <w:rsid w:val="003626FB"/>
    <w:rsid w:val="00362FDC"/>
    <w:rsid w:val="00363F4F"/>
    <w:rsid w:val="0036454D"/>
    <w:rsid w:val="003647D0"/>
    <w:rsid w:val="00364D0E"/>
    <w:rsid w:val="00366113"/>
    <w:rsid w:val="003667EB"/>
    <w:rsid w:val="00366E1B"/>
    <w:rsid w:val="003670C0"/>
    <w:rsid w:val="003674EB"/>
    <w:rsid w:val="00367C6D"/>
    <w:rsid w:val="00370000"/>
    <w:rsid w:val="00370140"/>
    <w:rsid w:val="003702A1"/>
    <w:rsid w:val="003720BE"/>
    <w:rsid w:val="00372338"/>
    <w:rsid w:val="003725D5"/>
    <w:rsid w:val="00372995"/>
    <w:rsid w:val="0037299C"/>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3136"/>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EA1"/>
    <w:rsid w:val="003A2F93"/>
    <w:rsid w:val="003A362B"/>
    <w:rsid w:val="003A3FB4"/>
    <w:rsid w:val="003A4666"/>
    <w:rsid w:val="003A6115"/>
    <w:rsid w:val="003A6A80"/>
    <w:rsid w:val="003A6BB3"/>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125"/>
    <w:rsid w:val="003B74BE"/>
    <w:rsid w:val="003B754A"/>
    <w:rsid w:val="003C000E"/>
    <w:rsid w:val="003C0AF4"/>
    <w:rsid w:val="003C1535"/>
    <w:rsid w:val="003C18F9"/>
    <w:rsid w:val="003C1D24"/>
    <w:rsid w:val="003C1E76"/>
    <w:rsid w:val="003C25F9"/>
    <w:rsid w:val="003C292B"/>
    <w:rsid w:val="003C2C0D"/>
    <w:rsid w:val="003C2C66"/>
    <w:rsid w:val="003C300B"/>
    <w:rsid w:val="003C3B57"/>
    <w:rsid w:val="003C3B67"/>
    <w:rsid w:val="003C3E74"/>
    <w:rsid w:val="003C4C72"/>
    <w:rsid w:val="003C5282"/>
    <w:rsid w:val="003C5DE3"/>
    <w:rsid w:val="003C5F91"/>
    <w:rsid w:val="003C79B3"/>
    <w:rsid w:val="003D0C47"/>
    <w:rsid w:val="003D1B95"/>
    <w:rsid w:val="003D4AB8"/>
    <w:rsid w:val="003D5533"/>
    <w:rsid w:val="003D61DD"/>
    <w:rsid w:val="003D63A2"/>
    <w:rsid w:val="003D6D18"/>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6AB"/>
    <w:rsid w:val="003E6D10"/>
    <w:rsid w:val="003F0B33"/>
    <w:rsid w:val="003F0C6C"/>
    <w:rsid w:val="003F1170"/>
    <w:rsid w:val="003F1A32"/>
    <w:rsid w:val="003F1A4D"/>
    <w:rsid w:val="003F38A2"/>
    <w:rsid w:val="003F4383"/>
    <w:rsid w:val="003F4DFC"/>
    <w:rsid w:val="003F5238"/>
    <w:rsid w:val="003F5396"/>
    <w:rsid w:val="003F5645"/>
    <w:rsid w:val="003F591F"/>
    <w:rsid w:val="003F5D6D"/>
    <w:rsid w:val="003F637D"/>
    <w:rsid w:val="003F71C4"/>
    <w:rsid w:val="003F755A"/>
    <w:rsid w:val="003F782D"/>
    <w:rsid w:val="003F78FC"/>
    <w:rsid w:val="0040068E"/>
    <w:rsid w:val="004019F9"/>
    <w:rsid w:val="004023B8"/>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20A"/>
    <w:rsid w:val="00412ABA"/>
    <w:rsid w:val="0041376D"/>
    <w:rsid w:val="00414276"/>
    <w:rsid w:val="00414C7D"/>
    <w:rsid w:val="004153C7"/>
    <w:rsid w:val="00415DAB"/>
    <w:rsid w:val="004164F2"/>
    <w:rsid w:val="00417192"/>
    <w:rsid w:val="0041720F"/>
    <w:rsid w:val="00417333"/>
    <w:rsid w:val="004178B0"/>
    <w:rsid w:val="00417BBC"/>
    <w:rsid w:val="00417EBE"/>
    <w:rsid w:val="0042081E"/>
    <w:rsid w:val="00420966"/>
    <w:rsid w:val="0042169D"/>
    <w:rsid w:val="00421E19"/>
    <w:rsid w:val="004228F5"/>
    <w:rsid w:val="00422D7F"/>
    <w:rsid w:val="00423068"/>
    <w:rsid w:val="0042336A"/>
    <w:rsid w:val="00424356"/>
    <w:rsid w:val="004243DC"/>
    <w:rsid w:val="004249A8"/>
    <w:rsid w:val="0042524A"/>
    <w:rsid w:val="0042535C"/>
    <w:rsid w:val="00425417"/>
    <w:rsid w:val="0042583F"/>
    <w:rsid w:val="00426B30"/>
    <w:rsid w:val="00426F5A"/>
    <w:rsid w:val="00430175"/>
    <w:rsid w:val="00430313"/>
    <w:rsid w:val="00430442"/>
    <w:rsid w:val="00430A40"/>
    <w:rsid w:val="00430CB2"/>
    <w:rsid w:val="00431E0C"/>
    <w:rsid w:val="004325A7"/>
    <w:rsid w:val="004333FC"/>
    <w:rsid w:val="004335DB"/>
    <w:rsid w:val="004335F0"/>
    <w:rsid w:val="00433E5A"/>
    <w:rsid w:val="00433F43"/>
    <w:rsid w:val="00434060"/>
    <w:rsid w:val="00434084"/>
    <w:rsid w:val="00434505"/>
    <w:rsid w:val="004350A2"/>
    <w:rsid w:val="004352F7"/>
    <w:rsid w:val="00435E8D"/>
    <w:rsid w:val="00435F9B"/>
    <w:rsid w:val="00436175"/>
    <w:rsid w:val="00436F59"/>
    <w:rsid w:val="00436F81"/>
    <w:rsid w:val="00437842"/>
    <w:rsid w:val="0043786F"/>
    <w:rsid w:val="00440496"/>
    <w:rsid w:val="00441002"/>
    <w:rsid w:val="0044145F"/>
    <w:rsid w:val="00441740"/>
    <w:rsid w:val="004418A6"/>
    <w:rsid w:val="00441A99"/>
    <w:rsid w:val="00441C6D"/>
    <w:rsid w:val="00442606"/>
    <w:rsid w:val="00442D9E"/>
    <w:rsid w:val="0044310D"/>
    <w:rsid w:val="004435BE"/>
    <w:rsid w:val="00443C3B"/>
    <w:rsid w:val="00444472"/>
    <w:rsid w:val="00444688"/>
    <w:rsid w:val="00445633"/>
    <w:rsid w:val="004457B5"/>
    <w:rsid w:val="00446A79"/>
    <w:rsid w:val="004479E8"/>
    <w:rsid w:val="0045080F"/>
    <w:rsid w:val="00450F63"/>
    <w:rsid w:val="00451994"/>
    <w:rsid w:val="00452294"/>
    <w:rsid w:val="00452568"/>
    <w:rsid w:val="00452795"/>
    <w:rsid w:val="004529C2"/>
    <w:rsid w:val="00452E74"/>
    <w:rsid w:val="004541C6"/>
    <w:rsid w:val="00454250"/>
    <w:rsid w:val="004542D5"/>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0F4"/>
    <w:rsid w:val="00462C78"/>
    <w:rsid w:val="00463966"/>
    <w:rsid w:val="00463E1E"/>
    <w:rsid w:val="00466199"/>
    <w:rsid w:val="004664F8"/>
    <w:rsid w:val="00466A61"/>
    <w:rsid w:val="00466BDE"/>
    <w:rsid w:val="00467742"/>
    <w:rsid w:val="00470B5E"/>
    <w:rsid w:val="004711D5"/>
    <w:rsid w:val="00471615"/>
    <w:rsid w:val="00471A08"/>
    <w:rsid w:val="00472389"/>
    <w:rsid w:val="00472A88"/>
    <w:rsid w:val="004732F9"/>
    <w:rsid w:val="00473606"/>
    <w:rsid w:val="004744DC"/>
    <w:rsid w:val="00475145"/>
    <w:rsid w:val="00475624"/>
    <w:rsid w:val="00475B31"/>
    <w:rsid w:val="00475CAA"/>
    <w:rsid w:val="004763F1"/>
    <w:rsid w:val="00476E07"/>
    <w:rsid w:val="00476E1A"/>
    <w:rsid w:val="00477C86"/>
    <w:rsid w:val="004801AC"/>
    <w:rsid w:val="0048095A"/>
    <w:rsid w:val="00481250"/>
    <w:rsid w:val="00481819"/>
    <w:rsid w:val="00481A08"/>
    <w:rsid w:val="00481B94"/>
    <w:rsid w:val="00481F7F"/>
    <w:rsid w:val="0048263F"/>
    <w:rsid w:val="00482959"/>
    <w:rsid w:val="00482CE1"/>
    <w:rsid w:val="00482F1D"/>
    <w:rsid w:val="00482FE4"/>
    <w:rsid w:val="00483319"/>
    <w:rsid w:val="0048370C"/>
    <w:rsid w:val="00483804"/>
    <w:rsid w:val="00483A93"/>
    <w:rsid w:val="00484F7A"/>
    <w:rsid w:val="00485859"/>
    <w:rsid w:val="00485F40"/>
    <w:rsid w:val="00486331"/>
    <w:rsid w:val="0048667B"/>
    <w:rsid w:val="004867EE"/>
    <w:rsid w:val="00487320"/>
    <w:rsid w:val="00487817"/>
    <w:rsid w:val="00490510"/>
    <w:rsid w:val="00490CD1"/>
    <w:rsid w:val="004912BA"/>
    <w:rsid w:val="00492527"/>
    <w:rsid w:val="004928B5"/>
    <w:rsid w:val="00492F76"/>
    <w:rsid w:val="00494D37"/>
    <w:rsid w:val="00496340"/>
    <w:rsid w:val="0049709B"/>
    <w:rsid w:val="004979B9"/>
    <w:rsid w:val="004A108E"/>
    <w:rsid w:val="004A1A6C"/>
    <w:rsid w:val="004A2FE2"/>
    <w:rsid w:val="004A3769"/>
    <w:rsid w:val="004A4225"/>
    <w:rsid w:val="004A42E3"/>
    <w:rsid w:val="004A4B42"/>
    <w:rsid w:val="004A4EB1"/>
    <w:rsid w:val="004A5EB0"/>
    <w:rsid w:val="004A74BB"/>
    <w:rsid w:val="004A7E84"/>
    <w:rsid w:val="004A7FA7"/>
    <w:rsid w:val="004B0613"/>
    <w:rsid w:val="004B0CEE"/>
    <w:rsid w:val="004B2721"/>
    <w:rsid w:val="004B35FF"/>
    <w:rsid w:val="004B40AB"/>
    <w:rsid w:val="004B46CE"/>
    <w:rsid w:val="004B49B3"/>
    <w:rsid w:val="004B5875"/>
    <w:rsid w:val="004B5E17"/>
    <w:rsid w:val="004B61BF"/>
    <w:rsid w:val="004B6FD7"/>
    <w:rsid w:val="004B7178"/>
    <w:rsid w:val="004B7293"/>
    <w:rsid w:val="004C0249"/>
    <w:rsid w:val="004C03CA"/>
    <w:rsid w:val="004C1248"/>
    <w:rsid w:val="004C2263"/>
    <w:rsid w:val="004C3F07"/>
    <w:rsid w:val="004C4381"/>
    <w:rsid w:val="004C4521"/>
    <w:rsid w:val="004C47C7"/>
    <w:rsid w:val="004C5440"/>
    <w:rsid w:val="004C562B"/>
    <w:rsid w:val="004C60D2"/>
    <w:rsid w:val="004C6776"/>
    <w:rsid w:val="004C6BCC"/>
    <w:rsid w:val="004C6E0D"/>
    <w:rsid w:val="004C6FC3"/>
    <w:rsid w:val="004C7B70"/>
    <w:rsid w:val="004D0335"/>
    <w:rsid w:val="004D0663"/>
    <w:rsid w:val="004D085E"/>
    <w:rsid w:val="004D0CA6"/>
    <w:rsid w:val="004D279C"/>
    <w:rsid w:val="004D2DB6"/>
    <w:rsid w:val="004D32F5"/>
    <w:rsid w:val="004D457F"/>
    <w:rsid w:val="004D53A2"/>
    <w:rsid w:val="004D5882"/>
    <w:rsid w:val="004D59A9"/>
    <w:rsid w:val="004D5E29"/>
    <w:rsid w:val="004D635E"/>
    <w:rsid w:val="004D64EB"/>
    <w:rsid w:val="004D7079"/>
    <w:rsid w:val="004D7736"/>
    <w:rsid w:val="004D777B"/>
    <w:rsid w:val="004D7836"/>
    <w:rsid w:val="004D7A9B"/>
    <w:rsid w:val="004E0108"/>
    <w:rsid w:val="004E0C0A"/>
    <w:rsid w:val="004E23A6"/>
    <w:rsid w:val="004E26EC"/>
    <w:rsid w:val="004E2B69"/>
    <w:rsid w:val="004E3608"/>
    <w:rsid w:val="004E4150"/>
    <w:rsid w:val="004E449C"/>
    <w:rsid w:val="004E60F4"/>
    <w:rsid w:val="004E657C"/>
    <w:rsid w:val="004E78B5"/>
    <w:rsid w:val="004F02A8"/>
    <w:rsid w:val="004F03F3"/>
    <w:rsid w:val="004F053B"/>
    <w:rsid w:val="004F06E6"/>
    <w:rsid w:val="004F093B"/>
    <w:rsid w:val="004F12D9"/>
    <w:rsid w:val="004F14BF"/>
    <w:rsid w:val="004F1770"/>
    <w:rsid w:val="004F18E8"/>
    <w:rsid w:val="004F2932"/>
    <w:rsid w:val="004F2BB6"/>
    <w:rsid w:val="004F34EA"/>
    <w:rsid w:val="004F3E3A"/>
    <w:rsid w:val="004F50C9"/>
    <w:rsid w:val="004F58E6"/>
    <w:rsid w:val="004F6308"/>
    <w:rsid w:val="004F658C"/>
    <w:rsid w:val="004F659E"/>
    <w:rsid w:val="004F6971"/>
    <w:rsid w:val="004F6AB3"/>
    <w:rsid w:val="004F6D5C"/>
    <w:rsid w:val="00500B64"/>
    <w:rsid w:val="00500C6B"/>
    <w:rsid w:val="00501B59"/>
    <w:rsid w:val="005021BD"/>
    <w:rsid w:val="005026E8"/>
    <w:rsid w:val="00502938"/>
    <w:rsid w:val="00502EAF"/>
    <w:rsid w:val="00503587"/>
    <w:rsid w:val="00503C27"/>
    <w:rsid w:val="00504037"/>
    <w:rsid w:val="005040D3"/>
    <w:rsid w:val="005042E2"/>
    <w:rsid w:val="005047D7"/>
    <w:rsid w:val="00504801"/>
    <w:rsid w:val="00504CD2"/>
    <w:rsid w:val="00505566"/>
    <w:rsid w:val="00506106"/>
    <w:rsid w:val="0050628A"/>
    <w:rsid w:val="00506C1C"/>
    <w:rsid w:val="00506F8D"/>
    <w:rsid w:val="0050791B"/>
    <w:rsid w:val="00507937"/>
    <w:rsid w:val="00507966"/>
    <w:rsid w:val="005105E2"/>
    <w:rsid w:val="00511331"/>
    <w:rsid w:val="005115DE"/>
    <w:rsid w:val="00511DEF"/>
    <w:rsid w:val="0051216D"/>
    <w:rsid w:val="005134D4"/>
    <w:rsid w:val="00513D22"/>
    <w:rsid w:val="00513E47"/>
    <w:rsid w:val="005153DC"/>
    <w:rsid w:val="00517E9C"/>
    <w:rsid w:val="0052012C"/>
    <w:rsid w:val="005202C1"/>
    <w:rsid w:val="00520860"/>
    <w:rsid w:val="00521502"/>
    <w:rsid w:val="00522412"/>
    <w:rsid w:val="0052590C"/>
    <w:rsid w:val="00525B21"/>
    <w:rsid w:val="00526182"/>
    <w:rsid w:val="0052671C"/>
    <w:rsid w:val="00526728"/>
    <w:rsid w:val="0052700E"/>
    <w:rsid w:val="005272DD"/>
    <w:rsid w:val="00527BD6"/>
    <w:rsid w:val="00531BE4"/>
    <w:rsid w:val="005327B9"/>
    <w:rsid w:val="00532D72"/>
    <w:rsid w:val="00533304"/>
    <w:rsid w:val="0053481B"/>
    <w:rsid w:val="00534C52"/>
    <w:rsid w:val="00535041"/>
    <w:rsid w:val="00535B30"/>
    <w:rsid w:val="005367BF"/>
    <w:rsid w:val="00536999"/>
    <w:rsid w:val="0053703D"/>
    <w:rsid w:val="00537683"/>
    <w:rsid w:val="005376A9"/>
    <w:rsid w:val="0053776D"/>
    <w:rsid w:val="00541545"/>
    <w:rsid w:val="0054208D"/>
    <w:rsid w:val="00542301"/>
    <w:rsid w:val="005423F5"/>
    <w:rsid w:val="00543076"/>
    <w:rsid w:val="00543871"/>
    <w:rsid w:val="005448A6"/>
    <w:rsid w:val="00544C40"/>
    <w:rsid w:val="00544D97"/>
    <w:rsid w:val="00545192"/>
    <w:rsid w:val="00545EFD"/>
    <w:rsid w:val="0054742B"/>
    <w:rsid w:val="00547CE4"/>
    <w:rsid w:val="00550CF5"/>
    <w:rsid w:val="005514E3"/>
    <w:rsid w:val="005516A4"/>
    <w:rsid w:val="005516E4"/>
    <w:rsid w:val="0055198C"/>
    <w:rsid w:val="0055254F"/>
    <w:rsid w:val="00552850"/>
    <w:rsid w:val="00553612"/>
    <w:rsid w:val="005542F9"/>
    <w:rsid w:val="00554655"/>
    <w:rsid w:val="00554A12"/>
    <w:rsid w:val="005569FE"/>
    <w:rsid w:val="00557481"/>
    <w:rsid w:val="00557A61"/>
    <w:rsid w:val="00560232"/>
    <w:rsid w:val="00560B95"/>
    <w:rsid w:val="00560D2E"/>
    <w:rsid w:val="00561458"/>
    <w:rsid w:val="00561DAB"/>
    <w:rsid w:val="00561FA0"/>
    <w:rsid w:val="0056257A"/>
    <w:rsid w:val="005627CD"/>
    <w:rsid w:val="005632C9"/>
    <w:rsid w:val="00563A83"/>
    <w:rsid w:val="00564DAF"/>
    <w:rsid w:val="00565168"/>
    <w:rsid w:val="005652BD"/>
    <w:rsid w:val="005664B7"/>
    <w:rsid w:val="00566786"/>
    <w:rsid w:val="00566E04"/>
    <w:rsid w:val="00566E6A"/>
    <w:rsid w:val="00567DAB"/>
    <w:rsid w:val="0057075A"/>
    <w:rsid w:val="00570F6F"/>
    <w:rsid w:val="005731F0"/>
    <w:rsid w:val="00573A99"/>
    <w:rsid w:val="00573E5B"/>
    <w:rsid w:val="00573E71"/>
    <w:rsid w:val="00574171"/>
    <w:rsid w:val="0057429B"/>
    <w:rsid w:val="00574913"/>
    <w:rsid w:val="00574C7C"/>
    <w:rsid w:val="00575582"/>
    <w:rsid w:val="005755D2"/>
    <w:rsid w:val="005756EB"/>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3BF9"/>
    <w:rsid w:val="005864D6"/>
    <w:rsid w:val="005866D2"/>
    <w:rsid w:val="00586B37"/>
    <w:rsid w:val="005871E4"/>
    <w:rsid w:val="00587502"/>
    <w:rsid w:val="00591876"/>
    <w:rsid w:val="005918F2"/>
    <w:rsid w:val="00591BE2"/>
    <w:rsid w:val="005929BC"/>
    <w:rsid w:val="00593334"/>
    <w:rsid w:val="00593601"/>
    <w:rsid w:val="0059378B"/>
    <w:rsid w:val="00593EF8"/>
    <w:rsid w:val="005947B6"/>
    <w:rsid w:val="00594853"/>
    <w:rsid w:val="00594D85"/>
    <w:rsid w:val="00595B74"/>
    <w:rsid w:val="00597411"/>
    <w:rsid w:val="00597C8E"/>
    <w:rsid w:val="00597D79"/>
    <w:rsid w:val="005A0691"/>
    <w:rsid w:val="005A0789"/>
    <w:rsid w:val="005A09FD"/>
    <w:rsid w:val="005A142A"/>
    <w:rsid w:val="005A345C"/>
    <w:rsid w:val="005A46E2"/>
    <w:rsid w:val="005A47ED"/>
    <w:rsid w:val="005A4C99"/>
    <w:rsid w:val="005A56E5"/>
    <w:rsid w:val="005A5F39"/>
    <w:rsid w:val="005A69D8"/>
    <w:rsid w:val="005A7C37"/>
    <w:rsid w:val="005B1648"/>
    <w:rsid w:val="005B29D3"/>
    <w:rsid w:val="005B311D"/>
    <w:rsid w:val="005B3D12"/>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5390"/>
    <w:rsid w:val="005D53A7"/>
    <w:rsid w:val="005D63E9"/>
    <w:rsid w:val="005D693D"/>
    <w:rsid w:val="005D72E7"/>
    <w:rsid w:val="005D7595"/>
    <w:rsid w:val="005E0979"/>
    <w:rsid w:val="005E1111"/>
    <w:rsid w:val="005E1460"/>
    <w:rsid w:val="005E1E23"/>
    <w:rsid w:val="005E2331"/>
    <w:rsid w:val="005E37A5"/>
    <w:rsid w:val="005E562C"/>
    <w:rsid w:val="005E58E2"/>
    <w:rsid w:val="005E69D4"/>
    <w:rsid w:val="005E6A00"/>
    <w:rsid w:val="005F0A6A"/>
    <w:rsid w:val="005F1098"/>
    <w:rsid w:val="005F1C91"/>
    <w:rsid w:val="005F253E"/>
    <w:rsid w:val="005F2AD6"/>
    <w:rsid w:val="005F2F74"/>
    <w:rsid w:val="005F2FD2"/>
    <w:rsid w:val="005F3348"/>
    <w:rsid w:val="005F3BFD"/>
    <w:rsid w:val="005F3DBC"/>
    <w:rsid w:val="005F4D7E"/>
    <w:rsid w:val="005F4F76"/>
    <w:rsid w:val="005F6767"/>
    <w:rsid w:val="005F7638"/>
    <w:rsid w:val="0060009C"/>
    <w:rsid w:val="00600591"/>
    <w:rsid w:val="006008FF"/>
    <w:rsid w:val="00600DFD"/>
    <w:rsid w:val="0060174F"/>
    <w:rsid w:val="00601870"/>
    <w:rsid w:val="00601B57"/>
    <w:rsid w:val="00602014"/>
    <w:rsid w:val="006023D2"/>
    <w:rsid w:val="00602B3A"/>
    <w:rsid w:val="00602FA0"/>
    <w:rsid w:val="006039DD"/>
    <w:rsid w:val="00603CE8"/>
    <w:rsid w:val="00603F2E"/>
    <w:rsid w:val="00604421"/>
    <w:rsid w:val="0060492D"/>
    <w:rsid w:val="00604B4C"/>
    <w:rsid w:val="00605BE4"/>
    <w:rsid w:val="00605ECF"/>
    <w:rsid w:val="00606084"/>
    <w:rsid w:val="0060715B"/>
    <w:rsid w:val="00607178"/>
    <w:rsid w:val="006073A6"/>
    <w:rsid w:val="00607AE8"/>
    <w:rsid w:val="00607E04"/>
    <w:rsid w:val="00610636"/>
    <w:rsid w:val="006114F0"/>
    <w:rsid w:val="00611BC7"/>
    <w:rsid w:val="00611FB3"/>
    <w:rsid w:val="00612169"/>
    <w:rsid w:val="00612E8D"/>
    <w:rsid w:val="0061384B"/>
    <w:rsid w:val="0061394B"/>
    <w:rsid w:val="00613FE0"/>
    <w:rsid w:val="006145C0"/>
    <w:rsid w:val="0061497C"/>
    <w:rsid w:val="00614C5E"/>
    <w:rsid w:val="00615129"/>
    <w:rsid w:val="00616561"/>
    <w:rsid w:val="00616D97"/>
    <w:rsid w:val="00616EC0"/>
    <w:rsid w:val="00616FE2"/>
    <w:rsid w:val="00617428"/>
    <w:rsid w:val="006177FC"/>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DF1"/>
    <w:rsid w:val="00632F36"/>
    <w:rsid w:val="0063360F"/>
    <w:rsid w:val="00633B64"/>
    <w:rsid w:val="00634A27"/>
    <w:rsid w:val="006358BC"/>
    <w:rsid w:val="00635921"/>
    <w:rsid w:val="006364F7"/>
    <w:rsid w:val="00637327"/>
    <w:rsid w:val="00637E93"/>
    <w:rsid w:val="006405B7"/>
    <w:rsid w:val="00641ED0"/>
    <w:rsid w:val="00642199"/>
    <w:rsid w:val="00642B11"/>
    <w:rsid w:val="00642F50"/>
    <w:rsid w:val="006434BC"/>
    <w:rsid w:val="00643CC2"/>
    <w:rsid w:val="00644445"/>
    <w:rsid w:val="0064454D"/>
    <w:rsid w:val="00644B2A"/>
    <w:rsid w:val="0064511B"/>
    <w:rsid w:val="006451D0"/>
    <w:rsid w:val="006457A8"/>
    <w:rsid w:val="0064586A"/>
    <w:rsid w:val="00645E3D"/>
    <w:rsid w:val="00646218"/>
    <w:rsid w:val="00647CC0"/>
    <w:rsid w:val="006506B5"/>
    <w:rsid w:val="00650C8F"/>
    <w:rsid w:val="00650F8A"/>
    <w:rsid w:val="00652BB6"/>
    <w:rsid w:val="00652DF4"/>
    <w:rsid w:val="00653587"/>
    <w:rsid w:val="00653849"/>
    <w:rsid w:val="00653FD3"/>
    <w:rsid w:val="0065426C"/>
    <w:rsid w:val="00654866"/>
    <w:rsid w:val="00655EDB"/>
    <w:rsid w:val="00656916"/>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67859"/>
    <w:rsid w:val="00670954"/>
    <w:rsid w:val="00670FC7"/>
    <w:rsid w:val="00671BE7"/>
    <w:rsid w:val="00672F1B"/>
    <w:rsid w:val="006730D3"/>
    <w:rsid w:val="006738E7"/>
    <w:rsid w:val="0067478C"/>
    <w:rsid w:val="00674DD9"/>
    <w:rsid w:val="006757AD"/>
    <w:rsid w:val="00677476"/>
    <w:rsid w:val="00677CF9"/>
    <w:rsid w:val="00681312"/>
    <w:rsid w:val="00682117"/>
    <w:rsid w:val="00682D9D"/>
    <w:rsid w:val="006831DA"/>
    <w:rsid w:val="006838F2"/>
    <w:rsid w:val="00683A1B"/>
    <w:rsid w:val="006849C1"/>
    <w:rsid w:val="00684D60"/>
    <w:rsid w:val="006850B6"/>
    <w:rsid w:val="00685204"/>
    <w:rsid w:val="00685415"/>
    <w:rsid w:val="00685831"/>
    <w:rsid w:val="00685BD0"/>
    <w:rsid w:val="00685CEE"/>
    <w:rsid w:val="00687264"/>
    <w:rsid w:val="00687A04"/>
    <w:rsid w:val="00687FED"/>
    <w:rsid w:val="00690DB1"/>
    <w:rsid w:val="00691348"/>
    <w:rsid w:val="00691ED4"/>
    <w:rsid w:val="00691F19"/>
    <w:rsid w:val="00694A03"/>
    <w:rsid w:val="006952F9"/>
    <w:rsid w:val="006956B4"/>
    <w:rsid w:val="00695CB5"/>
    <w:rsid w:val="00697182"/>
    <w:rsid w:val="00697C15"/>
    <w:rsid w:val="00697DDB"/>
    <w:rsid w:val="006A09C8"/>
    <w:rsid w:val="006A0EE1"/>
    <w:rsid w:val="006A1289"/>
    <w:rsid w:val="006A1F33"/>
    <w:rsid w:val="006A3767"/>
    <w:rsid w:val="006A384C"/>
    <w:rsid w:val="006A419C"/>
    <w:rsid w:val="006A4297"/>
    <w:rsid w:val="006A572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0EB4"/>
    <w:rsid w:val="006C1EC5"/>
    <w:rsid w:val="006C287F"/>
    <w:rsid w:val="006C2899"/>
    <w:rsid w:val="006C5505"/>
    <w:rsid w:val="006C5FC0"/>
    <w:rsid w:val="006C6253"/>
    <w:rsid w:val="006C63D0"/>
    <w:rsid w:val="006C6F24"/>
    <w:rsid w:val="006C7521"/>
    <w:rsid w:val="006C7E85"/>
    <w:rsid w:val="006D1319"/>
    <w:rsid w:val="006D147C"/>
    <w:rsid w:val="006D1FA1"/>
    <w:rsid w:val="006D2896"/>
    <w:rsid w:val="006D3294"/>
    <w:rsid w:val="006D35DB"/>
    <w:rsid w:val="006D3E98"/>
    <w:rsid w:val="006D41E1"/>
    <w:rsid w:val="006D4DC7"/>
    <w:rsid w:val="006D4E20"/>
    <w:rsid w:val="006D51BE"/>
    <w:rsid w:val="006D7838"/>
    <w:rsid w:val="006E0FAB"/>
    <w:rsid w:val="006E1506"/>
    <w:rsid w:val="006E2917"/>
    <w:rsid w:val="006E2B12"/>
    <w:rsid w:val="006E3088"/>
    <w:rsid w:val="006E398D"/>
    <w:rsid w:val="006E40EA"/>
    <w:rsid w:val="006E56EC"/>
    <w:rsid w:val="006E6D63"/>
    <w:rsid w:val="006E6DDD"/>
    <w:rsid w:val="006E7934"/>
    <w:rsid w:val="006E7E29"/>
    <w:rsid w:val="006E7EB4"/>
    <w:rsid w:val="006F04BD"/>
    <w:rsid w:val="006F1A9F"/>
    <w:rsid w:val="006F1DED"/>
    <w:rsid w:val="006F213C"/>
    <w:rsid w:val="006F25DC"/>
    <w:rsid w:val="006F2700"/>
    <w:rsid w:val="006F36CC"/>
    <w:rsid w:val="006F3A6D"/>
    <w:rsid w:val="006F4220"/>
    <w:rsid w:val="006F4310"/>
    <w:rsid w:val="006F52FF"/>
    <w:rsid w:val="006F571F"/>
    <w:rsid w:val="006F5723"/>
    <w:rsid w:val="006F5E48"/>
    <w:rsid w:val="006F670B"/>
    <w:rsid w:val="006F69A0"/>
    <w:rsid w:val="006F7104"/>
    <w:rsid w:val="0070077A"/>
    <w:rsid w:val="00701020"/>
    <w:rsid w:val="007011CA"/>
    <w:rsid w:val="007014B3"/>
    <w:rsid w:val="007015F1"/>
    <w:rsid w:val="0070219F"/>
    <w:rsid w:val="007031CB"/>
    <w:rsid w:val="00703CB5"/>
    <w:rsid w:val="007040D7"/>
    <w:rsid w:val="00704599"/>
    <w:rsid w:val="00704C1B"/>
    <w:rsid w:val="00705233"/>
    <w:rsid w:val="0070524C"/>
    <w:rsid w:val="007052EF"/>
    <w:rsid w:val="00705590"/>
    <w:rsid w:val="0070748E"/>
    <w:rsid w:val="00707CA1"/>
    <w:rsid w:val="00710F41"/>
    <w:rsid w:val="007113ED"/>
    <w:rsid w:val="00712433"/>
    <w:rsid w:val="00712921"/>
    <w:rsid w:val="00712F84"/>
    <w:rsid w:val="0071366C"/>
    <w:rsid w:val="0071370F"/>
    <w:rsid w:val="00715422"/>
    <w:rsid w:val="00715639"/>
    <w:rsid w:val="00715D22"/>
    <w:rsid w:val="007164CC"/>
    <w:rsid w:val="00717478"/>
    <w:rsid w:val="0071771A"/>
    <w:rsid w:val="00717822"/>
    <w:rsid w:val="007202F9"/>
    <w:rsid w:val="00720389"/>
    <w:rsid w:val="00720531"/>
    <w:rsid w:val="0072084C"/>
    <w:rsid w:val="007212F4"/>
    <w:rsid w:val="007217F6"/>
    <w:rsid w:val="00721834"/>
    <w:rsid w:val="00721B0D"/>
    <w:rsid w:val="00722328"/>
    <w:rsid w:val="007223EA"/>
    <w:rsid w:val="00722C6D"/>
    <w:rsid w:val="00723DD7"/>
    <w:rsid w:val="007241B2"/>
    <w:rsid w:val="0072483E"/>
    <w:rsid w:val="00724A3D"/>
    <w:rsid w:val="00724E16"/>
    <w:rsid w:val="00725754"/>
    <w:rsid w:val="007257E3"/>
    <w:rsid w:val="00726C14"/>
    <w:rsid w:val="0072700E"/>
    <w:rsid w:val="007272A5"/>
    <w:rsid w:val="007278BB"/>
    <w:rsid w:val="00727F09"/>
    <w:rsid w:val="0073076F"/>
    <w:rsid w:val="007308BA"/>
    <w:rsid w:val="00730AA7"/>
    <w:rsid w:val="00730E70"/>
    <w:rsid w:val="007310FC"/>
    <w:rsid w:val="00731EAE"/>
    <w:rsid w:val="007320AA"/>
    <w:rsid w:val="00732488"/>
    <w:rsid w:val="00733A89"/>
    <w:rsid w:val="00735635"/>
    <w:rsid w:val="00735F27"/>
    <w:rsid w:val="0073663C"/>
    <w:rsid w:val="00737F14"/>
    <w:rsid w:val="00740F5A"/>
    <w:rsid w:val="00741819"/>
    <w:rsid w:val="0074213B"/>
    <w:rsid w:val="00743527"/>
    <w:rsid w:val="00743D78"/>
    <w:rsid w:val="00743EEF"/>
    <w:rsid w:val="00744138"/>
    <w:rsid w:val="00744949"/>
    <w:rsid w:val="00745449"/>
    <w:rsid w:val="00745894"/>
    <w:rsid w:val="007459EF"/>
    <w:rsid w:val="00745BAF"/>
    <w:rsid w:val="00745C7B"/>
    <w:rsid w:val="0074723B"/>
    <w:rsid w:val="007475B7"/>
    <w:rsid w:val="00747643"/>
    <w:rsid w:val="00747EE1"/>
    <w:rsid w:val="007501EF"/>
    <w:rsid w:val="007504F6"/>
    <w:rsid w:val="0075052F"/>
    <w:rsid w:val="00750680"/>
    <w:rsid w:val="007513F1"/>
    <w:rsid w:val="00751956"/>
    <w:rsid w:val="00751ECA"/>
    <w:rsid w:val="007522B6"/>
    <w:rsid w:val="00752878"/>
    <w:rsid w:val="0075306A"/>
    <w:rsid w:val="007533AB"/>
    <w:rsid w:val="00753CBF"/>
    <w:rsid w:val="00754AF9"/>
    <w:rsid w:val="00754C63"/>
    <w:rsid w:val="0075510F"/>
    <w:rsid w:val="00755453"/>
    <w:rsid w:val="007557C7"/>
    <w:rsid w:val="0075649A"/>
    <w:rsid w:val="007564AC"/>
    <w:rsid w:val="00756864"/>
    <w:rsid w:val="00756DE3"/>
    <w:rsid w:val="00760350"/>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67ED9"/>
    <w:rsid w:val="007706BC"/>
    <w:rsid w:val="007709EE"/>
    <w:rsid w:val="00770CF0"/>
    <w:rsid w:val="007715C5"/>
    <w:rsid w:val="00772083"/>
    <w:rsid w:val="007721CE"/>
    <w:rsid w:val="007725BD"/>
    <w:rsid w:val="00772602"/>
    <w:rsid w:val="00773FE1"/>
    <w:rsid w:val="007744BB"/>
    <w:rsid w:val="00775388"/>
    <w:rsid w:val="00775D4A"/>
    <w:rsid w:val="0077620E"/>
    <w:rsid w:val="007762BD"/>
    <w:rsid w:val="0077634C"/>
    <w:rsid w:val="0077710A"/>
    <w:rsid w:val="00777A97"/>
    <w:rsid w:val="00777C7B"/>
    <w:rsid w:val="00780722"/>
    <w:rsid w:val="0078097C"/>
    <w:rsid w:val="00780A66"/>
    <w:rsid w:val="00781783"/>
    <w:rsid w:val="00781974"/>
    <w:rsid w:val="00781F7C"/>
    <w:rsid w:val="00782A2E"/>
    <w:rsid w:val="00782A9F"/>
    <w:rsid w:val="007837DE"/>
    <w:rsid w:val="00783A5F"/>
    <w:rsid w:val="00783D2C"/>
    <w:rsid w:val="007844D4"/>
    <w:rsid w:val="00785D96"/>
    <w:rsid w:val="007864F8"/>
    <w:rsid w:val="007866A6"/>
    <w:rsid w:val="00786A29"/>
    <w:rsid w:val="00786AF1"/>
    <w:rsid w:val="00786E3C"/>
    <w:rsid w:val="007870CB"/>
    <w:rsid w:val="0078725E"/>
    <w:rsid w:val="00787561"/>
    <w:rsid w:val="007878E7"/>
    <w:rsid w:val="00787BEB"/>
    <w:rsid w:val="00787CB2"/>
    <w:rsid w:val="00790701"/>
    <w:rsid w:val="007909A5"/>
    <w:rsid w:val="00790FA7"/>
    <w:rsid w:val="0079170F"/>
    <w:rsid w:val="00791D86"/>
    <w:rsid w:val="00792D28"/>
    <w:rsid w:val="0079383D"/>
    <w:rsid w:val="00795A3E"/>
    <w:rsid w:val="00795D98"/>
    <w:rsid w:val="00796548"/>
    <w:rsid w:val="00796BD1"/>
    <w:rsid w:val="00797ACC"/>
    <w:rsid w:val="007A07DF"/>
    <w:rsid w:val="007A0CFA"/>
    <w:rsid w:val="007A0EE2"/>
    <w:rsid w:val="007A1326"/>
    <w:rsid w:val="007A1F1B"/>
    <w:rsid w:val="007A2BC8"/>
    <w:rsid w:val="007A301B"/>
    <w:rsid w:val="007A3A14"/>
    <w:rsid w:val="007A4D0F"/>
    <w:rsid w:val="007A5625"/>
    <w:rsid w:val="007A5E84"/>
    <w:rsid w:val="007A6FB3"/>
    <w:rsid w:val="007A72E0"/>
    <w:rsid w:val="007B08AD"/>
    <w:rsid w:val="007B1032"/>
    <w:rsid w:val="007B152F"/>
    <w:rsid w:val="007B1E5C"/>
    <w:rsid w:val="007B2ABD"/>
    <w:rsid w:val="007B40FC"/>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4E16"/>
    <w:rsid w:val="007C58A8"/>
    <w:rsid w:val="007C6A17"/>
    <w:rsid w:val="007C6D10"/>
    <w:rsid w:val="007C75C1"/>
    <w:rsid w:val="007C7A3B"/>
    <w:rsid w:val="007D0567"/>
    <w:rsid w:val="007D090B"/>
    <w:rsid w:val="007D2122"/>
    <w:rsid w:val="007D230B"/>
    <w:rsid w:val="007D289F"/>
    <w:rsid w:val="007D2E44"/>
    <w:rsid w:val="007D3508"/>
    <w:rsid w:val="007D3559"/>
    <w:rsid w:val="007D3982"/>
    <w:rsid w:val="007D4F87"/>
    <w:rsid w:val="007D53F9"/>
    <w:rsid w:val="007D59C9"/>
    <w:rsid w:val="007D59F2"/>
    <w:rsid w:val="007D5CFC"/>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42F"/>
    <w:rsid w:val="007F75EA"/>
    <w:rsid w:val="007F787A"/>
    <w:rsid w:val="007F7EDD"/>
    <w:rsid w:val="00801064"/>
    <w:rsid w:val="008011F4"/>
    <w:rsid w:val="00801DBE"/>
    <w:rsid w:val="00802228"/>
    <w:rsid w:val="00803778"/>
    <w:rsid w:val="00803998"/>
    <w:rsid w:val="0080494C"/>
    <w:rsid w:val="00804B4A"/>
    <w:rsid w:val="00805BCE"/>
    <w:rsid w:val="00805C95"/>
    <w:rsid w:val="00806816"/>
    <w:rsid w:val="00807215"/>
    <w:rsid w:val="00807819"/>
    <w:rsid w:val="008078A9"/>
    <w:rsid w:val="00807963"/>
    <w:rsid w:val="00810675"/>
    <w:rsid w:val="00810A3D"/>
    <w:rsid w:val="00811425"/>
    <w:rsid w:val="0081324A"/>
    <w:rsid w:val="00813EB4"/>
    <w:rsid w:val="0081442A"/>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27E3C"/>
    <w:rsid w:val="00830076"/>
    <w:rsid w:val="00831124"/>
    <w:rsid w:val="00831628"/>
    <w:rsid w:val="00831C65"/>
    <w:rsid w:val="00832A33"/>
    <w:rsid w:val="00832A9C"/>
    <w:rsid w:val="00833057"/>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3A65"/>
    <w:rsid w:val="00844747"/>
    <w:rsid w:val="008451F7"/>
    <w:rsid w:val="00845AE6"/>
    <w:rsid w:val="0084608A"/>
    <w:rsid w:val="00846561"/>
    <w:rsid w:val="008472BF"/>
    <w:rsid w:val="008473E4"/>
    <w:rsid w:val="00847557"/>
    <w:rsid w:val="008477DF"/>
    <w:rsid w:val="00847880"/>
    <w:rsid w:val="0085057E"/>
    <w:rsid w:val="008512EE"/>
    <w:rsid w:val="00851AAA"/>
    <w:rsid w:val="0085212A"/>
    <w:rsid w:val="00852D2C"/>
    <w:rsid w:val="00852FBD"/>
    <w:rsid w:val="0085347B"/>
    <w:rsid w:val="008538B8"/>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2D19"/>
    <w:rsid w:val="0086389E"/>
    <w:rsid w:val="00864874"/>
    <w:rsid w:val="0086499C"/>
    <w:rsid w:val="00864D16"/>
    <w:rsid w:val="00866D46"/>
    <w:rsid w:val="00867018"/>
    <w:rsid w:val="008673BA"/>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A28"/>
    <w:rsid w:val="00873A80"/>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129"/>
    <w:rsid w:val="008857B7"/>
    <w:rsid w:val="00890263"/>
    <w:rsid w:val="008906BE"/>
    <w:rsid w:val="00890C65"/>
    <w:rsid w:val="00890F8D"/>
    <w:rsid w:val="008914AD"/>
    <w:rsid w:val="00892B1F"/>
    <w:rsid w:val="008932DC"/>
    <w:rsid w:val="008940A2"/>
    <w:rsid w:val="008949CC"/>
    <w:rsid w:val="00894DB9"/>
    <w:rsid w:val="00895320"/>
    <w:rsid w:val="0089582F"/>
    <w:rsid w:val="00896379"/>
    <w:rsid w:val="0089654F"/>
    <w:rsid w:val="00896C70"/>
    <w:rsid w:val="0089722C"/>
    <w:rsid w:val="0089760C"/>
    <w:rsid w:val="008A0940"/>
    <w:rsid w:val="008A0C07"/>
    <w:rsid w:val="008A10A5"/>
    <w:rsid w:val="008A16BD"/>
    <w:rsid w:val="008A1AEB"/>
    <w:rsid w:val="008A22C4"/>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3F46"/>
    <w:rsid w:val="008C4464"/>
    <w:rsid w:val="008C4672"/>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2A7"/>
    <w:rsid w:val="008E241A"/>
    <w:rsid w:val="008E2589"/>
    <w:rsid w:val="008E29D1"/>
    <w:rsid w:val="008E30DC"/>
    <w:rsid w:val="008E35D4"/>
    <w:rsid w:val="008E37E7"/>
    <w:rsid w:val="008E3B5D"/>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8F76C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3D1B"/>
    <w:rsid w:val="00914B74"/>
    <w:rsid w:val="00914BEC"/>
    <w:rsid w:val="00917E74"/>
    <w:rsid w:val="00920056"/>
    <w:rsid w:val="00920A1A"/>
    <w:rsid w:val="00920B66"/>
    <w:rsid w:val="009224FA"/>
    <w:rsid w:val="00922647"/>
    <w:rsid w:val="009232A6"/>
    <w:rsid w:val="00923B98"/>
    <w:rsid w:val="00924EDB"/>
    <w:rsid w:val="0092562A"/>
    <w:rsid w:val="00925975"/>
    <w:rsid w:val="009266BD"/>
    <w:rsid w:val="00926DE9"/>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CA0"/>
    <w:rsid w:val="00940A90"/>
    <w:rsid w:val="00940F4E"/>
    <w:rsid w:val="00941548"/>
    <w:rsid w:val="00941AC7"/>
    <w:rsid w:val="00942831"/>
    <w:rsid w:val="009435EC"/>
    <w:rsid w:val="0094372E"/>
    <w:rsid w:val="00943D1A"/>
    <w:rsid w:val="00944933"/>
    <w:rsid w:val="0094574D"/>
    <w:rsid w:val="0094607A"/>
    <w:rsid w:val="0094658C"/>
    <w:rsid w:val="00946871"/>
    <w:rsid w:val="00947800"/>
    <w:rsid w:val="009512FA"/>
    <w:rsid w:val="00952061"/>
    <w:rsid w:val="0095280D"/>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4C7"/>
    <w:rsid w:val="009636D4"/>
    <w:rsid w:val="009640A1"/>
    <w:rsid w:val="009640C0"/>
    <w:rsid w:val="009640FE"/>
    <w:rsid w:val="009643BE"/>
    <w:rsid w:val="00964840"/>
    <w:rsid w:val="00964BBF"/>
    <w:rsid w:val="00965AC4"/>
    <w:rsid w:val="00966724"/>
    <w:rsid w:val="00966AC0"/>
    <w:rsid w:val="009676F8"/>
    <w:rsid w:val="00970331"/>
    <w:rsid w:val="00970D2E"/>
    <w:rsid w:val="00971624"/>
    <w:rsid w:val="0097248E"/>
    <w:rsid w:val="00972F76"/>
    <w:rsid w:val="00973512"/>
    <w:rsid w:val="0097353F"/>
    <w:rsid w:val="00973A7E"/>
    <w:rsid w:val="00973B2B"/>
    <w:rsid w:val="00973C7F"/>
    <w:rsid w:val="00973EB7"/>
    <w:rsid w:val="00974427"/>
    <w:rsid w:val="009745FD"/>
    <w:rsid w:val="00974FFA"/>
    <w:rsid w:val="00975207"/>
    <w:rsid w:val="00975798"/>
    <w:rsid w:val="00975CC7"/>
    <w:rsid w:val="00976414"/>
    <w:rsid w:val="0097651A"/>
    <w:rsid w:val="00976D6E"/>
    <w:rsid w:val="009770B7"/>
    <w:rsid w:val="009773C9"/>
    <w:rsid w:val="00977AB7"/>
    <w:rsid w:val="00980559"/>
    <w:rsid w:val="00980611"/>
    <w:rsid w:val="00980D9D"/>
    <w:rsid w:val="009818CA"/>
    <w:rsid w:val="00982BCC"/>
    <w:rsid w:val="009832DC"/>
    <w:rsid w:val="00983860"/>
    <w:rsid w:val="009840C0"/>
    <w:rsid w:val="00984322"/>
    <w:rsid w:val="009848DE"/>
    <w:rsid w:val="00984EAC"/>
    <w:rsid w:val="009852F8"/>
    <w:rsid w:val="00985B1A"/>
    <w:rsid w:val="0098658A"/>
    <w:rsid w:val="009865B9"/>
    <w:rsid w:val="00986781"/>
    <w:rsid w:val="00986B7D"/>
    <w:rsid w:val="00987C39"/>
    <w:rsid w:val="00987D42"/>
    <w:rsid w:val="00990EE2"/>
    <w:rsid w:val="00990F4D"/>
    <w:rsid w:val="00991560"/>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1A0"/>
    <w:rsid w:val="009A27FF"/>
    <w:rsid w:val="009A2B6B"/>
    <w:rsid w:val="009A2C7E"/>
    <w:rsid w:val="009A363B"/>
    <w:rsid w:val="009A4128"/>
    <w:rsid w:val="009A46D3"/>
    <w:rsid w:val="009A4954"/>
    <w:rsid w:val="009A4A46"/>
    <w:rsid w:val="009A504A"/>
    <w:rsid w:val="009A54C5"/>
    <w:rsid w:val="009A567D"/>
    <w:rsid w:val="009A57D5"/>
    <w:rsid w:val="009A5A0E"/>
    <w:rsid w:val="009A687D"/>
    <w:rsid w:val="009A6ACE"/>
    <w:rsid w:val="009A7013"/>
    <w:rsid w:val="009A7701"/>
    <w:rsid w:val="009A78D4"/>
    <w:rsid w:val="009B0526"/>
    <w:rsid w:val="009B0F0F"/>
    <w:rsid w:val="009B0FBD"/>
    <w:rsid w:val="009B17A1"/>
    <w:rsid w:val="009B2AFF"/>
    <w:rsid w:val="009B2E13"/>
    <w:rsid w:val="009B3B6E"/>
    <w:rsid w:val="009C058E"/>
    <w:rsid w:val="009C0735"/>
    <w:rsid w:val="009C1540"/>
    <w:rsid w:val="009C1676"/>
    <w:rsid w:val="009C27D3"/>
    <w:rsid w:val="009C2D59"/>
    <w:rsid w:val="009C3E6B"/>
    <w:rsid w:val="009C44E9"/>
    <w:rsid w:val="009C47B8"/>
    <w:rsid w:val="009C48EF"/>
    <w:rsid w:val="009C5B87"/>
    <w:rsid w:val="009C5DBD"/>
    <w:rsid w:val="009C600C"/>
    <w:rsid w:val="009C63C4"/>
    <w:rsid w:val="009C72D5"/>
    <w:rsid w:val="009C747C"/>
    <w:rsid w:val="009C76BC"/>
    <w:rsid w:val="009C77FB"/>
    <w:rsid w:val="009C7F8C"/>
    <w:rsid w:val="009D01DD"/>
    <w:rsid w:val="009D0628"/>
    <w:rsid w:val="009D151C"/>
    <w:rsid w:val="009D1908"/>
    <w:rsid w:val="009D246B"/>
    <w:rsid w:val="009D3875"/>
    <w:rsid w:val="009D42D3"/>
    <w:rsid w:val="009D43B2"/>
    <w:rsid w:val="009D4706"/>
    <w:rsid w:val="009D5A6A"/>
    <w:rsid w:val="009D6565"/>
    <w:rsid w:val="009D66DD"/>
    <w:rsid w:val="009D780A"/>
    <w:rsid w:val="009D789D"/>
    <w:rsid w:val="009E0460"/>
    <w:rsid w:val="009E07FE"/>
    <w:rsid w:val="009E08CC"/>
    <w:rsid w:val="009E0E6A"/>
    <w:rsid w:val="009E0EB4"/>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971"/>
    <w:rsid w:val="009F66F7"/>
    <w:rsid w:val="009F692A"/>
    <w:rsid w:val="009F6D0A"/>
    <w:rsid w:val="009F7761"/>
    <w:rsid w:val="009F7F58"/>
    <w:rsid w:val="00A000A5"/>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4C80"/>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4BD4"/>
    <w:rsid w:val="00A2554F"/>
    <w:rsid w:val="00A2568B"/>
    <w:rsid w:val="00A261BF"/>
    <w:rsid w:val="00A272A7"/>
    <w:rsid w:val="00A277D3"/>
    <w:rsid w:val="00A30B3A"/>
    <w:rsid w:val="00A30C5B"/>
    <w:rsid w:val="00A30FFB"/>
    <w:rsid w:val="00A31E75"/>
    <w:rsid w:val="00A32C09"/>
    <w:rsid w:val="00A33520"/>
    <w:rsid w:val="00A3363F"/>
    <w:rsid w:val="00A33910"/>
    <w:rsid w:val="00A34705"/>
    <w:rsid w:val="00A34AC1"/>
    <w:rsid w:val="00A34DDF"/>
    <w:rsid w:val="00A35371"/>
    <w:rsid w:val="00A35D0A"/>
    <w:rsid w:val="00A3606E"/>
    <w:rsid w:val="00A36261"/>
    <w:rsid w:val="00A367AB"/>
    <w:rsid w:val="00A36F54"/>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B5D"/>
    <w:rsid w:val="00A55E78"/>
    <w:rsid w:val="00A569DF"/>
    <w:rsid w:val="00A56EAA"/>
    <w:rsid w:val="00A57121"/>
    <w:rsid w:val="00A57A87"/>
    <w:rsid w:val="00A57F24"/>
    <w:rsid w:val="00A60E59"/>
    <w:rsid w:val="00A61A2B"/>
    <w:rsid w:val="00A61F26"/>
    <w:rsid w:val="00A6290D"/>
    <w:rsid w:val="00A62989"/>
    <w:rsid w:val="00A63014"/>
    <w:rsid w:val="00A63094"/>
    <w:rsid w:val="00A63AC6"/>
    <w:rsid w:val="00A643B2"/>
    <w:rsid w:val="00A648A0"/>
    <w:rsid w:val="00A66F4B"/>
    <w:rsid w:val="00A677D1"/>
    <w:rsid w:val="00A67A2C"/>
    <w:rsid w:val="00A67F8A"/>
    <w:rsid w:val="00A70215"/>
    <w:rsid w:val="00A71652"/>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159"/>
    <w:rsid w:val="00A82DC0"/>
    <w:rsid w:val="00A83155"/>
    <w:rsid w:val="00A83403"/>
    <w:rsid w:val="00A839EF"/>
    <w:rsid w:val="00A83A62"/>
    <w:rsid w:val="00A83FD4"/>
    <w:rsid w:val="00A8406E"/>
    <w:rsid w:val="00A86341"/>
    <w:rsid w:val="00A86E56"/>
    <w:rsid w:val="00A871D6"/>
    <w:rsid w:val="00A87653"/>
    <w:rsid w:val="00A903B8"/>
    <w:rsid w:val="00A91489"/>
    <w:rsid w:val="00A91763"/>
    <w:rsid w:val="00A91B49"/>
    <w:rsid w:val="00A93204"/>
    <w:rsid w:val="00A9343F"/>
    <w:rsid w:val="00A93623"/>
    <w:rsid w:val="00A936FC"/>
    <w:rsid w:val="00A9388E"/>
    <w:rsid w:val="00A93E22"/>
    <w:rsid w:val="00A93FED"/>
    <w:rsid w:val="00A945DF"/>
    <w:rsid w:val="00A94D4E"/>
    <w:rsid w:val="00A95F02"/>
    <w:rsid w:val="00A96171"/>
    <w:rsid w:val="00A9670F"/>
    <w:rsid w:val="00AA0B86"/>
    <w:rsid w:val="00AA1BF9"/>
    <w:rsid w:val="00AA20DB"/>
    <w:rsid w:val="00AA2AE8"/>
    <w:rsid w:val="00AA318A"/>
    <w:rsid w:val="00AA434D"/>
    <w:rsid w:val="00AA653C"/>
    <w:rsid w:val="00AA654A"/>
    <w:rsid w:val="00AA6F96"/>
    <w:rsid w:val="00AA7211"/>
    <w:rsid w:val="00AB063A"/>
    <w:rsid w:val="00AB13E8"/>
    <w:rsid w:val="00AB1E1D"/>
    <w:rsid w:val="00AB1E8C"/>
    <w:rsid w:val="00AB22FB"/>
    <w:rsid w:val="00AB23A4"/>
    <w:rsid w:val="00AB289A"/>
    <w:rsid w:val="00AB2961"/>
    <w:rsid w:val="00AB36A1"/>
    <w:rsid w:val="00AB3C7D"/>
    <w:rsid w:val="00AB43C6"/>
    <w:rsid w:val="00AB67CB"/>
    <w:rsid w:val="00AB6A16"/>
    <w:rsid w:val="00AB6C50"/>
    <w:rsid w:val="00AB71BE"/>
    <w:rsid w:val="00AB75BF"/>
    <w:rsid w:val="00AB75EA"/>
    <w:rsid w:val="00AC001C"/>
    <w:rsid w:val="00AC0759"/>
    <w:rsid w:val="00AC0964"/>
    <w:rsid w:val="00AC1292"/>
    <w:rsid w:val="00AC277F"/>
    <w:rsid w:val="00AC56C3"/>
    <w:rsid w:val="00AC5F3E"/>
    <w:rsid w:val="00AC6A9B"/>
    <w:rsid w:val="00AC7081"/>
    <w:rsid w:val="00AC72F0"/>
    <w:rsid w:val="00AD0ADE"/>
    <w:rsid w:val="00AD107B"/>
    <w:rsid w:val="00AD174E"/>
    <w:rsid w:val="00AD1B5F"/>
    <w:rsid w:val="00AD23D0"/>
    <w:rsid w:val="00AD28F7"/>
    <w:rsid w:val="00AD2A58"/>
    <w:rsid w:val="00AD3168"/>
    <w:rsid w:val="00AD317F"/>
    <w:rsid w:val="00AD329C"/>
    <w:rsid w:val="00AD3907"/>
    <w:rsid w:val="00AD3B28"/>
    <w:rsid w:val="00AD3B75"/>
    <w:rsid w:val="00AD4B18"/>
    <w:rsid w:val="00AD5026"/>
    <w:rsid w:val="00AD5316"/>
    <w:rsid w:val="00AD57A8"/>
    <w:rsid w:val="00AD60C1"/>
    <w:rsid w:val="00AD6183"/>
    <w:rsid w:val="00AD6DB1"/>
    <w:rsid w:val="00AD7183"/>
    <w:rsid w:val="00AD7688"/>
    <w:rsid w:val="00AD7C2D"/>
    <w:rsid w:val="00AE0455"/>
    <w:rsid w:val="00AE1158"/>
    <w:rsid w:val="00AE11FA"/>
    <w:rsid w:val="00AE1241"/>
    <w:rsid w:val="00AE1838"/>
    <w:rsid w:val="00AE1A73"/>
    <w:rsid w:val="00AE1AB7"/>
    <w:rsid w:val="00AE1F0F"/>
    <w:rsid w:val="00AE2E4A"/>
    <w:rsid w:val="00AE457B"/>
    <w:rsid w:val="00AE4845"/>
    <w:rsid w:val="00AE4AA7"/>
    <w:rsid w:val="00AE4ABE"/>
    <w:rsid w:val="00AE4BDB"/>
    <w:rsid w:val="00AE4D23"/>
    <w:rsid w:val="00AE4E2B"/>
    <w:rsid w:val="00AE5511"/>
    <w:rsid w:val="00AE5749"/>
    <w:rsid w:val="00AE5A85"/>
    <w:rsid w:val="00AE5C12"/>
    <w:rsid w:val="00AE60DD"/>
    <w:rsid w:val="00AE63ED"/>
    <w:rsid w:val="00AE656A"/>
    <w:rsid w:val="00AE6FD4"/>
    <w:rsid w:val="00AE752E"/>
    <w:rsid w:val="00AE7D6D"/>
    <w:rsid w:val="00AF019A"/>
    <w:rsid w:val="00AF0ACB"/>
    <w:rsid w:val="00AF1330"/>
    <w:rsid w:val="00AF1E3A"/>
    <w:rsid w:val="00AF1F43"/>
    <w:rsid w:val="00AF240E"/>
    <w:rsid w:val="00AF28CA"/>
    <w:rsid w:val="00AF2B4C"/>
    <w:rsid w:val="00AF3DD1"/>
    <w:rsid w:val="00AF3ED4"/>
    <w:rsid w:val="00AF47DC"/>
    <w:rsid w:val="00AF4B9D"/>
    <w:rsid w:val="00AF6110"/>
    <w:rsid w:val="00AF66AC"/>
    <w:rsid w:val="00B00538"/>
    <w:rsid w:val="00B00D50"/>
    <w:rsid w:val="00B0115D"/>
    <w:rsid w:val="00B01507"/>
    <w:rsid w:val="00B01604"/>
    <w:rsid w:val="00B01AE9"/>
    <w:rsid w:val="00B01CBA"/>
    <w:rsid w:val="00B02B8C"/>
    <w:rsid w:val="00B035CE"/>
    <w:rsid w:val="00B04079"/>
    <w:rsid w:val="00B0583B"/>
    <w:rsid w:val="00B05E5D"/>
    <w:rsid w:val="00B05FD5"/>
    <w:rsid w:val="00B060B6"/>
    <w:rsid w:val="00B06844"/>
    <w:rsid w:val="00B06F39"/>
    <w:rsid w:val="00B06FE2"/>
    <w:rsid w:val="00B07E41"/>
    <w:rsid w:val="00B104AF"/>
    <w:rsid w:val="00B107AC"/>
    <w:rsid w:val="00B10BD4"/>
    <w:rsid w:val="00B114B2"/>
    <w:rsid w:val="00B11A0C"/>
    <w:rsid w:val="00B12295"/>
    <w:rsid w:val="00B123E8"/>
    <w:rsid w:val="00B12915"/>
    <w:rsid w:val="00B12F54"/>
    <w:rsid w:val="00B1315C"/>
    <w:rsid w:val="00B131B4"/>
    <w:rsid w:val="00B13AFB"/>
    <w:rsid w:val="00B1476D"/>
    <w:rsid w:val="00B149D2"/>
    <w:rsid w:val="00B158BE"/>
    <w:rsid w:val="00B16B40"/>
    <w:rsid w:val="00B16D88"/>
    <w:rsid w:val="00B16E6E"/>
    <w:rsid w:val="00B1762A"/>
    <w:rsid w:val="00B17992"/>
    <w:rsid w:val="00B202A1"/>
    <w:rsid w:val="00B20CCC"/>
    <w:rsid w:val="00B2123D"/>
    <w:rsid w:val="00B213F2"/>
    <w:rsid w:val="00B21721"/>
    <w:rsid w:val="00B22934"/>
    <w:rsid w:val="00B22AD1"/>
    <w:rsid w:val="00B25909"/>
    <w:rsid w:val="00B25FBC"/>
    <w:rsid w:val="00B26495"/>
    <w:rsid w:val="00B26540"/>
    <w:rsid w:val="00B2690D"/>
    <w:rsid w:val="00B307F9"/>
    <w:rsid w:val="00B315B2"/>
    <w:rsid w:val="00B316A1"/>
    <w:rsid w:val="00B31931"/>
    <w:rsid w:val="00B31EE8"/>
    <w:rsid w:val="00B33569"/>
    <w:rsid w:val="00B3393F"/>
    <w:rsid w:val="00B340FF"/>
    <w:rsid w:val="00B34F24"/>
    <w:rsid w:val="00B34F72"/>
    <w:rsid w:val="00B3560D"/>
    <w:rsid w:val="00B35B06"/>
    <w:rsid w:val="00B3623E"/>
    <w:rsid w:val="00B36966"/>
    <w:rsid w:val="00B36E71"/>
    <w:rsid w:val="00B37969"/>
    <w:rsid w:val="00B419FF"/>
    <w:rsid w:val="00B41AAF"/>
    <w:rsid w:val="00B41FD4"/>
    <w:rsid w:val="00B4269D"/>
    <w:rsid w:val="00B4280D"/>
    <w:rsid w:val="00B43659"/>
    <w:rsid w:val="00B43B6D"/>
    <w:rsid w:val="00B43CF8"/>
    <w:rsid w:val="00B43EB7"/>
    <w:rsid w:val="00B448D2"/>
    <w:rsid w:val="00B452F1"/>
    <w:rsid w:val="00B455CD"/>
    <w:rsid w:val="00B50A96"/>
    <w:rsid w:val="00B50B42"/>
    <w:rsid w:val="00B51B7C"/>
    <w:rsid w:val="00B51E7B"/>
    <w:rsid w:val="00B5226D"/>
    <w:rsid w:val="00B52448"/>
    <w:rsid w:val="00B52A44"/>
    <w:rsid w:val="00B531EB"/>
    <w:rsid w:val="00B5394A"/>
    <w:rsid w:val="00B547EB"/>
    <w:rsid w:val="00B54AC4"/>
    <w:rsid w:val="00B54DEE"/>
    <w:rsid w:val="00B5507E"/>
    <w:rsid w:val="00B55114"/>
    <w:rsid w:val="00B55C11"/>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5DF5"/>
    <w:rsid w:val="00B66B79"/>
    <w:rsid w:val="00B6704F"/>
    <w:rsid w:val="00B671BD"/>
    <w:rsid w:val="00B67530"/>
    <w:rsid w:val="00B6778A"/>
    <w:rsid w:val="00B67E43"/>
    <w:rsid w:val="00B70372"/>
    <w:rsid w:val="00B713CB"/>
    <w:rsid w:val="00B71976"/>
    <w:rsid w:val="00B71C7E"/>
    <w:rsid w:val="00B7215D"/>
    <w:rsid w:val="00B741AA"/>
    <w:rsid w:val="00B747CF"/>
    <w:rsid w:val="00B752AC"/>
    <w:rsid w:val="00B767C1"/>
    <w:rsid w:val="00B803CA"/>
    <w:rsid w:val="00B811C1"/>
    <w:rsid w:val="00B8148E"/>
    <w:rsid w:val="00B8162B"/>
    <w:rsid w:val="00B8225C"/>
    <w:rsid w:val="00B826A9"/>
    <w:rsid w:val="00B826B5"/>
    <w:rsid w:val="00B83097"/>
    <w:rsid w:val="00B8325F"/>
    <w:rsid w:val="00B83ECE"/>
    <w:rsid w:val="00B840CA"/>
    <w:rsid w:val="00B8471A"/>
    <w:rsid w:val="00B8482A"/>
    <w:rsid w:val="00B84FDB"/>
    <w:rsid w:val="00B854A2"/>
    <w:rsid w:val="00B8797F"/>
    <w:rsid w:val="00B87F60"/>
    <w:rsid w:val="00B904B0"/>
    <w:rsid w:val="00B90C75"/>
    <w:rsid w:val="00B90E59"/>
    <w:rsid w:val="00B915AE"/>
    <w:rsid w:val="00B91EDC"/>
    <w:rsid w:val="00B93DAB"/>
    <w:rsid w:val="00B93EA8"/>
    <w:rsid w:val="00B93F99"/>
    <w:rsid w:val="00B94934"/>
    <w:rsid w:val="00B94DA8"/>
    <w:rsid w:val="00B95ED1"/>
    <w:rsid w:val="00B96973"/>
    <w:rsid w:val="00B97040"/>
    <w:rsid w:val="00B97F54"/>
    <w:rsid w:val="00BA0678"/>
    <w:rsid w:val="00BA06E2"/>
    <w:rsid w:val="00BA0764"/>
    <w:rsid w:val="00BA0D8A"/>
    <w:rsid w:val="00BA1296"/>
    <w:rsid w:val="00BA1355"/>
    <w:rsid w:val="00BA197F"/>
    <w:rsid w:val="00BA1C62"/>
    <w:rsid w:val="00BA2314"/>
    <w:rsid w:val="00BA2518"/>
    <w:rsid w:val="00BA28E6"/>
    <w:rsid w:val="00BA38E5"/>
    <w:rsid w:val="00BA3DCE"/>
    <w:rsid w:val="00BA3E37"/>
    <w:rsid w:val="00BA4ED5"/>
    <w:rsid w:val="00BA5293"/>
    <w:rsid w:val="00BA52AF"/>
    <w:rsid w:val="00BA53F8"/>
    <w:rsid w:val="00BA552E"/>
    <w:rsid w:val="00BA5590"/>
    <w:rsid w:val="00BA5661"/>
    <w:rsid w:val="00BA6608"/>
    <w:rsid w:val="00BA6662"/>
    <w:rsid w:val="00BA7071"/>
    <w:rsid w:val="00BA7332"/>
    <w:rsid w:val="00BB10E5"/>
    <w:rsid w:val="00BB11AE"/>
    <w:rsid w:val="00BB1F8D"/>
    <w:rsid w:val="00BB246D"/>
    <w:rsid w:val="00BB2959"/>
    <w:rsid w:val="00BB3089"/>
    <w:rsid w:val="00BB472F"/>
    <w:rsid w:val="00BB554E"/>
    <w:rsid w:val="00BB71DF"/>
    <w:rsid w:val="00BB75D1"/>
    <w:rsid w:val="00BB78B1"/>
    <w:rsid w:val="00BB7E87"/>
    <w:rsid w:val="00BC0284"/>
    <w:rsid w:val="00BC04D8"/>
    <w:rsid w:val="00BC1A9F"/>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06DC"/>
    <w:rsid w:val="00BD17E8"/>
    <w:rsid w:val="00BD1B0F"/>
    <w:rsid w:val="00BD280E"/>
    <w:rsid w:val="00BD3C50"/>
    <w:rsid w:val="00BD3E42"/>
    <w:rsid w:val="00BD76DA"/>
    <w:rsid w:val="00BD7C03"/>
    <w:rsid w:val="00BD7F1A"/>
    <w:rsid w:val="00BE0A9C"/>
    <w:rsid w:val="00BE1505"/>
    <w:rsid w:val="00BE1632"/>
    <w:rsid w:val="00BE174A"/>
    <w:rsid w:val="00BE1B7A"/>
    <w:rsid w:val="00BE1B9E"/>
    <w:rsid w:val="00BE1DAC"/>
    <w:rsid w:val="00BE1E57"/>
    <w:rsid w:val="00BE46F6"/>
    <w:rsid w:val="00BE489A"/>
    <w:rsid w:val="00BE4E28"/>
    <w:rsid w:val="00BE510A"/>
    <w:rsid w:val="00BE5282"/>
    <w:rsid w:val="00BE5933"/>
    <w:rsid w:val="00BE5E35"/>
    <w:rsid w:val="00BE6980"/>
    <w:rsid w:val="00BE6DD1"/>
    <w:rsid w:val="00BE6E5F"/>
    <w:rsid w:val="00BE7CBD"/>
    <w:rsid w:val="00BE7F47"/>
    <w:rsid w:val="00BF0BFA"/>
    <w:rsid w:val="00BF0CB9"/>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59C8"/>
    <w:rsid w:val="00BF60A2"/>
    <w:rsid w:val="00BF6B7F"/>
    <w:rsid w:val="00BF6CC9"/>
    <w:rsid w:val="00BF7E14"/>
    <w:rsid w:val="00C006BE"/>
    <w:rsid w:val="00C00814"/>
    <w:rsid w:val="00C00DB6"/>
    <w:rsid w:val="00C0260C"/>
    <w:rsid w:val="00C02F28"/>
    <w:rsid w:val="00C03BE5"/>
    <w:rsid w:val="00C03DDC"/>
    <w:rsid w:val="00C03FB0"/>
    <w:rsid w:val="00C04DF2"/>
    <w:rsid w:val="00C06464"/>
    <w:rsid w:val="00C0656C"/>
    <w:rsid w:val="00C0687B"/>
    <w:rsid w:val="00C0699E"/>
    <w:rsid w:val="00C07A2E"/>
    <w:rsid w:val="00C07AA8"/>
    <w:rsid w:val="00C10F9D"/>
    <w:rsid w:val="00C11C2F"/>
    <w:rsid w:val="00C11D23"/>
    <w:rsid w:val="00C1237D"/>
    <w:rsid w:val="00C1277E"/>
    <w:rsid w:val="00C12B79"/>
    <w:rsid w:val="00C138ED"/>
    <w:rsid w:val="00C148D4"/>
    <w:rsid w:val="00C14EE0"/>
    <w:rsid w:val="00C15471"/>
    <w:rsid w:val="00C15C6A"/>
    <w:rsid w:val="00C161BD"/>
    <w:rsid w:val="00C162DB"/>
    <w:rsid w:val="00C20284"/>
    <w:rsid w:val="00C2058A"/>
    <w:rsid w:val="00C207A6"/>
    <w:rsid w:val="00C20DFF"/>
    <w:rsid w:val="00C21D91"/>
    <w:rsid w:val="00C22CA8"/>
    <w:rsid w:val="00C23060"/>
    <w:rsid w:val="00C232F9"/>
    <w:rsid w:val="00C25EC4"/>
    <w:rsid w:val="00C269CE"/>
    <w:rsid w:val="00C27679"/>
    <w:rsid w:val="00C30EEE"/>
    <w:rsid w:val="00C31B5D"/>
    <w:rsid w:val="00C33283"/>
    <w:rsid w:val="00C339C7"/>
    <w:rsid w:val="00C33C38"/>
    <w:rsid w:val="00C33F8D"/>
    <w:rsid w:val="00C34700"/>
    <w:rsid w:val="00C34F3F"/>
    <w:rsid w:val="00C34FEA"/>
    <w:rsid w:val="00C362B4"/>
    <w:rsid w:val="00C3636F"/>
    <w:rsid w:val="00C367B4"/>
    <w:rsid w:val="00C37456"/>
    <w:rsid w:val="00C37DCF"/>
    <w:rsid w:val="00C40FBF"/>
    <w:rsid w:val="00C410DC"/>
    <w:rsid w:val="00C41238"/>
    <w:rsid w:val="00C41288"/>
    <w:rsid w:val="00C41372"/>
    <w:rsid w:val="00C413D9"/>
    <w:rsid w:val="00C42805"/>
    <w:rsid w:val="00C42971"/>
    <w:rsid w:val="00C4315E"/>
    <w:rsid w:val="00C4338C"/>
    <w:rsid w:val="00C4365E"/>
    <w:rsid w:val="00C4391E"/>
    <w:rsid w:val="00C441EB"/>
    <w:rsid w:val="00C44908"/>
    <w:rsid w:val="00C45FE2"/>
    <w:rsid w:val="00C462AC"/>
    <w:rsid w:val="00C4640A"/>
    <w:rsid w:val="00C46552"/>
    <w:rsid w:val="00C46555"/>
    <w:rsid w:val="00C46A06"/>
    <w:rsid w:val="00C46EC2"/>
    <w:rsid w:val="00C46F32"/>
    <w:rsid w:val="00C4772E"/>
    <w:rsid w:val="00C47D82"/>
    <w:rsid w:val="00C504AE"/>
    <w:rsid w:val="00C5112F"/>
    <w:rsid w:val="00C519F8"/>
    <w:rsid w:val="00C51C29"/>
    <w:rsid w:val="00C51E5C"/>
    <w:rsid w:val="00C51F26"/>
    <w:rsid w:val="00C51F33"/>
    <w:rsid w:val="00C52463"/>
    <w:rsid w:val="00C52518"/>
    <w:rsid w:val="00C52EA9"/>
    <w:rsid w:val="00C539E6"/>
    <w:rsid w:val="00C54D06"/>
    <w:rsid w:val="00C55251"/>
    <w:rsid w:val="00C554B5"/>
    <w:rsid w:val="00C55D67"/>
    <w:rsid w:val="00C55DB9"/>
    <w:rsid w:val="00C55EC3"/>
    <w:rsid w:val="00C56633"/>
    <w:rsid w:val="00C573BB"/>
    <w:rsid w:val="00C57A78"/>
    <w:rsid w:val="00C57B35"/>
    <w:rsid w:val="00C57FA5"/>
    <w:rsid w:val="00C6084A"/>
    <w:rsid w:val="00C617AF"/>
    <w:rsid w:val="00C62358"/>
    <w:rsid w:val="00C6246E"/>
    <w:rsid w:val="00C62F1B"/>
    <w:rsid w:val="00C64A8A"/>
    <w:rsid w:val="00C65111"/>
    <w:rsid w:val="00C656C0"/>
    <w:rsid w:val="00C66081"/>
    <w:rsid w:val="00C6612A"/>
    <w:rsid w:val="00C66224"/>
    <w:rsid w:val="00C67644"/>
    <w:rsid w:val="00C67699"/>
    <w:rsid w:val="00C7024C"/>
    <w:rsid w:val="00C70317"/>
    <w:rsid w:val="00C70929"/>
    <w:rsid w:val="00C709D1"/>
    <w:rsid w:val="00C70F76"/>
    <w:rsid w:val="00C718FE"/>
    <w:rsid w:val="00C71991"/>
    <w:rsid w:val="00C71ACC"/>
    <w:rsid w:val="00C71C5E"/>
    <w:rsid w:val="00C71D7C"/>
    <w:rsid w:val="00C72107"/>
    <w:rsid w:val="00C725CF"/>
    <w:rsid w:val="00C72AD3"/>
    <w:rsid w:val="00C73B7D"/>
    <w:rsid w:val="00C7417F"/>
    <w:rsid w:val="00C74225"/>
    <w:rsid w:val="00C743EE"/>
    <w:rsid w:val="00C74582"/>
    <w:rsid w:val="00C74B36"/>
    <w:rsid w:val="00C74CA9"/>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AB9"/>
    <w:rsid w:val="00C87FA4"/>
    <w:rsid w:val="00C905BB"/>
    <w:rsid w:val="00C90981"/>
    <w:rsid w:val="00C92E86"/>
    <w:rsid w:val="00C9332D"/>
    <w:rsid w:val="00C933D4"/>
    <w:rsid w:val="00C938B8"/>
    <w:rsid w:val="00C94844"/>
    <w:rsid w:val="00C94E76"/>
    <w:rsid w:val="00C9527B"/>
    <w:rsid w:val="00C96FF1"/>
    <w:rsid w:val="00C97062"/>
    <w:rsid w:val="00C97248"/>
    <w:rsid w:val="00C972E2"/>
    <w:rsid w:val="00C97369"/>
    <w:rsid w:val="00CA000A"/>
    <w:rsid w:val="00CA028A"/>
    <w:rsid w:val="00CA1CDB"/>
    <w:rsid w:val="00CA259F"/>
    <w:rsid w:val="00CA276D"/>
    <w:rsid w:val="00CA4061"/>
    <w:rsid w:val="00CA41C7"/>
    <w:rsid w:val="00CA4341"/>
    <w:rsid w:val="00CA44AB"/>
    <w:rsid w:val="00CA471A"/>
    <w:rsid w:val="00CA473A"/>
    <w:rsid w:val="00CA492F"/>
    <w:rsid w:val="00CA4B34"/>
    <w:rsid w:val="00CA4DFB"/>
    <w:rsid w:val="00CA5FBB"/>
    <w:rsid w:val="00CA62F9"/>
    <w:rsid w:val="00CA679B"/>
    <w:rsid w:val="00CA739C"/>
    <w:rsid w:val="00CA74E0"/>
    <w:rsid w:val="00CA79CE"/>
    <w:rsid w:val="00CA7B39"/>
    <w:rsid w:val="00CB07C4"/>
    <w:rsid w:val="00CB0DE0"/>
    <w:rsid w:val="00CB1147"/>
    <w:rsid w:val="00CB2F0A"/>
    <w:rsid w:val="00CB3F25"/>
    <w:rsid w:val="00CB42B2"/>
    <w:rsid w:val="00CB4676"/>
    <w:rsid w:val="00CB5001"/>
    <w:rsid w:val="00CB51E5"/>
    <w:rsid w:val="00CB523F"/>
    <w:rsid w:val="00CB547F"/>
    <w:rsid w:val="00CB5F5C"/>
    <w:rsid w:val="00CB60AE"/>
    <w:rsid w:val="00CB648D"/>
    <w:rsid w:val="00CB65DE"/>
    <w:rsid w:val="00CB674C"/>
    <w:rsid w:val="00CB6CC1"/>
    <w:rsid w:val="00CB76E0"/>
    <w:rsid w:val="00CC0FDA"/>
    <w:rsid w:val="00CC1311"/>
    <w:rsid w:val="00CC277B"/>
    <w:rsid w:val="00CC2A08"/>
    <w:rsid w:val="00CC3909"/>
    <w:rsid w:val="00CC4E85"/>
    <w:rsid w:val="00CC5633"/>
    <w:rsid w:val="00CC5C9B"/>
    <w:rsid w:val="00CC6367"/>
    <w:rsid w:val="00CC6734"/>
    <w:rsid w:val="00CC6E3D"/>
    <w:rsid w:val="00CC7991"/>
    <w:rsid w:val="00CC7A85"/>
    <w:rsid w:val="00CC7B2D"/>
    <w:rsid w:val="00CD0326"/>
    <w:rsid w:val="00CD1351"/>
    <w:rsid w:val="00CD13C7"/>
    <w:rsid w:val="00CD2632"/>
    <w:rsid w:val="00CD2A6F"/>
    <w:rsid w:val="00CD2BF8"/>
    <w:rsid w:val="00CD31B7"/>
    <w:rsid w:val="00CD3240"/>
    <w:rsid w:val="00CD3552"/>
    <w:rsid w:val="00CD35CB"/>
    <w:rsid w:val="00CD44EF"/>
    <w:rsid w:val="00CD5C99"/>
    <w:rsid w:val="00CD6538"/>
    <w:rsid w:val="00CD717B"/>
    <w:rsid w:val="00CD73F0"/>
    <w:rsid w:val="00CD7889"/>
    <w:rsid w:val="00CD78D6"/>
    <w:rsid w:val="00CD7C71"/>
    <w:rsid w:val="00CD7E51"/>
    <w:rsid w:val="00CE04BE"/>
    <w:rsid w:val="00CE0671"/>
    <w:rsid w:val="00CE0779"/>
    <w:rsid w:val="00CE0CB9"/>
    <w:rsid w:val="00CE0D2C"/>
    <w:rsid w:val="00CE0FEB"/>
    <w:rsid w:val="00CE156E"/>
    <w:rsid w:val="00CE16C0"/>
    <w:rsid w:val="00CE182D"/>
    <w:rsid w:val="00CE1D9C"/>
    <w:rsid w:val="00CE2BB8"/>
    <w:rsid w:val="00CE325F"/>
    <w:rsid w:val="00CE476F"/>
    <w:rsid w:val="00CE4AE6"/>
    <w:rsid w:val="00CE4C6C"/>
    <w:rsid w:val="00CE5F60"/>
    <w:rsid w:val="00CE72D4"/>
    <w:rsid w:val="00CE76FD"/>
    <w:rsid w:val="00CE7F79"/>
    <w:rsid w:val="00CF0B8A"/>
    <w:rsid w:val="00CF0D8D"/>
    <w:rsid w:val="00CF1281"/>
    <w:rsid w:val="00CF13C6"/>
    <w:rsid w:val="00CF13F3"/>
    <w:rsid w:val="00CF1F74"/>
    <w:rsid w:val="00CF38BF"/>
    <w:rsid w:val="00CF41EC"/>
    <w:rsid w:val="00CF4252"/>
    <w:rsid w:val="00CF48F5"/>
    <w:rsid w:val="00CF4AF9"/>
    <w:rsid w:val="00CF58FE"/>
    <w:rsid w:val="00CF614F"/>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3BD0"/>
    <w:rsid w:val="00D2427A"/>
    <w:rsid w:val="00D26285"/>
    <w:rsid w:val="00D26C16"/>
    <w:rsid w:val="00D30B3E"/>
    <w:rsid w:val="00D31259"/>
    <w:rsid w:val="00D312EF"/>
    <w:rsid w:val="00D324A1"/>
    <w:rsid w:val="00D3295B"/>
    <w:rsid w:val="00D331A6"/>
    <w:rsid w:val="00D333B0"/>
    <w:rsid w:val="00D33449"/>
    <w:rsid w:val="00D33E32"/>
    <w:rsid w:val="00D345BA"/>
    <w:rsid w:val="00D34973"/>
    <w:rsid w:val="00D34F84"/>
    <w:rsid w:val="00D352BC"/>
    <w:rsid w:val="00D3669C"/>
    <w:rsid w:val="00D367D8"/>
    <w:rsid w:val="00D37411"/>
    <w:rsid w:val="00D400ED"/>
    <w:rsid w:val="00D400FD"/>
    <w:rsid w:val="00D407B6"/>
    <w:rsid w:val="00D407BC"/>
    <w:rsid w:val="00D416F8"/>
    <w:rsid w:val="00D42AF9"/>
    <w:rsid w:val="00D437EF"/>
    <w:rsid w:val="00D43D10"/>
    <w:rsid w:val="00D4439E"/>
    <w:rsid w:val="00D44AB3"/>
    <w:rsid w:val="00D44EFD"/>
    <w:rsid w:val="00D45CBD"/>
    <w:rsid w:val="00D46BE1"/>
    <w:rsid w:val="00D4710B"/>
    <w:rsid w:val="00D4758F"/>
    <w:rsid w:val="00D479BB"/>
    <w:rsid w:val="00D5086E"/>
    <w:rsid w:val="00D513F7"/>
    <w:rsid w:val="00D514FA"/>
    <w:rsid w:val="00D5184A"/>
    <w:rsid w:val="00D51B3A"/>
    <w:rsid w:val="00D51B89"/>
    <w:rsid w:val="00D51E2C"/>
    <w:rsid w:val="00D53767"/>
    <w:rsid w:val="00D539E9"/>
    <w:rsid w:val="00D53FB2"/>
    <w:rsid w:val="00D544DD"/>
    <w:rsid w:val="00D55B0C"/>
    <w:rsid w:val="00D55B8F"/>
    <w:rsid w:val="00D570AD"/>
    <w:rsid w:val="00D5772F"/>
    <w:rsid w:val="00D57DDF"/>
    <w:rsid w:val="00D5F207"/>
    <w:rsid w:val="00D6001A"/>
    <w:rsid w:val="00D6041B"/>
    <w:rsid w:val="00D60A5E"/>
    <w:rsid w:val="00D61842"/>
    <w:rsid w:val="00D626F8"/>
    <w:rsid w:val="00D63097"/>
    <w:rsid w:val="00D6342A"/>
    <w:rsid w:val="00D636B1"/>
    <w:rsid w:val="00D64513"/>
    <w:rsid w:val="00D64C53"/>
    <w:rsid w:val="00D6543A"/>
    <w:rsid w:val="00D656BB"/>
    <w:rsid w:val="00D6578E"/>
    <w:rsid w:val="00D66FC1"/>
    <w:rsid w:val="00D6733C"/>
    <w:rsid w:val="00D7144D"/>
    <w:rsid w:val="00D727CE"/>
    <w:rsid w:val="00D72DAB"/>
    <w:rsid w:val="00D73382"/>
    <w:rsid w:val="00D737DE"/>
    <w:rsid w:val="00D738BF"/>
    <w:rsid w:val="00D741BC"/>
    <w:rsid w:val="00D74AEE"/>
    <w:rsid w:val="00D750B5"/>
    <w:rsid w:val="00D76112"/>
    <w:rsid w:val="00D76230"/>
    <w:rsid w:val="00D76E7C"/>
    <w:rsid w:val="00D77643"/>
    <w:rsid w:val="00D77F3E"/>
    <w:rsid w:val="00D811D6"/>
    <w:rsid w:val="00D81937"/>
    <w:rsid w:val="00D82869"/>
    <w:rsid w:val="00D82C16"/>
    <w:rsid w:val="00D8387E"/>
    <w:rsid w:val="00D83951"/>
    <w:rsid w:val="00D8450B"/>
    <w:rsid w:val="00D8557B"/>
    <w:rsid w:val="00D855D6"/>
    <w:rsid w:val="00D85B09"/>
    <w:rsid w:val="00D860C7"/>
    <w:rsid w:val="00D863D7"/>
    <w:rsid w:val="00D86D45"/>
    <w:rsid w:val="00D870B7"/>
    <w:rsid w:val="00D905E9"/>
    <w:rsid w:val="00D912D5"/>
    <w:rsid w:val="00D9145B"/>
    <w:rsid w:val="00D93102"/>
    <w:rsid w:val="00D93971"/>
    <w:rsid w:val="00D93D7A"/>
    <w:rsid w:val="00D94560"/>
    <w:rsid w:val="00D95BF2"/>
    <w:rsid w:val="00D95EA5"/>
    <w:rsid w:val="00D9658A"/>
    <w:rsid w:val="00D967BB"/>
    <w:rsid w:val="00D96B71"/>
    <w:rsid w:val="00D97BBC"/>
    <w:rsid w:val="00D97F67"/>
    <w:rsid w:val="00D97F87"/>
    <w:rsid w:val="00DA0443"/>
    <w:rsid w:val="00DA049D"/>
    <w:rsid w:val="00DA0C39"/>
    <w:rsid w:val="00DA18D1"/>
    <w:rsid w:val="00DA191C"/>
    <w:rsid w:val="00DA26E5"/>
    <w:rsid w:val="00DA2736"/>
    <w:rsid w:val="00DA2AA7"/>
    <w:rsid w:val="00DA2B58"/>
    <w:rsid w:val="00DA2D26"/>
    <w:rsid w:val="00DA3546"/>
    <w:rsid w:val="00DA3644"/>
    <w:rsid w:val="00DA3F67"/>
    <w:rsid w:val="00DA56D2"/>
    <w:rsid w:val="00DA655D"/>
    <w:rsid w:val="00DA6DA9"/>
    <w:rsid w:val="00DB026A"/>
    <w:rsid w:val="00DB02F7"/>
    <w:rsid w:val="00DB04A2"/>
    <w:rsid w:val="00DB0EEF"/>
    <w:rsid w:val="00DB1041"/>
    <w:rsid w:val="00DB192A"/>
    <w:rsid w:val="00DB1FE7"/>
    <w:rsid w:val="00DB222E"/>
    <w:rsid w:val="00DB2255"/>
    <w:rsid w:val="00DB2FB5"/>
    <w:rsid w:val="00DB2FC6"/>
    <w:rsid w:val="00DB3251"/>
    <w:rsid w:val="00DB438E"/>
    <w:rsid w:val="00DB4518"/>
    <w:rsid w:val="00DB45B0"/>
    <w:rsid w:val="00DB506A"/>
    <w:rsid w:val="00DB511C"/>
    <w:rsid w:val="00DB51D7"/>
    <w:rsid w:val="00DB56A6"/>
    <w:rsid w:val="00DB6F11"/>
    <w:rsid w:val="00DB7858"/>
    <w:rsid w:val="00DC1915"/>
    <w:rsid w:val="00DC1C36"/>
    <w:rsid w:val="00DC1FBA"/>
    <w:rsid w:val="00DC2DAE"/>
    <w:rsid w:val="00DC2FD5"/>
    <w:rsid w:val="00DC312C"/>
    <w:rsid w:val="00DC3C32"/>
    <w:rsid w:val="00DC42C9"/>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5B7E"/>
    <w:rsid w:val="00DD6259"/>
    <w:rsid w:val="00DD65C4"/>
    <w:rsid w:val="00DD7185"/>
    <w:rsid w:val="00DD7311"/>
    <w:rsid w:val="00DD74BB"/>
    <w:rsid w:val="00DD791E"/>
    <w:rsid w:val="00DE0110"/>
    <w:rsid w:val="00DE0541"/>
    <w:rsid w:val="00DE0BA7"/>
    <w:rsid w:val="00DE0E30"/>
    <w:rsid w:val="00DE0EFA"/>
    <w:rsid w:val="00DE13F2"/>
    <w:rsid w:val="00DE1895"/>
    <w:rsid w:val="00DE2B92"/>
    <w:rsid w:val="00DE2F24"/>
    <w:rsid w:val="00DE30B5"/>
    <w:rsid w:val="00DE3403"/>
    <w:rsid w:val="00DE3A7D"/>
    <w:rsid w:val="00DE3C95"/>
    <w:rsid w:val="00DE3E27"/>
    <w:rsid w:val="00DE4070"/>
    <w:rsid w:val="00DE5602"/>
    <w:rsid w:val="00DE574D"/>
    <w:rsid w:val="00DE6056"/>
    <w:rsid w:val="00DE726B"/>
    <w:rsid w:val="00DF07EB"/>
    <w:rsid w:val="00DF0F37"/>
    <w:rsid w:val="00DF1801"/>
    <w:rsid w:val="00DF2654"/>
    <w:rsid w:val="00DF313A"/>
    <w:rsid w:val="00DF39C3"/>
    <w:rsid w:val="00DF40C2"/>
    <w:rsid w:val="00DF4399"/>
    <w:rsid w:val="00DF4B9E"/>
    <w:rsid w:val="00DF4F52"/>
    <w:rsid w:val="00DF5913"/>
    <w:rsid w:val="00DF5F30"/>
    <w:rsid w:val="00DF794E"/>
    <w:rsid w:val="00E009CB"/>
    <w:rsid w:val="00E00D3E"/>
    <w:rsid w:val="00E015F9"/>
    <w:rsid w:val="00E01C42"/>
    <w:rsid w:val="00E0221F"/>
    <w:rsid w:val="00E02882"/>
    <w:rsid w:val="00E0334E"/>
    <w:rsid w:val="00E03613"/>
    <w:rsid w:val="00E03FB4"/>
    <w:rsid w:val="00E04141"/>
    <w:rsid w:val="00E0419F"/>
    <w:rsid w:val="00E042FE"/>
    <w:rsid w:val="00E04968"/>
    <w:rsid w:val="00E0525A"/>
    <w:rsid w:val="00E053EB"/>
    <w:rsid w:val="00E05BCC"/>
    <w:rsid w:val="00E05CB2"/>
    <w:rsid w:val="00E05EB2"/>
    <w:rsid w:val="00E060E1"/>
    <w:rsid w:val="00E06A34"/>
    <w:rsid w:val="00E06BFB"/>
    <w:rsid w:val="00E100AE"/>
    <w:rsid w:val="00E10149"/>
    <w:rsid w:val="00E1034D"/>
    <w:rsid w:val="00E10DF0"/>
    <w:rsid w:val="00E11102"/>
    <w:rsid w:val="00E1185B"/>
    <w:rsid w:val="00E125D9"/>
    <w:rsid w:val="00E128F3"/>
    <w:rsid w:val="00E1312B"/>
    <w:rsid w:val="00E13A68"/>
    <w:rsid w:val="00E13E43"/>
    <w:rsid w:val="00E14D42"/>
    <w:rsid w:val="00E178DD"/>
    <w:rsid w:val="00E20745"/>
    <w:rsid w:val="00E212F8"/>
    <w:rsid w:val="00E214FC"/>
    <w:rsid w:val="00E215E7"/>
    <w:rsid w:val="00E21F4C"/>
    <w:rsid w:val="00E2200F"/>
    <w:rsid w:val="00E2321B"/>
    <w:rsid w:val="00E2329F"/>
    <w:rsid w:val="00E23324"/>
    <w:rsid w:val="00E24A72"/>
    <w:rsid w:val="00E24F62"/>
    <w:rsid w:val="00E252D4"/>
    <w:rsid w:val="00E26215"/>
    <w:rsid w:val="00E271C4"/>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2EF6"/>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2A59"/>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1FFC"/>
    <w:rsid w:val="00E72F53"/>
    <w:rsid w:val="00E7340B"/>
    <w:rsid w:val="00E750CF"/>
    <w:rsid w:val="00E76430"/>
    <w:rsid w:val="00E76492"/>
    <w:rsid w:val="00E80C8E"/>
    <w:rsid w:val="00E817BF"/>
    <w:rsid w:val="00E835ED"/>
    <w:rsid w:val="00E844AC"/>
    <w:rsid w:val="00E847E6"/>
    <w:rsid w:val="00E8627D"/>
    <w:rsid w:val="00E86678"/>
    <w:rsid w:val="00E870A7"/>
    <w:rsid w:val="00E87CF6"/>
    <w:rsid w:val="00E91351"/>
    <w:rsid w:val="00E9292F"/>
    <w:rsid w:val="00E92C93"/>
    <w:rsid w:val="00E9301F"/>
    <w:rsid w:val="00E96107"/>
    <w:rsid w:val="00E96EE9"/>
    <w:rsid w:val="00E97512"/>
    <w:rsid w:val="00EA0725"/>
    <w:rsid w:val="00EA116F"/>
    <w:rsid w:val="00EA1853"/>
    <w:rsid w:val="00EA2508"/>
    <w:rsid w:val="00EA2529"/>
    <w:rsid w:val="00EA3071"/>
    <w:rsid w:val="00EA4071"/>
    <w:rsid w:val="00EA50AA"/>
    <w:rsid w:val="00EA6BDC"/>
    <w:rsid w:val="00EB06C8"/>
    <w:rsid w:val="00EB080E"/>
    <w:rsid w:val="00EB084B"/>
    <w:rsid w:val="00EB10AC"/>
    <w:rsid w:val="00EB149F"/>
    <w:rsid w:val="00EB179B"/>
    <w:rsid w:val="00EB2037"/>
    <w:rsid w:val="00EB2631"/>
    <w:rsid w:val="00EB39D9"/>
    <w:rsid w:val="00EB55A7"/>
    <w:rsid w:val="00EB577A"/>
    <w:rsid w:val="00EB5EEC"/>
    <w:rsid w:val="00EB6488"/>
    <w:rsid w:val="00EB7108"/>
    <w:rsid w:val="00EB745D"/>
    <w:rsid w:val="00EC0176"/>
    <w:rsid w:val="00EC057D"/>
    <w:rsid w:val="00EC12C9"/>
    <w:rsid w:val="00EC14C7"/>
    <w:rsid w:val="00EC1AF1"/>
    <w:rsid w:val="00EC40F1"/>
    <w:rsid w:val="00EC439D"/>
    <w:rsid w:val="00EC462F"/>
    <w:rsid w:val="00EC4687"/>
    <w:rsid w:val="00EC49A0"/>
    <w:rsid w:val="00EC505F"/>
    <w:rsid w:val="00EC51D3"/>
    <w:rsid w:val="00EC591E"/>
    <w:rsid w:val="00EC59EA"/>
    <w:rsid w:val="00EC6FBE"/>
    <w:rsid w:val="00EC7D3B"/>
    <w:rsid w:val="00ED099E"/>
    <w:rsid w:val="00ED0A1C"/>
    <w:rsid w:val="00ED230B"/>
    <w:rsid w:val="00ED312A"/>
    <w:rsid w:val="00ED326C"/>
    <w:rsid w:val="00ED4447"/>
    <w:rsid w:val="00ED540E"/>
    <w:rsid w:val="00ED6179"/>
    <w:rsid w:val="00ED7B8A"/>
    <w:rsid w:val="00EE0626"/>
    <w:rsid w:val="00EE1BAA"/>
    <w:rsid w:val="00EE3C2F"/>
    <w:rsid w:val="00EE3CBE"/>
    <w:rsid w:val="00EE441E"/>
    <w:rsid w:val="00EE47B3"/>
    <w:rsid w:val="00EE49E4"/>
    <w:rsid w:val="00EE4D8F"/>
    <w:rsid w:val="00EE4F17"/>
    <w:rsid w:val="00EE521D"/>
    <w:rsid w:val="00EE57D3"/>
    <w:rsid w:val="00EE6483"/>
    <w:rsid w:val="00EE6632"/>
    <w:rsid w:val="00EE6971"/>
    <w:rsid w:val="00EE7069"/>
    <w:rsid w:val="00EE7C38"/>
    <w:rsid w:val="00EE7EF1"/>
    <w:rsid w:val="00EF04AB"/>
    <w:rsid w:val="00EF14A8"/>
    <w:rsid w:val="00EF1B03"/>
    <w:rsid w:val="00EF209F"/>
    <w:rsid w:val="00EF2CFD"/>
    <w:rsid w:val="00EF2DB4"/>
    <w:rsid w:val="00EF3838"/>
    <w:rsid w:val="00EF3887"/>
    <w:rsid w:val="00EF3AA0"/>
    <w:rsid w:val="00EF464A"/>
    <w:rsid w:val="00EF47FA"/>
    <w:rsid w:val="00EF4E6F"/>
    <w:rsid w:val="00EF4F39"/>
    <w:rsid w:val="00EF62B5"/>
    <w:rsid w:val="00EF635B"/>
    <w:rsid w:val="00EF6607"/>
    <w:rsid w:val="00EF6DA6"/>
    <w:rsid w:val="00EF7029"/>
    <w:rsid w:val="00EF7932"/>
    <w:rsid w:val="00F001F7"/>
    <w:rsid w:val="00F00476"/>
    <w:rsid w:val="00F00C2C"/>
    <w:rsid w:val="00F0148C"/>
    <w:rsid w:val="00F01C90"/>
    <w:rsid w:val="00F02960"/>
    <w:rsid w:val="00F03016"/>
    <w:rsid w:val="00F03300"/>
    <w:rsid w:val="00F043C7"/>
    <w:rsid w:val="00F0454A"/>
    <w:rsid w:val="00F045EB"/>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241"/>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4AA5"/>
    <w:rsid w:val="00F3540A"/>
    <w:rsid w:val="00F3573D"/>
    <w:rsid w:val="00F35929"/>
    <w:rsid w:val="00F41AE7"/>
    <w:rsid w:val="00F42509"/>
    <w:rsid w:val="00F43A6F"/>
    <w:rsid w:val="00F44335"/>
    <w:rsid w:val="00F44A53"/>
    <w:rsid w:val="00F45993"/>
    <w:rsid w:val="00F45C2B"/>
    <w:rsid w:val="00F47B4A"/>
    <w:rsid w:val="00F50807"/>
    <w:rsid w:val="00F50D05"/>
    <w:rsid w:val="00F513E2"/>
    <w:rsid w:val="00F51A02"/>
    <w:rsid w:val="00F52637"/>
    <w:rsid w:val="00F527C0"/>
    <w:rsid w:val="00F52972"/>
    <w:rsid w:val="00F52A35"/>
    <w:rsid w:val="00F54143"/>
    <w:rsid w:val="00F549BC"/>
    <w:rsid w:val="00F55259"/>
    <w:rsid w:val="00F56175"/>
    <w:rsid w:val="00F56374"/>
    <w:rsid w:val="00F563E1"/>
    <w:rsid w:val="00F566CB"/>
    <w:rsid w:val="00F56784"/>
    <w:rsid w:val="00F567F2"/>
    <w:rsid w:val="00F56A0D"/>
    <w:rsid w:val="00F57BD9"/>
    <w:rsid w:val="00F6012C"/>
    <w:rsid w:val="00F60150"/>
    <w:rsid w:val="00F60A31"/>
    <w:rsid w:val="00F60D25"/>
    <w:rsid w:val="00F60E44"/>
    <w:rsid w:val="00F614AF"/>
    <w:rsid w:val="00F6162F"/>
    <w:rsid w:val="00F61F59"/>
    <w:rsid w:val="00F62611"/>
    <w:rsid w:val="00F63246"/>
    <w:rsid w:val="00F64AF8"/>
    <w:rsid w:val="00F665C8"/>
    <w:rsid w:val="00F673B1"/>
    <w:rsid w:val="00F67A1A"/>
    <w:rsid w:val="00F67FA3"/>
    <w:rsid w:val="00F702CC"/>
    <w:rsid w:val="00F7042A"/>
    <w:rsid w:val="00F7059A"/>
    <w:rsid w:val="00F70F99"/>
    <w:rsid w:val="00F71846"/>
    <w:rsid w:val="00F720DA"/>
    <w:rsid w:val="00F723B6"/>
    <w:rsid w:val="00F72637"/>
    <w:rsid w:val="00F72B41"/>
    <w:rsid w:val="00F74721"/>
    <w:rsid w:val="00F76A30"/>
    <w:rsid w:val="00F77496"/>
    <w:rsid w:val="00F80654"/>
    <w:rsid w:val="00F80C3B"/>
    <w:rsid w:val="00F81111"/>
    <w:rsid w:val="00F8164D"/>
    <w:rsid w:val="00F8185A"/>
    <w:rsid w:val="00F821D8"/>
    <w:rsid w:val="00F822C5"/>
    <w:rsid w:val="00F82A75"/>
    <w:rsid w:val="00F82B8E"/>
    <w:rsid w:val="00F82C65"/>
    <w:rsid w:val="00F83668"/>
    <w:rsid w:val="00F836DA"/>
    <w:rsid w:val="00F836F8"/>
    <w:rsid w:val="00F83D7F"/>
    <w:rsid w:val="00F851EF"/>
    <w:rsid w:val="00F867C8"/>
    <w:rsid w:val="00F86874"/>
    <w:rsid w:val="00F87455"/>
    <w:rsid w:val="00F90598"/>
    <w:rsid w:val="00F9081D"/>
    <w:rsid w:val="00F91A3C"/>
    <w:rsid w:val="00F9215D"/>
    <w:rsid w:val="00F92281"/>
    <w:rsid w:val="00F92490"/>
    <w:rsid w:val="00F94C6F"/>
    <w:rsid w:val="00F96B09"/>
    <w:rsid w:val="00F96DA6"/>
    <w:rsid w:val="00F97E45"/>
    <w:rsid w:val="00F97FBB"/>
    <w:rsid w:val="00FA0347"/>
    <w:rsid w:val="00FA0391"/>
    <w:rsid w:val="00FA10C8"/>
    <w:rsid w:val="00FA230A"/>
    <w:rsid w:val="00FA2487"/>
    <w:rsid w:val="00FA26BE"/>
    <w:rsid w:val="00FA3066"/>
    <w:rsid w:val="00FA3F60"/>
    <w:rsid w:val="00FA4029"/>
    <w:rsid w:val="00FA420D"/>
    <w:rsid w:val="00FA454E"/>
    <w:rsid w:val="00FA4E7E"/>
    <w:rsid w:val="00FA5ADB"/>
    <w:rsid w:val="00FA5E43"/>
    <w:rsid w:val="00FA681D"/>
    <w:rsid w:val="00FB00BE"/>
    <w:rsid w:val="00FB0898"/>
    <w:rsid w:val="00FB0D9F"/>
    <w:rsid w:val="00FB0FD6"/>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B78"/>
    <w:rsid w:val="00FD4CF8"/>
    <w:rsid w:val="00FD52A0"/>
    <w:rsid w:val="00FD583D"/>
    <w:rsid w:val="00FD5B1B"/>
    <w:rsid w:val="00FD656F"/>
    <w:rsid w:val="00FD673A"/>
    <w:rsid w:val="00FD6AD9"/>
    <w:rsid w:val="00FD7489"/>
    <w:rsid w:val="00FD7DDB"/>
    <w:rsid w:val="00FD7F4A"/>
    <w:rsid w:val="00FE0106"/>
    <w:rsid w:val="00FE19EE"/>
    <w:rsid w:val="00FE1CA4"/>
    <w:rsid w:val="00FE1CB5"/>
    <w:rsid w:val="00FE21C1"/>
    <w:rsid w:val="00FE21DB"/>
    <w:rsid w:val="00FE254C"/>
    <w:rsid w:val="00FE2A41"/>
    <w:rsid w:val="00FE2F05"/>
    <w:rsid w:val="00FE30B9"/>
    <w:rsid w:val="00FE3B8F"/>
    <w:rsid w:val="00FE5982"/>
    <w:rsid w:val="00FE67E3"/>
    <w:rsid w:val="00FE6A61"/>
    <w:rsid w:val="00FE7337"/>
    <w:rsid w:val="00FE7768"/>
    <w:rsid w:val="00FF09C3"/>
    <w:rsid w:val="00FF1AA4"/>
    <w:rsid w:val="00FF239A"/>
    <w:rsid w:val="00FF3963"/>
    <w:rsid w:val="00FF39CA"/>
    <w:rsid w:val="00FF3AFF"/>
    <w:rsid w:val="00FF4667"/>
    <w:rsid w:val="00FF54B2"/>
    <w:rsid w:val="00FF59DC"/>
    <w:rsid w:val="00FF6455"/>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qFormat="1"/>
    <w:lsdException w:name="heading 7" w:semiHidden="1"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qFormat/>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qFormat/>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qFormat/>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rFonts w:ascii="Arial" w:hAnsi="Arial"/>
        <w:b/>
        <w:i w:val="0"/>
        <w:color w:val="FFFFFF"/>
        <w:sz w:val="22"/>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B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151">
      <w:bodyDiv w:val="1"/>
      <w:marLeft w:val="0"/>
      <w:marRight w:val="0"/>
      <w:marTop w:val="0"/>
      <w:marBottom w:val="0"/>
      <w:divBdr>
        <w:top w:val="none" w:sz="0" w:space="0" w:color="auto"/>
        <w:left w:val="none" w:sz="0" w:space="0" w:color="auto"/>
        <w:bottom w:val="none" w:sz="0" w:space="0" w:color="auto"/>
        <w:right w:val="none" w:sz="0" w:space="0" w:color="auto"/>
      </w:divBdr>
    </w:div>
    <w:div w:id="19472948">
      <w:bodyDiv w:val="1"/>
      <w:marLeft w:val="0"/>
      <w:marRight w:val="0"/>
      <w:marTop w:val="0"/>
      <w:marBottom w:val="0"/>
      <w:divBdr>
        <w:top w:val="none" w:sz="0" w:space="0" w:color="auto"/>
        <w:left w:val="none" w:sz="0" w:space="0" w:color="auto"/>
        <w:bottom w:val="none" w:sz="0" w:space="0" w:color="auto"/>
        <w:right w:val="none" w:sz="0" w:space="0" w:color="auto"/>
      </w:divBdr>
    </w:div>
    <w:div w:id="47921818">
      <w:bodyDiv w:val="1"/>
      <w:marLeft w:val="0"/>
      <w:marRight w:val="0"/>
      <w:marTop w:val="0"/>
      <w:marBottom w:val="0"/>
      <w:divBdr>
        <w:top w:val="none" w:sz="0" w:space="0" w:color="auto"/>
        <w:left w:val="none" w:sz="0" w:space="0" w:color="auto"/>
        <w:bottom w:val="none" w:sz="0" w:space="0" w:color="auto"/>
        <w:right w:val="none" w:sz="0" w:space="0" w:color="auto"/>
      </w:divBdr>
    </w:div>
    <w:div w:id="100346280">
      <w:bodyDiv w:val="1"/>
      <w:marLeft w:val="0"/>
      <w:marRight w:val="0"/>
      <w:marTop w:val="0"/>
      <w:marBottom w:val="0"/>
      <w:divBdr>
        <w:top w:val="none" w:sz="0" w:space="0" w:color="auto"/>
        <w:left w:val="none" w:sz="0" w:space="0" w:color="auto"/>
        <w:bottom w:val="none" w:sz="0" w:space="0" w:color="auto"/>
        <w:right w:val="none" w:sz="0" w:space="0" w:color="auto"/>
      </w:divBdr>
    </w:div>
    <w:div w:id="126512876">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2358597">
      <w:bodyDiv w:val="1"/>
      <w:marLeft w:val="0"/>
      <w:marRight w:val="0"/>
      <w:marTop w:val="0"/>
      <w:marBottom w:val="0"/>
      <w:divBdr>
        <w:top w:val="none" w:sz="0" w:space="0" w:color="auto"/>
        <w:left w:val="none" w:sz="0" w:space="0" w:color="auto"/>
        <w:bottom w:val="none" w:sz="0" w:space="0" w:color="auto"/>
        <w:right w:val="none" w:sz="0" w:space="0" w:color="auto"/>
      </w:divBdr>
    </w:div>
    <w:div w:id="152335141">
      <w:bodyDiv w:val="1"/>
      <w:marLeft w:val="0"/>
      <w:marRight w:val="0"/>
      <w:marTop w:val="0"/>
      <w:marBottom w:val="0"/>
      <w:divBdr>
        <w:top w:val="none" w:sz="0" w:space="0" w:color="auto"/>
        <w:left w:val="none" w:sz="0" w:space="0" w:color="auto"/>
        <w:bottom w:val="none" w:sz="0" w:space="0" w:color="auto"/>
        <w:right w:val="none" w:sz="0" w:space="0" w:color="auto"/>
      </w:divBdr>
    </w:div>
    <w:div w:id="185020728">
      <w:bodyDiv w:val="1"/>
      <w:marLeft w:val="0"/>
      <w:marRight w:val="0"/>
      <w:marTop w:val="0"/>
      <w:marBottom w:val="0"/>
      <w:divBdr>
        <w:top w:val="none" w:sz="0" w:space="0" w:color="auto"/>
        <w:left w:val="none" w:sz="0" w:space="0" w:color="auto"/>
        <w:bottom w:val="none" w:sz="0" w:space="0" w:color="auto"/>
        <w:right w:val="none" w:sz="0" w:space="0" w:color="auto"/>
      </w:divBdr>
    </w:div>
    <w:div w:id="254442167">
      <w:bodyDiv w:val="1"/>
      <w:marLeft w:val="0"/>
      <w:marRight w:val="0"/>
      <w:marTop w:val="0"/>
      <w:marBottom w:val="0"/>
      <w:divBdr>
        <w:top w:val="none" w:sz="0" w:space="0" w:color="auto"/>
        <w:left w:val="none" w:sz="0" w:space="0" w:color="auto"/>
        <w:bottom w:val="none" w:sz="0" w:space="0" w:color="auto"/>
        <w:right w:val="none" w:sz="0" w:space="0" w:color="auto"/>
      </w:divBdr>
    </w:div>
    <w:div w:id="25690990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84770523">
      <w:bodyDiv w:val="1"/>
      <w:marLeft w:val="0"/>
      <w:marRight w:val="0"/>
      <w:marTop w:val="0"/>
      <w:marBottom w:val="0"/>
      <w:divBdr>
        <w:top w:val="none" w:sz="0" w:space="0" w:color="auto"/>
        <w:left w:val="none" w:sz="0" w:space="0" w:color="auto"/>
        <w:bottom w:val="none" w:sz="0" w:space="0" w:color="auto"/>
        <w:right w:val="none" w:sz="0" w:space="0" w:color="auto"/>
      </w:divBdr>
    </w:div>
    <w:div w:id="304630594">
      <w:bodyDiv w:val="1"/>
      <w:marLeft w:val="0"/>
      <w:marRight w:val="0"/>
      <w:marTop w:val="0"/>
      <w:marBottom w:val="0"/>
      <w:divBdr>
        <w:top w:val="none" w:sz="0" w:space="0" w:color="auto"/>
        <w:left w:val="none" w:sz="0" w:space="0" w:color="auto"/>
        <w:bottom w:val="none" w:sz="0" w:space="0" w:color="auto"/>
        <w:right w:val="none" w:sz="0" w:space="0" w:color="auto"/>
      </w:divBdr>
    </w:div>
    <w:div w:id="325326005">
      <w:bodyDiv w:val="1"/>
      <w:marLeft w:val="0"/>
      <w:marRight w:val="0"/>
      <w:marTop w:val="0"/>
      <w:marBottom w:val="0"/>
      <w:divBdr>
        <w:top w:val="none" w:sz="0" w:space="0" w:color="auto"/>
        <w:left w:val="none" w:sz="0" w:space="0" w:color="auto"/>
        <w:bottom w:val="none" w:sz="0" w:space="0" w:color="auto"/>
        <w:right w:val="none" w:sz="0" w:space="0" w:color="auto"/>
      </w:divBdr>
    </w:div>
    <w:div w:id="328532467">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43434716">
      <w:bodyDiv w:val="1"/>
      <w:marLeft w:val="0"/>
      <w:marRight w:val="0"/>
      <w:marTop w:val="0"/>
      <w:marBottom w:val="0"/>
      <w:divBdr>
        <w:top w:val="none" w:sz="0" w:space="0" w:color="auto"/>
        <w:left w:val="none" w:sz="0" w:space="0" w:color="auto"/>
        <w:bottom w:val="none" w:sz="0" w:space="0" w:color="auto"/>
        <w:right w:val="none" w:sz="0" w:space="0" w:color="auto"/>
      </w:divBdr>
    </w:div>
    <w:div w:id="370738365">
      <w:bodyDiv w:val="1"/>
      <w:marLeft w:val="0"/>
      <w:marRight w:val="0"/>
      <w:marTop w:val="0"/>
      <w:marBottom w:val="0"/>
      <w:divBdr>
        <w:top w:val="none" w:sz="0" w:space="0" w:color="auto"/>
        <w:left w:val="none" w:sz="0" w:space="0" w:color="auto"/>
        <w:bottom w:val="none" w:sz="0" w:space="0" w:color="auto"/>
        <w:right w:val="none" w:sz="0" w:space="0" w:color="auto"/>
      </w:divBdr>
    </w:div>
    <w:div w:id="372733479">
      <w:bodyDiv w:val="1"/>
      <w:marLeft w:val="0"/>
      <w:marRight w:val="0"/>
      <w:marTop w:val="0"/>
      <w:marBottom w:val="0"/>
      <w:divBdr>
        <w:top w:val="none" w:sz="0" w:space="0" w:color="auto"/>
        <w:left w:val="none" w:sz="0" w:space="0" w:color="auto"/>
        <w:bottom w:val="none" w:sz="0" w:space="0" w:color="auto"/>
        <w:right w:val="none" w:sz="0" w:space="0" w:color="auto"/>
      </w:divBdr>
    </w:div>
    <w:div w:id="407767767">
      <w:bodyDiv w:val="1"/>
      <w:marLeft w:val="0"/>
      <w:marRight w:val="0"/>
      <w:marTop w:val="0"/>
      <w:marBottom w:val="0"/>
      <w:divBdr>
        <w:top w:val="none" w:sz="0" w:space="0" w:color="auto"/>
        <w:left w:val="none" w:sz="0" w:space="0" w:color="auto"/>
        <w:bottom w:val="none" w:sz="0" w:space="0" w:color="auto"/>
        <w:right w:val="none" w:sz="0" w:space="0" w:color="auto"/>
      </w:divBdr>
    </w:div>
    <w:div w:id="420420400">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8573960">
      <w:bodyDiv w:val="1"/>
      <w:marLeft w:val="0"/>
      <w:marRight w:val="0"/>
      <w:marTop w:val="0"/>
      <w:marBottom w:val="0"/>
      <w:divBdr>
        <w:top w:val="none" w:sz="0" w:space="0" w:color="auto"/>
        <w:left w:val="none" w:sz="0" w:space="0" w:color="auto"/>
        <w:bottom w:val="none" w:sz="0" w:space="0" w:color="auto"/>
        <w:right w:val="none" w:sz="0" w:space="0" w:color="auto"/>
      </w:divBdr>
    </w:div>
    <w:div w:id="519929476">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71473940">
      <w:bodyDiv w:val="1"/>
      <w:marLeft w:val="0"/>
      <w:marRight w:val="0"/>
      <w:marTop w:val="0"/>
      <w:marBottom w:val="0"/>
      <w:divBdr>
        <w:top w:val="none" w:sz="0" w:space="0" w:color="auto"/>
        <w:left w:val="none" w:sz="0" w:space="0" w:color="auto"/>
        <w:bottom w:val="none" w:sz="0" w:space="0" w:color="auto"/>
        <w:right w:val="none" w:sz="0" w:space="0" w:color="auto"/>
      </w:divBdr>
    </w:div>
    <w:div w:id="598178961">
      <w:bodyDiv w:val="1"/>
      <w:marLeft w:val="0"/>
      <w:marRight w:val="0"/>
      <w:marTop w:val="0"/>
      <w:marBottom w:val="0"/>
      <w:divBdr>
        <w:top w:val="none" w:sz="0" w:space="0" w:color="auto"/>
        <w:left w:val="none" w:sz="0" w:space="0" w:color="auto"/>
        <w:bottom w:val="none" w:sz="0" w:space="0" w:color="auto"/>
        <w:right w:val="none" w:sz="0" w:space="0" w:color="auto"/>
      </w:divBdr>
    </w:div>
    <w:div w:id="60661898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31062534">
      <w:bodyDiv w:val="1"/>
      <w:marLeft w:val="0"/>
      <w:marRight w:val="0"/>
      <w:marTop w:val="0"/>
      <w:marBottom w:val="0"/>
      <w:divBdr>
        <w:top w:val="none" w:sz="0" w:space="0" w:color="auto"/>
        <w:left w:val="none" w:sz="0" w:space="0" w:color="auto"/>
        <w:bottom w:val="none" w:sz="0" w:space="0" w:color="auto"/>
        <w:right w:val="none" w:sz="0" w:space="0" w:color="auto"/>
      </w:divBdr>
    </w:div>
    <w:div w:id="637993749">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726383">
      <w:bodyDiv w:val="1"/>
      <w:marLeft w:val="0"/>
      <w:marRight w:val="0"/>
      <w:marTop w:val="0"/>
      <w:marBottom w:val="0"/>
      <w:divBdr>
        <w:top w:val="none" w:sz="0" w:space="0" w:color="auto"/>
        <w:left w:val="none" w:sz="0" w:space="0" w:color="auto"/>
        <w:bottom w:val="none" w:sz="0" w:space="0" w:color="auto"/>
        <w:right w:val="none" w:sz="0" w:space="0" w:color="auto"/>
      </w:divBdr>
    </w:div>
    <w:div w:id="694617123">
      <w:bodyDiv w:val="1"/>
      <w:marLeft w:val="0"/>
      <w:marRight w:val="0"/>
      <w:marTop w:val="0"/>
      <w:marBottom w:val="0"/>
      <w:divBdr>
        <w:top w:val="none" w:sz="0" w:space="0" w:color="auto"/>
        <w:left w:val="none" w:sz="0" w:space="0" w:color="auto"/>
        <w:bottom w:val="none" w:sz="0" w:space="0" w:color="auto"/>
        <w:right w:val="none" w:sz="0" w:space="0" w:color="auto"/>
      </w:divBdr>
    </w:div>
    <w:div w:id="707877943">
      <w:bodyDiv w:val="1"/>
      <w:marLeft w:val="0"/>
      <w:marRight w:val="0"/>
      <w:marTop w:val="0"/>
      <w:marBottom w:val="0"/>
      <w:divBdr>
        <w:top w:val="none" w:sz="0" w:space="0" w:color="auto"/>
        <w:left w:val="none" w:sz="0" w:space="0" w:color="auto"/>
        <w:bottom w:val="none" w:sz="0" w:space="0" w:color="auto"/>
        <w:right w:val="none" w:sz="0" w:space="0" w:color="auto"/>
      </w:divBdr>
    </w:div>
    <w:div w:id="719786501">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278242">
      <w:bodyDiv w:val="1"/>
      <w:marLeft w:val="0"/>
      <w:marRight w:val="0"/>
      <w:marTop w:val="0"/>
      <w:marBottom w:val="0"/>
      <w:divBdr>
        <w:top w:val="none" w:sz="0" w:space="0" w:color="auto"/>
        <w:left w:val="none" w:sz="0" w:space="0" w:color="auto"/>
        <w:bottom w:val="none" w:sz="0" w:space="0" w:color="auto"/>
        <w:right w:val="none" w:sz="0" w:space="0" w:color="auto"/>
      </w:divBdr>
    </w:div>
    <w:div w:id="874922614">
      <w:bodyDiv w:val="1"/>
      <w:marLeft w:val="0"/>
      <w:marRight w:val="0"/>
      <w:marTop w:val="0"/>
      <w:marBottom w:val="0"/>
      <w:divBdr>
        <w:top w:val="none" w:sz="0" w:space="0" w:color="auto"/>
        <w:left w:val="none" w:sz="0" w:space="0" w:color="auto"/>
        <w:bottom w:val="none" w:sz="0" w:space="0" w:color="auto"/>
        <w:right w:val="none" w:sz="0" w:space="0" w:color="auto"/>
      </w:divBdr>
    </w:div>
    <w:div w:id="878054820">
      <w:bodyDiv w:val="1"/>
      <w:marLeft w:val="0"/>
      <w:marRight w:val="0"/>
      <w:marTop w:val="0"/>
      <w:marBottom w:val="0"/>
      <w:divBdr>
        <w:top w:val="none" w:sz="0" w:space="0" w:color="auto"/>
        <w:left w:val="none" w:sz="0" w:space="0" w:color="auto"/>
        <w:bottom w:val="none" w:sz="0" w:space="0" w:color="auto"/>
        <w:right w:val="none" w:sz="0" w:space="0" w:color="auto"/>
      </w:divBdr>
    </w:div>
    <w:div w:id="946961608">
      <w:bodyDiv w:val="1"/>
      <w:marLeft w:val="0"/>
      <w:marRight w:val="0"/>
      <w:marTop w:val="0"/>
      <w:marBottom w:val="0"/>
      <w:divBdr>
        <w:top w:val="none" w:sz="0" w:space="0" w:color="auto"/>
        <w:left w:val="none" w:sz="0" w:space="0" w:color="auto"/>
        <w:bottom w:val="none" w:sz="0" w:space="0" w:color="auto"/>
        <w:right w:val="none" w:sz="0" w:space="0" w:color="auto"/>
      </w:divBdr>
    </w:div>
    <w:div w:id="949818168">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969362552">
      <w:bodyDiv w:val="1"/>
      <w:marLeft w:val="0"/>
      <w:marRight w:val="0"/>
      <w:marTop w:val="0"/>
      <w:marBottom w:val="0"/>
      <w:divBdr>
        <w:top w:val="none" w:sz="0" w:space="0" w:color="auto"/>
        <w:left w:val="none" w:sz="0" w:space="0" w:color="auto"/>
        <w:bottom w:val="none" w:sz="0" w:space="0" w:color="auto"/>
        <w:right w:val="none" w:sz="0" w:space="0" w:color="auto"/>
      </w:divBdr>
    </w:div>
    <w:div w:id="980963055">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13802183">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49576970">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3819694">
      <w:bodyDiv w:val="1"/>
      <w:marLeft w:val="0"/>
      <w:marRight w:val="0"/>
      <w:marTop w:val="0"/>
      <w:marBottom w:val="0"/>
      <w:divBdr>
        <w:top w:val="none" w:sz="0" w:space="0" w:color="auto"/>
        <w:left w:val="none" w:sz="0" w:space="0" w:color="auto"/>
        <w:bottom w:val="none" w:sz="0" w:space="0" w:color="auto"/>
        <w:right w:val="none" w:sz="0" w:space="0" w:color="auto"/>
      </w:divBdr>
    </w:div>
    <w:div w:id="1082873865">
      <w:bodyDiv w:val="1"/>
      <w:marLeft w:val="0"/>
      <w:marRight w:val="0"/>
      <w:marTop w:val="0"/>
      <w:marBottom w:val="0"/>
      <w:divBdr>
        <w:top w:val="none" w:sz="0" w:space="0" w:color="auto"/>
        <w:left w:val="none" w:sz="0" w:space="0" w:color="auto"/>
        <w:bottom w:val="none" w:sz="0" w:space="0" w:color="auto"/>
        <w:right w:val="none" w:sz="0" w:space="0" w:color="auto"/>
      </w:divBdr>
    </w:div>
    <w:div w:id="1097020504">
      <w:bodyDiv w:val="1"/>
      <w:marLeft w:val="0"/>
      <w:marRight w:val="0"/>
      <w:marTop w:val="0"/>
      <w:marBottom w:val="0"/>
      <w:divBdr>
        <w:top w:val="none" w:sz="0" w:space="0" w:color="auto"/>
        <w:left w:val="none" w:sz="0" w:space="0" w:color="auto"/>
        <w:bottom w:val="none" w:sz="0" w:space="0" w:color="auto"/>
        <w:right w:val="none" w:sz="0" w:space="0" w:color="auto"/>
      </w:divBdr>
    </w:div>
    <w:div w:id="1097991438">
      <w:bodyDiv w:val="1"/>
      <w:marLeft w:val="0"/>
      <w:marRight w:val="0"/>
      <w:marTop w:val="0"/>
      <w:marBottom w:val="0"/>
      <w:divBdr>
        <w:top w:val="none" w:sz="0" w:space="0" w:color="auto"/>
        <w:left w:val="none" w:sz="0" w:space="0" w:color="auto"/>
        <w:bottom w:val="none" w:sz="0" w:space="0" w:color="auto"/>
        <w:right w:val="none" w:sz="0" w:space="0" w:color="auto"/>
      </w:divBdr>
    </w:div>
    <w:div w:id="1103381542">
      <w:bodyDiv w:val="1"/>
      <w:marLeft w:val="0"/>
      <w:marRight w:val="0"/>
      <w:marTop w:val="0"/>
      <w:marBottom w:val="0"/>
      <w:divBdr>
        <w:top w:val="none" w:sz="0" w:space="0" w:color="auto"/>
        <w:left w:val="none" w:sz="0" w:space="0" w:color="auto"/>
        <w:bottom w:val="none" w:sz="0" w:space="0" w:color="auto"/>
        <w:right w:val="none" w:sz="0" w:space="0" w:color="auto"/>
      </w:divBdr>
    </w:div>
    <w:div w:id="1183930689">
      <w:bodyDiv w:val="1"/>
      <w:marLeft w:val="0"/>
      <w:marRight w:val="0"/>
      <w:marTop w:val="0"/>
      <w:marBottom w:val="0"/>
      <w:divBdr>
        <w:top w:val="none" w:sz="0" w:space="0" w:color="auto"/>
        <w:left w:val="none" w:sz="0" w:space="0" w:color="auto"/>
        <w:bottom w:val="none" w:sz="0" w:space="0" w:color="auto"/>
        <w:right w:val="none" w:sz="0" w:space="0" w:color="auto"/>
      </w:divBdr>
    </w:div>
    <w:div w:id="121210745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2017248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0">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47153587">
      <w:bodyDiv w:val="1"/>
      <w:marLeft w:val="0"/>
      <w:marRight w:val="0"/>
      <w:marTop w:val="0"/>
      <w:marBottom w:val="0"/>
      <w:divBdr>
        <w:top w:val="none" w:sz="0" w:space="0" w:color="auto"/>
        <w:left w:val="none" w:sz="0" w:space="0" w:color="auto"/>
        <w:bottom w:val="none" w:sz="0" w:space="0" w:color="auto"/>
        <w:right w:val="none" w:sz="0" w:space="0" w:color="auto"/>
      </w:divBdr>
    </w:div>
    <w:div w:id="1255895084">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29744924">
      <w:bodyDiv w:val="1"/>
      <w:marLeft w:val="0"/>
      <w:marRight w:val="0"/>
      <w:marTop w:val="0"/>
      <w:marBottom w:val="0"/>
      <w:divBdr>
        <w:top w:val="none" w:sz="0" w:space="0" w:color="auto"/>
        <w:left w:val="none" w:sz="0" w:space="0" w:color="auto"/>
        <w:bottom w:val="none" w:sz="0" w:space="0" w:color="auto"/>
        <w:right w:val="none" w:sz="0" w:space="0" w:color="auto"/>
      </w:divBdr>
    </w:div>
    <w:div w:id="1336610850">
      <w:bodyDiv w:val="1"/>
      <w:marLeft w:val="0"/>
      <w:marRight w:val="0"/>
      <w:marTop w:val="0"/>
      <w:marBottom w:val="0"/>
      <w:divBdr>
        <w:top w:val="none" w:sz="0" w:space="0" w:color="auto"/>
        <w:left w:val="none" w:sz="0" w:space="0" w:color="auto"/>
        <w:bottom w:val="none" w:sz="0" w:space="0" w:color="auto"/>
        <w:right w:val="none" w:sz="0" w:space="0" w:color="auto"/>
      </w:divBdr>
    </w:div>
    <w:div w:id="1395589296">
      <w:bodyDiv w:val="1"/>
      <w:marLeft w:val="0"/>
      <w:marRight w:val="0"/>
      <w:marTop w:val="0"/>
      <w:marBottom w:val="0"/>
      <w:divBdr>
        <w:top w:val="none" w:sz="0" w:space="0" w:color="auto"/>
        <w:left w:val="none" w:sz="0" w:space="0" w:color="auto"/>
        <w:bottom w:val="none" w:sz="0" w:space="0" w:color="auto"/>
        <w:right w:val="none" w:sz="0" w:space="0" w:color="auto"/>
      </w:divBdr>
    </w:div>
    <w:div w:id="1400597511">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13966399">
      <w:bodyDiv w:val="1"/>
      <w:marLeft w:val="0"/>
      <w:marRight w:val="0"/>
      <w:marTop w:val="0"/>
      <w:marBottom w:val="0"/>
      <w:divBdr>
        <w:top w:val="none" w:sz="0" w:space="0" w:color="auto"/>
        <w:left w:val="none" w:sz="0" w:space="0" w:color="auto"/>
        <w:bottom w:val="none" w:sz="0" w:space="0" w:color="auto"/>
        <w:right w:val="none" w:sz="0" w:space="0" w:color="auto"/>
      </w:divBdr>
    </w:div>
    <w:div w:id="1461269060">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490436936">
      <w:bodyDiv w:val="1"/>
      <w:marLeft w:val="0"/>
      <w:marRight w:val="0"/>
      <w:marTop w:val="0"/>
      <w:marBottom w:val="0"/>
      <w:divBdr>
        <w:top w:val="none" w:sz="0" w:space="0" w:color="auto"/>
        <w:left w:val="none" w:sz="0" w:space="0" w:color="auto"/>
        <w:bottom w:val="none" w:sz="0" w:space="0" w:color="auto"/>
        <w:right w:val="none" w:sz="0" w:space="0" w:color="auto"/>
      </w:divBdr>
    </w:div>
    <w:div w:id="1504930017">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34271112">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50789285">
      <w:bodyDiv w:val="1"/>
      <w:marLeft w:val="0"/>
      <w:marRight w:val="0"/>
      <w:marTop w:val="0"/>
      <w:marBottom w:val="0"/>
      <w:divBdr>
        <w:top w:val="none" w:sz="0" w:space="0" w:color="auto"/>
        <w:left w:val="none" w:sz="0" w:space="0" w:color="auto"/>
        <w:bottom w:val="none" w:sz="0" w:space="0" w:color="auto"/>
        <w:right w:val="none" w:sz="0" w:space="0" w:color="auto"/>
      </w:divBdr>
    </w:div>
    <w:div w:id="1747218285">
      <w:bodyDiv w:val="1"/>
      <w:marLeft w:val="0"/>
      <w:marRight w:val="0"/>
      <w:marTop w:val="0"/>
      <w:marBottom w:val="0"/>
      <w:divBdr>
        <w:top w:val="none" w:sz="0" w:space="0" w:color="auto"/>
        <w:left w:val="none" w:sz="0" w:space="0" w:color="auto"/>
        <w:bottom w:val="none" w:sz="0" w:space="0" w:color="auto"/>
        <w:right w:val="none" w:sz="0" w:space="0" w:color="auto"/>
      </w:divBdr>
    </w:div>
    <w:div w:id="1758356263">
      <w:bodyDiv w:val="1"/>
      <w:marLeft w:val="0"/>
      <w:marRight w:val="0"/>
      <w:marTop w:val="0"/>
      <w:marBottom w:val="0"/>
      <w:divBdr>
        <w:top w:val="none" w:sz="0" w:space="0" w:color="auto"/>
        <w:left w:val="none" w:sz="0" w:space="0" w:color="auto"/>
        <w:bottom w:val="none" w:sz="0" w:space="0" w:color="auto"/>
        <w:right w:val="none" w:sz="0" w:space="0" w:color="auto"/>
      </w:divBdr>
    </w:div>
    <w:div w:id="1776486575">
      <w:bodyDiv w:val="1"/>
      <w:marLeft w:val="0"/>
      <w:marRight w:val="0"/>
      <w:marTop w:val="0"/>
      <w:marBottom w:val="0"/>
      <w:divBdr>
        <w:top w:val="none" w:sz="0" w:space="0" w:color="auto"/>
        <w:left w:val="none" w:sz="0" w:space="0" w:color="auto"/>
        <w:bottom w:val="none" w:sz="0" w:space="0" w:color="auto"/>
        <w:right w:val="none" w:sz="0" w:space="0" w:color="auto"/>
      </w:divBdr>
    </w:div>
    <w:div w:id="1810587040">
      <w:bodyDiv w:val="1"/>
      <w:marLeft w:val="0"/>
      <w:marRight w:val="0"/>
      <w:marTop w:val="0"/>
      <w:marBottom w:val="0"/>
      <w:divBdr>
        <w:top w:val="none" w:sz="0" w:space="0" w:color="auto"/>
        <w:left w:val="none" w:sz="0" w:space="0" w:color="auto"/>
        <w:bottom w:val="none" w:sz="0" w:space="0" w:color="auto"/>
        <w:right w:val="none" w:sz="0" w:space="0" w:color="auto"/>
      </w:divBdr>
    </w:div>
    <w:div w:id="1819032550">
      <w:bodyDiv w:val="1"/>
      <w:marLeft w:val="0"/>
      <w:marRight w:val="0"/>
      <w:marTop w:val="0"/>
      <w:marBottom w:val="0"/>
      <w:divBdr>
        <w:top w:val="none" w:sz="0" w:space="0" w:color="auto"/>
        <w:left w:val="none" w:sz="0" w:space="0" w:color="auto"/>
        <w:bottom w:val="none" w:sz="0" w:space="0" w:color="auto"/>
        <w:right w:val="none" w:sz="0" w:space="0" w:color="auto"/>
      </w:divBdr>
    </w:div>
    <w:div w:id="1854371752">
      <w:bodyDiv w:val="1"/>
      <w:marLeft w:val="0"/>
      <w:marRight w:val="0"/>
      <w:marTop w:val="0"/>
      <w:marBottom w:val="0"/>
      <w:divBdr>
        <w:top w:val="none" w:sz="0" w:space="0" w:color="auto"/>
        <w:left w:val="none" w:sz="0" w:space="0" w:color="auto"/>
        <w:bottom w:val="none" w:sz="0" w:space="0" w:color="auto"/>
        <w:right w:val="none" w:sz="0" w:space="0" w:color="auto"/>
      </w:divBdr>
    </w:div>
    <w:div w:id="18729544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3732377">
      <w:bodyDiv w:val="1"/>
      <w:marLeft w:val="0"/>
      <w:marRight w:val="0"/>
      <w:marTop w:val="0"/>
      <w:marBottom w:val="0"/>
      <w:divBdr>
        <w:top w:val="none" w:sz="0" w:space="0" w:color="auto"/>
        <w:left w:val="none" w:sz="0" w:space="0" w:color="auto"/>
        <w:bottom w:val="none" w:sz="0" w:space="0" w:color="auto"/>
        <w:right w:val="none" w:sz="0" w:space="0" w:color="auto"/>
      </w:divBdr>
    </w:div>
    <w:div w:id="1927417021">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62151392">
      <w:bodyDiv w:val="1"/>
      <w:marLeft w:val="0"/>
      <w:marRight w:val="0"/>
      <w:marTop w:val="0"/>
      <w:marBottom w:val="0"/>
      <w:divBdr>
        <w:top w:val="none" w:sz="0" w:space="0" w:color="auto"/>
        <w:left w:val="none" w:sz="0" w:space="0" w:color="auto"/>
        <w:bottom w:val="none" w:sz="0" w:space="0" w:color="auto"/>
        <w:right w:val="none" w:sz="0" w:space="0" w:color="auto"/>
      </w:divBdr>
    </w:div>
    <w:div w:id="1965961184">
      <w:bodyDiv w:val="1"/>
      <w:marLeft w:val="0"/>
      <w:marRight w:val="0"/>
      <w:marTop w:val="0"/>
      <w:marBottom w:val="0"/>
      <w:divBdr>
        <w:top w:val="none" w:sz="0" w:space="0" w:color="auto"/>
        <w:left w:val="none" w:sz="0" w:space="0" w:color="auto"/>
        <w:bottom w:val="none" w:sz="0" w:space="0" w:color="auto"/>
        <w:right w:val="none" w:sz="0" w:space="0" w:color="auto"/>
      </w:divBdr>
    </w:div>
    <w:div w:id="1979719944">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04576413">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1758315">
      <w:bodyDiv w:val="1"/>
      <w:marLeft w:val="0"/>
      <w:marRight w:val="0"/>
      <w:marTop w:val="0"/>
      <w:marBottom w:val="0"/>
      <w:divBdr>
        <w:top w:val="none" w:sz="0" w:space="0" w:color="auto"/>
        <w:left w:val="none" w:sz="0" w:space="0" w:color="auto"/>
        <w:bottom w:val="none" w:sz="0" w:space="0" w:color="auto"/>
        <w:right w:val="none" w:sz="0" w:space="0" w:color="auto"/>
      </w:divBdr>
    </w:div>
    <w:div w:id="2059819975">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088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zure.github.io/azure-monitor-baseline-alerts/patterns/alz/deploy/Introduction-to-deploying-the-ALZ-Patter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zure.github.io/azure-monitor-baseline-alerts/patterns/alz/Policy-Initiativ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zure.github.io/azure-monitor-baseline-alerts/patterns/alz/Alerts-Detail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azure.github.io/azure-monitor-baseline-alerts/patterns/alz/"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azure.github.io/azure-monitor-baseline-alerts/patterns/alz/deploy/Deploy-with-Azure-Pipelin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14B58"/>
    <w:rsid w:val="00135653"/>
    <w:rsid w:val="0019680B"/>
    <w:rsid w:val="001C0589"/>
    <w:rsid w:val="00240836"/>
    <w:rsid w:val="003529A1"/>
    <w:rsid w:val="0036036E"/>
    <w:rsid w:val="003722D7"/>
    <w:rsid w:val="003A508E"/>
    <w:rsid w:val="00463827"/>
    <w:rsid w:val="004D2EB6"/>
    <w:rsid w:val="005769DB"/>
    <w:rsid w:val="006357EA"/>
    <w:rsid w:val="0073728B"/>
    <w:rsid w:val="007635E9"/>
    <w:rsid w:val="00770D29"/>
    <w:rsid w:val="0079581D"/>
    <w:rsid w:val="0083692F"/>
    <w:rsid w:val="0091639E"/>
    <w:rsid w:val="009F487A"/>
    <w:rsid w:val="00A822AD"/>
    <w:rsid w:val="00B060B6"/>
    <w:rsid w:val="00BD1215"/>
    <w:rsid w:val="00D738BF"/>
    <w:rsid w:val="00DA0C81"/>
    <w:rsid w:val="00DD3AAF"/>
    <w:rsid w:val="00E43A46"/>
    <w:rsid w:val="00E85024"/>
    <w:rsid w:val="00E97512"/>
    <w:rsid w:val="00F155CE"/>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369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72918-26F8-4E74-89E3-1F00F9BD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d44deb77-7be8-4c8f-aa02-f40e1c318087}" enabled="1" method="Privileged" siteId="{86b0e251-f8cb-4d7a-abd2-36a8896457e7}" contentBits="0" removed="0"/>
</clbl:labelList>
</file>

<file path=docProps/app.xml><?xml version="1.0" encoding="utf-8"?>
<Properties xmlns="http://schemas.openxmlformats.org/officeDocument/2006/extended-properties" xmlns:vt="http://schemas.openxmlformats.org/officeDocument/2006/docPropsVTypes">
  <Template>AV Minutes - Executive</Template>
  <TotalTime>5800</TotalTime>
  <Pages>17</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16609</CharactersWithSpaces>
  <SharedDoc>false</SharedDoc>
  <HLinks>
    <vt:vector size="228" baseType="variant">
      <vt:variant>
        <vt:i4>4390916</vt:i4>
      </vt:variant>
      <vt:variant>
        <vt:i4>225</vt:i4>
      </vt:variant>
      <vt:variant>
        <vt:i4>0</vt:i4>
      </vt:variant>
      <vt:variant>
        <vt:i4>5</vt:i4>
      </vt:variant>
      <vt:variant>
        <vt:lpwstr>https://learn.microsoft.com/en-us/azure/azure-monitor/logs/log-analytics-workspace-health</vt:lpwstr>
      </vt:variant>
      <vt:variant>
        <vt:lpwstr/>
      </vt:variant>
      <vt:variant>
        <vt:i4>3866682</vt:i4>
      </vt:variant>
      <vt:variant>
        <vt:i4>222</vt:i4>
      </vt:variant>
      <vt:variant>
        <vt:i4>0</vt:i4>
      </vt:variant>
      <vt:variant>
        <vt:i4>5</vt:i4>
      </vt:variant>
      <vt:variant>
        <vt:lpwstr>https://learn.microsoft.com/en-us/azure/well-architected/service-guides/azure-expressroute</vt:lpwstr>
      </vt:variant>
      <vt:variant>
        <vt:lpwstr/>
      </vt:variant>
      <vt:variant>
        <vt:i4>1048577</vt:i4>
      </vt:variant>
      <vt:variant>
        <vt:i4>219</vt:i4>
      </vt:variant>
      <vt:variant>
        <vt:i4>0</vt:i4>
      </vt:variant>
      <vt:variant>
        <vt:i4>5</vt:i4>
      </vt:variant>
      <vt:variant>
        <vt:lpwstr>https://learn.microsoft.com/en-us/azure/well-architected/service-guides/cosmos-db</vt:lpwstr>
      </vt:variant>
      <vt:variant>
        <vt:lpwstr/>
      </vt:variant>
      <vt:variant>
        <vt:i4>2162733</vt:i4>
      </vt:variant>
      <vt:variant>
        <vt:i4>216</vt:i4>
      </vt:variant>
      <vt:variant>
        <vt:i4>0</vt:i4>
      </vt:variant>
      <vt:variant>
        <vt:i4>5</vt:i4>
      </vt:variant>
      <vt:variant>
        <vt:lpwstr>https://learn.microsoft.com/en-us/azure/well-architected/service-guides/azure-firewall</vt:lpwstr>
      </vt:variant>
      <vt:variant>
        <vt:lpwstr/>
      </vt:variant>
      <vt:variant>
        <vt:i4>786520</vt:i4>
      </vt:variant>
      <vt:variant>
        <vt:i4>213</vt:i4>
      </vt:variant>
      <vt:variant>
        <vt:i4>0</vt:i4>
      </vt:variant>
      <vt:variant>
        <vt:i4>5</vt:i4>
      </vt:variant>
      <vt:variant>
        <vt:lpwstr>https://learn.microsoft.com/en-us/azure/well-architected/service-guides/azure-application-gateway</vt:lpwstr>
      </vt:variant>
      <vt:variant>
        <vt:lpwstr/>
      </vt: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306</cp:revision>
  <cp:lastPrinted>2018-06-29T23:11:00Z</cp:lastPrinted>
  <dcterms:created xsi:type="dcterms:W3CDTF">2024-03-21T01:54:00Z</dcterms:created>
  <dcterms:modified xsi:type="dcterms:W3CDTF">2024-05-27T11:48:00Z</dcterms:modified>
  <cp:category>Azure Monitor, Insights and Alerting Combined Low-Level Design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0e21a1aa-1cc3-469a-b4c3-c788e57f719b</vt:lpwstr>
  </property>
  <property fmtid="{D5CDD505-2E9C-101B-9397-08002B2CF9AE}" pid="5" name="ResourceName">
    <vt:lpwstr>ResourceName</vt:lpwstr>
  </property>
</Properties>
</file>