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37321"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12CECB2"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A15B2">
                                  <w:rPr>
                                    <w:b/>
                                    <w:bCs/>
                                    <w:color w:val="FFFFFF" w:themeColor="background1"/>
                                    <w:sz w:val="48"/>
                                    <w:szCs w:val="48"/>
                                  </w:rPr>
                                  <w:t>Azure Data Factory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12CECB2"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A15B2">
                            <w:rPr>
                              <w:b/>
                              <w:bCs/>
                              <w:color w:val="FFFFFF" w:themeColor="background1"/>
                              <w:sz w:val="48"/>
                              <w:szCs w:val="48"/>
                            </w:rPr>
                            <w:t>Azure Data Factory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57F07602"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2A15B2">
                  <w:rPr>
                    <w:rFonts w:cs="Arial"/>
                  </w:rPr>
                  <w:t>Azure Data Factory</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0D6681D1"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2A15B2">
                  <w:rPr>
                    <w:rFonts w:cs="Arial"/>
                  </w:rPr>
                  <w:t>Azure Data Factory</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w:t>
            </w:r>
            <w:r w:rsidR="003E29B5">
              <w:rPr>
                <w:rFonts w:cs="Arial"/>
              </w:rPr>
              <w:t>2</w:t>
            </w:r>
            <w:r w:rsidR="2E9F5D2A" w:rsidRPr="005E1460">
              <w:rPr>
                <w:rFonts w:cs="Arial"/>
              </w:rPr>
              <w:t>.0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61F0A52E" w:rsidR="00502938" w:rsidRPr="005E1460" w:rsidRDefault="00502938" w:rsidP="00F94C6F">
            <w:pPr>
              <w:pStyle w:val="BodyText"/>
              <w:ind w:left="0"/>
              <w:rPr>
                <w:rFonts w:cs="Arial"/>
              </w:rPr>
            </w:pPr>
            <w:r w:rsidRPr="005E1460">
              <w:rPr>
                <w:rFonts w:cs="Arial"/>
              </w:rPr>
              <w:t xml:space="preserve"> </w:t>
            </w:r>
            <w:r w:rsidR="003E29B5">
              <w:rPr>
                <w:rFonts w:cs="Arial"/>
              </w:rPr>
              <w:t>2</w:t>
            </w:r>
            <w:r w:rsidR="003D4AB8" w:rsidRPr="005E1460">
              <w:rPr>
                <w:rFonts w:cs="Arial"/>
              </w:rPr>
              <w:t>.0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5883F5D9" w:rsidR="00502938" w:rsidRPr="005E1460" w:rsidRDefault="00502938" w:rsidP="00F94C6F">
            <w:pPr>
              <w:pStyle w:val="BodyText"/>
              <w:ind w:left="0"/>
              <w:rPr>
                <w:rFonts w:cs="Arial"/>
              </w:rPr>
            </w:pPr>
            <w:r w:rsidRPr="005E1460">
              <w:rPr>
                <w:rFonts w:cs="Arial"/>
              </w:rPr>
              <w:t xml:space="preserve"> </w:t>
            </w:r>
            <w:r w:rsidR="003D4AB8" w:rsidRPr="005E1460">
              <w:rPr>
                <w:rFonts w:cs="Arial"/>
              </w:rPr>
              <w:t>Released</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261FE7DA" w:rsidR="00502938" w:rsidRPr="005E1460" w:rsidRDefault="003D4AB8" w:rsidP="00F94C6F">
            <w:pPr>
              <w:pStyle w:val="BodyText"/>
              <w:ind w:left="0"/>
              <w:rPr>
                <w:rFonts w:cs="Arial"/>
              </w:rPr>
            </w:pPr>
            <w:r w:rsidRPr="005E1460">
              <w:rPr>
                <w:rFonts w:cs="Arial"/>
              </w:rPr>
              <w:t xml:space="preserve"> </w:t>
            </w:r>
            <w:r w:rsidR="003E29B5">
              <w:rPr>
                <w:rFonts w:cs="Arial"/>
              </w:rPr>
              <w:t>7</w:t>
            </w:r>
            <w:r w:rsidR="005E1460" w:rsidRPr="005E1460">
              <w:rPr>
                <w:rFonts w:cs="Arial"/>
              </w:rPr>
              <w:t>/0</w:t>
            </w:r>
            <w:r w:rsidR="003E29B5">
              <w:rPr>
                <w:rFonts w:cs="Arial"/>
              </w:rPr>
              <w:t>3</w:t>
            </w:r>
            <w:r w:rsidR="005E1460" w:rsidRPr="005E1460">
              <w:rPr>
                <w:rFonts w:cs="Arial"/>
              </w:rPr>
              <w:t>/2024</w:t>
            </w: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5E1460" w:rsidRDefault="00874AFF" w:rsidP="00F94C6F">
            <w:pPr>
              <w:pStyle w:val="BodyText"/>
              <w:ind w:left="0"/>
              <w:rPr>
                <w:rFonts w:cs="Arial"/>
                <w:b/>
                <w:color w:val="auto"/>
              </w:rPr>
            </w:pPr>
            <w:r w:rsidRPr="005E1460">
              <w:rPr>
                <w:rFonts w:cs="Arial"/>
                <w:color w:val="auto"/>
              </w:rPr>
              <w:t xml:space="preserve"> </w:t>
            </w:r>
            <w:r w:rsidR="005E1460" w:rsidRPr="005E1460">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5E1460" w:rsidRDefault="00502938" w:rsidP="00F94C6F">
            <w:pPr>
              <w:pStyle w:val="BodyText"/>
              <w:ind w:left="0"/>
              <w:rPr>
                <w:rFonts w:cs="Arial"/>
                <w:color w:val="auto"/>
              </w:rPr>
            </w:pPr>
            <w:r w:rsidRPr="005E1460">
              <w:rPr>
                <w:rFonts w:cs="Arial"/>
                <w:color w:val="auto"/>
              </w:rPr>
              <w:t xml:space="preserve"> </w:t>
            </w:r>
            <w:r w:rsidR="005E1460" w:rsidRPr="005E1460">
              <w:rPr>
                <w:rFonts w:cs="Arial"/>
                <w:color w:val="auto"/>
              </w:rPr>
              <w:t>Dileep Pradeep</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3E29B5">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09618D54" w:rsidR="00502938" w:rsidRPr="00633B64" w:rsidRDefault="003E29B5" w:rsidP="00F94C6F">
            <w:pPr>
              <w:pStyle w:val="BodyText"/>
              <w:ind w:left="0"/>
              <w:rPr>
                <w:rFonts w:cs="Arial"/>
                <w:color w:val="auto"/>
              </w:rPr>
            </w:pPr>
            <w:r>
              <w:rPr>
                <w:rFonts w:cs="Arial"/>
                <w:color w:val="auto"/>
              </w:rPr>
              <w:t>29</w:t>
            </w:r>
            <w:r w:rsidR="005E1460" w:rsidRPr="005E1460">
              <w:rPr>
                <w:rFonts w:cs="Arial"/>
                <w:color w:val="auto"/>
              </w:rPr>
              <w:t>/0</w:t>
            </w:r>
            <w:r>
              <w:rPr>
                <w:rFonts w:cs="Arial"/>
                <w:color w:val="auto"/>
              </w:rPr>
              <w:t>2</w:t>
            </w:r>
            <w:r w:rsidR="005E1460" w:rsidRPr="005E1460">
              <w:rPr>
                <w:rFonts w:cs="Arial"/>
                <w:color w:val="auto"/>
              </w:rPr>
              <w:t>/2024</w:t>
            </w:r>
          </w:p>
        </w:tc>
      </w:tr>
      <w:tr w:rsidR="003E29B5" w:rsidRPr="00633B64" w14:paraId="5C070F05" w14:textId="77777777" w:rsidTr="00F94C6F">
        <w:tc>
          <w:tcPr>
            <w:tcW w:w="1923" w:type="dxa"/>
            <w:tcBorders>
              <w:top w:val="single" w:sz="4" w:space="0" w:color="A6A6A6" w:themeColor="background1" w:themeShade="A6"/>
            </w:tcBorders>
            <w:shd w:val="clear" w:color="auto" w:fill="auto"/>
          </w:tcPr>
          <w:p w14:paraId="749F7E6D" w14:textId="6C726436" w:rsidR="003E29B5" w:rsidRPr="005E1460" w:rsidRDefault="003E29B5" w:rsidP="00F94C6F">
            <w:pPr>
              <w:pStyle w:val="BodyText"/>
              <w:rPr>
                <w:rFonts w:cs="Arial"/>
                <w:color w:val="auto"/>
              </w:rPr>
            </w:pPr>
            <w:r>
              <w:rPr>
                <w:rFonts w:cs="Arial"/>
                <w:color w:val="auto"/>
              </w:rPr>
              <w:t>2.0</w:t>
            </w:r>
          </w:p>
        </w:tc>
        <w:tc>
          <w:tcPr>
            <w:tcW w:w="1617" w:type="dxa"/>
            <w:tcBorders>
              <w:top w:val="single" w:sz="4" w:space="0" w:color="A6A6A6" w:themeColor="background1" w:themeShade="A6"/>
            </w:tcBorders>
          </w:tcPr>
          <w:p w14:paraId="25C203C0" w14:textId="4EDE2DF8" w:rsidR="003E29B5" w:rsidRPr="005E1460" w:rsidRDefault="003E29B5" w:rsidP="003E29B5">
            <w:pPr>
              <w:pStyle w:val="BodyText"/>
              <w:ind w:left="0"/>
              <w:rPr>
                <w:rFonts w:cs="Arial"/>
                <w:color w:val="auto"/>
              </w:rPr>
            </w:pPr>
            <w:r>
              <w:rPr>
                <w:rFonts w:cs="Arial"/>
                <w:color w:val="auto"/>
              </w:rPr>
              <w:t>Updated</w:t>
            </w:r>
          </w:p>
        </w:tc>
        <w:tc>
          <w:tcPr>
            <w:tcW w:w="2306" w:type="dxa"/>
            <w:tcBorders>
              <w:top w:val="single" w:sz="4" w:space="0" w:color="A6A6A6" w:themeColor="background1" w:themeShade="A6"/>
            </w:tcBorders>
          </w:tcPr>
          <w:p w14:paraId="1F16A2CF" w14:textId="03792B96" w:rsidR="003E29B5" w:rsidRPr="005E1460" w:rsidRDefault="003E29B5" w:rsidP="003E29B5">
            <w:pPr>
              <w:pStyle w:val="BodyText"/>
              <w:ind w:left="0"/>
              <w:rPr>
                <w:rFonts w:cs="Arial"/>
                <w:color w:val="auto"/>
              </w:rPr>
            </w:pPr>
            <w:r>
              <w:rPr>
                <w:rFonts w:cs="Arial"/>
                <w:color w:val="auto"/>
              </w:rPr>
              <w:t>Minor feedback</w:t>
            </w:r>
          </w:p>
        </w:tc>
        <w:tc>
          <w:tcPr>
            <w:tcW w:w="2410" w:type="dxa"/>
            <w:tcBorders>
              <w:top w:val="single" w:sz="4" w:space="0" w:color="A6A6A6" w:themeColor="background1" w:themeShade="A6"/>
            </w:tcBorders>
          </w:tcPr>
          <w:p w14:paraId="4270B2AB" w14:textId="45A9658E" w:rsidR="003E29B5" w:rsidRPr="005E1460" w:rsidRDefault="001E4585" w:rsidP="00F94C6F">
            <w:pPr>
              <w:pStyle w:val="BodyText"/>
              <w:rPr>
                <w:rFonts w:cs="Arial"/>
                <w:color w:val="auto"/>
              </w:rPr>
            </w:pPr>
            <w:r>
              <w:rPr>
                <w:rFonts w:cs="Arial"/>
                <w:color w:val="auto"/>
              </w:rPr>
              <w:t>13</w:t>
            </w:r>
          </w:p>
        </w:tc>
        <w:tc>
          <w:tcPr>
            <w:tcW w:w="1844" w:type="dxa"/>
            <w:tcBorders>
              <w:top w:val="single" w:sz="4" w:space="0" w:color="A6A6A6" w:themeColor="background1" w:themeShade="A6"/>
            </w:tcBorders>
          </w:tcPr>
          <w:p w14:paraId="7883314B" w14:textId="702DAC8C" w:rsidR="003E29B5" w:rsidRDefault="003E29B5" w:rsidP="00F94C6F">
            <w:pPr>
              <w:pStyle w:val="BodyText"/>
              <w:rPr>
                <w:rFonts w:cs="Arial"/>
                <w:color w:val="auto"/>
              </w:rPr>
            </w:pPr>
            <w:r>
              <w:rPr>
                <w:rFonts w:cs="Arial"/>
                <w:color w:val="auto"/>
              </w:rPr>
              <w:t>7/03/2024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13011BE4" w14:textId="603C5A89" w:rsidR="002A461C"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0618544" w:history="1">
            <w:r w:rsidR="002A461C" w:rsidRPr="005224AE">
              <w:rPr>
                <w:rStyle w:val="Hyperlink"/>
                <w:rFonts w:cs="Arial"/>
              </w:rPr>
              <w:t>1.</w:t>
            </w:r>
            <w:r w:rsidR="002A461C">
              <w:rPr>
                <w:rFonts w:asciiTheme="minorHAnsi" w:eastAsiaTheme="minorEastAsia" w:hAnsiTheme="minorHAnsi" w:cstheme="minorBidi"/>
                <w:color w:val="auto"/>
                <w:kern w:val="2"/>
                <w14:ligatures w14:val="standardContextual"/>
              </w:rPr>
              <w:tab/>
            </w:r>
            <w:r w:rsidR="002A461C" w:rsidRPr="005224AE">
              <w:rPr>
                <w:rStyle w:val="Hyperlink"/>
                <w:rFonts w:cs="Arial"/>
              </w:rPr>
              <w:t>Overview</w:t>
            </w:r>
            <w:r w:rsidR="002A461C">
              <w:rPr>
                <w:webHidden/>
              </w:rPr>
              <w:tab/>
            </w:r>
            <w:r w:rsidR="002A461C">
              <w:rPr>
                <w:webHidden/>
              </w:rPr>
              <w:fldChar w:fldCharType="begin"/>
            </w:r>
            <w:r w:rsidR="002A461C">
              <w:rPr>
                <w:webHidden/>
              </w:rPr>
              <w:instrText xml:space="preserve"> PAGEREF _Toc160618544 \h </w:instrText>
            </w:r>
            <w:r w:rsidR="002A461C">
              <w:rPr>
                <w:webHidden/>
              </w:rPr>
            </w:r>
            <w:r w:rsidR="002A461C">
              <w:rPr>
                <w:webHidden/>
              </w:rPr>
              <w:fldChar w:fldCharType="separate"/>
            </w:r>
            <w:r w:rsidR="002A461C">
              <w:rPr>
                <w:webHidden/>
              </w:rPr>
              <w:t>5</w:t>
            </w:r>
            <w:r w:rsidR="002A461C">
              <w:rPr>
                <w:webHidden/>
              </w:rPr>
              <w:fldChar w:fldCharType="end"/>
            </w:r>
          </w:hyperlink>
        </w:p>
        <w:p w14:paraId="2C97A570" w14:textId="6234561F" w:rsidR="002A461C" w:rsidRDefault="002A461C">
          <w:pPr>
            <w:pStyle w:val="TOC2"/>
            <w:rPr>
              <w:rFonts w:asciiTheme="minorHAnsi" w:eastAsiaTheme="minorEastAsia" w:hAnsiTheme="minorHAnsi" w:cstheme="minorBidi"/>
              <w:color w:val="auto"/>
              <w:kern w:val="2"/>
              <w14:ligatures w14:val="standardContextual"/>
            </w:rPr>
          </w:pPr>
          <w:hyperlink w:anchor="_Toc160618545" w:history="1">
            <w:r w:rsidRPr="005224AE">
              <w:rPr>
                <w:rStyle w:val="Hyperlink"/>
                <w:rFonts w:cs="Arial"/>
                <w:spacing w:val="-8"/>
              </w:rPr>
              <w:t>1.1</w:t>
            </w:r>
            <w:r>
              <w:rPr>
                <w:rFonts w:asciiTheme="minorHAnsi" w:eastAsiaTheme="minorEastAsia" w:hAnsiTheme="minorHAnsi" w:cstheme="minorBidi"/>
                <w:color w:val="auto"/>
                <w:kern w:val="2"/>
                <w14:ligatures w14:val="standardContextual"/>
              </w:rPr>
              <w:tab/>
            </w:r>
            <w:r w:rsidRPr="005224AE">
              <w:rPr>
                <w:rStyle w:val="Hyperlink"/>
                <w:rFonts w:cs="Arial"/>
              </w:rPr>
              <w:t>Purpose and Audience</w:t>
            </w:r>
            <w:r>
              <w:rPr>
                <w:webHidden/>
              </w:rPr>
              <w:tab/>
            </w:r>
            <w:r>
              <w:rPr>
                <w:webHidden/>
              </w:rPr>
              <w:fldChar w:fldCharType="begin"/>
            </w:r>
            <w:r>
              <w:rPr>
                <w:webHidden/>
              </w:rPr>
              <w:instrText xml:space="preserve"> PAGEREF _Toc160618545 \h </w:instrText>
            </w:r>
            <w:r>
              <w:rPr>
                <w:webHidden/>
              </w:rPr>
            </w:r>
            <w:r>
              <w:rPr>
                <w:webHidden/>
              </w:rPr>
              <w:fldChar w:fldCharType="separate"/>
            </w:r>
            <w:r>
              <w:rPr>
                <w:webHidden/>
              </w:rPr>
              <w:t>5</w:t>
            </w:r>
            <w:r>
              <w:rPr>
                <w:webHidden/>
              </w:rPr>
              <w:fldChar w:fldCharType="end"/>
            </w:r>
          </w:hyperlink>
        </w:p>
        <w:p w14:paraId="50B28896" w14:textId="36FED9FF" w:rsidR="002A461C" w:rsidRDefault="002A461C">
          <w:pPr>
            <w:pStyle w:val="TOC2"/>
            <w:rPr>
              <w:rFonts w:asciiTheme="minorHAnsi" w:eastAsiaTheme="minorEastAsia" w:hAnsiTheme="minorHAnsi" w:cstheme="minorBidi"/>
              <w:color w:val="auto"/>
              <w:kern w:val="2"/>
              <w14:ligatures w14:val="standardContextual"/>
            </w:rPr>
          </w:pPr>
          <w:hyperlink w:anchor="_Toc160618546" w:history="1">
            <w:r w:rsidRPr="005224AE">
              <w:rPr>
                <w:rStyle w:val="Hyperlink"/>
                <w:rFonts w:cs="Arial"/>
                <w:spacing w:val="-8"/>
              </w:rPr>
              <w:t>1.2</w:t>
            </w:r>
            <w:r>
              <w:rPr>
                <w:rFonts w:asciiTheme="minorHAnsi" w:eastAsiaTheme="minorEastAsia" w:hAnsiTheme="minorHAnsi" w:cstheme="minorBidi"/>
                <w:color w:val="auto"/>
                <w:kern w:val="2"/>
                <w14:ligatures w14:val="standardContextual"/>
              </w:rPr>
              <w:tab/>
            </w:r>
            <w:r w:rsidRPr="005224AE">
              <w:rPr>
                <w:rStyle w:val="Hyperlink"/>
                <w:rFonts w:cs="Arial"/>
              </w:rPr>
              <w:t>Scope and Key Deliverables</w:t>
            </w:r>
            <w:r>
              <w:rPr>
                <w:webHidden/>
              </w:rPr>
              <w:tab/>
            </w:r>
            <w:r>
              <w:rPr>
                <w:webHidden/>
              </w:rPr>
              <w:fldChar w:fldCharType="begin"/>
            </w:r>
            <w:r>
              <w:rPr>
                <w:webHidden/>
              </w:rPr>
              <w:instrText xml:space="preserve"> PAGEREF _Toc160618546 \h </w:instrText>
            </w:r>
            <w:r>
              <w:rPr>
                <w:webHidden/>
              </w:rPr>
            </w:r>
            <w:r>
              <w:rPr>
                <w:webHidden/>
              </w:rPr>
              <w:fldChar w:fldCharType="separate"/>
            </w:r>
            <w:r>
              <w:rPr>
                <w:webHidden/>
              </w:rPr>
              <w:t>5</w:t>
            </w:r>
            <w:r>
              <w:rPr>
                <w:webHidden/>
              </w:rPr>
              <w:fldChar w:fldCharType="end"/>
            </w:r>
          </w:hyperlink>
        </w:p>
        <w:p w14:paraId="6C2EC698" w14:textId="0E9FE2EB" w:rsidR="002A461C" w:rsidRDefault="002A461C">
          <w:pPr>
            <w:pStyle w:val="TOC2"/>
            <w:rPr>
              <w:rFonts w:asciiTheme="minorHAnsi" w:eastAsiaTheme="minorEastAsia" w:hAnsiTheme="minorHAnsi" w:cstheme="minorBidi"/>
              <w:color w:val="auto"/>
              <w:kern w:val="2"/>
              <w14:ligatures w14:val="standardContextual"/>
            </w:rPr>
          </w:pPr>
          <w:hyperlink w:anchor="_Toc160618547" w:history="1">
            <w:r w:rsidRPr="005224AE">
              <w:rPr>
                <w:rStyle w:val="Hyperlink"/>
                <w:rFonts w:cs="Arial"/>
                <w:spacing w:val="-8"/>
              </w:rPr>
              <w:t>1.3</w:t>
            </w:r>
            <w:r>
              <w:rPr>
                <w:rFonts w:asciiTheme="minorHAnsi" w:eastAsiaTheme="minorEastAsia" w:hAnsiTheme="minorHAnsi" w:cstheme="minorBidi"/>
                <w:color w:val="auto"/>
                <w:kern w:val="2"/>
                <w14:ligatures w14:val="standardContextual"/>
              </w:rPr>
              <w:tab/>
            </w:r>
            <w:r w:rsidRPr="005224AE">
              <w:rPr>
                <w:rStyle w:val="Hyperlink"/>
                <w:rFonts w:cs="Arial"/>
              </w:rPr>
              <w:t>Glossary and Definitions</w:t>
            </w:r>
            <w:r>
              <w:rPr>
                <w:webHidden/>
              </w:rPr>
              <w:tab/>
            </w:r>
            <w:r>
              <w:rPr>
                <w:webHidden/>
              </w:rPr>
              <w:fldChar w:fldCharType="begin"/>
            </w:r>
            <w:r>
              <w:rPr>
                <w:webHidden/>
              </w:rPr>
              <w:instrText xml:space="preserve"> PAGEREF _Toc160618547 \h </w:instrText>
            </w:r>
            <w:r>
              <w:rPr>
                <w:webHidden/>
              </w:rPr>
            </w:r>
            <w:r>
              <w:rPr>
                <w:webHidden/>
              </w:rPr>
              <w:fldChar w:fldCharType="separate"/>
            </w:r>
            <w:r>
              <w:rPr>
                <w:webHidden/>
              </w:rPr>
              <w:t>6</w:t>
            </w:r>
            <w:r>
              <w:rPr>
                <w:webHidden/>
              </w:rPr>
              <w:fldChar w:fldCharType="end"/>
            </w:r>
          </w:hyperlink>
        </w:p>
        <w:p w14:paraId="5985A8D5" w14:textId="04CFE778" w:rsidR="002A461C" w:rsidRDefault="002A461C">
          <w:pPr>
            <w:pStyle w:val="TOC1"/>
            <w:tabs>
              <w:tab w:val="left" w:pos="851"/>
            </w:tabs>
            <w:rPr>
              <w:rFonts w:asciiTheme="minorHAnsi" w:eastAsiaTheme="minorEastAsia" w:hAnsiTheme="minorHAnsi" w:cstheme="minorBidi"/>
              <w:color w:val="auto"/>
              <w:kern w:val="2"/>
              <w14:ligatures w14:val="standardContextual"/>
            </w:rPr>
          </w:pPr>
          <w:hyperlink w:anchor="_Toc160618548" w:history="1">
            <w:r w:rsidRPr="005224AE">
              <w:rPr>
                <w:rStyle w:val="Hyperlink"/>
                <w:rFonts w:cs="Arial"/>
              </w:rPr>
              <w:t>2.</w:t>
            </w:r>
            <w:r>
              <w:rPr>
                <w:rFonts w:asciiTheme="minorHAnsi" w:eastAsiaTheme="minorEastAsia" w:hAnsiTheme="minorHAnsi" w:cstheme="minorBidi"/>
                <w:color w:val="auto"/>
                <w:kern w:val="2"/>
                <w14:ligatures w14:val="standardContextual"/>
              </w:rPr>
              <w:tab/>
            </w:r>
            <w:r w:rsidRPr="005224AE">
              <w:rPr>
                <w:rStyle w:val="Hyperlink"/>
                <w:rFonts w:cs="Arial"/>
              </w:rPr>
              <w:t>Executive Summary</w:t>
            </w:r>
            <w:r>
              <w:rPr>
                <w:webHidden/>
              </w:rPr>
              <w:tab/>
            </w:r>
            <w:r>
              <w:rPr>
                <w:webHidden/>
              </w:rPr>
              <w:fldChar w:fldCharType="begin"/>
            </w:r>
            <w:r>
              <w:rPr>
                <w:webHidden/>
              </w:rPr>
              <w:instrText xml:space="preserve"> PAGEREF _Toc160618548 \h </w:instrText>
            </w:r>
            <w:r>
              <w:rPr>
                <w:webHidden/>
              </w:rPr>
            </w:r>
            <w:r>
              <w:rPr>
                <w:webHidden/>
              </w:rPr>
              <w:fldChar w:fldCharType="separate"/>
            </w:r>
            <w:r>
              <w:rPr>
                <w:webHidden/>
              </w:rPr>
              <w:t>7</w:t>
            </w:r>
            <w:r>
              <w:rPr>
                <w:webHidden/>
              </w:rPr>
              <w:fldChar w:fldCharType="end"/>
            </w:r>
          </w:hyperlink>
        </w:p>
        <w:p w14:paraId="77AAD7B4" w14:textId="7AC8D5F9" w:rsidR="002A461C" w:rsidRDefault="002A461C">
          <w:pPr>
            <w:pStyle w:val="TOC1"/>
            <w:tabs>
              <w:tab w:val="left" w:pos="851"/>
            </w:tabs>
            <w:rPr>
              <w:rFonts w:asciiTheme="minorHAnsi" w:eastAsiaTheme="minorEastAsia" w:hAnsiTheme="minorHAnsi" w:cstheme="minorBidi"/>
              <w:color w:val="auto"/>
              <w:kern w:val="2"/>
              <w14:ligatures w14:val="standardContextual"/>
            </w:rPr>
          </w:pPr>
          <w:hyperlink w:anchor="_Toc160618549" w:history="1">
            <w:r w:rsidRPr="005224AE">
              <w:rPr>
                <w:rStyle w:val="Hyperlink"/>
                <w:rFonts w:cs="Arial"/>
              </w:rPr>
              <w:t>3.</w:t>
            </w:r>
            <w:r>
              <w:rPr>
                <w:rFonts w:asciiTheme="minorHAnsi" w:eastAsiaTheme="minorEastAsia" w:hAnsiTheme="minorHAnsi" w:cstheme="minorBidi"/>
                <w:color w:val="auto"/>
                <w:kern w:val="2"/>
                <w14:ligatures w14:val="standardContextual"/>
              </w:rPr>
              <w:tab/>
            </w:r>
            <w:r w:rsidRPr="005224AE">
              <w:rPr>
                <w:rStyle w:val="Hyperlink"/>
                <w:rFonts w:cs="Arial"/>
              </w:rPr>
              <w:t>Resource Cost</w:t>
            </w:r>
            <w:r>
              <w:rPr>
                <w:webHidden/>
              </w:rPr>
              <w:tab/>
            </w:r>
            <w:r>
              <w:rPr>
                <w:webHidden/>
              </w:rPr>
              <w:fldChar w:fldCharType="begin"/>
            </w:r>
            <w:r>
              <w:rPr>
                <w:webHidden/>
              </w:rPr>
              <w:instrText xml:space="preserve"> PAGEREF _Toc160618549 \h </w:instrText>
            </w:r>
            <w:r>
              <w:rPr>
                <w:webHidden/>
              </w:rPr>
            </w:r>
            <w:r>
              <w:rPr>
                <w:webHidden/>
              </w:rPr>
              <w:fldChar w:fldCharType="separate"/>
            </w:r>
            <w:r>
              <w:rPr>
                <w:webHidden/>
              </w:rPr>
              <w:t>8</w:t>
            </w:r>
            <w:r>
              <w:rPr>
                <w:webHidden/>
              </w:rPr>
              <w:fldChar w:fldCharType="end"/>
            </w:r>
          </w:hyperlink>
        </w:p>
        <w:p w14:paraId="70221CE8" w14:textId="7AF4951A" w:rsidR="002A461C" w:rsidRDefault="002A461C">
          <w:pPr>
            <w:pStyle w:val="TOC1"/>
            <w:tabs>
              <w:tab w:val="left" w:pos="851"/>
            </w:tabs>
            <w:rPr>
              <w:rFonts w:asciiTheme="minorHAnsi" w:eastAsiaTheme="minorEastAsia" w:hAnsiTheme="minorHAnsi" w:cstheme="minorBidi"/>
              <w:color w:val="auto"/>
              <w:kern w:val="2"/>
              <w14:ligatures w14:val="standardContextual"/>
            </w:rPr>
          </w:pPr>
          <w:hyperlink w:anchor="_Toc160618550" w:history="1">
            <w:r w:rsidRPr="005224AE">
              <w:rPr>
                <w:rStyle w:val="Hyperlink"/>
                <w:rFonts w:cs="Arial"/>
              </w:rPr>
              <w:t>4.</w:t>
            </w:r>
            <w:r>
              <w:rPr>
                <w:rFonts w:asciiTheme="minorHAnsi" w:eastAsiaTheme="minorEastAsia" w:hAnsiTheme="minorHAnsi" w:cstheme="minorBidi"/>
                <w:color w:val="auto"/>
                <w:kern w:val="2"/>
                <w14:ligatures w14:val="standardContextual"/>
              </w:rPr>
              <w:tab/>
            </w:r>
            <w:r w:rsidRPr="005224AE">
              <w:rPr>
                <w:rStyle w:val="Hyperlink"/>
                <w:rFonts w:cs="Arial"/>
              </w:rPr>
              <w:t>WAF and Security Control Alignment</w:t>
            </w:r>
            <w:r>
              <w:rPr>
                <w:webHidden/>
              </w:rPr>
              <w:tab/>
            </w:r>
            <w:r>
              <w:rPr>
                <w:webHidden/>
              </w:rPr>
              <w:fldChar w:fldCharType="begin"/>
            </w:r>
            <w:r>
              <w:rPr>
                <w:webHidden/>
              </w:rPr>
              <w:instrText xml:space="preserve"> PAGEREF _Toc160618550 \h </w:instrText>
            </w:r>
            <w:r>
              <w:rPr>
                <w:webHidden/>
              </w:rPr>
            </w:r>
            <w:r>
              <w:rPr>
                <w:webHidden/>
              </w:rPr>
              <w:fldChar w:fldCharType="separate"/>
            </w:r>
            <w:r>
              <w:rPr>
                <w:webHidden/>
              </w:rPr>
              <w:t>9</w:t>
            </w:r>
            <w:r>
              <w:rPr>
                <w:webHidden/>
              </w:rPr>
              <w:fldChar w:fldCharType="end"/>
            </w:r>
          </w:hyperlink>
        </w:p>
        <w:p w14:paraId="67BBEEAF" w14:textId="50F1B30D" w:rsidR="002A461C" w:rsidRDefault="002A461C">
          <w:pPr>
            <w:pStyle w:val="TOC2"/>
            <w:rPr>
              <w:rFonts w:asciiTheme="minorHAnsi" w:eastAsiaTheme="minorEastAsia" w:hAnsiTheme="minorHAnsi" w:cstheme="minorBidi"/>
              <w:color w:val="auto"/>
              <w:kern w:val="2"/>
              <w14:ligatures w14:val="standardContextual"/>
            </w:rPr>
          </w:pPr>
          <w:hyperlink w:anchor="_Toc160618551" w:history="1">
            <w:r w:rsidRPr="005224AE">
              <w:rPr>
                <w:rStyle w:val="Hyperlink"/>
                <w:spacing w:val="-8"/>
              </w:rPr>
              <w:t>4.1</w:t>
            </w:r>
            <w:r>
              <w:rPr>
                <w:rFonts w:asciiTheme="minorHAnsi" w:eastAsiaTheme="minorEastAsia" w:hAnsiTheme="minorHAnsi" w:cstheme="minorBidi"/>
                <w:color w:val="auto"/>
                <w:kern w:val="2"/>
                <w14:ligatures w14:val="standardContextual"/>
              </w:rPr>
              <w:tab/>
            </w:r>
            <w:r w:rsidRPr="005224AE">
              <w:rPr>
                <w:rStyle w:val="Hyperlink"/>
              </w:rPr>
              <w:t>Reliability</w:t>
            </w:r>
            <w:r>
              <w:rPr>
                <w:webHidden/>
              </w:rPr>
              <w:tab/>
            </w:r>
            <w:r>
              <w:rPr>
                <w:webHidden/>
              </w:rPr>
              <w:fldChar w:fldCharType="begin"/>
            </w:r>
            <w:r>
              <w:rPr>
                <w:webHidden/>
              </w:rPr>
              <w:instrText xml:space="preserve"> PAGEREF _Toc160618551 \h </w:instrText>
            </w:r>
            <w:r>
              <w:rPr>
                <w:webHidden/>
              </w:rPr>
            </w:r>
            <w:r>
              <w:rPr>
                <w:webHidden/>
              </w:rPr>
              <w:fldChar w:fldCharType="separate"/>
            </w:r>
            <w:r>
              <w:rPr>
                <w:webHidden/>
              </w:rPr>
              <w:t>9</w:t>
            </w:r>
            <w:r>
              <w:rPr>
                <w:webHidden/>
              </w:rPr>
              <w:fldChar w:fldCharType="end"/>
            </w:r>
          </w:hyperlink>
        </w:p>
        <w:p w14:paraId="2FC099E6" w14:textId="57FE9BC3"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52" w:history="1">
            <w:r w:rsidRPr="005224AE">
              <w:rPr>
                <w:rStyle w:val="Hyperlink"/>
              </w:rPr>
              <w:t>4.1.1</w:t>
            </w:r>
            <w:r>
              <w:rPr>
                <w:rFonts w:asciiTheme="minorHAnsi" w:eastAsiaTheme="minorEastAsia" w:hAnsiTheme="minorHAnsi" w:cstheme="minorBidi"/>
                <w:color w:val="auto"/>
                <w:kern w:val="2"/>
                <w14:ligatures w14:val="standardContextual"/>
              </w:rPr>
              <w:tab/>
            </w:r>
            <w:r w:rsidRPr="005224AE">
              <w:rPr>
                <w:rStyle w:val="Hyperlink"/>
              </w:rPr>
              <w:t>Overview</w:t>
            </w:r>
            <w:r>
              <w:rPr>
                <w:webHidden/>
              </w:rPr>
              <w:tab/>
            </w:r>
            <w:r>
              <w:rPr>
                <w:webHidden/>
              </w:rPr>
              <w:fldChar w:fldCharType="begin"/>
            </w:r>
            <w:r>
              <w:rPr>
                <w:webHidden/>
              </w:rPr>
              <w:instrText xml:space="preserve"> PAGEREF _Toc160618552 \h </w:instrText>
            </w:r>
            <w:r>
              <w:rPr>
                <w:webHidden/>
              </w:rPr>
            </w:r>
            <w:r>
              <w:rPr>
                <w:webHidden/>
              </w:rPr>
              <w:fldChar w:fldCharType="separate"/>
            </w:r>
            <w:r>
              <w:rPr>
                <w:webHidden/>
              </w:rPr>
              <w:t>9</w:t>
            </w:r>
            <w:r>
              <w:rPr>
                <w:webHidden/>
              </w:rPr>
              <w:fldChar w:fldCharType="end"/>
            </w:r>
          </w:hyperlink>
        </w:p>
        <w:p w14:paraId="0ADCDCBB" w14:textId="52046D82"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53" w:history="1">
            <w:r w:rsidRPr="005224AE">
              <w:rPr>
                <w:rStyle w:val="Hyperlink"/>
              </w:rPr>
              <w:t>4.1.2</w:t>
            </w:r>
            <w:r>
              <w:rPr>
                <w:rFonts w:asciiTheme="minorHAnsi" w:eastAsiaTheme="minorEastAsia" w:hAnsiTheme="minorHAnsi" w:cstheme="minorBidi"/>
                <w:color w:val="auto"/>
                <w:kern w:val="2"/>
                <w14:ligatures w14:val="standardContextual"/>
              </w:rPr>
              <w:tab/>
            </w:r>
            <w:r w:rsidRPr="005224AE">
              <w:rPr>
                <w:rStyle w:val="Hyperlink"/>
              </w:rPr>
              <w:t>Azure Data Factory Reliability Checklist</w:t>
            </w:r>
            <w:r>
              <w:rPr>
                <w:webHidden/>
              </w:rPr>
              <w:tab/>
            </w:r>
            <w:r>
              <w:rPr>
                <w:webHidden/>
              </w:rPr>
              <w:fldChar w:fldCharType="begin"/>
            </w:r>
            <w:r>
              <w:rPr>
                <w:webHidden/>
              </w:rPr>
              <w:instrText xml:space="preserve"> PAGEREF _Toc160618553 \h </w:instrText>
            </w:r>
            <w:r>
              <w:rPr>
                <w:webHidden/>
              </w:rPr>
            </w:r>
            <w:r>
              <w:rPr>
                <w:webHidden/>
              </w:rPr>
              <w:fldChar w:fldCharType="separate"/>
            </w:r>
            <w:r>
              <w:rPr>
                <w:webHidden/>
              </w:rPr>
              <w:t>9</w:t>
            </w:r>
            <w:r>
              <w:rPr>
                <w:webHidden/>
              </w:rPr>
              <w:fldChar w:fldCharType="end"/>
            </w:r>
          </w:hyperlink>
        </w:p>
        <w:p w14:paraId="560CB30C" w14:textId="2E3D5908" w:rsidR="002A461C" w:rsidRDefault="002A461C">
          <w:pPr>
            <w:pStyle w:val="TOC2"/>
            <w:rPr>
              <w:rFonts w:asciiTheme="minorHAnsi" w:eastAsiaTheme="minorEastAsia" w:hAnsiTheme="minorHAnsi" w:cstheme="minorBidi"/>
              <w:color w:val="auto"/>
              <w:kern w:val="2"/>
              <w14:ligatures w14:val="standardContextual"/>
            </w:rPr>
          </w:pPr>
          <w:hyperlink w:anchor="_Toc160618554" w:history="1">
            <w:r w:rsidRPr="005224AE">
              <w:rPr>
                <w:rStyle w:val="Hyperlink"/>
                <w:spacing w:val="-8"/>
              </w:rPr>
              <w:t>4.2</w:t>
            </w:r>
            <w:r>
              <w:rPr>
                <w:rFonts w:asciiTheme="minorHAnsi" w:eastAsiaTheme="minorEastAsia" w:hAnsiTheme="minorHAnsi" w:cstheme="minorBidi"/>
                <w:color w:val="auto"/>
                <w:kern w:val="2"/>
                <w14:ligatures w14:val="standardContextual"/>
              </w:rPr>
              <w:tab/>
            </w:r>
            <w:r w:rsidRPr="005224AE">
              <w:rPr>
                <w:rStyle w:val="Hyperlink"/>
              </w:rPr>
              <w:t>Cost Optimisation</w:t>
            </w:r>
            <w:r>
              <w:rPr>
                <w:webHidden/>
              </w:rPr>
              <w:tab/>
            </w:r>
            <w:r>
              <w:rPr>
                <w:webHidden/>
              </w:rPr>
              <w:fldChar w:fldCharType="begin"/>
            </w:r>
            <w:r>
              <w:rPr>
                <w:webHidden/>
              </w:rPr>
              <w:instrText xml:space="preserve"> PAGEREF _Toc160618554 \h </w:instrText>
            </w:r>
            <w:r>
              <w:rPr>
                <w:webHidden/>
              </w:rPr>
            </w:r>
            <w:r>
              <w:rPr>
                <w:webHidden/>
              </w:rPr>
              <w:fldChar w:fldCharType="separate"/>
            </w:r>
            <w:r>
              <w:rPr>
                <w:webHidden/>
              </w:rPr>
              <w:t>10</w:t>
            </w:r>
            <w:r>
              <w:rPr>
                <w:webHidden/>
              </w:rPr>
              <w:fldChar w:fldCharType="end"/>
            </w:r>
          </w:hyperlink>
        </w:p>
        <w:p w14:paraId="403DA748" w14:textId="0C2B9CDA"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55" w:history="1">
            <w:r w:rsidRPr="005224AE">
              <w:rPr>
                <w:rStyle w:val="Hyperlink"/>
              </w:rPr>
              <w:t>4.2.1</w:t>
            </w:r>
            <w:r>
              <w:rPr>
                <w:rFonts w:asciiTheme="minorHAnsi" w:eastAsiaTheme="minorEastAsia" w:hAnsiTheme="minorHAnsi" w:cstheme="minorBidi"/>
                <w:color w:val="auto"/>
                <w:kern w:val="2"/>
                <w14:ligatures w14:val="standardContextual"/>
              </w:rPr>
              <w:tab/>
            </w:r>
            <w:r w:rsidRPr="005224AE">
              <w:rPr>
                <w:rStyle w:val="Hyperlink"/>
              </w:rPr>
              <w:t>Overview</w:t>
            </w:r>
            <w:r>
              <w:rPr>
                <w:webHidden/>
              </w:rPr>
              <w:tab/>
            </w:r>
            <w:r>
              <w:rPr>
                <w:webHidden/>
              </w:rPr>
              <w:fldChar w:fldCharType="begin"/>
            </w:r>
            <w:r>
              <w:rPr>
                <w:webHidden/>
              </w:rPr>
              <w:instrText xml:space="preserve"> PAGEREF _Toc160618555 \h </w:instrText>
            </w:r>
            <w:r>
              <w:rPr>
                <w:webHidden/>
              </w:rPr>
            </w:r>
            <w:r>
              <w:rPr>
                <w:webHidden/>
              </w:rPr>
              <w:fldChar w:fldCharType="separate"/>
            </w:r>
            <w:r>
              <w:rPr>
                <w:webHidden/>
              </w:rPr>
              <w:t>10</w:t>
            </w:r>
            <w:r>
              <w:rPr>
                <w:webHidden/>
              </w:rPr>
              <w:fldChar w:fldCharType="end"/>
            </w:r>
          </w:hyperlink>
        </w:p>
        <w:p w14:paraId="1847396B" w14:textId="734CA6C2"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56" w:history="1">
            <w:r w:rsidRPr="005224AE">
              <w:rPr>
                <w:rStyle w:val="Hyperlink"/>
              </w:rPr>
              <w:t>4.2.2</w:t>
            </w:r>
            <w:r>
              <w:rPr>
                <w:rFonts w:asciiTheme="minorHAnsi" w:eastAsiaTheme="minorEastAsia" w:hAnsiTheme="minorHAnsi" w:cstheme="minorBidi"/>
                <w:color w:val="auto"/>
                <w:kern w:val="2"/>
                <w14:ligatures w14:val="standardContextual"/>
              </w:rPr>
              <w:tab/>
            </w:r>
            <w:r w:rsidRPr="005224AE">
              <w:rPr>
                <w:rStyle w:val="Hyperlink"/>
              </w:rPr>
              <w:t>Azure Data Factory Cost Optimisation Checklist</w:t>
            </w:r>
            <w:r>
              <w:rPr>
                <w:webHidden/>
              </w:rPr>
              <w:tab/>
            </w:r>
            <w:r>
              <w:rPr>
                <w:webHidden/>
              </w:rPr>
              <w:fldChar w:fldCharType="begin"/>
            </w:r>
            <w:r>
              <w:rPr>
                <w:webHidden/>
              </w:rPr>
              <w:instrText xml:space="preserve"> PAGEREF _Toc160618556 \h </w:instrText>
            </w:r>
            <w:r>
              <w:rPr>
                <w:webHidden/>
              </w:rPr>
            </w:r>
            <w:r>
              <w:rPr>
                <w:webHidden/>
              </w:rPr>
              <w:fldChar w:fldCharType="separate"/>
            </w:r>
            <w:r>
              <w:rPr>
                <w:webHidden/>
              </w:rPr>
              <w:t>10</w:t>
            </w:r>
            <w:r>
              <w:rPr>
                <w:webHidden/>
              </w:rPr>
              <w:fldChar w:fldCharType="end"/>
            </w:r>
          </w:hyperlink>
        </w:p>
        <w:p w14:paraId="7F72838D" w14:textId="4D33B681" w:rsidR="002A461C" w:rsidRDefault="002A461C">
          <w:pPr>
            <w:pStyle w:val="TOC2"/>
            <w:rPr>
              <w:rFonts w:asciiTheme="minorHAnsi" w:eastAsiaTheme="minorEastAsia" w:hAnsiTheme="minorHAnsi" w:cstheme="minorBidi"/>
              <w:color w:val="auto"/>
              <w:kern w:val="2"/>
              <w14:ligatures w14:val="standardContextual"/>
            </w:rPr>
          </w:pPr>
          <w:hyperlink w:anchor="_Toc160618557" w:history="1">
            <w:r w:rsidRPr="005224AE">
              <w:rPr>
                <w:rStyle w:val="Hyperlink"/>
                <w:spacing w:val="-8"/>
              </w:rPr>
              <w:t>4.3</w:t>
            </w:r>
            <w:r>
              <w:rPr>
                <w:rFonts w:asciiTheme="minorHAnsi" w:eastAsiaTheme="minorEastAsia" w:hAnsiTheme="minorHAnsi" w:cstheme="minorBidi"/>
                <w:color w:val="auto"/>
                <w:kern w:val="2"/>
                <w14:ligatures w14:val="standardContextual"/>
              </w:rPr>
              <w:tab/>
            </w:r>
            <w:r w:rsidRPr="005224AE">
              <w:rPr>
                <w:rStyle w:val="Hyperlink"/>
              </w:rPr>
              <w:t>Operational Excellence</w:t>
            </w:r>
            <w:r>
              <w:rPr>
                <w:webHidden/>
              </w:rPr>
              <w:tab/>
            </w:r>
            <w:r>
              <w:rPr>
                <w:webHidden/>
              </w:rPr>
              <w:fldChar w:fldCharType="begin"/>
            </w:r>
            <w:r>
              <w:rPr>
                <w:webHidden/>
              </w:rPr>
              <w:instrText xml:space="preserve"> PAGEREF _Toc160618557 \h </w:instrText>
            </w:r>
            <w:r>
              <w:rPr>
                <w:webHidden/>
              </w:rPr>
            </w:r>
            <w:r>
              <w:rPr>
                <w:webHidden/>
              </w:rPr>
              <w:fldChar w:fldCharType="separate"/>
            </w:r>
            <w:r>
              <w:rPr>
                <w:webHidden/>
              </w:rPr>
              <w:t>10</w:t>
            </w:r>
            <w:r>
              <w:rPr>
                <w:webHidden/>
              </w:rPr>
              <w:fldChar w:fldCharType="end"/>
            </w:r>
          </w:hyperlink>
        </w:p>
        <w:p w14:paraId="672DB593" w14:textId="584684F4"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58" w:history="1">
            <w:r w:rsidRPr="005224AE">
              <w:rPr>
                <w:rStyle w:val="Hyperlink"/>
              </w:rPr>
              <w:t>4.3.1</w:t>
            </w:r>
            <w:r>
              <w:rPr>
                <w:rFonts w:asciiTheme="minorHAnsi" w:eastAsiaTheme="minorEastAsia" w:hAnsiTheme="minorHAnsi" w:cstheme="minorBidi"/>
                <w:color w:val="auto"/>
                <w:kern w:val="2"/>
                <w14:ligatures w14:val="standardContextual"/>
              </w:rPr>
              <w:tab/>
            </w:r>
            <w:r w:rsidRPr="005224AE">
              <w:rPr>
                <w:rStyle w:val="Hyperlink"/>
              </w:rPr>
              <w:t>Overview</w:t>
            </w:r>
            <w:r>
              <w:rPr>
                <w:webHidden/>
              </w:rPr>
              <w:tab/>
            </w:r>
            <w:r>
              <w:rPr>
                <w:webHidden/>
              </w:rPr>
              <w:fldChar w:fldCharType="begin"/>
            </w:r>
            <w:r>
              <w:rPr>
                <w:webHidden/>
              </w:rPr>
              <w:instrText xml:space="preserve"> PAGEREF _Toc160618558 \h </w:instrText>
            </w:r>
            <w:r>
              <w:rPr>
                <w:webHidden/>
              </w:rPr>
            </w:r>
            <w:r>
              <w:rPr>
                <w:webHidden/>
              </w:rPr>
              <w:fldChar w:fldCharType="separate"/>
            </w:r>
            <w:r>
              <w:rPr>
                <w:webHidden/>
              </w:rPr>
              <w:t>10</w:t>
            </w:r>
            <w:r>
              <w:rPr>
                <w:webHidden/>
              </w:rPr>
              <w:fldChar w:fldCharType="end"/>
            </w:r>
          </w:hyperlink>
        </w:p>
        <w:p w14:paraId="5F9BC442" w14:textId="3DE4B328"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59" w:history="1">
            <w:r w:rsidRPr="005224AE">
              <w:rPr>
                <w:rStyle w:val="Hyperlink"/>
              </w:rPr>
              <w:t>4.3.2</w:t>
            </w:r>
            <w:r>
              <w:rPr>
                <w:rFonts w:asciiTheme="minorHAnsi" w:eastAsiaTheme="minorEastAsia" w:hAnsiTheme="minorHAnsi" w:cstheme="minorBidi"/>
                <w:color w:val="auto"/>
                <w:kern w:val="2"/>
                <w14:ligatures w14:val="standardContextual"/>
              </w:rPr>
              <w:tab/>
            </w:r>
            <w:r w:rsidRPr="005224AE">
              <w:rPr>
                <w:rStyle w:val="Hyperlink"/>
              </w:rPr>
              <w:t>Azure Data Factory Operational Excellence Checklist</w:t>
            </w:r>
            <w:r>
              <w:rPr>
                <w:webHidden/>
              </w:rPr>
              <w:tab/>
            </w:r>
            <w:r>
              <w:rPr>
                <w:webHidden/>
              </w:rPr>
              <w:fldChar w:fldCharType="begin"/>
            </w:r>
            <w:r>
              <w:rPr>
                <w:webHidden/>
              </w:rPr>
              <w:instrText xml:space="preserve"> PAGEREF _Toc160618559 \h </w:instrText>
            </w:r>
            <w:r>
              <w:rPr>
                <w:webHidden/>
              </w:rPr>
            </w:r>
            <w:r>
              <w:rPr>
                <w:webHidden/>
              </w:rPr>
              <w:fldChar w:fldCharType="separate"/>
            </w:r>
            <w:r>
              <w:rPr>
                <w:webHidden/>
              </w:rPr>
              <w:t>10</w:t>
            </w:r>
            <w:r>
              <w:rPr>
                <w:webHidden/>
              </w:rPr>
              <w:fldChar w:fldCharType="end"/>
            </w:r>
          </w:hyperlink>
        </w:p>
        <w:p w14:paraId="75C4FB7A" w14:textId="76FEF7EC" w:rsidR="002A461C" w:rsidRDefault="002A461C">
          <w:pPr>
            <w:pStyle w:val="TOC2"/>
            <w:rPr>
              <w:rFonts w:asciiTheme="minorHAnsi" w:eastAsiaTheme="minorEastAsia" w:hAnsiTheme="minorHAnsi" w:cstheme="minorBidi"/>
              <w:color w:val="auto"/>
              <w:kern w:val="2"/>
              <w14:ligatures w14:val="standardContextual"/>
            </w:rPr>
          </w:pPr>
          <w:hyperlink w:anchor="_Toc160618560" w:history="1">
            <w:r w:rsidRPr="005224AE">
              <w:rPr>
                <w:rStyle w:val="Hyperlink"/>
                <w:spacing w:val="-8"/>
              </w:rPr>
              <w:t>4.4</w:t>
            </w:r>
            <w:r>
              <w:rPr>
                <w:rFonts w:asciiTheme="minorHAnsi" w:eastAsiaTheme="minorEastAsia" w:hAnsiTheme="minorHAnsi" w:cstheme="minorBidi"/>
                <w:color w:val="auto"/>
                <w:kern w:val="2"/>
                <w14:ligatures w14:val="standardContextual"/>
              </w:rPr>
              <w:tab/>
            </w:r>
            <w:r w:rsidRPr="005224AE">
              <w:rPr>
                <w:rStyle w:val="Hyperlink"/>
              </w:rPr>
              <w:t>Performance Efficiency</w:t>
            </w:r>
            <w:r>
              <w:rPr>
                <w:webHidden/>
              </w:rPr>
              <w:tab/>
            </w:r>
            <w:r>
              <w:rPr>
                <w:webHidden/>
              </w:rPr>
              <w:fldChar w:fldCharType="begin"/>
            </w:r>
            <w:r>
              <w:rPr>
                <w:webHidden/>
              </w:rPr>
              <w:instrText xml:space="preserve"> PAGEREF _Toc160618560 \h </w:instrText>
            </w:r>
            <w:r>
              <w:rPr>
                <w:webHidden/>
              </w:rPr>
            </w:r>
            <w:r>
              <w:rPr>
                <w:webHidden/>
              </w:rPr>
              <w:fldChar w:fldCharType="separate"/>
            </w:r>
            <w:r>
              <w:rPr>
                <w:webHidden/>
              </w:rPr>
              <w:t>11</w:t>
            </w:r>
            <w:r>
              <w:rPr>
                <w:webHidden/>
              </w:rPr>
              <w:fldChar w:fldCharType="end"/>
            </w:r>
          </w:hyperlink>
        </w:p>
        <w:p w14:paraId="20F07FEB" w14:textId="5F660456"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61" w:history="1">
            <w:r w:rsidRPr="005224AE">
              <w:rPr>
                <w:rStyle w:val="Hyperlink"/>
              </w:rPr>
              <w:t>4.4.1</w:t>
            </w:r>
            <w:r>
              <w:rPr>
                <w:rFonts w:asciiTheme="minorHAnsi" w:eastAsiaTheme="minorEastAsia" w:hAnsiTheme="minorHAnsi" w:cstheme="minorBidi"/>
                <w:color w:val="auto"/>
                <w:kern w:val="2"/>
                <w14:ligatures w14:val="standardContextual"/>
              </w:rPr>
              <w:tab/>
            </w:r>
            <w:r w:rsidRPr="005224AE">
              <w:rPr>
                <w:rStyle w:val="Hyperlink"/>
              </w:rPr>
              <w:t>Overview</w:t>
            </w:r>
            <w:r>
              <w:rPr>
                <w:webHidden/>
              </w:rPr>
              <w:tab/>
            </w:r>
            <w:r>
              <w:rPr>
                <w:webHidden/>
              </w:rPr>
              <w:fldChar w:fldCharType="begin"/>
            </w:r>
            <w:r>
              <w:rPr>
                <w:webHidden/>
              </w:rPr>
              <w:instrText xml:space="preserve"> PAGEREF _Toc160618561 \h </w:instrText>
            </w:r>
            <w:r>
              <w:rPr>
                <w:webHidden/>
              </w:rPr>
            </w:r>
            <w:r>
              <w:rPr>
                <w:webHidden/>
              </w:rPr>
              <w:fldChar w:fldCharType="separate"/>
            </w:r>
            <w:r>
              <w:rPr>
                <w:webHidden/>
              </w:rPr>
              <w:t>11</w:t>
            </w:r>
            <w:r>
              <w:rPr>
                <w:webHidden/>
              </w:rPr>
              <w:fldChar w:fldCharType="end"/>
            </w:r>
          </w:hyperlink>
        </w:p>
        <w:p w14:paraId="456812F1" w14:textId="0EDFDAD6"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62" w:history="1">
            <w:r w:rsidRPr="005224AE">
              <w:rPr>
                <w:rStyle w:val="Hyperlink"/>
              </w:rPr>
              <w:t>4.4.2</w:t>
            </w:r>
            <w:r>
              <w:rPr>
                <w:rFonts w:asciiTheme="minorHAnsi" w:eastAsiaTheme="minorEastAsia" w:hAnsiTheme="minorHAnsi" w:cstheme="minorBidi"/>
                <w:color w:val="auto"/>
                <w:kern w:val="2"/>
                <w14:ligatures w14:val="standardContextual"/>
              </w:rPr>
              <w:tab/>
            </w:r>
            <w:r w:rsidRPr="005224AE">
              <w:rPr>
                <w:rStyle w:val="Hyperlink"/>
              </w:rPr>
              <w:t>Azure Data Factory Performance Efficiency Checklist</w:t>
            </w:r>
            <w:r>
              <w:rPr>
                <w:webHidden/>
              </w:rPr>
              <w:tab/>
            </w:r>
            <w:r>
              <w:rPr>
                <w:webHidden/>
              </w:rPr>
              <w:fldChar w:fldCharType="begin"/>
            </w:r>
            <w:r>
              <w:rPr>
                <w:webHidden/>
              </w:rPr>
              <w:instrText xml:space="preserve"> PAGEREF _Toc160618562 \h </w:instrText>
            </w:r>
            <w:r>
              <w:rPr>
                <w:webHidden/>
              </w:rPr>
            </w:r>
            <w:r>
              <w:rPr>
                <w:webHidden/>
              </w:rPr>
              <w:fldChar w:fldCharType="separate"/>
            </w:r>
            <w:r>
              <w:rPr>
                <w:webHidden/>
              </w:rPr>
              <w:t>11</w:t>
            </w:r>
            <w:r>
              <w:rPr>
                <w:webHidden/>
              </w:rPr>
              <w:fldChar w:fldCharType="end"/>
            </w:r>
          </w:hyperlink>
        </w:p>
        <w:p w14:paraId="44AB86B6" w14:textId="79F69E09" w:rsidR="002A461C" w:rsidRDefault="002A461C">
          <w:pPr>
            <w:pStyle w:val="TOC2"/>
            <w:rPr>
              <w:rFonts w:asciiTheme="minorHAnsi" w:eastAsiaTheme="minorEastAsia" w:hAnsiTheme="minorHAnsi" w:cstheme="minorBidi"/>
              <w:color w:val="auto"/>
              <w:kern w:val="2"/>
              <w14:ligatures w14:val="standardContextual"/>
            </w:rPr>
          </w:pPr>
          <w:hyperlink w:anchor="_Toc160618563" w:history="1">
            <w:r w:rsidRPr="005224AE">
              <w:rPr>
                <w:rStyle w:val="Hyperlink"/>
                <w:spacing w:val="-8"/>
              </w:rPr>
              <w:t>4.5</w:t>
            </w:r>
            <w:r>
              <w:rPr>
                <w:rFonts w:asciiTheme="minorHAnsi" w:eastAsiaTheme="minorEastAsia" w:hAnsiTheme="minorHAnsi" w:cstheme="minorBidi"/>
                <w:color w:val="auto"/>
                <w:kern w:val="2"/>
                <w14:ligatures w14:val="standardContextual"/>
              </w:rPr>
              <w:tab/>
            </w:r>
            <w:r w:rsidRPr="005224AE">
              <w:rPr>
                <w:rStyle w:val="Hyperlink"/>
              </w:rPr>
              <w:t>Security</w:t>
            </w:r>
            <w:r>
              <w:rPr>
                <w:webHidden/>
              </w:rPr>
              <w:tab/>
            </w:r>
            <w:r>
              <w:rPr>
                <w:webHidden/>
              </w:rPr>
              <w:fldChar w:fldCharType="begin"/>
            </w:r>
            <w:r>
              <w:rPr>
                <w:webHidden/>
              </w:rPr>
              <w:instrText xml:space="preserve"> PAGEREF _Toc160618563 \h </w:instrText>
            </w:r>
            <w:r>
              <w:rPr>
                <w:webHidden/>
              </w:rPr>
            </w:r>
            <w:r>
              <w:rPr>
                <w:webHidden/>
              </w:rPr>
              <w:fldChar w:fldCharType="separate"/>
            </w:r>
            <w:r>
              <w:rPr>
                <w:webHidden/>
              </w:rPr>
              <w:t>12</w:t>
            </w:r>
            <w:r>
              <w:rPr>
                <w:webHidden/>
              </w:rPr>
              <w:fldChar w:fldCharType="end"/>
            </w:r>
          </w:hyperlink>
        </w:p>
        <w:p w14:paraId="035BC1D2" w14:textId="7FF5A1C4"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64" w:history="1">
            <w:r w:rsidRPr="005224AE">
              <w:rPr>
                <w:rStyle w:val="Hyperlink"/>
              </w:rPr>
              <w:t>4.5.1</w:t>
            </w:r>
            <w:r>
              <w:rPr>
                <w:rFonts w:asciiTheme="minorHAnsi" w:eastAsiaTheme="minorEastAsia" w:hAnsiTheme="minorHAnsi" w:cstheme="minorBidi"/>
                <w:color w:val="auto"/>
                <w:kern w:val="2"/>
                <w14:ligatures w14:val="standardContextual"/>
              </w:rPr>
              <w:tab/>
            </w:r>
            <w:r w:rsidRPr="005224AE">
              <w:rPr>
                <w:rStyle w:val="Hyperlink"/>
              </w:rPr>
              <w:t>Overview</w:t>
            </w:r>
            <w:r>
              <w:rPr>
                <w:webHidden/>
              </w:rPr>
              <w:tab/>
            </w:r>
            <w:r>
              <w:rPr>
                <w:webHidden/>
              </w:rPr>
              <w:fldChar w:fldCharType="begin"/>
            </w:r>
            <w:r>
              <w:rPr>
                <w:webHidden/>
              </w:rPr>
              <w:instrText xml:space="preserve"> PAGEREF _Toc160618564 \h </w:instrText>
            </w:r>
            <w:r>
              <w:rPr>
                <w:webHidden/>
              </w:rPr>
            </w:r>
            <w:r>
              <w:rPr>
                <w:webHidden/>
              </w:rPr>
              <w:fldChar w:fldCharType="separate"/>
            </w:r>
            <w:r>
              <w:rPr>
                <w:webHidden/>
              </w:rPr>
              <w:t>12</w:t>
            </w:r>
            <w:r>
              <w:rPr>
                <w:webHidden/>
              </w:rPr>
              <w:fldChar w:fldCharType="end"/>
            </w:r>
          </w:hyperlink>
        </w:p>
        <w:p w14:paraId="722756A0" w14:textId="247636CE" w:rsidR="002A461C" w:rsidRDefault="002A461C">
          <w:pPr>
            <w:pStyle w:val="TOC1"/>
            <w:tabs>
              <w:tab w:val="left" w:pos="851"/>
            </w:tabs>
            <w:rPr>
              <w:rFonts w:asciiTheme="minorHAnsi" w:eastAsiaTheme="minorEastAsia" w:hAnsiTheme="minorHAnsi" w:cstheme="minorBidi"/>
              <w:color w:val="auto"/>
              <w:kern w:val="2"/>
              <w14:ligatures w14:val="standardContextual"/>
            </w:rPr>
          </w:pPr>
          <w:hyperlink w:anchor="_Toc160618565" w:history="1">
            <w:r w:rsidRPr="005224AE">
              <w:rPr>
                <w:rStyle w:val="Hyperlink"/>
                <w:rFonts w:cs="Arial"/>
              </w:rPr>
              <w:t>5.</w:t>
            </w:r>
            <w:r>
              <w:rPr>
                <w:rFonts w:asciiTheme="minorHAnsi" w:eastAsiaTheme="minorEastAsia" w:hAnsiTheme="minorHAnsi" w:cstheme="minorBidi"/>
                <w:color w:val="auto"/>
                <w:kern w:val="2"/>
                <w14:ligatures w14:val="standardContextual"/>
              </w:rPr>
              <w:tab/>
            </w:r>
            <w:r w:rsidRPr="005224AE">
              <w:rPr>
                <w:rStyle w:val="Hyperlink"/>
                <w:rFonts w:cs="Arial"/>
              </w:rPr>
              <w:t>Architecture Summary</w:t>
            </w:r>
            <w:r>
              <w:rPr>
                <w:webHidden/>
              </w:rPr>
              <w:tab/>
            </w:r>
            <w:r>
              <w:rPr>
                <w:webHidden/>
              </w:rPr>
              <w:fldChar w:fldCharType="begin"/>
            </w:r>
            <w:r>
              <w:rPr>
                <w:webHidden/>
              </w:rPr>
              <w:instrText xml:space="preserve"> PAGEREF _Toc160618565 \h </w:instrText>
            </w:r>
            <w:r>
              <w:rPr>
                <w:webHidden/>
              </w:rPr>
            </w:r>
            <w:r>
              <w:rPr>
                <w:webHidden/>
              </w:rPr>
              <w:fldChar w:fldCharType="separate"/>
            </w:r>
            <w:r>
              <w:rPr>
                <w:webHidden/>
              </w:rPr>
              <w:t>13</w:t>
            </w:r>
            <w:r>
              <w:rPr>
                <w:webHidden/>
              </w:rPr>
              <w:fldChar w:fldCharType="end"/>
            </w:r>
          </w:hyperlink>
        </w:p>
        <w:p w14:paraId="6A3320F3" w14:textId="33D904B1" w:rsidR="002A461C" w:rsidRDefault="002A461C">
          <w:pPr>
            <w:pStyle w:val="TOC2"/>
            <w:rPr>
              <w:rFonts w:asciiTheme="minorHAnsi" w:eastAsiaTheme="minorEastAsia" w:hAnsiTheme="minorHAnsi" w:cstheme="minorBidi"/>
              <w:color w:val="auto"/>
              <w:kern w:val="2"/>
              <w14:ligatures w14:val="standardContextual"/>
            </w:rPr>
          </w:pPr>
          <w:hyperlink w:anchor="_Toc160618566" w:history="1">
            <w:r w:rsidRPr="005224AE">
              <w:rPr>
                <w:rStyle w:val="Hyperlink"/>
                <w:spacing w:val="-8"/>
              </w:rPr>
              <w:t>5.1</w:t>
            </w:r>
            <w:r>
              <w:rPr>
                <w:rFonts w:asciiTheme="minorHAnsi" w:eastAsiaTheme="minorEastAsia" w:hAnsiTheme="minorHAnsi" w:cstheme="minorBidi"/>
                <w:color w:val="auto"/>
                <w:kern w:val="2"/>
                <w14:ligatures w14:val="standardContextual"/>
              </w:rPr>
              <w:tab/>
            </w:r>
            <w:r w:rsidRPr="005224AE">
              <w:rPr>
                <w:rStyle w:val="Hyperlink"/>
              </w:rPr>
              <w:t>Resource Overview</w:t>
            </w:r>
            <w:r>
              <w:rPr>
                <w:webHidden/>
              </w:rPr>
              <w:tab/>
            </w:r>
            <w:r>
              <w:rPr>
                <w:webHidden/>
              </w:rPr>
              <w:fldChar w:fldCharType="begin"/>
            </w:r>
            <w:r>
              <w:rPr>
                <w:webHidden/>
              </w:rPr>
              <w:instrText xml:space="preserve"> PAGEREF _Toc160618566 \h </w:instrText>
            </w:r>
            <w:r>
              <w:rPr>
                <w:webHidden/>
              </w:rPr>
            </w:r>
            <w:r>
              <w:rPr>
                <w:webHidden/>
              </w:rPr>
              <w:fldChar w:fldCharType="separate"/>
            </w:r>
            <w:r>
              <w:rPr>
                <w:webHidden/>
              </w:rPr>
              <w:t>13</w:t>
            </w:r>
            <w:r>
              <w:rPr>
                <w:webHidden/>
              </w:rPr>
              <w:fldChar w:fldCharType="end"/>
            </w:r>
          </w:hyperlink>
        </w:p>
        <w:p w14:paraId="4683E89D" w14:textId="09812915"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67" w:history="1">
            <w:r w:rsidRPr="005224AE">
              <w:rPr>
                <w:rStyle w:val="Hyperlink"/>
              </w:rPr>
              <w:t>5.1.1</w:t>
            </w:r>
            <w:r>
              <w:rPr>
                <w:rFonts w:asciiTheme="minorHAnsi" w:eastAsiaTheme="minorEastAsia" w:hAnsiTheme="minorHAnsi" w:cstheme="minorBidi"/>
                <w:color w:val="auto"/>
                <w:kern w:val="2"/>
                <w14:ligatures w14:val="standardContextual"/>
              </w:rPr>
              <w:tab/>
            </w:r>
            <w:r w:rsidRPr="005224AE">
              <w:rPr>
                <w:rStyle w:val="Hyperlink"/>
              </w:rPr>
              <w:t>Integration Runtime</w:t>
            </w:r>
            <w:r>
              <w:rPr>
                <w:webHidden/>
              </w:rPr>
              <w:tab/>
            </w:r>
            <w:r>
              <w:rPr>
                <w:webHidden/>
              </w:rPr>
              <w:fldChar w:fldCharType="begin"/>
            </w:r>
            <w:r>
              <w:rPr>
                <w:webHidden/>
              </w:rPr>
              <w:instrText xml:space="preserve"> PAGEREF _Toc160618567 \h </w:instrText>
            </w:r>
            <w:r>
              <w:rPr>
                <w:webHidden/>
              </w:rPr>
            </w:r>
            <w:r>
              <w:rPr>
                <w:webHidden/>
              </w:rPr>
              <w:fldChar w:fldCharType="separate"/>
            </w:r>
            <w:r>
              <w:rPr>
                <w:webHidden/>
              </w:rPr>
              <w:t>14</w:t>
            </w:r>
            <w:r>
              <w:rPr>
                <w:webHidden/>
              </w:rPr>
              <w:fldChar w:fldCharType="end"/>
            </w:r>
          </w:hyperlink>
        </w:p>
        <w:p w14:paraId="4D7F9CCF" w14:textId="3CB719CC" w:rsidR="002A461C" w:rsidRDefault="002A461C">
          <w:pPr>
            <w:pStyle w:val="TOC2"/>
            <w:rPr>
              <w:rFonts w:asciiTheme="minorHAnsi" w:eastAsiaTheme="minorEastAsia" w:hAnsiTheme="minorHAnsi" w:cstheme="minorBidi"/>
              <w:color w:val="auto"/>
              <w:kern w:val="2"/>
              <w14:ligatures w14:val="standardContextual"/>
            </w:rPr>
          </w:pPr>
          <w:hyperlink w:anchor="_Toc160618568" w:history="1">
            <w:r w:rsidRPr="005224AE">
              <w:rPr>
                <w:rStyle w:val="Hyperlink"/>
                <w:spacing w:val="-8"/>
              </w:rPr>
              <w:t>5.2</w:t>
            </w:r>
            <w:r>
              <w:rPr>
                <w:rFonts w:asciiTheme="minorHAnsi" w:eastAsiaTheme="minorEastAsia" w:hAnsiTheme="minorHAnsi" w:cstheme="minorBidi"/>
                <w:color w:val="auto"/>
                <w:kern w:val="2"/>
                <w14:ligatures w14:val="standardContextual"/>
              </w:rPr>
              <w:tab/>
            </w:r>
            <w:r w:rsidRPr="005224AE">
              <w:rPr>
                <w:rStyle w:val="Hyperlink"/>
              </w:rPr>
              <w:t>RBAC</w:t>
            </w:r>
            <w:r>
              <w:rPr>
                <w:webHidden/>
              </w:rPr>
              <w:tab/>
            </w:r>
            <w:r>
              <w:rPr>
                <w:webHidden/>
              </w:rPr>
              <w:fldChar w:fldCharType="begin"/>
            </w:r>
            <w:r>
              <w:rPr>
                <w:webHidden/>
              </w:rPr>
              <w:instrText xml:space="preserve"> PAGEREF _Toc160618568 \h </w:instrText>
            </w:r>
            <w:r>
              <w:rPr>
                <w:webHidden/>
              </w:rPr>
            </w:r>
            <w:r>
              <w:rPr>
                <w:webHidden/>
              </w:rPr>
              <w:fldChar w:fldCharType="separate"/>
            </w:r>
            <w:r>
              <w:rPr>
                <w:webHidden/>
              </w:rPr>
              <w:t>15</w:t>
            </w:r>
            <w:r>
              <w:rPr>
                <w:webHidden/>
              </w:rPr>
              <w:fldChar w:fldCharType="end"/>
            </w:r>
          </w:hyperlink>
        </w:p>
        <w:p w14:paraId="33AF9FDF" w14:textId="54DC1338" w:rsidR="002A461C" w:rsidRDefault="002A461C">
          <w:pPr>
            <w:pStyle w:val="TOC2"/>
            <w:rPr>
              <w:rFonts w:asciiTheme="minorHAnsi" w:eastAsiaTheme="minorEastAsia" w:hAnsiTheme="minorHAnsi" w:cstheme="minorBidi"/>
              <w:color w:val="auto"/>
              <w:kern w:val="2"/>
              <w14:ligatures w14:val="standardContextual"/>
            </w:rPr>
          </w:pPr>
          <w:hyperlink w:anchor="_Toc160618569" w:history="1">
            <w:r w:rsidRPr="005224AE">
              <w:rPr>
                <w:rStyle w:val="Hyperlink"/>
                <w:spacing w:val="-8"/>
              </w:rPr>
              <w:t>5.3</w:t>
            </w:r>
            <w:r>
              <w:rPr>
                <w:rFonts w:asciiTheme="minorHAnsi" w:eastAsiaTheme="minorEastAsia" w:hAnsiTheme="minorHAnsi" w:cstheme="minorBidi"/>
                <w:color w:val="auto"/>
                <w:kern w:val="2"/>
                <w14:ligatures w14:val="standardContextual"/>
              </w:rPr>
              <w:tab/>
            </w:r>
            <w:r w:rsidRPr="005224AE">
              <w:rPr>
                <w:rStyle w:val="Hyperlink"/>
              </w:rPr>
              <w:t>Design Decisions and Justifications</w:t>
            </w:r>
            <w:r>
              <w:rPr>
                <w:webHidden/>
              </w:rPr>
              <w:tab/>
            </w:r>
            <w:r>
              <w:rPr>
                <w:webHidden/>
              </w:rPr>
              <w:fldChar w:fldCharType="begin"/>
            </w:r>
            <w:r>
              <w:rPr>
                <w:webHidden/>
              </w:rPr>
              <w:instrText xml:space="preserve"> PAGEREF _Toc160618569 \h </w:instrText>
            </w:r>
            <w:r>
              <w:rPr>
                <w:webHidden/>
              </w:rPr>
            </w:r>
            <w:r>
              <w:rPr>
                <w:webHidden/>
              </w:rPr>
              <w:fldChar w:fldCharType="separate"/>
            </w:r>
            <w:r>
              <w:rPr>
                <w:webHidden/>
              </w:rPr>
              <w:t>15</w:t>
            </w:r>
            <w:r>
              <w:rPr>
                <w:webHidden/>
              </w:rPr>
              <w:fldChar w:fldCharType="end"/>
            </w:r>
          </w:hyperlink>
        </w:p>
        <w:p w14:paraId="7394EC59" w14:textId="7252EF75"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0" w:history="1">
            <w:r w:rsidRPr="005224AE">
              <w:rPr>
                <w:rStyle w:val="Hyperlink"/>
              </w:rPr>
              <w:t>5.3.1</w:t>
            </w:r>
            <w:r>
              <w:rPr>
                <w:rFonts w:asciiTheme="minorHAnsi" w:eastAsiaTheme="minorEastAsia" w:hAnsiTheme="minorHAnsi" w:cstheme="minorBidi"/>
                <w:color w:val="auto"/>
                <w:kern w:val="2"/>
                <w14:ligatures w14:val="standardContextual"/>
              </w:rPr>
              <w:tab/>
            </w:r>
            <w:r w:rsidRPr="005224AE">
              <w:rPr>
                <w:rStyle w:val="Hyperlink"/>
              </w:rPr>
              <w:t>Version</w:t>
            </w:r>
            <w:r>
              <w:rPr>
                <w:webHidden/>
              </w:rPr>
              <w:tab/>
            </w:r>
            <w:r>
              <w:rPr>
                <w:webHidden/>
              </w:rPr>
              <w:fldChar w:fldCharType="begin"/>
            </w:r>
            <w:r>
              <w:rPr>
                <w:webHidden/>
              </w:rPr>
              <w:instrText xml:space="preserve"> PAGEREF _Toc160618570 \h </w:instrText>
            </w:r>
            <w:r>
              <w:rPr>
                <w:webHidden/>
              </w:rPr>
            </w:r>
            <w:r>
              <w:rPr>
                <w:webHidden/>
              </w:rPr>
              <w:fldChar w:fldCharType="separate"/>
            </w:r>
            <w:r>
              <w:rPr>
                <w:webHidden/>
              </w:rPr>
              <w:t>15</w:t>
            </w:r>
            <w:r>
              <w:rPr>
                <w:webHidden/>
              </w:rPr>
              <w:fldChar w:fldCharType="end"/>
            </w:r>
          </w:hyperlink>
        </w:p>
        <w:p w14:paraId="333C1755" w14:textId="7FCB4E74"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1" w:history="1">
            <w:r w:rsidRPr="005224AE">
              <w:rPr>
                <w:rStyle w:val="Hyperlink"/>
              </w:rPr>
              <w:t>5.3.2</w:t>
            </w:r>
            <w:r>
              <w:rPr>
                <w:rFonts w:asciiTheme="minorHAnsi" w:eastAsiaTheme="minorEastAsia" w:hAnsiTheme="minorHAnsi" w:cstheme="minorBidi"/>
                <w:color w:val="auto"/>
                <w:kern w:val="2"/>
                <w14:ligatures w14:val="standardContextual"/>
              </w:rPr>
              <w:tab/>
            </w:r>
            <w:r w:rsidRPr="005224AE">
              <w:rPr>
                <w:rStyle w:val="Hyperlink"/>
              </w:rPr>
              <w:t>Integration Runtime</w:t>
            </w:r>
            <w:r>
              <w:rPr>
                <w:webHidden/>
              </w:rPr>
              <w:tab/>
            </w:r>
            <w:r>
              <w:rPr>
                <w:webHidden/>
              </w:rPr>
              <w:fldChar w:fldCharType="begin"/>
            </w:r>
            <w:r>
              <w:rPr>
                <w:webHidden/>
              </w:rPr>
              <w:instrText xml:space="preserve"> PAGEREF _Toc160618571 \h </w:instrText>
            </w:r>
            <w:r>
              <w:rPr>
                <w:webHidden/>
              </w:rPr>
            </w:r>
            <w:r>
              <w:rPr>
                <w:webHidden/>
              </w:rPr>
              <w:fldChar w:fldCharType="separate"/>
            </w:r>
            <w:r>
              <w:rPr>
                <w:webHidden/>
              </w:rPr>
              <w:t>15</w:t>
            </w:r>
            <w:r>
              <w:rPr>
                <w:webHidden/>
              </w:rPr>
              <w:fldChar w:fldCharType="end"/>
            </w:r>
          </w:hyperlink>
        </w:p>
        <w:p w14:paraId="2357DB3E" w14:textId="6E663170"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2" w:history="1">
            <w:r w:rsidRPr="005224AE">
              <w:rPr>
                <w:rStyle w:val="Hyperlink"/>
              </w:rPr>
              <w:t>5.3.3</w:t>
            </w:r>
            <w:r>
              <w:rPr>
                <w:rFonts w:asciiTheme="minorHAnsi" w:eastAsiaTheme="minorEastAsia" w:hAnsiTheme="minorHAnsi" w:cstheme="minorBidi"/>
                <w:color w:val="auto"/>
                <w:kern w:val="2"/>
                <w14:ligatures w14:val="standardContextual"/>
              </w:rPr>
              <w:tab/>
            </w:r>
            <w:r w:rsidRPr="005224AE">
              <w:rPr>
                <w:rStyle w:val="Hyperlink"/>
              </w:rPr>
              <w:t>Connectivity</w:t>
            </w:r>
            <w:r>
              <w:rPr>
                <w:webHidden/>
              </w:rPr>
              <w:tab/>
            </w:r>
            <w:r>
              <w:rPr>
                <w:webHidden/>
              </w:rPr>
              <w:fldChar w:fldCharType="begin"/>
            </w:r>
            <w:r>
              <w:rPr>
                <w:webHidden/>
              </w:rPr>
              <w:instrText xml:space="preserve"> PAGEREF _Toc160618572 \h </w:instrText>
            </w:r>
            <w:r>
              <w:rPr>
                <w:webHidden/>
              </w:rPr>
            </w:r>
            <w:r>
              <w:rPr>
                <w:webHidden/>
              </w:rPr>
              <w:fldChar w:fldCharType="separate"/>
            </w:r>
            <w:r>
              <w:rPr>
                <w:webHidden/>
              </w:rPr>
              <w:t>15</w:t>
            </w:r>
            <w:r>
              <w:rPr>
                <w:webHidden/>
              </w:rPr>
              <w:fldChar w:fldCharType="end"/>
            </w:r>
          </w:hyperlink>
        </w:p>
        <w:p w14:paraId="7C82984F" w14:textId="0A778A6A"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3" w:history="1">
            <w:r w:rsidRPr="005224AE">
              <w:rPr>
                <w:rStyle w:val="Hyperlink"/>
              </w:rPr>
              <w:t>5.3.4</w:t>
            </w:r>
            <w:r>
              <w:rPr>
                <w:rFonts w:asciiTheme="minorHAnsi" w:eastAsiaTheme="minorEastAsia" w:hAnsiTheme="minorHAnsi" w:cstheme="minorBidi"/>
                <w:color w:val="auto"/>
                <w:kern w:val="2"/>
                <w14:ligatures w14:val="standardContextual"/>
              </w:rPr>
              <w:tab/>
            </w:r>
            <w:r w:rsidRPr="005224AE">
              <w:rPr>
                <w:rStyle w:val="Hyperlink"/>
              </w:rPr>
              <w:t>Managed Identity</w:t>
            </w:r>
            <w:r>
              <w:rPr>
                <w:webHidden/>
              </w:rPr>
              <w:tab/>
            </w:r>
            <w:r>
              <w:rPr>
                <w:webHidden/>
              </w:rPr>
              <w:fldChar w:fldCharType="begin"/>
            </w:r>
            <w:r>
              <w:rPr>
                <w:webHidden/>
              </w:rPr>
              <w:instrText xml:space="preserve"> PAGEREF _Toc160618573 \h </w:instrText>
            </w:r>
            <w:r>
              <w:rPr>
                <w:webHidden/>
              </w:rPr>
            </w:r>
            <w:r>
              <w:rPr>
                <w:webHidden/>
              </w:rPr>
              <w:fldChar w:fldCharType="separate"/>
            </w:r>
            <w:r>
              <w:rPr>
                <w:webHidden/>
              </w:rPr>
              <w:t>16</w:t>
            </w:r>
            <w:r>
              <w:rPr>
                <w:webHidden/>
              </w:rPr>
              <w:fldChar w:fldCharType="end"/>
            </w:r>
          </w:hyperlink>
        </w:p>
        <w:p w14:paraId="391A1725" w14:textId="12C240FB"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4" w:history="1">
            <w:r w:rsidRPr="005224AE">
              <w:rPr>
                <w:rStyle w:val="Hyperlink"/>
              </w:rPr>
              <w:t>5.3.5</w:t>
            </w:r>
            <w:r>
              <w:rPr>
                <w:rFonts w:asciiTheme="minorHAnsi" w:eastAsiaTheme="minorEastAsia" w:hAnsiTheme="minorHAnsi" w:cstheme="minorBidi"/>
                <w:color w:val="auto"/>
                <w:kern w:val="2"/>
                <w14:ligatures w14:val="standardContextual"/>
              </w:rPr>
              <w:tab/>
            </w:r>
            <w:r w:rsidRPr="005224AE">
              <w:rPr>
                <w:rStyle w:val="Hyperlink"/>
              </w:rPr>
              <w:t>Authentication</w:t>
            </w:r>
            <w:r>
              <w:rPr>
                <w:webHidden/>
              </w:rPr>
              <w:tab/>
            </w:r>
            <w:r>
              <w:rPr>
                <w:webHidden/>
              </w:rPr>
              <w:fldChar w:fldCharType="begin"/>
            </w:r>
            <w:r>
              <w:rPr>
                <w:webHidden/>
              </w:rPr>
              <w:instrText xml:space="preserve"> PAGEREF _Toc160618574 \h </w:instrText>
            </w:r>
            <w:r>
              <w:rPr>
                <w:webHidden/>
              </w:rPr>
            </w:r>
            <w:r>
              <w:rPr>
                <w:webHidden/>
              </w:rPr>
              <w:fldChar w:fldCharType="separate"/>
            </w:r>
            <w:r>
              <w:rPr>
                <w:webHidden/>
              </w:rPr>
              <w:t>16</w:t>
            </w:r>
            <w:r>
              <w:rPr>
                <w:webHidden/>
              </w:rPr>
              <w:fldChar w:fldCharType="end"/>
            </w:r>
          </w:hyperlink>
        </w:p>
        <w:p w14:paraId="38F6B771" w14:textId="73BE59C4"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5" w:history="1">
            <w:r w:rsidRPr="005224AE">
              <w:rPr>
                <w:rStyle w:val="Hyperlink"/>
              </w:rPr>
              <w:t>5.3.6</w:t>
            </w:r>
            <w:r>
              <w:rPr>
                <w:rFonts w:asciiTheme="minorHAnsi" w:eastAsiaTheme="minorEastAsia" w:hAnsiTheme="minorHAnsi" w:cstheme="minorBidi"/>
                <w:color w:val="auto"/>
                <w:kern w:val="2"/>
                <w14:ligatures w14:val="standardContextual"/>
              </w:rPr>
              <w:tab/>
            </w:r>
            <w:r w:rsidRPr="005224AE">
              <w:rPr>
                <w:rStyle w:val="Hyperlink"/>
              </w:rPr>
              <w:t>Encryption</w:t>
            </w:r>
            <w:r>
              <w:rPr>
                <w:webHidden/>
              </w:rPr>
              <w:tab/>
            </w:r>
            <w:r>
              <w:rPr>
                <w:webHidden/>
              </w:rPr>
              <w:fldChar w:fldCharType="begin"/>
            </w:r>
            <w:r>
              <w:rPr>
                <w:webHidden/>
              </w:rPr>
              <w:instrText xml:space="preserve"> PAGEREF _Toc160618575 \h </w:instrText>
            </w:r>
            <w:r>
              <w:rPr>
                <w:webHidden/>
              </w:rPr>
            </w:r>
            <w:r>
              <w:rPr>
                <w:webHidden/>
              </w:rPr>
              <w:fldChar w:fldCharType="separate"/>
            </w:r>
            <w:r>
              <w:rPr>
                <w:webHidden/>
              </w:rPr>
              <w:t>16</w:t>
            </w:r>
            <w:r>
              <w:rPr>
                <w:webHidden/>
              </w:rPr>
              <w:fldChar w:fldCharType="end"/>
            </w:r>
          </w:hyperlink>
        </w:p>
        <w:p w14:paraId="6BE82B16" w14:textId="06A0FD5E"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6" w:history="1">
            <w:r w:rsidRPr="005224AE">
              <w:rPr>
                <w:rStyle w:val="Hyperlink"/>
              </w:rPr>
              <w:t>5.3.7</w:t>
            </w:r>
            <w:r>
              <w:rPr>
                <w:rFonts w:asciiTheme="minorHAnsi" w:eastAsiaTheme="minorEastAsia" w:hAnsiTheme="minorHAnsi" w:cstheme="minorBidi"/>
                <w:color w:val="auto"/>
                <w:kern w:val="2"/>
                <w14:ligatures w14:val="standardContextual"/>
              </w:rPr>
              <w:tab/>
            </w:r>
            <w:r w:rsidRPr="005224AE">
              <w:rPr>
                <w:rStyle w:val="Hyperlink"/>
              </w:rPr>
              <w:t>Logging</w:t>
            </w:r>
            <w:r>
              <w:rPr>
                <w:webHidden/>
              </w:rPr>
              <w:tab/>
            </w:r>
            <w:r>
              <w:rPr>
                <w:webHidden/>
              </w:rPr>
              <w:fldChar w:fldCharType="begin"/>
            </w:r>
            <w:r>
              <w:rPr>
                <w:webHidden/>
              </w:rPr>
              <w:instrText xml:space="preserve"> PAGEREF _Toc160618576 \h </w:instrText>
            </w:r>
            <w:r>
              <w:rPr>
                <w:webHidden/>
              </w:rPr>
            </w:r>
            <w:r>
              <w:rPr>
                <w:webHidden/>
              </w:rPr>
              <w:fldChar w:fldCharType="separate"/>
            </w:r>
            <w:r>
              <w:rPr>
                <w:webHidden/>
              </w:rPr>
              <w:t>16</w:t>
            </w:r>
            <w:r>
              <w:rPr>
                <w:webHidden/>
              </w:rPr>
              <w:fldChar w:fldCharType="end"/>
            </w:r>
          </w:hyperlink>
        </w:p>
        <w:p w14:paraId="44C9DE4F" w14:textId="37FB4E4E" w:rsidR="002A461C" w:rsidRDefault="002A461C">
          <w:pPr>
            <w:pStyle w:val="TOC3"/>
            <w:tabs>
              <w:tab w:val="left" w:pos="2552"/>
            </w:tabs>
            <w:rPr>
              <w:rFonts w:asciiTheme="minorHAnsi" w:eastAsiaTheme="minorEastAsia" w:hAnsiTheme="minorHAnsi" w:cstheme="minorBidi"/>
              <w:color w:val="auto"/>
              <w:kern w:val="2"/>
              <w14:ligatures w14:val="standardContextual"/>
            </w:rPr>
          </w:pPr>
          <w:hyperlink w:anchor="_Toc160618577" w:history="1">
            <w:r w:rsidRPr="005224AE">
              <w:rPr>
                <w:rStyle w:val="Hyperlink"/>
              </w:rPr>
              <w:t>5.3.8</w:t>
            </w:r>
            <w:r>
              <w:rPr>
                <w:rFonts w:asciiTheme="minorHAnsi" w:eastAsiaTheme="minorEastAsia" w:hAnsiTheme="minorHAnsi" w:cstheme="minorBidi"/>
                <w:color w:val="auto"/>
                <w:kern w:val="2"/>
                <w14:ligatures w14:val="standardContextual"/>
              </w:rPr>
              <w:tab/>
            </w:r>
            <w:r w:rsidRPr="005224AE">
              <w:rPr>
                <w:rStyle w:val="Hyperlink"/>
              </w:rPr>
              <w:t>Backup</w:t>
            </w:r>
            <w:r>
              <w:rPr>
                <w:webHidden/>
              </w:rPr>
              <w:tab/>
            </w:r>
            <w:r>
              <w:rPr>
                <w:webHidden/>
              </w:rPr>
              <w:fldChar w:fldCharType="begin"/>
            </w:r>
            <w:r>
              <w:rPr>
                <w:webHidden/>
              </w:rPr>
              <w:instrText xml:space="preserve"> PAGEREF _Toc160618577 \h </w:instrText>
            </w:r>
            <w:r>
              <w:rPr>
                <w:webHidden/>
              </w:rPr>
            </w:r>
            <w:r>
              <w:rPr>
                <w:webHidden/>
              </w:rPr>
              <w:fldChar w:fldCharType="separate"/>
            </w:r>
            <w:r>
              <w:rPr>
                <w:webHidden/>
              </w:rPr>
              <w:t>17</w:t>
            </w:r>
            <w:r>
              <w:rPr>
                <w:webHidden/>
              </w:rPr>
              <w:fldChar w:fldCharType="end"/>
            </w:r>
          </w:hyperlink>
        </w:p>
        <w:p w14:paraId="0F624528" w14:textId="71FD2535" w:rsidR="002A461C" w:rsidRDefault="002A461C">
          <w:pPr>
            <w:pStyle w:val="TOC1"/>
            <w:tabs>
              <w:tab w:val="left" w:pos="851"/>
            </w:tabs>
            <w:rPr>
              <w:rFonts w:asciiTheme="minorHAnsi" w:eastAsiaTheme="minorEastAsia" w:hAnsiTheme="minorHAnsi" w:cstheme="minorBidi"/>
              <w:color w:val="auto"/>
              <w:kern w:val="2"/>
              <w14:ligatures w14:val="standardContextual"/>
            </w:rPr>
          </w:pPr>
          <w:hyperlink w:anchor="_Toc160618578" w:history="1">
            <w:r w:rsidRPr="005224AE">
              <w:rPr>
                <w:rStyle w:val="Hyperlink"/>
                <w:rFonts w:cs="Arial"/>
              </w:rPr>
              <w:t>6.</w:t>
            </w:r>
            <w:r>
              <w:rPr>
                <w:rFonts w:asciiTheme="minorHAnsi" w:eastAsiaTheme="minorEastAsia" w:hAnsiTheme="minorHAnsi" w:cstheme="minorBidi"/>
                <w:color w:val="auto"/>
                <w:kern w:val="2"/>
                <w14:ligatures w14:val="standardContextual"/>
              </w:rPr>
              <w:tab/>
            </w:r>
            <w:r w:rsidRPr="005224AE">
              <w:rPr>
                <w:rStyle w:val="Hyperlink"/>
                <w:rFonts w:cs="Arial"/>
              </w:rPr>
              <w:t>Azure Policies</w:t>
            </w:r>
            <w:r>
              <w:rPr>
                <w:webHidden/>
              </w:rPr>
              <w:tab/>
            </w:r>
            <w:r>
              <w:rPr>
                <w:webHidden/>
              </w:rPr>
              <w:fldChar w:fldCharType="begin"/>
            </w:r>
            <w:r>
              <w:rPr>
                <w:webHidden/>
              </w:rPr>
              <w:instrText xml:space="preserve"> PAGEREF _Toc160618578 \h </w:instrText>
            </w:r>
            <w:r>
              <w:rPr>
                <w:webHidden/>
              </w:rPr>
            </w:r>
            <w:r>
              <w:rPr>
                <w:webHidden/>
              </w:rPr>
              <w:fldChar w:fldCharType="separate"/>
            </w:r>
            <w:r>
              <w:rPr>
                <w:webHidden/>
              </w:rPr>
              <w:t>17</w:t>
            </w:r>
            <w:r>
              <w:rPr>
                <w:webHidden/>
              </w:rPr>
              <w:fldChar w:fldCharType="end"/>
            </w:r>
          </w:hyperlink>
        </w:p>
        <w:p w14:paraId="4803DBCF" w14:textId="08D522A3" w:rsidR="002A461C" w:rsidRDefault="002A461C">
          <w:pPr>
            <w:pStyle w:val="TOC1"/>
            <w:tabs>
              <w:tab w:val="left" w:pos="851"/>
            </w:tabs>
            <w:rPr>
              <w:rFonts w:asciiTheme="minorHAnsi" w:eastAsiaTheme="minorEastAsia" w:hAnsiTheme="minorHAnsi" w:cstheme="minorBidi"/>
              <w:color w:val="auto"/>
              <w:kern w:val="2"/>
              <w14:ligatures w14:val="standardContextual"/>
            </w:rPr>
          </w:pPr>
          <w:hyperlink w:anchor="_Toc160618579" w:history="1">
            <w:r w:rsidRPr="005224AE">
              <w:rPr>
                <w:rStyle w:val="Hyperlink"/>
                <w:rFonts w:cs="Arial"/>
              </w:rPr>
              <w:t>7.</w:t>
            </w:r>
            <w:r>
              <w:rPr>
                <w:rFonts w:asciiTheme="minorHAnsi" w:eastAsiaTheme="minorEastAsia" w:hAnsiTheme="minorHAnsi" w:cstheme="minorBidi"/>
                <w:color w:val="auto"/>
                <w:kern w:val="2"/>
                <w14:ligatures w14:val="standardContextual"/>
              </w:rPr>
              <w:tab/>
            </w:r>
            <w:r w:rsidRPr="005224AE">
              <w:rPr>
                <w:rStyle w:val="Hyperlink"/>
                <w:rFonts w:cs="Arial"/>
              </w:rPr>
              <w:t>Configuration Templates</w:t>
            </w:r>
            <w:r>
              <w:rPr>
                <w:webHidden/>
              </w:rPr>
              <w:tab/>
            </w:r>
            <w:r>
              <w:rPr>
                <w:webHidden/>
              </w:rPr>
              <w:fldChar w:fldCharType="begin"/>
            </w:r>
            <w:r>
              <w:rPr>
                <w:webHidden/>
              </w:rPr>
              <w:instrText xml:space="preserve"> PAGEREF _Toc160618579 \h </w:instrText>
            </w:r>
            <w:r>
              <w:rPr>
                <w:webHidden/>
              </w:rPr>
            </w:r>
            <w:r>
              <w:rPr>
                <w:webHidden/>
              </w:rPr>
              <w:fldChar w:fldCharType="separate"/>
            </w:r>
            <w:r>
              <w:rPr>
                <w:webHidden/>
              </w:rPr>
              <w:t>18</w:t>
            </w:r>
            <w:r>
              <w:rPr>
                <w:webHidden/>
              </w:rPr>
              <w:fldChar w:fldCharType="end"/>
            </w:r>
          </w:hyperlink>
        </w:p>
        <w:p w14:paraId="57146A97" w14:textId="7D7F651E" w:rsidR="002A461C" w:rsidRDefault="002A461C">
          <w:pPr>
            <w:pStyle w:val="TOC2"/>
            <w:rPr>
              <w:rFonts w:asciiTheme="minorHAnsi" w:eastAsiaTheme="minorEastAsia" w:hAnsiTheme="minorHAnsi" w:cstheme="minorBidi"/>
              <w:color w:val="auto"/>
              <w:kern w:val="2"/>
              <w14:ligatures w14:val="standardContextual"/>
            </w:rPr>
          </w:pPr>
          <w:hyperlink w:anchor="_Toc160618580" w:history="1">
            <w:r w:rsidRPr="005224AE">
              <w:rPr>
                <w:rStyle w:val="Hyperlink"/>
                <w:spacing w:val="-8"/>
              </w:rPr>
              <w:t>7.1</w:t>
            </w:r>
            <w:r>
              <w:rPr>
                <w:rFonts w:asciiTheme="minorHAnsi" w:eastAsiaTheme="minorEastAsia" w:hAnsiTheme="minorHAnsi" w:cstheme="minorBidi"/>
                <w:color w:val="auto"/>
                <w:kern w:val="2"/>
                <w14:ligatures w14:val="standardContextual"/>
              </w:rPr>
              <w:tab/>
            </w:r>
            <w:r w:rsidRPr="005224AE">
              <w:rPr>
                <w:rStyle w:val="Hyperlink"/>
              </w:rPr>
              <w:t>Primary Region Azure Data Factory</w:t>
            </w:r>
            <w:r>
              <w:rPr>
                <w:webHidden/>
              </w:rPr>
              <w:tab/>
            </w:r>
            <w:r>
              <w:rPr>
                <w:webHidden/>
              </w:rPr>
              <w:fldChar w:fldCharType="begin"/>
            </w:r>
            <w:r>
              <w:rPr>
                <w:webHidden/>
              </w:rPr>
              <w:instrText xml:space="preserve"> PAGEREF _Toc160618580 \h </w:instrText>
            </w:r>
            <w:r>
              <w:rPr>
                <w:webHidden/>
              </w:rPr>
            </w:r>
            <w:r>
              <w:rPr>
                <w:webHidden/>
              </w:rPr>
              <w:fldChar w:fldCharType="separate"/>
            </w:r>
            <w:r>
              <w:rPr>
                <w:webHidden/>
              </w:rPr>
              <w:t>18</w:t>
            </w:r>
            <w:r>
              <w:rPr>
                <w:webHidden/>
              </w:rPr>
              <w:fldChar w:fldCharType="end"/>
            </w:r>
          </w:hyperlink>
        </w:p>
        <w:p w14:paraId="454A0D41" w14:textId="4EBB4441" w:rsidR="002A461C" w:rsidRDefault="002A461C">
          <w:pPr>
            <w:pStyle w:val="TOC2"/>
            <w:rPr>
              <w:rFonts w:asciiTheme="minorHAnsi" w:eastAsiaTheme="minorEastAsia" w:hAnsiTheme="minorHAnsi" w:cstheme="minorBidi"/>
              <w:color w:val="auto"/>
              <w:kern w:val="2"/>
              <w14:ligatures w14:val="standardContextual"/>
            </w:rPr>
          </w:pPr>
          <w:hyperlink w:anchor="_Toc160618581" w:history="1">
            <w:r w:rsidRPr="005224AE">
              <w:rPr>
                <w:rStyle w:val="Hyperlink"/>
                <w:spacing w:val="-8"/>
              </w:rPr>
              <w:t>7.2</w:t>
            </w:r>
            <w:r>
              <w:rPr>
                <w:rFonts w:asciiTheme="minorHAnsi" w:eastAsiaTheme="minorEastAsia" w:hAnsiTheme="minorHAnsi" w:cstheme="minorBidi"/>
                <w:color w:val="auto"/>
                <w:kern w:val="2"/>
                <w14:ligatures w14:val="standardContextual"/>
              </w:rPr>
              <w:tab/>
            </w:r>
            <w:r w:rsidRPr="005224AE">
              <w:rPr>
                <w:rStyle w:val="Hyperlink"/>
              </w:rPr>
              <w:t>Secondary Region Azure Data Factory</w:t>
            </w:r>
            <w:r>
              <w:rPr>
                <w:webHidden/>
              </w:rPr>
              <w:tab/>
            </w:r>
            <w:r>
              <w:rPr>
                <w:webHidden/>
              </w:rPr>
              <w:fldChar w:fldCharType="begin"/>
            </w:r>
            <w:r>
              <w:rPr>
                <w:webHidden/>
              </w:rPr>
              <w:instrText xml:space="preserve"> PAGEREF _Toc160618581 \h </w:instrText>
            </w:r>
            <w:r>
              <w:rPr>
                <w:webHidden/>
              </w:rPr>
            </w:r>
            <w:r>
              <w:rPr>
                <w:webHidden/>
              </w:rPr>
              <w:fldChar w:fldCharType="separate"/>
            </w:r>
            <w:r>
              <w:rPr>
                <w:webHidden/>
              </w:rPr>
              <w:t>19</w:t>
            </w:r>
            <w:r>
              <w:rPr>
                <w:webHidden/>
              </w:rPr>
              <w:fldChar w:fldCharType="end"/>
            </w:r>
          </w:hyperlink>
        </w:p>
        <w:p w14:paraId="44EB4DC1" w14:textId="7E6A03E3" w:rsidR="002A461C" w:rsidRDefault="002A461C">
          <w:pPr>
            <w:pStyle w:val="TOC1"/>
            <w:tabs>
              <w:tab w:val="left" w:pos="851"/>
            </w:tabs>
            <w:rPr>
              <w:rFonts w:asciiTheme="minorHAnsi" w:eastAsiaTheme="minorEastAsia" w:hAnsiTheme="minorHAnsi" w:cstheme="minorBidi"/>
              <w:color w:val="auto"/>
              <w:kern w:val="2"/>
              <w14:ligatures w14:val="standardContextual"/>
            </w:rPr>
          </w:pPr>
          <w:hyperlink w:anchor="_Toc160618582" w:history="1">
            <w:r w:rsidRPr="005224AE">
              <w:rPr>
                <w:rStyle w:val="Hyperlink"/>
              </w:rPr>
              <w:t>8.</w:t>
            </w:r>
            <w:r>
              <w:rPr>
                <w:rFonts w:asciiTheme="minorHAnsi" w:eastAsiaTheme="minorEastAsia" w:hAnsiTheme="minorHAnsi" w:cstheme="minorBidi"/>
                <w:color w:val="auto"/>
                <w:kern w:val="2"/>
                <w14:ligatures w14:val="standardContextual"/>
              </w:rPr>
              <w:tab/>
            </w:r>
            <w:r w:rsidRPr="005224AE">
              <w:rPr>
                <w:rStyle w:val="Hyperlink"/>
              </w:rPr>
              <w:t>Acceptance</w:t>
            </w:r>
            <w:r>
              <w:rPr>
                <w:webHidden/>
              </w:rPr>
              <w:tab/>
            </w:r>
            <w:r>
              <w:rPr>
                <w:webHidden/>
              </w:rPr>
              <w:fldChar w:fldCharType="begin"/>
            </w:r>
            <w:r>
              <w:rPr>
                <w:webHidden/>
              </w:rPr>
              <w:instrText xml:space="preserve"> PAGEREF _Toc160618582 \h </w:instrText>
            </w:r>
            <w:r>
              <w:rPr>
                <w:webHidden/>
              </w:rPr>
            </w:r>
            <w:r>
              <w:rPr>
                <w:webHidden/>
              </w:rPr>
              <w:fldChar w:fldCharType="separate"/>
            </w:r>
            <w:r>
              <w:rPr>
                <w:webHidden/>
              </w:rPr>
              <w:t>20</w:t>
            </w:r>
            <w:r>
              <w:rPr>
                <w:webHidden/>
              </w:rPr>
              <w:fldChar w:fldCharType="end"/>
            </w:r>
          </w:hyperlink>
        </w:p>
        <w:p w14:paraId="62338099" w14:textId="1212C879"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60618544"/>
      <w:r w:rsidRPr="00633B64">
        <w:rPr>
          <w:rFonts w:cs="Arial"/>
        </w:rPr>
        <w:lastRenderedPageBreak/>
        <w:t>Overview</w:t>
      </w:r>
      <w:bookmarkEnd w:id="0"/>
      <w:r w:rsidRPr="00633B64">
        <w:rPr>
          <w:rFonts w:cs="Arial"/>
        </w:rPr>
        <w:t xml:space="preserve"> </w:t>
      </w:r>
    </w:p>
    <w:p w14:paraId="7A66AFA1" w14:textId="120D27A8"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2A15B2">
            <w:rPr>
              <w:rFonts w:eastAsia="Arial"/>
              <w:sz w:val="22"/>
              <w:szCs w:val="28"/>
            </w:rPr>
            <w:t>Azure Data Factory</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2A15B2">
            <w:rPr>
              <w:rFonts w:eastAsia="Arial"/>
              <w:sz w:val="22"/>
              <w:szCs w:val="28"/>
            </w:rPr>
            <w:t>Azure Data Factory</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2A15B2">
            <w:rPr>
              <w:rFonts w:eastAsia="Arial"/>
              <w:sz w:val="22"/>
              <w:szCs w:val="28"/>
            </w:rPr>
            <w:t>Azure Data Factory</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60618545"/>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0618546"/>
      <w:r w:rsidRPr="00633B64">
        <w:rPr>
          <w:rFonts w:cs="Arial"/>
        </w:rPr>
        <w:t xml:space="preserve">Scope </w:t>
      </w:r>
      <w:r w:rsidR="000B5FB3">
        <w:rPr>
          <w:rFonts w:cs="Arial"/>
        </w:rPr>
        <w:t>and Key Deliverables</w:t>
      </w:r>
      <w:bookmarkEnd w:id="2"/>
    </w:p>
    <w:p w14:paraId="1B652062" w14:textId="332935B3"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2A15B2">
            <w:rPr>
              <w:rFonts w:cs="Arial"/>
            </w:rPr>
            <w:t>Azure Data Factory</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0618547"/>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930D67" w:rsidRPr="00611CBC" w14:paraId="07F151D2"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9BE2626" w14:textId="3E268FA7" w:rsidR="00930D67" w:rsidRDefault="00930D67" w:rsidP="00964045">
            <w:pPr>
              <w:spacing w:line="240" w:lineRule="auto"/>
              <w:jc w:val="both"/>
              <w:textAlignment w:val="baseline"/>
              <w:rPr>
                <w:rFonts w:cs="Arial"/>
                <w:b/>
                <w:bCs/>
              </w:rPr>
            </w:pPr>
            <w:r>
              <w:rPr>
                <w:rFonts w:cs="Arial"/>
                <w:b/>
                <w:bCs/>
              </w:rPr>
              <w:t>IR</w:t>
            </w:r>
          </w:p>
        </w:tc>
        <w:tc>
          <w:tcPr>
            <w:tcW w:w="7229" w:type="dxa"/>
            <w:tcBorders>
              <w:top w:val="single" w:sz="6" w:space="0" w:color="808080"/>
              <w:left w:val="nil"/>
              <w:bottom w:val="single" w:sz="6" w:space="0" w:color="808080"/>
              <w:right w:val="nil"/>
            </w:tcBorders>
            <w:shd w:val="clear" w:color="auto" w:fill="auto"/>
            <w:vAlign w:val="center"/>
          </w:tcPr>
          <w:p w14:paraId="0ECA74D9" w14:textId="0B286A1B" w:rsidR="00930D67" w:rsidRDefault="00930D67" w:rsidP="00964045">
            <w:pPr>
              <w:spacing w:line="240" w:lineRule="auto"/>
              <w:textAlignment w:val="baseline"/>
              <w:rPr>
                <w:rFonts w:cs="Arial"/>
                <w:lang w:val="en-US"/>
              </w:rPr>
            </w:pPr>
            <w:r>
              <w:rPr>
                <w:rFonts w:cs="Arial"/>
                <w:lang w:val="en-US"/>
              </w:rPr>
              <w:t>Integration Runtime</w:t>
            </w:r>
          </w:p>
        </w:tc>
      </w:tr>
      <w:tr w:rsidR="00930D67" w:rsidRPr="00611CBC" w14:paraId="2C5DD73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0962E4C2" w14:textId="4B7DFB80" w:rsidR="00930D67" w:rsidRDefault="00930D67" w:rsidP="00964045">
            <w:pPr>
              <w:spacing w:line="240" w:lineRule="auto"/>
              <w:jc w:val="both"/>
              <w:textAlignment w:val="baseline"/>
              <w:rPr>
                <w:rFonts w:cs="Arial"/>
                <w:b/>
                <w:bCs/>
              </w:rPr>
            </w:pPr>
            <w:r>
              <w:rPr>
                <w:rFonts w:cs="Arial"/>
                <w:b/>
                <w:bCs/>
              </w:rPr>
              <w:t>SSIS</w:t>
            </w:r>
          </w:p>
        </w:tc>
        <w:tc>
          <w:tcPr>
            <w:tcW w:w="7229" w:type="dxa"/>
            <w:tcBorders>
              <w:top w:val="single" w:sz="6" w:space="0" w:color="808080"/>
              <w:left w:val="nil"/>
              <w:bottom w:val="single" w:sz="6" w:space="0" w:color="808080"/>
              <w:right w:val="nil"/>
            </w:tcBorders>
            <w:shd w:val="clear" w:color="auto" w:fill="auto"/>
            <w:vAlign w:val="center"/>
          </w:tcPr>
          <w:p w14:paraId="31EEAC89" w14:textId="72BFA3A6" w:rsidR="00930D67" w:rsidRDefault="00930D67" w:rsidP="00964045">
            <w:pPr>
              <w:spacing w:line="240" w:lineRule="auto"/>
              <w:textAlignment w:val="baseline"/>
              <w:rPr>
                <w:rFonts w:cs="Arial"/>
                <w:lang w:val="en-US"/>
              </w:rPr>
            </w:pPr>
            <w:r>
              <w:rPr>
                <w:rFonts w:cs="Arial"/>
                <w:lang w:val="en-US"/>
              </w:rPr>
              <w:t>SQL Server Integration Service</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28165E16" w:rsidR="00A81BF5" w:rsidRDefault="00411A13" w:rsidP="00411A13">
      <w:pPr>
        <w:pStyle w:val="Caption"/>
        <w:jc w:val="center"/>
        <w:rPr>
          <w:rFonts w:cs="Arial"/>
          <w:highlight w:val="yellow"/>
        </w:rPr>
      </w:pPr>
      <w:r>
        <w:t xml:space="preserve">Table </w:t>
      </w:r>
      <w:fldSimple w:instr=" SEQ Table \* ARABIC ">
        <w:r w:rsidR="00AE2738">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60618548"/>
      <w:r w:rsidRPr="00633B64">
        <w:rPr>
          <w:rFonts w:cs="Arial"/>
        </w:rPr>
        <w:lastRenderedPageBreak/>
        <w:t>Executive Summar</w:t>
      </w:r>
      <w:r w:rsidR="00006C3A">
        <w:rPr>
          <w:rFonts w:cs="Arial"/>
        </w:rPr>
        <w:t>y</w:t>
      </w:r>
      <w:bookmarkEnd w:id="4"/>
    </w:p>
    <w:p w14:paraId="1CA06FD5" w14:textId="7174CC90"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2A15B2">
            <w:rPr>
              <w:rFonts w:cs="Arial"/>
            </w:rPr>
            <w:t>Azure Data Factory</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48B3B362" w:rsidR="00245C45" w:rsidRDefault="00245C45" w:rsidP="00245C45">
      <w:pPr>
        <w:jc w:val="both"/>
        <w:rPr>
          <w:rFonts w:cs="Arial"/>
        </w:rPr>
      </w:pPr>
      <w:r w:rsidRPr="00A846F1">
        <w:rPr>
          <w:rFonts w:cs="Arial"/>
        </w:rPr>
        <w:t xml:space="preserve">Of the five WAF Pillars, it was found </w:t>
      </w:r>
      <w:r w:rsidR="003E6D10" w:rsidRPr="00A846F1">
        <w:rPr>
          <w:rFonts w:cs="Arial"/>
        </w:rPr>
        <w:t xml:space="preserve">that </w:t>
      </w:r>
      <w:r w:rsidR="00A846F1" w:rsidRPr="00A846F1">
        <w:rPr>
          <w:rFonts w:cs="Arial"/>
        </w:rPr>
        <w:t>S</w:t>
      </w:r>
      <w:r w:rsidR="003E6D10" w:rsidRPr="00A846F1">
        <w:rPr>
          <w:rFonts w:cs="Arial"/>
        </w:rPr>
        <w:t>ecurity</w:t>
      </w:r>
      <w:r w:rsidR="00A846F1" w:rsidRPr="00A846F1">
        <w:rPr>
          <w:rFonts w:cs="Arial"/>
        </w:rPr>
        <w:t xml:space="preserve"> was</w:t>
      </w:r>
      <w:r w:rsidR="003E6D10" w:rsidRPr="00A846F1">
        <w:rPr>
          <w:rFonts w:cs="Arial"/>
        </w:rPr>
        <w:t xml:space="preserve"> relevant</w:t>
      </w:r>
      <w:r w:rsidRPr="00A846F1">
        <w:rPr>
          <w:rFonts w:cs="Arial"/>
        </w:rPr>
        <w:t>.</w:t>
      </w:r>
    </w:p>
    <w:p w14:paraId="167C6C51" w14:textId="77777777" w:rsidR="00245C45" w:rsidRPr="00515DC2" w:rsidRDefault="00245C45" w:rsidP="00245C45">
      <w:pPr>
        <w:jc w:val="both"/>
        <w:rPr>
          <w:rFonts w:cs="Arial"/>
        </w:rPr>
      </w:pPr>
    </w:p>
    <w:p w14:paraId="3E5413EA" w14:textId="56C3A502" w:rsidR="00245C45" w:rsidRPr="00CE77B9" w:rsidRDefault="00245C45" w:rsidP="00245C45">
      <w:pPr>
        <w:pStyle w:val="BodyText"/>
        <w:jc w:val="both"/>
      </w:pPr>
      <w:r w:rsidRPr="00CE77B9">
        <w:t>For</w:t>
      </w:r>
      <w:r w:rsidR="003E6D10" w:rsidRPr="00CE77B9">
        <w:t xml:space="preserve"> this service</w:t>
      </w:r>
      <w:r w:rsidRPr="00CE77B9">
        <w:t xml:space="preserve"> the main baseline configurations</w:t>
      </w:r>
      <w:r w:rsidR="008A3B5A" w:rsidRPr="00CE77B9">
        <w:t xml:space="preserve"> for the infrastructure layer</w:t>
      </w:r>
      <w:r w:rsidRPr="00CE77B9">
        <w:t xml:space="preserve"> include:</w:t>
      </w:r>
    </w:p>
    <w:p w14:paraId="70B447AB" w14:textId="44454952" w:rsidR="003008C9" w:rsidRPr="00CE77B9" w:rsidRDefault="008A3B5A" w:rsidP="00A846F1">
      <w:pPr>
        <w:pStyle w:val="BodyText"/>
        <w:numPr>
          <w:ilvl w:val="0"/>
          <w:numId w:val="31"/>
        </w:numPr>
        <w:jc w:val="both"/>
      </w:pPr>
      <w:r w:rsidRPr="00CE77B9">
        <w:t xml:space="preserve">Version 2 (or any latest version at the time of deployment) will be used. </w:t>
      </w:r>
    </w:p>
    <w:p w14:paraId="68144B07" w14:textId="3E389B07" w:rsidR="008A3B5A" w:rsidRPr="00CE77B9" w:rsidRDefault="00C46CD7" w:rsidP="00A846F1">
      <w:pPr>
        <w:pStyle w:val="BodyText"/>
        <w:numPr>
          <w:ilvl w:val="0"/>
          <w:numId w:val="31"/>
        </w:numPr>
        <w:jc w:val="both"/>
      </w:pPr>
      <w:r w:rsidRPr="00CE77B9">
        <w:t xml:space="preserve">Private endpoints will be used, and public connectivity disabled. </w:t>
      </w:r>
    </w:p>
    <w:p w14:paraId="49B3DC32" w14:textId="6948C1DD" w:rsidR="00C46CD7" w:rsidRPr="00CE77B9" w:rsidRDefault="00C46CD7" w:rsidP="00A846F1">
      <w:pPr>
        <w:pStyle w:val="BodyText"/>
        <w:numPr>
          <w:ilvl w:val="0"/>
          <w:numId w:val="31"/>
        </w:numPr>
        <w:jc w:val="both"/>
      </w:pPr>
      <w:r w:rsidRPr="00CE77B9">
        <w:t>Azure Integration runtime with managed virtual network is the chosen Integration Runtime option</w:t>
      </w:r>
      <w:r w:rsidR="00930D67" w:rsidRPr="00CE77B9">
        <w:t>.</w:t>
      </w:r>
    </w:p>
    <w:p w14:paraId="5F6EC585" w14:textId="274A4B67" w:rsidR="00C46CD7" w:rsidRPr="00CE77B9" w:rsidRDefault="00F17B98" w:rsidP="00A846F1">
      <w:pPr>
        <w:pStyle w:val="BodyText"/>
        <w:numPr>
          <w:ilvl w:val="0"/>
          <w:numId w:val="31"/>
        </w:numPr>
        <w:jc w:val="both"/>
      </w:pPr>
      <w:r w:rsidRPr="00CE77B9">
        <w:t>Source code control will take place through Azure DevOps or GitHub (with Azure DevOps the architectural standard for Ambulance Victoria).</w:t>
      </w:r>
    </w:p>
    <w:p w14:paraId="03868C43" w14:textId="77777777" w:rsidR="003E6D10" w:rsidRPr="00CE77B9" w:rsidRDefault="003E6D10" w:rsidP="003E6D10">
      <w:pPr>
        <w:pStyle w:val="BodyText"/>
      </w:pPr>
    </w:p>
    <w:p w14:paraId="42092A36" w14:textId="44A8019C" w:rsidR="003008C9" w:rsidRPr="00CE77B9" w:rsidRDefault="003E6D10" w:rsidP="00C46CD7">
      <w:pPr>
        <w:pStyle w:val="BodyText"/>
      </w:pPr>
      <w:r w:rsidRPr="00CE77B9">
        <w:t xml:space="preserve">There </w:t>
      </w:r>
      <w:r w:rsidR="00C46CD7" w:rsidRPr="00CE77B9">
        <w:t xml:space="preserve">are no differences in the infrastructure layer configuration of Azure Data Factory across the service </w:t>
      </w:r>
      <w:proofErr w:type="spellStart"/>
      <w:r w:rsidR="00C46CD7" w:rsidRPr="00CE77B9">
        <w:t>catalog</w:t>
      </w:r>
      <w:proofErr w:type="spellEnd"/>
      <w:r w:rsidR="00C46CD7" w:rsidRPr="00CE77B9">
        <w:t xml:space="preserve"> tiers. </w:t>
      </w:r>
    </w:p>
    <w:p w14:paraId="7D967E39" w14:textId="77777777" w:rsidR="00A846F1" w:rsidRDefault="00A846F1" w:rsidP="006E041A">
      <w:pPr>
        <w:pStyle w:val="BodyText"/>
        <w:rPr>
          <w:highlight w:val="yellow"/>
        </w:rPr>
      </w:pPr>
    </w:p>
    <w:p w14:paraId="194FF702" w14:textId="77777777" w:rsidR="00864612" w:rsidRDefault="00864612" w:rsidP="006E041A">
      <w:pPr>
        <w:pStyle w:val="BodyText"/>
        <w:rPr>
          <w:highlight w:val="yellow"/>
        </w:rPr>
      </w:pPr>
    </w:p>
    <w:p w14:paraId="2217E3C8" w14:textId="77777777" w:rsidR="00864612" w:rsidRDefault="00864612" w:rsidP="006E041A">
      <w:pPr>
        <w:pStyle w:val="BodyText"/>
        <w:rPr>
          <w:highlight w:val="yellow"/>
        </w:rPr>
      </w:pPr>
    </w:p>
    <w:p w14:paraId="13C8DD26" w14:textId="77777777" w:rsidR="00864612" w:rsidRDefault="00864612" w:rsidP="006E041A">
      <w:pPr>
        <w:pStyle w:val="BodyText"/>
        <w:rPr>
          <w:highlight w:val="yellow"/>
        </w:rPr>
      </w:pPr>
    </w:p>
    <w:p w14:paraId="6149E158" w14:textId="77777777" w:rsidR="00864612" w:rsidRDefault="00864612" w:rsidP="006E041A">
      <w:pPr>
        <w:pStyle w:val="BodyText"/>
        <w:rPr>
          <w:highlight w:val="yellow"/>
        </w:rPr>
      </w:pPr>
    </w:p>
    <w:p w14:paraId="23234AAD" w14:textId="77777777" w:rsidR="00864612" w:rsidRDefault="00864612" w:rsidP="006E041A">
      <w:pPr>
        <w:pStyle w:val="BodyText"/>
        <w:rPr>
          <w:highlight w:val="yellow"/>
        </w:rPr>
      </w:pPr>
    </w:p>
    <w:p w14:paraId="11F2D0E4" w14:textId="77777777" w:rsidR="00864612" w:rsidRDefault="00864612" w:rsidP="006E041A">
      <w:pPr>
        <w:pStyle w:val="BodyText"/>
        <w:rPr>
          <w:highlight w:val="yellow"/>
        </w:rPr>
      </w:pPr>
    </w:p>
    <w:p w14:paraId="7D25A289" w14:textId="77777777" w:rsidR="00864612" w:rsidRDefault="00864612" w:rsidP="006E041A">
      <w:pPr>
        <w:pStyle w:val="BodyText"/>
        <w:rPr>
          <w:highlight w:val="yellow"/>
        </w:rPr>
      </w:pPr>
    </w:p>
    <w:p w14:paraId="5A7654DB" w14:textId="77777777" w:rsidR="00864612" w:rsidRDefault="00864612" w:rsidP="006E041A">
      <w:pPr>
        <w:pStyle w:val="BodyText"/>
        <w:rPr>
          <w:highlight w:val="yellow"/>
        </w:rPr>
      </w:pPr>
    </w:p>
    <w:p w14:paraId="54512793" w14:textId="77777777" w:rsidR="00864612" w:rsidRDefault="00864612" w:rsidP="006E041A">
      <w:pPr>
        <w:pStyle w:val="BodyText"/>
        <w:rPr>
          <w:highlight w:val="yellow"/>
        </w:rPr>
      </w:pPr>
    </w:p>
    <w:p w14:paraId="5C624468" w14:textId="77777777" w:rsidR="00864612" w:rsidRDefault="00864612" w:rsidP="006E041A">
      <w:pPr>
        <w:pStyle w:val="BodyText"/>
        <w:rPr>
          <w:highlight w:val="yellow"/>
        </w:rPr>
      </w:pPr>
    </w:p>
    <w:p w14:paraId="017BD7D7" w14:textId="77777777" w:rsidR="00864612" w:rsidRDefault="00864612" w:rsidP="006E041A">
      <w:pPr>
        <w:pStyle w:val="BodyText"/>
        <w:rPr>
          <w:highlight w:val="yellow"/>
        </w:rPr>
      </w:pPr>
    </w:p>
    <w:p w14:paraId="23EECF17" w14:textId="77777777" w:rsidR="00864612" w:rsidRDefault="00864612" w:rsidP="006E041A">
      <w:pPr>
        <w:pStyle w:val="BodyText"/>
        <w:rPr>
          <w:highlight w:val="yellow"/>
        </w:rPr>
      </w:pPr>
    </w:p>
    <w:p w14:paraId="5157E5E0" w14:textId="77777777" w:rsidR="00864612" w:rsidRDefault="00864612" w:rsidP="006E041A">
      <w:pPr>
        <w:pStyle w:val="BodyText"/>
        <w:rPr>
          <w:highlight w:val="yellow"/>
        </w:rPr>
      </w:pPr>
    </w:p>
    <w:p w14:paraId="7BFA6AC5" w14:textId="77777777" w:rsidR="00864612" w:rsidRDefault="00864612" w:rsidP="006E041A">
      <w:pPr>
        <w:pStyle w:val="BodyText"/>
        <w:rPr>
          <w:highlight w:val="yellow"/>
        </w:rPr>
      </w:pPr>
    </w:p>
    <w:p w14:paraId="185F1520" w14:textId="77777777" w:rsidR="00864612" w:rsidRDefault="00864612" w:rsidP="006E041A">
      <w:pPr>
        <w:pStyle w:val="BodyText"/>
        <w:rPr>
          <w:highlight w:val="yellow"/>
        </w:rPr>
      </w:pPr>
    </w:p>
    <w:p w14:paraId="0AA7A906" w14:textId="77777777" w:rsidR="00864612" w:rsidRDefault="00864612" w:rsidP="006E041A">
      <w:pPr>
        <w:pStyle w:val="BodyText"/>
        <w:rPr>
          <w:highlight w:val="yellow"/>
        </w:rPr>
      </w:pPr>
    </w:p>
    <w:p w14:paraId="31D05236" w14:textId="77777777" w:rsidR="00864612" w:rsidRDefault="00864612" w:rsidP="006E041A">
      <w:pPr>
        <w:pStyle w:val="BodyText"/>
        <w:rPr>
          <w:highlight w:val="yellow"/>
        </w:rPr>
      </w:pPr>
    </w:p>
    <w:p w14:paraId="227541E1" w14:textId="77777777" w:rsidR="00864612" w:rsidRDefault="00864612" w:rsidP="006E041A">
      <w:pPr>
        <w:pStyle w:val="BodyText"/>
        <w:rPr>
          <w:highlight w:val="yellow"/>
        </w:rPr>
      </w:pPr>
    </w:p>
    <w:p w14:paraId="7FC97627" w14:textId="77777777" w:rsidR="00864612" w:rsidRPr="00C972E2" w:rsidRDefault="00864612" w:rsidP="006E041A">
      <w:pPr>
        <w:pStyle w:val="BodyText"/>
        <w:rPr>
          <w:highlight w:val="yellow"/>
        </w:rPr>
      </w:pPr>
    </w:p>
    <w:p w14:paraId="34673AF0" w14:textId="4E80902F" w:rsidR="008211CA" w:rsidRPr="00633B64" w:rsidRDefault="008211CA" w:rsidP="008211CA">
      <w:pPr>
        <w:pStyle w:val="Heading1"/>
        <w:rPr>
          <w:rFonts w:cs="Arial"/>
        </w:rPr>
      </w:pPr>
      <w:bookmarkStart w:id="5" w:name="_Toc160618549"/>
      <w:r>
        <w:rPr>
          <w:rFonts w:cs="Arial"/>
        </w:rPr>
        <w:lastRenderedPageBreak/>
        <w:t>Resource Cost</w:t>
      </w:r>
      <w:bookmarkEnd w:id="5"/>
    </w:p>
    <w:p w14:paraId="590CEB69" w14:textId="5548B38B" w:rsidR="009E5BC6" w:rsidRDefault="00B64C91" w:rsidP="00B64C91">
      <w:pPr>
        <w:pStyle w:val="BodyText"/>
      </w:pPr>
      <w:r>
        <w:t>The pricing construct for Data Factory is based on</w:t>
      </w:r>
      <w:r w:rsidR="00401339">
        <w:rPr>
          <w:rStyle w:val="FootnoteReference"/>
        </w:rPr>
        <w:footnoteReference w:id="3"/>
      </w:r>
      <w:r>
        <w:t>:</w:t>
      </w:r>
    </w:p>
    <w:p w14:paraId="0F660673" w14:textId="77777777" w:rsidR="00B64C91" w:rsidRPr="00B64C91" w:rsidRDefault="00B64C91" w:rsidP="00B64C91">
      <w:pPr>
        <w:pStyle w:val="BodyText"/>
        <w:numPr>
          <w:ilvl w:val="0"/>
          <w:numId w:val="33"/>
        </w:numPr>
      </w:pPr>
      <w:r w:rsidRPr="00B64C91">
        <w:t>Pipeline orchestration and execution</w:t>
      </w:r>
    </w:p>
    <w:p w14:paraId="5812184F" w14:textId="77777777" w:rsidR="00B64C91" w:rsidRPr="00B64C91" w:rsidRDefault="00B64C91" w:rsidP="00B64C91">
      <w:pPr>
        <w:pStyle w:val="BodyText"/>
        <w:numPr>
          <w:ilvl w:val="0"/>
          <w:numId w:val="33"/>
        </w:numPr>
      </w:pPr>
      <w:r w:rsidRPr="00B64C91">
        <w:t>Data flow execution and debugging</w:t>
      </w:r>
    </w:p>
    <w:p w14:paraId="493B60D2" w14:textId="7BC525D1" w:rsidR="00B64C91" w:rsidRDefault="00B64C91" w:rsidP="00B64C91">
      <w:pPr>
        <w:pStyle w:val="BodyText"/>
        <w:numPr>
          <w:ilvl w:val="0"/>
          <w:numId w:val="33"/>
        </w:numPr>
      </w:pPr>
      <w:r w:rsidRPr="00B64C91">
        <w:t xml:space="preserve">Number of Data Factory operations such as create pipelines and </w:t>
      </w:r>
      <w:proofErr w:type="gramStart"/>
      <w:r w:rsidR="00401339" w:rsidRPr="00B64C91">
        <w:t>pipeline</w:t>
      </w:r>
      <w:proofErr w:type="gramEnd"/>
      <w:r w:rsidR="00401339">
        <w:t xml:space="preserve"> </w:t>
      </w:r>
      <w:r w:rsidRPr="00B64C91">
        <w:t>monitoring</w:t>
      </w:r>
    </w:p>
    <w:p w14:paraId="3AD01622" w14:textId="701C2AC1" w:rsidR="00932BCB" w:rsidRDefault="00932BCB" w:rsidP="00932BCB">
      <w:pPr>
        <w:pStyle w:val="BodyText"/>
      </w:pPr>
    </w:p>
    <w:p w14:paraId="5A666091" w14:textId="4AD3F46F" w:rsidR="00932BCB" w:rsidRPr="00932BCB" w:rsidRDefault="00932BCB" w:rsidP="00932BCB">
      <w:pPr>
        <w:pStyle w:val="BodyText"/>
        <w:rPr>
          <w:b/>
          <w:bCs/>
        </w:rPr>
      </w:pPr>
      <w:r w:rsidRPr="00932BCB">
        <w:rPr>
          <w:b/>
          <w:bCs/>
        </w:rPr>
        <w:t>Pipeline orchestration and execution</w:t>
      </w:r>
    </w:p>
    <w:tbl>
      <w:tblPr>
        <w:tblStyle w:val="AVTable11"/>
        <w:tblW w:w="9356" w:type="dxa"/>
        <w:tblLook w:val="04A0" w:firstRow="1" w:lastRow="0" w:firstColumn="1" w:lastColumn="0" w:noHBand="0" w:noVBand="1"/>
      </w:tblPr>
      <w:tblGrid>
        <w:gridCol w:w="2268"/>
        <w:gridCol w:w="2268"/>
        <w:gridCol w:w="2268"/>
        <w:gridCol w:w="2552"/>
      </w:tblGrid>
      <w:tr w:rsidR="00331280" w:rsidRPr="00331280" w14:paraId="1E6790F1" w14:textId="77777777" w:rsidTr="00331280">
        <w:trPr>
          <w:cnfStyle w:val="100000000000" w:firstRow="1" w:lastRow="0" w:firstColumn="0" w:lastColumn="0" w:oddVBand="0" w:evenVBand="0" w:oddHBand="0" w:evenHBand="0" w:firstRowFirstColumn="0" w:firstRowLastColumn="0" w:lastRowFirstColumn="0" w:lastRowLastColumn="0"/>
        </w:trPr>
        <w:tc>
          <w:tcPr>
            <w:tcW w:w="2268" w:type="dxa"/>
            <w:hideMark/>
          </w:tcPr>
          <w:p w14:paraId="7D18951E" w14:textId="77777777" w:rsidR="00331280" w:rsidRPr="00331280" w:rsidRDefault="00331280" w:rsidP="00331280">
            <w:pPr>
              <w:spacing w:after="360" w:line="240" w:lineRule="auto"/>
              <w:jc w:val="center"/>
              <w:rPr>
                <w:rFonts w:cs="Arial"/>
                <w:bCs/>
                <w:color w:val="FFFFFF" w:themeColor="background1"/>
              </w:rPr>
            </w:pPr>
            <w:r w:rsidRPr="00331280">
              <w:rPr>
                <w:rFonts w:cs="Arial"/>
                <w:bCs/>
                <w:color w:val="FFFFFF" w:themeColor="background1"/>
              </w:rPr>
              <w:t>Type</w:t>
            </w:r>
          </w:p>
        </w:tc>
        <w:tc>
          <w:tcPr>
            <w:tcW w:w="2268" w:type="dxa"/>
            <w:hideMark/>
          </w:tcPr>
          <w:p w14:paraId="331DAC51" w14:textId="77777777" w:rsidR="00331280" w:rsidRPr="00331280" w:rsidRDefault="00331280" w:rsidP="00331280">
            <w:pPr>
              <w:spacing w:after="360" w:line="240" w:lineRule="auto"/>
              <w:jc w:val="center"/>
              <w:rPr>
                <w:rFonts w:cs="Arial"/>
                <w:bCs/>
                <w:color w:val="FFFFFF" w:themeColor="background1"/>
              </w:rPr>
            </w:pPr>
            <w:r w:rsidRPr="00331280">
              <w:rPr>
                <w:rFonts w:cs="Arial"/>
                <w:bCs/>
                <w:color w:val="FFFFFF" w:themeColor="background1"/>
              </w:rPr>
              <w:t>Azure Integration Runtime Price</w:t>
            </w:r>
          </w:p>
        </w:tc>
        <w:tc>
          <w:tcPr>
            <w:tcW w:w="2268" w:type="dxa"/>
            <w:hideMark/>
          </w:tcPr>
          <w:p w14:paraId="14686231" w14:textId="77777777" w:rsidR="00331280" w:rsidRPr="00331280" w:rsidRDefault="00331280" w:rsidP="00331280">
            <w:pPr>
              <w:spacing w:after="360" w:line="240" w:lineRule="auto"/>
              <w:jc w:val="center"/>
              <w:rPr>
                <w:rFonts w:cs="Arial"/>
                <w:bCs/>
                <w:color w:val="FFFFFF" w:themeColor="background1"/>
              </w:rPr>
            </w:pPr>
            <w:r w:rsidRPr="00331280">
              <w:rPr>
                <w:rFonts w:cs="Arial"/>
                <w:bCs/>
                <w:color w:val="FFFFFF" w:themeColor="background1"/>
              </w:rPr>
              <w:t>Azure Managed VNET Integration Runtime Price</w:t>
            </w:r>
          </w:p>
        </w:tc>
        <w:tc>
          <w:tcPr>
            <w:tcW w:w="2552" w:type="dxa"/>
            <w:hideMark/>
          </w:tcPr>
          <w:p w14:paraId="038B9F36" w14:textId="77777777" w:rsidR="00331280" w:rsidRPr="00331280" w:rsidRDefault="00331280" w:rsidP="00331280">
            <w:pPr>
              <w:spacing w:after="360" w:line="240" w:lineRule="auto"/>
              <w:jc w:val="center"/>
              <w:rPr>
                <w:rFonts w:cs="Arial"/>
                <w:bCs/>
                <w:color w:val="FFFFFF" w:themeColor="background1"/>
              </w:rPr>
            </w:pPr>
            <w:r w:rsidRPr="00331280">
              <w:rPr>
                <w:rFonts w:cs="Arial"/>
                <w:bCs/>
                <w:color w:val="FFFFFF" w:themeColor="background1"/>
              </w:rPr>
              <w:t>Self-Hosted Integration Runtime Price</w:t>
            </w:r>
          </w:p>
        </w:tc>
      </w:tr>
      <w:tr w:rsidR="00331280" w:rsidRPr="00331280" w14:paraId="7B120FAA" w14:textId="77777777" w:rsidTr="00331280">
        <w:tc>
          <w:tcPr>
            <w:tcW w:w="2268" w:type="dxa"/>
            <w:hideMark/>
          </w:tcPr>
          <w:p w14:paraId="06303B7B" w14:textId="74372336" w:rsidR="00331280" w:rsidRPr="00331280" w:rsidRDefault="00331280" w:rsidP="00331280">
            <w:pPr>
              <w:spacing w:line="240" w:lineRule="auto"/>
              <w:ind w:left="0"/>
              <w:rPr>
                <w:rFonts w:cs="Arial"/>
                <w:color w:val="auto"/>
              </w:rPr>
            </w:pPr>
            <w:r>
              <w:rPr>
                <w:rFonts w:cs="Arial"/>
                <w:color w:val="auto"/>
              </w:rPr>
              <w:t>O</w:t>
            </w:r>
            <w:r w:rsidRPr="00331280">
              <w:rPr>
                <w:rFonts w:cs="Arial"/>
                <w:color w:val="auto"/>
              </w:rPr>
              <w:t>rchestration</w:t>
            </w:r>
            <w:r w:rsidRPr="00331280">
              <w:rPr>
                <w:rFonts w:cs="Arial"/>
                <w:color w:val="auto"/>
                <w:vertAlign w:val="superscript"/>
              </w:rPr>
              <w:t>1</w:t>
            </w:r>
          </w:p>
        </w:tc>
        <w:tc>
          <w:tcPr>
            <w:tcW w:w="2268" w:type="dxa"/>
            <w:hideMark/>
          </w:tcPr>
          <w:p w14:paraId="03668D91" w14:textId="77777777" w:rsidR="00331280" w:rsidRPr="00331280" w:rsidRDefault="00331280" w:rsidP="00331280">
            <w:pPr>
              <w:spacing w:line="240" w:lineRule="auto"/>
              <w:rPr>
                <w:rFonts w:cs="Arial"/>
                <w:color w:val="auto"/>
              </w:rPr>
            </w:pPr>
            <w:r w:rsidRPr="00331280">
              <w:rPr>
                <w:rFonts w:cs="Arial"/>
                <w:b/>
                <w:bCs/>
                <w:color w:val="auto"/>
              </w:rPr>
              <w:t>$1.517</w:t>
            </w:r>
            <w:r w:rsidRPr="00331280">
              <w:rPr>
                <w:rFonts w:cs="Arial"/>
                <w:color w:val="auto"/>
              </w:rPr>
              <w:t> per 1,000 runs</w:t>
            </w:r>
          </w:p>
        </w:tc>
        <w:tc>
          <w:tcPr>
            <w:tcW w:w="2268" w:type="dxa"/>
            <w:hideMark/>
          </w:tcPr>
          <w:p w14:paraId="1051A9C7" w14:textId="77777777" w:rsidR="00331280" w:rsidRPr="00331280" w:rsidRDefault="00331280" w:rsidP="00331280">
            <w:pPr>
              <w:spacing w:line="240" w:lineRule="auto"/>
              <w:rPr>
                <w:rFonts w:cs="Arial"/>
                <w:color w:val="auto"/>
              </w:rPr>
            </w:pPr>
            <w:r w:rsidRPr="00331280">
              <w:rPr>
                <w:rFonts w:cs="Arial"/>
                <w:b/>
                <w:bCs/>
                <w:color w:val="auto"/>
              </w:rPr>
              <w:t>$1.517</w:t>
            </w:r>
            <w:r w:rsidRPr="00331280">
              <w:rPr>
                <w:rFonts w:cs="Arial"/>
                <w:color w:val="auto"/>
              </w:rPr>
              <w:t> per 1,000 runs</w:t>
            </w:r>
          </w:p>
        </w:tc>
        <w:tc>
          <w:tcPr>
            <w:tcW w:w="2552" w:type="dxa"/>
            <w:hideMark/>
          </w:tcPr>
          <w:p w14:paraId="27EAF051" w14:textId="77777777" w:rsidR="00331280" w:rsidRPr="00331280" w:rsidRDefault="00331280" w:rsidP="00331280">
            <w:pPr>
              <w:spacing w:line="240" w:lineRule="auto"/>
              <w:rPr>
                <w:rFonts w:cs="Arial"/>
                <w:color w:val="auto"/>
              </w:rPr>
            </w:pPr>
            <w:r w:rsidRPr="00331280">
              <w:rPr>
                <w:rFonts w:cs="Arial"/>
                <w:b/>
                <w:bCs/>
                <w:color w:val="auto"/>
              </w:rPr>
              <w:t>$2.276</w:t>
            </w:r>
            <w:r w:rsidRPr="00331280">
              <w:rPr>
                <w:rFonts w:cs="Arial"/>
                <w:color w:val="auto"/>
              </w:rPr>
              <w:t> per 1,000 runs</w:t>
            </w:r>
          </w:p>
        </w:tc>
      </w:tr>
      <w:tr w:rsidR="00331280" w:rsidRPr="00331280" w14:paraId="6A6F4B01" w14:textId="77777777" w:rsidTr="00331280">
        <w:tc>
          <w:tcPr>
            <w:tcW w:w="2268" w:type="dxa"/>
            <w:hideMark/>
          </w:tcPr>
          <w:p w14:paraId="7EEFEE75" w14:textId="503FF173" w:rsidR="00331280" w:rsidRPr="00331280" w:rsidRDefault="00331280" w:rsidP="00331280">
            <w:pPr>
              <w:spacing w:line="240" w:lineRule="auto"/>
              <w:rPr>
                <w:rFonts w:cs="Arial"/>
                <w:color w:val="auto"/>
              </w:rPr>
            </w:pPr>
            <w:r w:rsidRPr="00331280">
              <w:rPr>
                <w:rFonts w:cs="Arial"/>
                <w:color w:val="auto"/>
              </w:rPr>
              <w:t>Data movement</w:t>
            </w:r>
            <w:r>
              <w:rPr>
                <w:rFonts w:cs="Arial"/>
                <w:color w:val="auto"/>
              </w:rPr>
              <w:t xml:space="preserve"> </w:t>
            </w:r>
            <w:r w:rsidRPr="00331280">
              <w:rPr>
                <w:rFonts w:cs="Arial"/>
                <w:color w:val="auto"/>
              </w:rPr>
              <w:t>Activity</w:t>
            </w:r>
            <w:r w:rsidRPr="00331280">
              <w:rPr>
                <w:rFonts w:cs="Arial"/>
                <w:color w:val="auto"/>
                <w:vertAlign w:val="superscript"/>
              </w:rPr>
              <w:t>2</w:t>
            </w:r>
          </w:p>
        </w:tc>
        <w:tc>
          <w:tcPr>
            <w:tcW w:w="2268" w:type="dxa"/>
            <w:hideMark/>
          </w:tcPr>
          <w:p w14:paraId="559BE887" w14:textId="77777777" w:rsidR="00331280" w:rsidRPr="00331280" w:rsidRDefault="00331280" w:rsidP="00331280">
            <w:pPr>
              <w:spacing w:line="240" w:lineRule="auto"/>
              <w:rPr>
                <w:rFonts w:cs="Arial"/>
                <w:color w:val="auto"/>
              </w:rPr>
            </w:pPr>
            <w:r w:rsidRPr="00331280">
              <w:rPr>
                <w:rFonts w:cs="Arial"/>
                <w:b/>
                <w:bCs/>
                <w:color w:val="auto"/>
              </w:rPr>
              <w:t>$0.380</w:t>
            </w:r>
            <w:r w:rsidRPr="00331280">
              <w:rPr>
                <w:rFonts w:cs="Arial"/>
                <w:color w:val="auto"/>
              </w:rPr>
              <w:t>/DIU-hour</w:t>
            </w:r>
          </w:p>
        </w:tc>
        <w:tc>
          <w:tcPr>
            <w:tcW w:w="2268" w:type="dxa"/>
            <w:hideMark/>
          </w:tcPr>
          <w:p w14:paraId="59345DC8" w14:textId="77777777" w:rsidR="00331280" w:rsidRPr="00331280" w:rsidRDefault="00331280" w:rsidP="00331280">
            <w:pPr>
              <w:spacing w:line="240" w:lineRule="auto"/>
              <w:rPr>
                <w:rFonts w:cs="Arial"/>
                <w:color w:val="auto"/>
              </w:rPr>
            </w:pPr>
            <w:r w:rsidRPr="00331280">
              <w:rPr>
                <w:rFonts w:cs="Arial"/>
                <w:b/>
                <w:bCs/>
                <w:color w:val="auto"/>
              </w:rPr>
              <w:t>$0.380</w:t>
            </w:r>
            <w:r w:rsidRPr="00331280">
              <w:rPr>
                <w:rFonts w:cs="Arial"/>
                <w:color w:val="auto"/>
              </w:rPr>
              <w:t>/DIU-hour</w:t>
            </w:r>
          </w:p>
        </w:tc>
        <w:tc>
          <w:tcPr>
            <w:tcW w:w="2552" w:type="dxa"/>
            <w:hideMark/>
          </w:tcPr>
          <w:p w14:paraId="48FE9A39" w14:textId="77777777" w:rsidR="00331280" w:rsidRPr="00331280" w:rsidRDefault="00331280" w:rsidP="00331280">
            <w:pPr>
              <w:spacing w:line="240" w:lineRule="auto"/>
              <w:rPr>
                <w:rFonts w:cs="Arial"/>
                <w:color w:val="auto"/>
              </w:rPr>
            </w:pPr>
            <w:r w:rsidRPr="00331280">
              <w:rPr>
                <w:rFonts w:cs="Arial"/>
                <w:b/>
                <w:bCs/>
                <w:color w:val="auto"/>
              </w:rPr>
              <w:t>$0.152</w:t>
            </w:r>
            <w:r w:rsidRPr="00331280">
              <w:rPr>
                <w:rFonts w:cs="Arial"/>
                <w:color w:val="auto"/>
              </w:rPr>
              <w:t>/hour</w:t>
            </w:r>
          </w:p>
        </w:tc>
      </w:tr>
      <w:tr w:rsidR="00331280" w:rsidRPr="00331280" w14:paraId="0344A423" w14:textId="77777777" w:rsidTr="00331280">
        <w:tc>
          <w:tcPr>
            <w:tcW w:w="2268" w:type="dxa"/>
            <w:hideMark/>
          </w:tcPr>
          <w:p w14:paraId="4A9D5E72" w14:textId="77777777" w:rsidR="00331280" w:rsidRPr="00331280" w:rsidRDefault="00331280" w:rsidP="00331280">
            <w:pPr>
              <w:spacing w:line="240" w:lineRule="auto"/>
              <w:rPr>
                <w:rFonts w:cs="Arial"/>
                <w:color w:val="auto"/>
              </w:rPr>
            </w:pPr>
            <w:r w:rsidRPr="00331280">
              <w:rPr>
                <w:rFonts w:cs="Arial"/>
                <w:color w:val="auto"/>
              </w:rPr>
              <w:t>Pipeline Activity</w:t>
            </w:r>
            <w:r w:rsidRPr="00331280">
              <w:rPr>
                <w:rFonts w:cs="Arial"/>
                <w:color w:val="auto"/>
                <w:vertAlign w:val="superscript"/>
              </w:rPr>
              <w:t>3</w:t>
            </w:r>
          </w:p>
        </w:tc>
        <w:tc>
          <w:tcPr>
            <w:tcW w:w="2268" w:type="dxa"/>
            <w:hideMark/>
          </w:tcPr>
          <w:p w14:paraId="123D29A3" w14:textId="77777777" w:rsidR="00331280" w:rsidRPr="00331280" w:rsidRDefault="00331280" w:rsidP="00331280">
            <w:pPr>
              <w:spacing w:line="240" w:lineRule="auto"/>
              <w:rPr>
                <w:rFonts w:cs="Arial"/>
                <w:color w:val="auto"/>
              </w:rPr>
            </w:pPr>
            <w:r w:rsidRPr="00331280">
              <w:rPr>
                <w:rFonts w:cs="Arial"/>
                <w:b/>
                <w:bCs/>
                <w:color w:val="auto"/>
              </w:rPr>
              <w:t>$0.008</w:t>
            </w:r>
            <w:r w:rsidRPr="00331280">
              <w:rPr>
                <w:rFonts w:cs="Arial"/>
                <w:color w:val="auto"/>
              </w:rPr>
              <w:t>/hour</w:t>
            </w:r>
          </w:p>
        </w:tc>
        <w:tc>
          <w:tcPr>
            <w:tcW w:w="2268" w:type="dxa"/>
            <w:hideMark/>
          </w:tcPr>
          <w:p w14:paraId="4F730D1C" w14:textId="77777777" w:rsidR="00331280" w:rsidRPr="00331280" w:rsidRDefault="00331280" w:rsidP="00331280">
            <w:pPr>
              <w:spacing w:after="180" w:line="360" w:lineRule="atLeast"/>
              <w:rPr>
                <w:rFonts w:cs="Arial"/>
                <w:color w:val="auto"/>
              </w:rPr>
            </w:pPr>
            <w:r w:rsidRPr="00331280">
              <w:rPr>
                <w:rFonts w:cs="Arial"/>
                <w:b/>
                <w:bCs/>
                <w:color w:val="auto"/>
              </w:rPr>
              <w:t>$1.517</w:t>
            </w:r>
            <w:r w:rsidRPr="00331280">
              <w:rPr>
                <w:rFonts w:cs="Arial"/>
                <w:color w:val="auto"/>
              </w:rPr>
              <w:t>/hour</w:t>
            </w:r>
          </w:p>
          <w:p w14:paraId="0BCABC2C" w14:textId="77777777" w:rsidR="00331280" w:rsidRPr="00331280" w:rsidRDefault="00331280" w:rsidP="00331280">
            <w:pPr>
              <w:spacing w:before="180" w:line="360" w:lineRule="atLeast"/>
              <w:rPr>
                <w:rFonts w:cs="Arial"/>
                <w:color w:val="auto"/>
              </w:rPr>
            </w:pPr>
            <w:r w:rsidRPr="00331280">
              <w:rPr>
                <w:rFonts w:cs="Arial"/>
                <w:color w:val="auto"/>
              </w:rPr>
              <w:t>(Up to 50 concurrent pipeline activities)</w:t>
            </w:r>
          </w:p>
        </w:tc>
        <w:tc>
          <w:tcPr>
            <w:tcW w:w="2552" w:type="dxa"/>
            <w:hideMark/>
          </w:tcPr>
          <w:p w14:paraId="7BA1A505" w14:textId="77777777" w:rsidR="00331280" w:rsidRPr="00331280" w:rsidRDefault="00331280" w:rsidP="00331280">
            <w:pPr>
              <w:spacing w:line="360" w:lineRule="atLeast"/>
              <w:rPr>
                <w:rFonts w:cs="Arial"/>
                <w:color w:val="auto"/>
              </w:rPr>
            </w:pPr>
            <w:r w:rsidRPr="00331280">
              <w:rPr>
                <w:rFonts w:cs="Arial"/>
                <w:b/>
                <w:bCs/>
                <w:color w:val="auto"/>
              </w:rPr>
              <w:t>$0.003034</w:t>
            </w:r>
            <w:r w:rsidRPr="00331280">
              <w:rPr>
                <w:rFonts w:cs="Arial"/>
                <w:color w:val="auto"/>
              </w:rPr>
              <w:t>/hour</w:t>
            </w:r>
          </w:p>
        </w:tc>
      </w:tr>
      <w:tr w:rsidR="00331280" w:rsidRPr="00331280" w14:paraId="4F3B0886" w14:textId="77777777" w:rsidTr="00331280">
        <w:tc>
          <w:tcPr>
            <w:tcW w:w="2268" w:type="dxa"/>
            <w:hideMark/>
          </w:tcPr>
          <w:p w14:paraId="7B5974CE" w14:textId="77777777" w:rsidR="00331280" w:rsidRPr="00331280" w:rsidRDefault="00331280" w:rsidP="00331280">
            <w:pPr>
              <w:spacing w:line="240" w:lineRule="auto"/>
              <w:rPr>
                <w:rFonts w:cs="Arial"/>
                <w:color w:val="auto"/>
              </w:rPr>
            </w:pPr>
            <w:r w:rsidRPr="00331280">
              <w:rPr>
                <w:rFonts w:cs="Arial"/>
                <w:color w:val="auto"/>
              </w:rPr>
              <w:t>External Pipeline Activity</w:t>
            </w:r>
            <w:r w:rsidRPr="00331280">
              <w:rPr>
                <w:rFonts w:cs="Arial"/>
                <w:color w:val="auto"/>
                <w:vertAlign w:val="superscript"/>
              </w:rPr>
              <w:t>4</w:t>
            </w:r>
          </w:p>
        </w:tc>
        <w:tc>
          <w:tcPr>
            <w:tcW w:w="2268" w:type="dxa"/>
            <w:hideMark/>
          </w:tcPr>
          <w:p w14:paraId="31E2F57B" w14:textId="77777777" w:rsidR="00331280" w:rsidRPr="00331280" w:rsidRDefault="00331280" w:rsidP="00331280">
            <w:pPr>
              <w:spacing w:line="240" w:lineRule="auto"/>
              <w:rPr>
                <w:rFonts w:cs="Arial"/>
                <w:color w:val="auto"/>
              </w:rPr>
            </w:pPr>
            <w:r w:rsidRPr="00331280">
              <w:rPr>
                <w:rFonts w:cs="Arial"/>
                <w:b/>
                <w:bCs/>
                <w:color w:val="auto"/>
              </w:rPr>
              <w:t>$0.000380</w:t>
            </w:r>
            <w:r w:rsidRPr="00331280">
              <w:rPr>
                <w:rFonts w:cs="Arial"/>
                <w:color w:val="auto"/>
              </w:rPr>
              <w:t>/hour</w:t>
            </w:r>
          </w:p>
        </w:tc>
        <w:tc>
          <w:tcPr>
            <w:tcW w:w="2268" w:type="dxa"/>
            <w:hideMark/>
          </w:tcPr>
          <w:p w14:paraId="6AF036CA" w14:textId="77777777" w:rsidR="00331280" w:rsidRPr="00331280" w:rsidRDefault="00331280" w:rsidP="00331280">
            <w:pPr>
              <w:spacing w:line="240" w:lineRule="auto"/>
              <w:rPr>
                <w:rFonts w:cs="Arial"/>
                <w:color w:val="auto"/>
              </w:rPr>
            </w:pPr>
            <w:r w:rsidRPr="00331280">
              <w:rPr>
                <w:rFonts w:cs="Arial"/>
                <w:b/>
                <w:bCs/>
                <w:color w:val="auto"/>
              </w:rPr>
              <w:t>$1.517</w:t>
            </w:r>
            <w:r w:rsidRPr="00331280">
              <w:rPr>
                <w:rFonts w:cs="Arial"/>
                <w:color w:val="auto"/>
              </w:rPr>
              <w:t>/hour</w:t>
            </w:r>
          </w:p>
          <w:p w14:paraId="1C72CBAF" w14:textId="77777777" w:rsidR="00331280" w:rsidRPr="00331280" w:rsidRDefault="00331280" w:rsidP="00331280">
            <w:pPr>
              <w:spacing w:before="180" w:line="360" w:lineRule="atLeast"/>
              <w:rPr>
                <w:rFonts w:cs="Arial"/>
                <w:color w:val="auto"/>
              </w:rPr>
            </w:pPr>
            <w:r w:rsidRPr="00331280">
              <w:rPr>
                <w:rFonts w:cs="Arial"/>
                <w:color w:val="auto"/>
              </w:rPr>
              <w:t>(Up to 800 concurrent pipeline activities)</w:t>
            </w:r>
          </w:p>
        </w:tc>
        <w:tc>
          <w:tcPr>
            <w:tcW w:w="2552" w:type="dxa"/>
            <w:hideMark/>
          </w:tcPr>
          <w:p w14:paraId="7AFCCC6A" w14:textId="77777777" w:rsidR="00331280" w:rsidRPr="00331280" w:rsidRDefault="00331280" w:rsidP="00331280">
            <w:pPr>
              <w:keepNext/>
              <w:spacing w:line="240" w:lineRule="auto"/>
              <w:rPr>
                <w:rFonts w:cs="Arial"/>
                <w:color w:val="auto"/>
              </w:rPr>
            </w:pPr>
            <w:r w:rsidRPr="00331280">
              <w:rPr>
                <w:rFonts w:cs="Arial"/>
                <w:b/>
                <w:bCs/>
                <w:color w:val="auto"/>
              </w:rPr>
              <w:t>$0.000152</w:t>
            </w:r>
            <w:r w:rsidRPr="00331280">
              <w:rPr>
                <w:rFonts w:cs="Arial"/>
                <w:color w:val="auto"/>
              </w:rPr>
              <w:t>/hour</w:t>
            </w:r>
          </w:p>
        </w:tc>
      </w:tr>
    </w:tbl>
    <w:p w14:paraId="7D45956E" w14:textId="5CAA635E" w:rsidR="00331280" w:rsidRDefault="00331280" w:rsidP="00331280">
      <w:pPr>
        <w:pStyle w:val="Caption"/>
        <w:jc w:val="center"/>
      </w:pPr>
      <w:r>
        <w:t xml:space="preserve">Table </w:t>
      </w:r>
      <w:fldSimple w:instr=" SEQ Table \* ARABIC ">
        <w:r w:rsidR="00AE2738">
          <w:rPr>
            <w:noProof/>
          </w:rPr>
          <w:t>2</w:t>
        </w:r>
      </w:fldSimple>
      <w:r>
        <w:t xml:space="preserve">: Pricing construct for Azure Data Factory </w:t>
      </w:r>
      <w:r w:rsidR="00932BCB">
        <w:t>orchestration and execution</w:t>
      </w:r>
    </w:p>
    <w:p w14:paraId="48E43451" w14:textId="77777777" w:rsidR="00DA02E2" w:rsidRDefault="00DA02E2" w:rsidP="00DA02E2"/>
    <w:p w14:paraId="2619C3D8" w14:textId="77777777" w:rsidR="00DA02E2" w:rsidRDefault="00DA02E2" w:rsidP="00DA02E2">
      <w:pPr>
        <w:pStyle w:val="BodyText"/>
        <w:rPr>
          <w:b/>
          <w:bCs/>
        </w:rPr>
      </w:pPr>
      <w:r>
        <w:rPr>
          <w:b/>
          <w:bCs/>
        </w:rPr>
        <w:t>Data flow and execution and debugging</w:t>
      </w:r>
    </w:p>
    <w:tbl>
      <w:tblPr>
        <w:tblStyle w:val="AVTable11"/>
        <w:tblW w:w="9356" w:type="dxa"/>
        <w:tblLook w:val="04A0" w:firstRow="1" w:lastRow="0" w:firstColumn="1" w:lastColumn="0" w:noHBand="0" w:noVBand="1"/>
      </w:tblPr>
      <w:tblGrid>
        <w:gridCol w:w="2268"/>
        <w:gridCol w:w="2268"/>
        <w:gridCol w:w="2268"/>
        <w:gridCol w:w="2552"/>
      </w:tblGrid>
      <w:tr w:rsidR="00DA02E2" w:rsidRPr="00DA02E2" w14:paraId="2AA7E88C" w14:textId="77777777" w:rsidTr="00DA02E2">
        <w:trPr>
          <w:cnfStyle w:val="100000000000" w:firstRow="1" w:lastRow="0" w:firstColumn="0" w:lastColumn="0" w:oddVBand="0" w:evenVBand="0" w:oddHBand="0" w:evenHBand="0" w:firstRowFirstColumn="0" w:firstRowLastColumn="0" w:lastRowFirstColumn="0" w:lastRowLastColumn="0"/>
        </w:trPr>
        <w:tc>
          <w:tcPr>
            <w:tcW w:w="2268" w:type="dxa"/>
            <w:hideMark/>
          </w:tcPr>
          <w:p w14:paraId="4B86DDEA" w14:textId="3268D350" w:rsidR="00DA02E2" w:rsidRPr="00DA02E2" w:rsidRDefault="00DA02E2" w:rsidP="00DA02E2">
            <w:pPr>
              <w:pStyle w:val="BodyText"/>
              <w:jc w:val="center"/>
              <w:rPr>
                <w:bCs/>
                <w:color w:val="FFFFFF" w:themeColor="background1"/>
              </w:rPr>
            </w:pPr>
            <w:r w:rsidRPr="00DA02E2">
              <w:rPr>
                <w:bCs/>
                <w:color w:val="FFFFFF" w:themeColor="background1"/>
              </w:rPr>
              <w:t>Type</w:t>
            </w:r>
          </w:p>
        </w:tc>
        <w:tc>
          <w:tcPr>
            <w:tcW w:w="2268" w:type="dxa"/>
            <w:hideMark/>
          </w:tcPr>
          <w:p w14:paraId="0FFC35CD" w14:textId="77777777" w:rsidR="00DA02E2" w:rsidRPr="00DA02E2" w:rsidRDefault="00DA02E2" w:rsidP="00DA02E2">
            <w:pPr>
              <w:pStyle w:val="BodyText"/>
              <w:jc w:val="center"/>
              <w:rPr>
                <w:bCs/>
                <w:color w:val="FFFFFF" w:themeColor="background1"/>
              </w:rPr>
            </w:pPr>
            <w:r w:rsidRPr="00DA02E2">
              <w:rPr>
                <w:bCs/>
                <w:color w:val="FFFFFF" w:themeColor="background1"/>
              </w:rPr>
              <w:t>Price</w:t>
            </w:r>
          </w:p>
        </w:tc>
        <w:tc>
          <w:tcPr>
            <w:tcW w:w="2268" w:type="dxa"/>
            <w:hideMark/>
          </w:tcPr>
          <w:p w14:paraId="59A8B125" w14:textId="77777777" w:rsidR="00DA02E2" w:rsidRPr="00DA02E2" w:rsidRDefault="00DA02E2" w:rsidP="00DA02E2">
            <w:pPr>
              <w:pStyle w:val="BodyText"/>
              <w:jc w:val="center"/>
              <w:rPr>
                <w:bCs/>
                <w:color w:val="FFFFFF" w:themeColor="background1"/>
              </w:rPr>
            </w:pPr>
            <w:r w:rsidRPr="00DA02E2">
              <w:rPr>
                <w:bCs/>
                <w:color w:val="FFFFFF" w:themeColor="background1"/>
              </w:rPr>
              <w:t>One Year Reserved</w:t>
            </w:r>
            <w:r w:rsidRPr="00DA02E2">
              <w:rPr>
                <w:bCs/>
                <w:color w:val="FFFFFF" w:themeColor="background1"/>
              </w:rPr>
              <w:br/>
              <w:t>(% Savings)</w:t>
            </w:r>
          </w:p>
        </w:tc>
        <w:tc>
          <w:tcPr>
            <w:tcW w:w="2552" w:type="dxa"/>
            <w:hideMark/>
          </w:tcPr>
          <w:p w14:paraId="37A0B0B5" w14:textId="77777777" w:rsidR="00DA02E2" w:rsidRPr="00DA02E2" w:rsidRDefault="00DA02E2" w:rsidP="00DA02E2">
            <w:pPr>
              <w:pStyle w:val="BodyText"/>
              <w:jc w:val="center"/>
              <w:rPr>
                <w:bCs/>
                <w:color w:val="FFFFFF" w:themeColor="background1"/>
              </w:rPr>
            </w:pPr>
            <w:r w:rsidRPr="00DA02E2">
              <w:rPr>
                <w:bCs/>
                <w:color w:val="FFFFFF" w:themeColor="background1"/>
              </w:rPr>
              <w:t>Three Year Reserved</w:t>
            </w:r>
            <w:r w:rsidRPr="00DA02E2">
              <w:rPr>
                <w:bCs/>
                <w:color w:val="FFFFFF" w:themeColor="background1"/>
              </w:rPr>
              <w:br/>
              <w:t>(% Savings)</w:t>
            </w:r>
          </w:p>
        </w:tc>
      </w:tr>
      <w:tr w:rsidR="00DA02E2" w:rsidRPr="00DA02E2" w14:paraId="12132E09" w14:textId="77777777" w:rsidTr="00DA02E2">
        <w:tc>
          <w:tcPr>
            <w:tcW w:w="2268" w:type="dxa"/>
            <w:hideMark/>
          </w:tcPr>
          <w:p w14:paraId="0690FFB4" w14:textId="77777777" w:rsidR="00DA02E2" w:rsidRPr="00DA02E2" w:rsidRDefault="00DA02E2" w:rsidP="00DA02E2">
            <w:pPr>
              <w:pStyle w:val="BodyText"/>
            </w:pPr>
            <w:r w:rsidRPr="00DA02E2">
              <w:t>General Purpose</w:t>
            </w:r>
          </w:p>
        </w:tc>
        <w:tc>
          <w:tcPr>
            <w:tcW w:w="2268" w:type="dxa"/>
            <w:hideMark/>
          </w:tcPr>
          <w:p w14:paraId="03AE62C1" w14:textId="77777777" w:rsidR="00DA02E2" w:rsidRPr="00DA02E2" w:rsidRDefault="00DA02E2" w:rsidP="00DA02E2">
            <w:pPr>
              <w:pStyle w:val="BodyText"/>
            </w:pPr>
            <w:r w:rsidRPr="00DA02E2">
              <w:t xml:space="preserve">$0.422 per </w:t>
            </w:r>
            <w:proofErr w:type="spellStart"/>
            <w:r w:rsidRPr="00DA02E2">
              <w:t>vCore</w:t>
            </w:r>
            <w:proofErr w:type="spellEnd"/>
            <w:r w:rsidRPr="00DA02E2">
              <w:t>-hour</w:t>
            </w:r>
          </w:p>
        </w:tc>
        <w:tc>
          <w:tcPr>
            <w:tcW w:w="2268" w:type="dxa"/>
            <w:hideMark/>
          </w:tcPr>
          <w:p w14:paraId="540F28BB" w14:textId="77777777" w:rsidR="00DA02E2" w:rsidRPr="00DA02E2" w:rsidRDefault="00DA02E2" w:rsidP="00DA02E2">
            <w:pPr>
              <w:pStyle w:val="BodyText"/>
            </w:pPr>
            <w:r w:rsidRPr="00DA02E2">
              <w:t xml:space="preserve">$0.317 per </w:t>
            </w:r>
            <w:proofErr w:type="spellStart"/>
            <w:r w:rsidRPr="00DA02E2">
              <w:t>vCore</w:t>
            </w:r>
            <w:proofErr w:type="spellEnd"/>
            <w:r w:rsidRPr="00DA02E2">
              <w:t>-hour ~25% savings</w:t>
            </w:r>
          </w:p>
        </w:tc>
        <w:tc>
          <w:tcPr>
            <w:tcW w:w="2552" w:type="dxa"/>
            <w:hideMark/>
          </w:tcPr>
          <w:p w14:paraId="649A64A0" w14:textId="77777777" w:rsidR="00DA02E2" w:rsidRPr="00DA02E2" w:rsidRDefault="00DA02E2" w:rsidP="00DA02E2">
            <w:pPr>
              <w:pStyle w:val="BodyText"/>
            </w:pPr>
            <w:r w:rsidRPr="00DA02E2">
              <w:t xml:space="preserve">$0.274 per </w:t>
            </w:r>
            <w:proofErr w:type="spellStart"/>
            <w:r w:rsidRPr="00DA02E2">
              <w:t>vCore</w:t>
            </w:r>
            <w:proofErr w:type="spellEnd"/>
            <w:r w:rsidRPr="00DA02E2">
              <w:t>-hour ~35% savings</w:t>
            </w:r>
          </w:p>
        </w:tc>
      </w:tr>
      <w:tr w:rsidR="00DA02E2" w:rsidRPr="00DA02E2" w14:paraId="73AE8417" w14:textId="77777777" w:rsidTr="00DA02E2">
        <w:tc>
          <w:tcPr>
            <w:tcW w:w="2268" w:type="dxa"/>
            <w:hideMark/>
          </w:tcPr>
          <w:p w14:paraId="04D9D5EE" w14:textId="35A7E2DC" w:rsidR="00DA02E2" w:rsidRPr="00DA02E2" w:rsidRDefault="00DA02E2" w:rsidP="00DA02E2">
            <w:pPr>
              <w:pStyle w:val="BodyText"/>
            </w:pPr>
            <w:r w:rsidRPr="00DA02E2">
              <w:t xml:space="preserve"> Memory Optimized</w:t>
            </w:r>
          </w:p>
        </w:tc>
        <w:tc>
          <w:tcPr>
            <w:tcW w:w="2268" w:type="dxa"/>
            <w:hideMark/>
          </w:tcPr>
          <w:p w14:paraId="33F0C9F4" w14:textId="77777777" w:rsidR="00DA02E2" w:rsidRPr="00DA02E2" w:rsidRDefault="00DA02E2" w:rsidP="00DA02E2">
            <w:pPr>
              <w:pStyle w:val="BodyText"/>
            </w:pPr>
            <w:r w:rsidRPr="00DA02E2">
              <w:t xml:space="preserve">$0.531 per </w:t>
            </w:r>
            <w:proofErr w:type="spellStart"/>
            <w:r w:rsidRPr="00DA02E2">
              <w:t>vCore</w:t>
            </w:r>
            <w:proofErr w:type="spellEnd"/>
            <w:r w:rsidRPr="00DA02E2">
              <w:t>-hour</w:t>
            </w:r>
          </w:p>
        </w:tc>
        <w:tc>
          <w:tcPr>
            <w:tcW w:w="2268" w:type="dxa"/>
            <w:hideMark/>
          </w:tcPr>
          <w:p w14:paraId="37805BD9" w14:textId="77777777" w:rsidR="00DA02E2" w:rsidRPr="00DA02E2" w:rsidRDefault="00DA02E2" w:rsidP="00DA02E2">
            <w:pPr>
              <w:pStyle w:val="BodyText"/>
            </w:pPr>
            <w:r w:rsidRPr="00DA02E2">
              <w:t xml:space="preserve">$0.398 per </w:t>
            </w:r>
            <w:proofErr w:type="spellStart"/>
            <w:r w:rsidRPr="00DA02E2">
              <w:t>vCore</w:t>
            </w:r>
            <w:proofErr w:type="spellEnd"/>
            <w:r w:rsidRPr="00DA02E2">
              <w:t>-hour ~25% savings</w:t>
            </w:r>
          </w:p>
        </w:tc>
        <w:tc>
          <w:tcPr>
            <w:tcW w:w="2552" w:type="dxa"/>
            <w:hideMark/>
          </w:tcPr>
          <w:p w14:paraId="5250753D" w14:textId="77777777" w:rsidR="00DA02E2" w:rsidRPr="00DA02E2" w:rsidRDefault="00DA02E2" w:rsidP="00DA02E2">
            <w:pPr>
              <w:pStyle w:val="BodyText"/>
              <w:keepNext/>
            </w:pPr>
            <w:r w:rsidRPr="00DA02E2">
              <w:t xml:space="preserve">$0.345 per </w:t>
            </w:r>
            <w:proofErr w:type="spellStart"/>
            <w:r w:rsidRPr="00DA02E2">
              <w:t>vCore</w:t>
            </w:r>
            <w:proofErr w:type="spellEnd"/>
            <w:r w:rsidRPr="00DA02E2">
              <w:t>-hour ~35% savings</w:t>
            </w:r>
          </w:p>
        </w:tc>
      </w:tr>
    </w:tbl>
    <w:p w14:paraId="394CDEE5" w14:textId="525D4083" w:rsidR="00DA02E2" w:rsidRDefault="00DA02E2" w:rsidP="00DA02E2">
      <w:pPr>
        <w:pStyle w:val="Caption"/>
        <w:jc w:val="center"/>
      </w:pPr>
      <w:r>
        <w:t xml:space="preserve">Table </w:t>
      </w:r>
      <w:fldSimple w:instr=" SEQ Table \* ARABIC ">
        <w:r w:rsidR="00AE2738">
          <w:rPr>
            <w:noProof/>
          </w:rPr>
          <w:t>3</w:t>
        </w:r>
      </w:fldSimple>
      <w:r>
        <w:t xml:space="preserve">: Pricing construct for Azure Data Factory flow execution and </w:t>
      </w:r>
      <w:proofErr w:type="gramStart"/>
      <w:r>
        <w:t>debugging</w:t>
      </w:r>
      <w:proofErr w:type="gramEnd"/>
    </w:p>
    <w:p w14:paraId="1E111C64" w14:textId="77777777" w:rsidR="00221B0E" w:rsidRDefault="00221B0E" w:rsidP="00221B0E"/>
    <w:p w14:paraId="33C7A30F" w14:textId="77777777" w:rsidR="00221B0E" w:rsidRDefault="00221B0E" w:rsidP="00221B0E"/>
    <w:p w14:paraId="51AB633B" w14:textId="77777777" w:rsidR="00221B0E" w:rsidRPr="00221B0E" w:rsidRDefault="00221B0E" w:rsidP="00221B0E"/>
    <w:tbl>
      <w:tblPr>
        <w:tblStyle w:val="AVTable11"/>
        <w:tblW w:w="9354" w:type="dxa"/>
        <w:tblLook w:val="04A0" w:firstRow="1" w:lastRow="0" w:firstColumn="1" w:lastColumn="0" w:noHBand="0" w:noVBand="1"/>
      </w:tblPr>
      <w:tblGrid>
        <w:gridCol w:w="3118"/>
        <w:gridCol w:w="3118"/>
        <w:gridCol w:w="3118"/>
      </w:tblGrid>
      <w:tr w:rsidR="00A841FC" w:rsidRPr="00A841FC" w14:paraId="7096E0EA" w14:textId="77777777" w:rsidTr="00A841FC">
        <w:trPr>
          <w:cnfStyle w:val="100000000000" w:firstRow="1" w:lastRow="0" w:firstColumn="0" w:lastColumn="0" w:oddVBand="0" w:evenVBand="0" w:oddHBand="0" w:evenHBand="0" w:firstRowFirstColumn="0" w:firstRowLastColumn="0" w:lastRowFirstColumn="0" w:lastRowLastColumn="0"/>
        </w:trPr>
        <w:tc>
          <w:tcPr>
            <w:tcW w:w="3118" w:type="dxa"/>
            <w:hideMark/>
          </w:tcPr>
          <w:p w14:paraId="65C41A21" w14:textId="77777777" w:rsidR="00A841FC" w:rsidRPr="00A841FC" w:rsidRDefault="00A841FC" w:rsidP="00A841FC">
            <w:pPr>
              <w:spacing w:after="360" w:line="240" w:lineRule="auto"/>
              <w:jc w:val="center"/>
              <w:rPr>
                <w:rFonts w:cs="Arial"/>
                <w:bCs/>
                <w:color w:val="FFFFFF" w:themeColor="background1"/>
              </w:rPr>
            </w:pPr>
            <w:r w:rsidRPr="00A841FC">
              <w:rPr>
                <w:rFonts w:cs="Arial"/>
                <w:bCs/>
                <w:color w:val="FFFFFF" w:themeColor="background1"/>
              </w:rPr>
              <w:lastRenderedPageBreak/>
              <w:t>Type</w:t>
            </w:r>
          </w:p>
        </w:tc>
        <w:tc>
          <w:tcPr>
            <w:tcW w:w="3118" w:type="dxa"/>
            <w:hideMark/>
          </w:tcPr>
          <w:p w14:paraId="2F2B51FC" w14:textId="77777777" w:rsidR="00A841FC" w:rsidRPr="00A841FC" w:rsidRDefault="00A841FC" w:rsidP="00A841FC">
            <w:pPr>
              <w:spacing w:after="360" w:line="240" w:lineRule="auto"/>
              <w:jc w:val="center"/>
              <w:rPr>
                <w:rFonts w:cs="Arial"/>
                <w:bCs/>
                <w:color w:val="FFFFFF" w:themeColor="background1"/>
              </w:rPr>
            </w:pPr>
            <w:r w:rsidRPr="00A841FC">
              <w:rPr>
                <w:rFonts w:cs="Arial"/>
                <w:bCs/>
                <w:color w:val="FFFFFF" w:themeColor="background1"/>
              </w:rPr>
              <w:t>Price</w:t>
            </w:r>
          </w:p>
        </w:tc>
        <w:tc>
          <w:tcPr>
            <w:tcW w:w="3118" w:type="dxa"/>
            <w:hideMark/>
          </w:tcPr>
          <w:p w14:paraId="2BF4FCE6" w14:textId="77777777" w:rsidR="00A841FC" w:rsidRPr="00A841FC" w:rsidRDefault="00A841FC" w:rsidP="00A841FC">
            <w:pPr>
              <w:spacing w:after="360" w:line="240" w:lineRule="auto"/>
              <w:jc w:val="center"/>
              <w:rPr>
                <w:rFonts w:cs="Arial"/>
                <w:bCs/>
                <w:color w:val="FFFFFF" w:themeColor="background1"/>
              </w:rPr>
            </w:pPr>
            <w:r w:rsidRPr="00A841FC">
              <w:rPr>
                <w:rFonts w:cs="Arial"/>
                <w:bCs/>
                <w:color w:val="FFFFFF" w:themeColor="background1"/>
              </w:rPr>
              <w:t>Examples</w:t>
            </w:r>
          </w:p>
        </w:tc>
      </w:tr>
      <w:tr w:rsidR="00A841FC" w:rsidRPr="00A841FC" w14:paraId="3B80A564" w14:textId="77777777" w:rsidTr="00A841FC">
        <w:tc>
          <w:tcPr>
            <w:tcW w:w="3118" w:type="dxa"/>
            <w:hideMark/>
          </w:tcPr>
          <w:p w14:paraId="673F5748" w14:textId="77777777" w:rsidR="00A841FC" w:rsidRPr="00A841FC" w:rsidRDefault="00A841FC" w:rsidP="00A841FC">
            <w:pPr>
              <w:spacing w:line="240" w:lineRule="auto"/>
              <w:rPr>
                <w:rFonts w:cs="Arial"/>
                <w:color w:val="auto"/>
              </w:rPr>
            </w:pPr>
            <w:r w:rsidRPr="00A841FC">
              <w:rPr>
                <w:rFonts w:cs="Arial"/>
                <w:color w:val="auto"/>
              </w:rPr>
              <w:t>Read/Write*</w:t>
            </w:r>
          </w:p>
        </w:tc>
        <w:tc>
          <w:tcPr>
            <w:tcW w:w="3118" w:type="dxa"/>
            <w:hideMark/>
          </w:tcPr>
          <w:p w14:paraId="0404631D" w14:textId="77777777" w:rsidR="00A841FC" w:rsidRPr="00A841FC" w:rsidRDefault="00A841FC" w:rsidP="00A841FC">
            <w:pPr>
              <w:spacing w:line="240" w:lineRule="auto"/>
              <w:rPr>
                <w:rFonts w:cs="Arial"/>
                <w:color w:val="auto"/>
              </w:rPr>
            </w:pPr>
            <w:r w:rsidRPr="00A841FC">
              <w:rPr>
                <w:rFonts w:cs="Arial"/>
                <w:b/>
                <w:bCs/>
                <w:color w:val="auto"/>
              </w:rPr>
              <w:t>$0.759</w:t>
            </w:r>
            <w:r w:rsidRPr="00A841FC">
              <w:rPr>
                <w:rFonts w:cs="Arial"/>
                <w:color w:val="auto"/>
              </w:rPr>
              <w:t> per 50,000 modified/referenced entities</w:t>
            </w:r>
          </w:p>
        </w:tc>
        <w:tc>
          <w:tcPr>
            <w:tcW w:w="3118" w:type="dxa"/>
            <w:hideMark/>
          </w:tcPr>
          <w:p w14:paraId="375B0FF9" w14:textId="77777777" w:rsidR="00A841FC" w:rsidRPr="00A841FC" w:rsidRDefault="00A841FC" w:rsidP="00A841FC">
            <w:pPr>
              <w:spacing w:line="240" w:lineRule="auto"/>
              <w:rPr>
                <w:rFonts w:cs="Arial"/>
                <w:color w:val="auto"/>
              </w:rPr>
            </w:pPr>
            <w:r w:rsidRPr="00A841FC">
              <w:rPr>
                <w:rFonts w:cs="Arial"/>
                <w:color w:val="auto"/>
              </w:rPr>
              <w:t>Read/write of entities in Azure Data Factory*</w:t>
            </w:r>
          </w:p>
        </w:tc>
      </w:tr>
      <w:tr w:rsidR="00A841FC" w:rsidRPr="00A841FC" w14:paraId="2EF92999" w14:textId="77777777" w:rsidTr="00A841FC">
        <w:tc>
          <w:tcPr>
            <w:tcW w:w="3118" w:type="dxa"/>
            <w:hideMark/>
          </w:tcPr>
          <w:p w14:paraId="5155B050" w14:textId="77777777" w:rsidR="00A841FC" w:rsidRPr="00A841FC" w:rsidRDefault="00A841FC" w:rsidP="00A841FC">
            <w:pPr>
              <w:spacing w:line="240" w:lineRule="auto"/>
              <w:rPr>
                <w:rFonts w:cs="Arial"/>
                <w:color w:val="auto"/>
              </w:rPr>
            </w:pPr>
            <w:r w:rsidRPr="00A841FC">
              <w:rPr>
                <w:rFonts w:cs="Arial"/>
                <w:color w:val="auto"/>
              </w:rPr>
              <w:t>Monitoring</w:t>
            </w:r>
          </w:p>
        </w:tc>
        <w:tc>
          <w:tcPr>
            <w:tcW w:w="3118" w:type="dxa"/>
            <w:hideMark/>
          </w:tcPr>
          <w:p w14:paraId="5F59D5BC" w14:textId="77777777" w:rsidR="00A841FC" w:rsidRPr="00A841FC" w:rsidRDefault="00A841FC" w:rsidP="00A841FC">
            <w:pPr>
              <w:spacing w:line="240" w:lineRule="auto"/>
              <w:rPr>
                <w:rFonts w:cs="Arial"/>
                <w:color w:val="auto"/>
              </w:rPr>
            </w:pPr>
            <w:r w:rsidRPr="00A841FC">
              <w:rPr>
                <w:rFonts w:cs="Arial"/>
                <w:b/>
                <w:bCs/>
                <w:color w:val="auto"/>
              </w:rPr>
              <w:t>$0.380</w:t>
            </w:r>
            <w:r w:rsidRPr="00A841FC">
              <w:rPr>
                <w:rFonts w:cs="Arial"/>
                <w:color w:val="auto"/>
              </w:rPr>
              <w:t> per 50,000 run records retrieved</w:t>
            </w:r>
          </w:p>
        </w:tc>
        <w:tc>
          <w:tcPr>
            <w:tcW w:w="3118" w:type="dxa"/>
            <w:hideMark/>
          </w:tcPr>
          <w:p w14:paraId="146983FC" w14:textId="77777777" w:rsidR="00A841FC" w:rsidRPr="00A841FC" w:rsidRDefault="00A841FC" w:rsidP="00A841FC">
            <w:pPr>
              <w:keepNext/>
              <w:spacing w:line="240" w:lineRule="auto"/>
              <w:rPr>
                <w:rFonts w:cs="Arial"/>
                <w:color w:val="auto"/>
              </w:rPr>
            </w:pPr>
            <w:r w:rsidRPr="00A841FC">
              <w:rPr>
                <w:rFonts w:cs="Arial"/>
                <w:color w:val="auto"/>
              </w:rPr>
              <w:t>Monitoring of pipeline, activity, trigger, and debug runs**</w:t>
            </w:r>
          </w:p>
        </w:tc>
      </w:tr>
    </w:tbl>
    <w:p w14:paraId="2D2F5E03" w14:textId="0E12063F" w:rsidR="00DA02E2" w:rsidRDefault="00A841FC" w:rsidP="00A841FC">
      <w:pPr>
        <w:pStyle w:val="Caption"/>
        <w:jc w:val="center"/>
      </w:pPr>
      <w:r>
        <w:t xml:space="preserve">Table </w:t>
      </w:r>
      <w:fldSimple w:instr=" SEQ Table \* ARABIC ">
        <w:r w:rsidR="00AE2738">
          <w:rPr>
            <w:noProof/>
          </w:rPr>
          <w:t>4</w:t>
        </w:r>
      </w:fldSimple>
      <w:r>
        <w:t>: Pricing construct for Azure Data Factory operations</w:t>
      </w:r>
    </w:p>
    <w:p w14:paraId="20CD91EB" w14:textId="77777777" w:rsidR="007103DB" w:rsidRPr="00B64C91" w:rsidRDefault="007103DB" w:rsidP="007103DB"/>
    <w:p w14:paraId="7CA67623" w14:textId="70C06BA1" w:rsidR="00150AD0" w:rsidRDefault="007D289F" w:rsidP="00150AD0">
      <w:pPr>
        <w:pStyle w:val="Heading1"/>
        <w:jc w:val="both"/>
        <w:rPr>
          <w:rFonts w:cs="Arial"/>
        </w:rPr>
      </w:pPr>
      <w:bookmarkStart w:id="6" w:name="_Toc160618550"/>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616EF059" w14:textId="77777777" w:rsidR="00F97C20" w:rsidRDefault="00F97C20" w:rsidP="00A93204">
      <w:pPr>
        <w:pStyle w:val="BodyText"/>
        <w:jc w:val="both"/>
      </w:pPr>
    </w:p>
    <w:p w14:paraId="190F2144" w14:textId="581120F1" w:rsidR="00150AD0" w:rsidRPr="00050F61" w:rsidRDefault="00442D9E" w:rsidP="00150AD0">
      <w:pPr>
        <w:pStyle w:val="Heading2"/>
        <w:rPr>
          <w:sz w:val="40"/>
          <w:szCs w:val="40"/>
        </w:rPr>
      </w:pPr>
      <w:bookmarkStart w:id="7" w:name="_Toc160618551"/>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60618552"/>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p w14:paraId="7EE1422B" w14:textId="77777777" w:rsidR="00F97C20" w:rsidRDefault="00F97C20" w:rsidP="00F97C20">
      <w:pPr>
        <w:pStyle w:val="BodyText"/>
      </w:pPr>
    </w:p>
    <w:bookmarkStart w:id="9" w:name="_Toc160618553"/>
    <w:p w14:paraId="7E917FA8" w14:textId="4DFCB73C" w:rsidR="00E14D42"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2A15B2">
            <w:t>Azure Data Factory</w:t>
          </w:r>
        </w:sdtContent>
      </w:sdt>
      <w:r w:rsidR="00A57121">
        <w:t xml:space="preserve"> </w:t>
      </w:r>
      <w:r w:rsidR="002348C5">
        <w:t>Reliability Checklist</w:t>
      </w:r>
      <w:bookmarkEnd w:id="9"/>
    </w:p>
    <w:p w14:paraId="61CEB7D6" w14:textId="0A20346E" w:rsidR="00DD6259" w:rsidRPr="00482452" w:rsidRDefault="00482452" w:rsidP="000F3B77">
      <w:pPr>
        <w:pStyle w:val="BodyText"/>
      </w:pPr>
      <w:r>
        <w:t xml:space="preserve">There is no guidance under WAF for Azure Data Factory under the Reliability Pillar. </w:t>
      </w:r>
    </w:p>
    <w:p w14:paraId="3C9E8095" w14:textId="77777777" w:rsidR="0040068E" w:rsidRDefault="0040068E" w:rsidP="000F3B77">
      <w:pPr>
        <w:pStyle w:val="BodyText"/>
        <w:rPr>
          <w:b/>
          <w:bCs/>
        </w:rPr>
      </w:pPr>
    </w:p>
    <w:p w14:paraId="1D0D08F3" w14:textId="77777777" w:rsidR="0040068E" w:rsidRDefault="0040068E" w:rsidP="000F3B77">
      <w:pPr>
        <w:pStyle w:val="BodyText"/>
        <w:rPr>
          <w:b/>
          <w:bCs/>
        </w:rPr>
      </w:pPr>
    </w:p>
    <w:p w14:paraId="5B0581B7"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0" w:name="_Toc160618554"/>
      <w:r w:rsidRPr="00050F61">
        <w:rPr>
          <w:sz w:val="40"/>
          <w:szCs w:val="40"/>
        </w:rPr>
        <w:t>Cost Optimisation</w:t>
      </w:r>
      <w:bookmarkEnd w:id="10"/>
    </w:p>
    <w:p w14:paraId="045676B4" w14:textId="77777777" w:rsidR="009937DD" w:rsidRDefault="009937DD" w:rsidP="009937DD">
      <w:pPr>
        <w:pStyle w:val="Heading3"/>
        <w:numPr>
          <w:ilvl w:val="2"/>
          <w:numId w:val="7"/>
        </w:numPr>
      </w:pPr>
      <w:bookmarkStart w:id="11" w:name="_Toc160618555"/>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2" w:name="_Toc160618556"/>
    <w:p w14:paraId="5115B1F0" w14:textId="58920312"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2A15B2">
            <w:t>Azure Data Factory</w:t>
          </w:r>
        </w:sdtContent>
      </w:sdt>
      <w:r w:rsidR="002B1410">
        <w:t xml:space="preserve"> Cost Optimisation Checklist</w:t>
      </w:r>
      <w:bookmarkEnd w:id="12"/>
    </w:p>
    <w:p w14:paraId="4E982A48" w14:textId="5B3BC128" w:rsidR="00482452" w:rsidRPr="00482452" w:rsidRDefault="00482452" w:rsidP="00482452">
      <w:pPr>
        <w:pStyle w:val="BodyText10ptAbove"/>
      </w:pPr>
      <w:r>
        <w:t xml:space="preserve">There is no guidance under WAF for Azure Data Factory under the Cost Optimisation Pillar. </w:t>
      </w:r>
    </w:p>
    <w:p w14:paraId="783B0CB3" w14:textId="77777777" w:rsidR="00050F61" w:rsidRDefault="00050F61"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3" w:name="_Toc160618557"/>
      <w:r w:rsidRPr="00050F61">
        <w:rPr>
          <w:sz w:val="40"/>
          <w:szCs w:val="40"/>
        </w:rPr>
        <w:t>Operational Excellence</w:t>
      </w:r>
      <w:bookmarkEnd w:id="13"/>
    </w:p>
    <w:p w14:paraId="05CC32DA" w14:textId="32EB56EE" w:rsidR="002348C5" w:rsidRDefault="002348C5" w:rsidP="00ED3F28">
      <w:pPr>
        <w:pStyle w:val="Heading3"/>
        <w:numPr>
          <w:ilvl w:val="2"/>
          <w:numId w:val="7"/>
        </w:numPr>
      </w:pPr>
      <w:r>
        <w:t xml:space="preserve"> </w:t>
      </w:r>
      <w:bookmarkStart w:id="14" w:name="_Toc160618558"/>
      <w:r w:rsidRPr="002348C5">
        <w:t>Overview</w:t>
      </w:r>
      <w:bookmarkEnd w:id="14"/>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DA6DA9">
      <w:pPr>
        <w:pStyle w:val="BodyText"/>
        <w:numPr>
          <w:ilvl w:val="0"/>
          <w:numId w:val="29"/>
        </w:numPr>
        <w:jc w:val="both"/>
      </w:pPr>
      <w:r>
        <w:t xml:space="preserve">Use loosely coupled </w:t>
      </w:r>
      <w:proofErr w:type="gramStart"/>
      <w:r>
        <w:t>architecture</w:t>
      </w:r>
      <w:proofErr w:type="gramEnd"/>
    </w:p>
    <w:bookmarkStart w:id="15" w:name="_Toc160618559"/>
    <w:p w14:paraId="78EFAA12" w14:textId="26BD7E61"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2A15B2">
            <w:t>Azure Data Factory</w:t>
          </w:r>
        </w:sdtContent>
      </w:sdt>
      <w:r w:rsidR="002B1410">
        <w:t xml:space="preserve"> Operational Excellence Checklist</w:t>
      </w:r>
      <w:bookmarkEnd w:id="15"/>
    </w:p>
    <w:p w14:paraId="38D5F93D" w14:textId="51352A35" w:rsidR="00050F61" w:rsidRDefault="00482452" w:rsidP="002348C5">
      <w:pPr>
        <w:pStyle w:val="BodyText"/>
      </w:pPr>
      <w:r w:rsidRPr="00482452">
        <w:t>There is no guidance under WAF for Azure Data Factory under the</w:t>
      </w:r>
      <w:r>
        <w:t xml:space="preserve"> Operational Excellence</w:t>
      </w:r>
      <w:r w:rsidRPr="00482452">
        <w:t xml:space="preserve"> Pillar.</w:t>
      </w: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6" w:name="_Toc160618560"/>
      <w:r w:rsidRPr="00050F61">
        <w:rPr>
          <w:sz w:val="40"/>
          <w:szCs w:val="40"/>
        </w:rPr>
        <w:lastRenderedPageBreak/>
        <w:t>Performance Efficiency</w:t>
      </w:r>
      <w:bookmarkEnd w:id="16"/>
    </w:p>
    <w:p w14:paraId="3A46ECA4" w14:textId="77777777" w:rsidR="00050F61" w:rsidRDefault="00050F61" w:rsidP="00050F61">
      <w:pPr>
        <w:pStyle w:val="Heading3"/>
        <w:numPr>
          <w:ilvl w:val="2"/>
          <w:numId w:val="7"/>
        </w:numPr>
      </w:pPr>
      <w:bookmarkStart w:id="17" w:name="_Toc160618561"/>
      <w:r w:rsidRPr="002348C5">
        <w:t>Overview</w:t>
      </w:r>
      <w:bookmarkEnd w:id="17"/>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8" w:name="_Toc160618562"/>
    <w:p w14:paraId="33F4EEB7" w14:textId="31617E8F"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2A15B2">
            <w:t>Azure Data Factory</w:t>
          </w:r>
        </w:sdtContent>
      </w:sdt>
      <w:r w:rsidR="008E30DC">
        <w:t xml:space="preserve"> Performance Efficiency Checklist</w:t>
      </w:r>
      <w:bookmarkEnd w:id="18"/>
    </w:p>
    <w:p w14:paraId="34F5D956" w14:textId="522B7B17" w:rsidR="002146BE" w:rsidRPr="00482452" w:rsidRDefault="002146BE" w:rsidP="002146BE">
      <w:pPr>
        <w:pStyle w:val="BodyText10ptAbove"/>
      </w:pPr>
      <w:r>
        <w:t xml:space="preserve">There is no guidance under WAF for Azure Data Factory under the Performance Efficiency Pillar. </w:t>
      </w:r>
    </w:p>
    <w:p w14:paraId="73452319" w14:textId="77777777" w:rsidR="00DD6259" w:rsidRDefault="00DD6259" w:rsidP="00050F61">
      <w:pPr>
        <w:pStyle w:val="BodyText"/>
      </w:pPr>
    </w:p>
    <w:p w14:paraId="1619CCED" w14:textId="77777777" w:rsidR="00535B30" w:rsidRDefault="00535B30" w:rsidP="00050F61">
      <w:pPr>
        <w:pStyle w:val="BodyText"/>
      </w:pPr>
    </w:p>
    <w:p w14:paraId="47D3AD0B" w14:textId="77777777" w:rsidR="00C73F0C" w:rsidRDefault="00C73F0C" w:rsidP="00050F61">
      <w:pPr>
        <w:pStyle w:val="BodyText"/>
      </w:pPr>
    </w:p>
    <w:p w14:paraId="543CD221" w14:textId="77777777" w:rsidR="00C73F0C" w:rsidRDefault="00C73F0C" w:rsidP="00050F61">
      <w:pPr>
        <w:pStyle w:val="BodyText"/>
      </w:pPr>
    </w:p>
    <w:p w14:paraId="4E482F69" w14:textId="77777777" w:rsidR="00C73F0C" w:rsidRDefault="00C73F0C" w:rsidP="00050F61">
      <w:pPr>
        <w:pStyle w:val="BodyText"/>
      </w:pPr>
    </w:p>
    <w:p w14:paraId="05B955B9" w14:textId="77777777" w:rsidR="00C73F0C" w:rsidRDefault="00C73F0C" w:rsidP="00050F61">
      <w:pPr>
        <w:pStyle w:val="BodyText"/>
      </w:pPr>
    </w:p>
    <w:p w14:paraId="34BE9449" w14:textId="77777777" w:rsidR="00C73F0C" w:rsidRDefault="00C73F0C" w:rsidP="00050F61">
      <w:pPr>
        <w:pStyle w:val="BodyText"/>
      </w:pPr>
    </w:p>
    <w:p w14:paraId="7FA79EDF" w14:textId="77777777" w:rsidR="00C73F0C" w:rsidRDefault="00C73F0C" w:rsidP="00050F61">
      <w:pPr>
        <w:pStyle w:val="BodyText"/>
      </w:pPr>
    </w:p>
    <w:p w14:paraId="3B2BFBB1" w14:textId="77777777" w:rsidR="00C73F0C" w:rsidRDefault="00C73F0C" w:rsidP="00050F61">
      <w:pPr>
        <w:pStyle w:val="BodyText"/>
      </w:pPr>
    </w:p>
    <w:p w14:paraId="05403531" w14:textId="77777777" w:rsidR="00C73F0C" w:rsidRDefault="00C73F0C" w:rsidP="00050F61">
      <w:pPr>
        <w:pStyle w:val="BodyText"/>
      </w:pPr>
    </w:p>
    <w:p w14:paraId="7C04F78A" w14:textId="77777777" w:rsidR="00C73F0C" w:rsidRDefault="00C73F0C" w:rsidP="00050F61">
      <w:pPr>
        <w:pStyle w:val="BodyText"/>
      </w:pPr>
    </w:p>
    <w:p w14:paraId="49A1779B" w14:textId="77777777" w:rsidR="00C73F0C" w:rsidRDefault="00C73F0C" w:rsidP="00050F61">
      <w:pPr>
        <w:pStyle w:val="BodyText"/>
      </w:pPr>
    </w:p>
    <w:p w14:paraId="219041EA" w14:textId="77777777" w:rsidR="00C73F0C" w:rsidRDefault="00C73F0C" w:rsidP="00050F61">
      <w:pPr>
        <w:pStyle w:val="BodyText"/>
      </w:pPr>
    </w:p>
    <w:p w14:paraId="710A4794" w14:textId="77777777" w:rsidR="00C73F0C" w:rsidRDefault="00C73F0C" w:rsidP="00050F61">
      <w:pPr>
        <w:pStyle w:val="BodyText"/>
      </w:pPr>
    </w:p>
    <w:p w14:paraId="005AB176" w14:textId="77777777" w:rsidR="00C73F0C" w:rsidRDefault="00C73F0C" w:rsidP="00050F61">
      <w:pPr>
        <w:pStyle w:val="BodyText"/>
      </w:pPr>
    </w:p>
    <w:p w14:paraId="445AA014" w14:textId="77777777" w:rsidR="00C73F0C" w:rsidRDefault="00C73F0C" w:rsidP="00050F61">
      <w:pPr>
        <w:pStyle w:val="BodyText"/>
      </w:pPr>
    </w:p>
    <w:p w14:paraId="3EF11FBB" w14:textId="77777777" w:rsidR="00C73F0C" w:rsidRDefault="00C73F0C" w:rsidP="00050F61">
      <w:pPr>
        <w:pStyle w:val="BodyText"/>
      </w:pPr>
    </w:p>
    <w:p w14:paraId="16F09E88" w14:textId="77777777" w:rsidR="00C73F0C" w:rsidRDefault="00C73F0C" w:rsidP="00050F61">
      <w:pPr>
        <w:pStyle w:val="BodyText"/>
      </w:pPr>
    </w:p>
    <w:p w14:paraId="6A974C6F" w14:textId="77777777" w:rsidR="00C73F0C" w:rsidRDefault="00C73F0C" w:rsidP="00050F61">
      <w:pPr>
        <w:pStyle w:val="BodyText"/>
      </w:pPr>
    </w:p>
    <w:p w14:paraId="6E9BE378" w14:textId="77777777" w:rsidR="00C73F0C" w:rsidRDefault="00C73F0C"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19" w:name="_Toc160618563"/>
      <w:r w:rsidRPr="00050F61">
        <w:rPr>
          <w:sz w:val="40"/>
          <w:szCs w:val="40"/>
        </w:rPr>
        <w:lastRenderedPageBreak/>
        <w:t>Security</w:t>
      </w:r>
      <w:bookmarkEnd w:id="19"/>
    </w:p>
    <w:p w14:paraId="7C4DECDC" w14:textId="77777777" w:rsidR="00050F61" w:rsidRDefault="00050F61" w:rsidP="007D289F">
      <w:pPr>
        <w:pStyle w:val="Heading3"/>
        <w:numPr>
          <w:ilvl w:val="2"/>
          <w:numId w:val="7"/>
        </w:numPr>
        <w:jc w:val="both"/>
      </w:pPr>
      <w:bookmarkStart w:id="20" w:name="_Overview"/>
      <w:bookmarkStart w:id="21" w:name="_Toc160618564"/>
      <w:bookmarkEnd w:id="20"/>
      <w:r w:rsidRPr="002348C5">
        <w:t>Overview</w:t>
      </w:r>
      <w:bookmarkEnd w:id="21"/>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 xml:space="preserve">Monitor system security, plan incident </w:t>
      </w:r>
      <w:proofErr w:type="gramStart"/>
      <w:r>
        <w:t>response</w:t>
      </w:r>
      <w:proofErr w:type="gramEnd"/>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10E50F22" w14:textId="77777777" w:rsidR="00813073" w:rsidRDefault="00813073" w:rsidP="00442D9E">
      <w:pPr>
        <w:pStyle w:val="BodyText"/>
      </w:pPr>
    </w:p>
    <w:p w14:paraId="69BF166D" w14:textId="52AEA461" w:rsidR="00DA6DA9" w:rsidRDefault="00A536F4" w:rsidP="00442D9E">
      <w:pPr>
        <w:pStyle w:val="BodyText"/>
      </w:pPr>
      <w:r>
        <w:t xml:space="preserve">The following Microsoft Security Benchmark controls are applicable: </w:t>
      </w:r>
    </w:p>
    <w:p w14:paraId="0D292920" w14:textId="77777777" w:rsidR="00FB79C5" w:rsidRPr="00FC023A" w:rsidRDefault="00FB79C5" w:rsidP="00FC023A">
      <w:pPr>
        <w:pStyle w:val="BodyText10ptAbove"/>
        <w:numPr>
          <w:ilvl w:val="0"/>
          <w:numId w:val="37"/>
        </w:numPr>
      </w:pPr>
      <w:r w:rsidRPr="00FC023A">
        <w:t xml:space="preserve">NS-1: Establish network segmentation </w:t>
      </w:r>
      <w:proofErr w:type="gramStart"/>
      <w:r w:rsidRPr="00FC023A">
        <w:t>boundaries</w:t>
      </w:r>
      <w:proofErr w:type="gramEnd"/>
    </w:p>
    <w:p w14:paraId="63AC3002" w14:textId="77777777" w:rsidR="00FB79C5" w:rsidRDefault="00FB79C5" w:rsidP="00FC023A">
      <w:pPr>
        <w:pStyle w:val="BodyText10ptAbove"/>
        <w:numPr>
          <w:ilvl w:val="0"/>
          <w:numId w:val="37"/>
        </w:numPr>
      </w:pPr>
      <w:r w:rsidRPr="00FC023A">
        <w:t>NS-2: Secure cloud services with network controls</w:t>
      </w:r>
    </w:p>
    <w:p w14:paraId="5604CB97" w14:textId="54D79A3D" w:rsidR="00B7377D" w:rsidRPr="00B7377D" w:rsidRDefault="00B7377D" w:rsidP="003C3FF8">
      <w:pPr>
        <w:pStyle w:val="BodyText10ptAbove"/>
        <w:numPr>
          <w:ilvl w:val="0"/>
          <w:numId w:val="37"/>
        </w:numPr>
      </w:pPr>
      <w:r w:rsidRPr="00B7377D">
        <w:t xml:space="preserve">IM-1: Use centralized identity and authentication </w:t>
      </w:r>
      <w:proofErr w:type="gramStart"/>
      <w:r w:rsidRPr="00B7377D">
        <w:t>system</w:t>
      </w:r>
      <w:proofErr w:type="gramEnd"/>
    </w:p>
    <w:p w14:paraId="390A1EDF" w14:textId="77777777" w:rsidR="00AB0ADB" w:rsidRPr="00AB0ADB" w:rsidRDefault="00AB0ADB" w:rsidP="00AB0ADB">
      <w:pPr>
        <w:pStyle w:val="BodyText10ptAbove"/>
        <w:numPr>
          <w:ilvl w:val="0"/>
          <w:numId w:val="37"/>
        </w:numPr>
      </w:pPr>
      <w:r w:rsidRPr="00AB0ADB">
        <w:t xml:space="preserve">IM-3: Manage application identities securely and </w:t>
      </w:r>
      <w:proofErr w:type="gramStart"/>
      <w:r w:rsidRPr="00AB0ADB">
        <w:t>automatically</w:t>
      </w:r>
      <w:proofErr w:type="gramEnd"/>
    </w:p>
    <w:p w14:paraId="3114111C" w14:textId="77777777" w:rsidR="00FC023A" w:rsidRPr="005E632F" w:rsidRDefault="00FC023A" w:rsidP="005E632F">
      <w:pPr>
        <w:pStyle w:val="BodyText10ptAbove"/>
        <w:numPr>
          <w:ilvl w:val="0"/>
          <w:numId w:val="37"/>
        </w:numPr>
      </w:pPr>
      <w:r w:rsidRPr="005E632F">
        <w:t xml:space="preserve">DP-3: Encrypt sensitive data in </w:t>
      </w:r>
      <w:proofErr w:type="gramStart"/>
      <w:r w:rsidRPr="005E632F">
        <w:t>transit</w:t>
      </w:r>
      <w:proofErr w:type="gramEnd"/>
    </w:p>
    <w:p w14:paraId="4CAD351B" w14:textId="77777777" w:rsidR="00FC023A" w:rsidRPr="005E632F" w:rsidRDefault="00FC023A" w:rsidP="005E632F">
      <w:pPr>
        <w:pStyle w:val="BodyText10ptAbove"/>
        <w:numPr>
          <w:ilvl w:val="0"/>
          <w:numId w:val="37"/>
        </w:numPr>
      </w:pPr>
      <w:r w:rsidRPr="005E632F">
        <w:t xml:space="preserve">DP-4: Enable data at rest encryption by </w:t>
      </w:r>
      <w:proofErr w:type="gramStart"/>
      <w:r w:rsidRPr="005E632F">
        <w:t>default</w:t>
      </w:r>
      <w:proofErr w:type="gramEnd"/>
    </w:p>
    <w:p w14:paraId="5B6FF944" w14:textId="77777777" w:rsidR="005E632F" w:rsidRPr="005E632F" w:rsidRDefault="005E632F" w:rsidP="005E632F">
      <w:pPr>
        <w:pStyle w:val="BodyText10ptAbove"/>
        <w:numPr>
          <w:ilvl w:val="0"/>
          <w:numId w:val="37"/>
        </w:numPr>
      </w:pPr>
      <w:r w:rsidRPr="005E632F">
        <w:t xml:space="preserve">LT-4: Enable logging for security </w:t>
      </w:r>
      <w:proofErr w:type="gramStart"/>
      <w:r w:rsidRPr="005E632F">
        <w:t>investigation</w:t>
      </w:r>
      <w:proofErr w:type="gramEnd"/>
    </w:p>
    <w:p w14:paraId="566B2342" w14:textId="77777777" w:rsidR="005E632F" w:rsidRPr="005E632F" w:rsidRDefault="005E632F" w:rsidP="005E632F">
      <w:pPr>
        <w:pStyle w:val="BodyText10ptAbove"/>
        <w:numPr>
          <w:ilvl w:val="0"/>
          <w:numId w:val="37"/>
        </w:numPr>
      </w:pPr>
      <w:r w:rsidRPr="005E632F">
        <w:t xml:space="preserve">BR-1: Ensure regular automated </w:t>
      </w:r>
      <w:proofErr w:type="gramStart"/>
      <w:r w:rsidRPr="005E632F">
        <w:t>backups</w:t>
      </w:r>
      <w:proofErr w:type="gramEnd"/>
    </w:p>
    <w:p w14:paraId="30D28BE9" w14:textId="77777777" w:rsidR="005E632F" w:rsidRPr="005E632F" w:rsidRDefault="005E632F" w:rsidP="005E632F">
      <w:pPr>
        <w:pStyle w:val="BodyText"/>
      </w:pPr>
    </w:p>
    <w:p w14:paraId="50DF0064" w14:textId="77777777" w:rsidR="00FC023A" w:rsidRPr="00FC023A" w:rsidRDefault="00FC023A" w:rsidP="00FC023A">
      <w:pPr>
        <w:pStyle w:val="BodyText"/>
      </w:pPr>
    </w:p>
    <w:p w14:paraId="1F7A0245" w14:textId="77777777" w:rsidR="00A536F4" w:rsidRDefault="00A536F4"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60DD43C7" w14:textId="77777777" w:rsidR="00602014" w:rsidRDefault="00602014"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2" w:name="_Toc160618565"/>
      <w:r>
        <w:rPr>
          <w:rFonts w:cs="Arial"/>
        </w:rPr>
        <w:lastRenderedPageBreak/>
        <w:t>Architecture Summary</w:t>
      </w:r>
      <w:bookmarkEnd w:id="22"/>
    </w:p>
    <w:p w14:paraId="43739DFB" w14:textId="77777777" w:rsidR="00116140" w:rsidRDefault="00116140" w:rsidP="00E52469">
      <w:pPr>
        <w:pStyle w:val="Heading2"/>
        <w:jc w:val="both"/>
      </w:pPr>
      <w:bookmarkStart w:id="23" w:name="_Toc150966124"/>
      <w:bookmarkStart w:id="24" w:name="_Toc160618566"/>
      <w:r>
        <w:t>Resource Overview</w:t>
      </w:r>
      <w:bookmarkEnd w:id="23"/>
      <w:bookmarkEnd w:id="24"/>
    </w:p>
    <w:p w14:paraId="09354734" w14:textId="0D490373" w:rsidR="00E52469" w:rsidRDefault="00D2623C" w:rsidP="00E52469">
      <w:pPr>
        <w:pStyle w:val="BodyText"/>
        <w:jc w:val="both"/>
      </w:pPr>
      <w:r>
        <w:t xml:space="preserve">Azure Data Factory </w:t>
      </w:r>
      <w:r w:rsidR="00E52469">
        <w:t>is built to orchestrate and operationalise large and complex data functions such as hybrid extract-transform-load (ETL), extract-load-transform (ELT), and other data integration</w:t>
      </w:r>
      <w:bookmarkStart w:id="25" w:name="_Ref159591167"/>
      <w:r w:rsidR="00E52469">
        <w:rPr>
          <w:rStyle w:val="FootnoteReference"/>
        </w:rPr>
        <w:footnoteReference w:id="8"/>
      </w:r>
      <w:bookmarkEnd w:id="25"/>
      <w:r w:rsidR="00E52469">
        <w:t xml:space="preserve">. It contains a series of subservices that provide an end-to-end data platform: </w:t>
      </w:r>
    </w:p>
    <w:p w14:paraId="2FF60FBE" w14:textId="386D27D8" w:rsidR="00E52469" w:rsidRDefault="00E52469" w:rsidP="00116140">
      <w:pPr>
        <w:pStyle w:val="BodyText"/>
      </w:pPr>
      <w:r>
        <w:rPr>
          <w:noProof/>
        </w:rPr>
        <mc:AlternateContent>
          <mc:Choice Requires="wps">
            <w:drawing>
              <wp:anchor distT="0" distB="0" distL="114300" distR="114300" simplePos="0" relativeHeight="251658243" behindDoc="1" locked="0" layoutInCell="1" allowOverlap="1" wp14:anchorId="4E9E4F74" wp14:editId="26793A7D">
                <wp:simplePos x="0" y="0"/>
                <wp:positionH relativeFrom="column">
                  <wp:posOffset>-420370</wp:posOffset>
                </wp:positionH>
                <wp:positionV relativeFrom="paragraph">
                  <wp:posOffset>2356485</wp:posOffset>
                </wp:positionV>
                <wp:extent cx="6572885" cy="635"/>
                <wp:effectExtent l="0" t="0" r="0" b="0"/>
                <wp:wrapNone/>
                <wp:docPr id="1695782375" name="Text Box 1"/>
                <wp:cNvGraphicFramePr/>
                <a:graphic xmlns:a="http://schemas.openxmlformats.org/drawingml/2006/main">
                  <a:graphicData uri="http://schemas.microsoft.com/office/word/2010/wordprocessingShape">
                    <wps:wsp>
                      <wps:cNvSpPr txBox="1"/>
                      <wps:spPr>
                        <a:xfrm>
                          <a:off x="0" y="0"/>
                          <a:ext cx="6572885" cy="635"/>
                        </a:xfrm>
                        <a:prstGeom prst="rect">
                          <a:avLst/>
                        </a:prstGeom>
                        <a:solidFill>
                          <a:prstClr val="white"/>
                        </a:solidFill>
                        <a:ln>
                          <a:noFill/>
                        </a:ln>
                      </wps:spPr>
                      <wps:txbx>
                        <w:txbxContent>
                          <w:p w14:paraId="5367166A" w14:textId="50DEEE6C" w:rsidR="00E52469" w:rsidRPr="002844BB" w:rsidRDefault="00E52469" w:rsidP="00E52469">
                            <w:pPr>
                              <w:pStyle w:val="Caption"/>
                              <w:jc w:val="center"/>
                              <w:rPr>
                                <w:noProof/>
                              </w:rPr>
                            </w:pPr>
                            <w:r>
                              <w:t xml:space="preserve">Figure </w:t>
                            </w:r>
                            <w:fldSimple w:instr=" SEQ Figure \* ARABIC ">
                              <w:r w:rsidR="00B60506">
                                <w:rPr>
                                  <w:noProof/>
                                </w:rPr>
                                <w:t>1</w:t>
                              </w:r>
                            </w:fldSimple>
                            <w:r>
                              <w:t>: Capabilities of Azure Data Factory</w:t>
                            </w:r>
                            <w:r w:rsidR="009635BA" w:rsidRPr="009635BA">
                              <w:rPr>
                                <w:vertAlign w:val="superscript"/>
                              </w:rPr>
                              <w:fldChar w:fldCharType="begin"/>
                            </w:r>
                            <w:r w:rsidR="009635BA" w:rsidRPr="009635BA">
                              <w:rPr>
                                <w:vertAlign w:val="superscript"/>
                              </w:rPr>
                              <w:instrText xml:space="preserve"> NOTEREF _Ref159591167 \h </w:instrText>
                            </w:r>
                            <w:r w:rsidR="009635BA">
                              <w:rPr>
                                <w:vertAlign w:val="superscript"/>
                              </w:rPr>
                              <w:instrText xml:space="preserve"> \* MERGEFORMAT </w:instrText>
                            </w:r>
                            <w:r w:rsidR="009635BA" w:rsidRPr="009635BA">
                              <w:rPr>
                                <w:vertAlign w:val="superscript"/>
                              </w:rPr>
                            </w:r>
                            <w:r w:rsidR="009635BA" w:rsidRPr="009635BA">
                              <w:rPr>
                                <w:vertAlign w:val="superscript"/>
                              </w:rPr>
                              <w:fldChar w:fldCharType="separate"/>
                            </w:r>
                            <w:r w:rsidR="009635BA" w:rsidRPr="009635BA">
                              <w:rPr>
                                <w:vertAlign w:val="superscript"/>
                              </w:rPr>
                              <w:t>7</w:t>
                            </w:r>
                            <w:r w:rsidR="009635BA" w:rsidRPr="009635BA">
                              <w:rPr>
                                <w:vertAlign w:val="super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E4F74" id="_x0000_t202" coordsize="21600,21600" o:spt="202" path="m,l,21600r21600,l21600,xe">
                <v:stroke joinstyle="miter"/>
                <v:path gradientshapeok="t" o:connecttype="rect"/>
              </v:shapetype>
              <v:shape id="Text Box 1" o:spid="_x0000_s1027" type="#_x0000_t202" style="position:absolute;margin-left:-33.1pt;margin-top:185.55pt;width:517.5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" stroked="f">
                <v:textbox style="mso-fit-shape-to-text:t" inset="0,0,0,0">
                  <w:txbxContent>
                    <w:p w14:paraId="5367166A" w14:textId="50DEEE6C" w:rsidR="00E52469" w:rsidRPr="002844BB" w:rsidRDefault="00E52469" w:rsidP="00E52469">
                      <w:pPr>
                        <w:pStyle w:val="Caption"/>
                        <w:jc w:val="center"/>
                        <w:rPr>
                          <w:noProof/>
                        </w:rPr>
                      </w:pPr>
                      <w:r>
                        <w:t xml:space="preserve">Figure </w:t>
                      </w:r>
                      <w:fldSimple w:instr=" SEQ Figure \* ARABIC ">
                        <w:r w:rsidR="00B60506">
                          <w:rPr>
                            <w:noProof/>
                          </w:rPr>
                          <w:t>1</w:t>
                        </w:r>
                      </w:fldSimple>
                      <w:r>
                        <w:t>: Capabilities of Azure Data Factory</w:t>
                      </w:r>
                      <w:r w:rsidR="009635BA" w:rsidRPr="009635BA">
                        <w:rPr>
                          <w:vertAlign w:val="superscript"/>
                        </w:rPr>
                        <w:fldChar w:fldCharType="begin"/>
                      </w:r>
                      <w:r w:rsidR="009635BA" w:rsidRPr="009635BA">
                        <w:rPr>
                          <w:vertAlign w:val="superscript"/>
                        </w:rPr>
                        <w:instrText xml:space="preserve"> NOTEREF _Ref159591167 \h </w:instrText>
                      </w:r>
                      <w:r w:rsidR="009635BA">
                        <w:rPr>
                          <w:vertAlign w:val="superscript"/>
                        </w:rPr>
                        <w:instrText xml:space="preserve"> \* MERGEFORMAT </w:instrText>
                      </w:r>
                      <w:r w:rsidR="009635BA" w:rsidRPr="009635BA">
                        <w:rPr>
                          <w:vertAlign w:val="superscript"/>
                        </w:rPr>
                      </w:r>
                      <w:r w:rsidR="009635BA" w:rsidRPr="009635BA">
                        <w:rPr>
                          <w:vertAlign w:val="superscript"/>
                        </w:rPr>
                        <w:fldChar w:fldCharType="separate"/>
                      </w:r>
                      <w:r w:rsidR="009635BA" w:rsidRPr="009635BA">
                        <w:rPr>
                          <w:vertAlign w:val="superscript"/>
                        </w:rPr>
                        <w:t>7</w:t>
                      </w:r>
                      <w:r w:rsidR="009635BA" w:rsidRPr="009635BA">
                        <w:rPr>
                          <w:vertAlign w:val="superscript"/>
                        </w:rPr>
                        <w:fldChar w:fldCharType="end"/>
                      </w:r>
                    </w:p>
                  </w:txbxContent>
                </v:textbox>
              </v:shape>
            </w:pict>
          </mc:Fallback>
        </mc:AlternateContent>
      </w:r>
      <w:r>
        <w:rPr>
          <w:noProof/>
        </w:rPr>
        <w:drawing>
          <wp:anchor distT="0" distB="0" distL="114300" distR="114300" simplePos="0" relativeHeight="251658242" behindDoc="1" locked="0" layoutInCell="1" allowOverlap="1" wp14:anchorId="14D52D78" wp14:editId="6F357B58">
            <wp:simplePos x="0" y="0"/>
            <wp:positionH relativeFrom="margin">
              <wp:align>center</wp:align>
            </wp:positionH>
            <wp:positionV relativeFrom="paragraph">
              <wp:posOffset>51435</wp:posOffset>
            </wp:positionV>
            <wp:extent cx="6573305" cy="2247900"/>
            <wp:effectExtent l="0" t="0" r="0" b="0"/>
            <wp:wrapNone/>
            <wp:docPr id="1946409790"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9790" name="Picture 1" descr="A diagram of data flow&#10;&#10;Description automatically generated"/>
                    <pic:cNvPicPr/>
                  </pic:nvPicPr>
                  <pic:blipFill>
                    <a:blip r:embed="rId18"/>
                    <a:stretch>
                      <a:fillRect/>
                    </a:stretch>
                  </pic:blipFill>
                  <pic:spPr>
                    <a:xfrm>
                      <a:off x="0" y="0"/>
                      <a:ext cx="6573305" cy="2247900"/>
                    </a:xfrm>
                    <a:prstGeom prst="rect">
                      <a:avLst/>
                    </a:prstGeom>
                  </pic:spPr>
                </pic:pic>
              </a:graphicData>
            </a:graphic>
          </wp:anchor>
        </w:drawing>
      </w:r>
    </w:p>
    <w:p w14:paraId="1BA4B7DA" w14:textId="2066C5EC" w:rsidR="00E52469" w:rsidRDefault="00E52469" w:rsidP="00116140">
      <w:pPr>
        <w:pStyle w:val="BodyText"/>
      </w:pPr>
    </w:p>
    <w:p w14:paraId="0F074D08" w14:textId="667A28BF" w:rsidR="00E52469" w:rsidRDefault="00E52469" w:rsidP="00116140">
      <w:pPr>
        <w:pStyle w:val="BodyText"/>
      </w:pPr>
    </w:p>
    <w:p w14:paraId="22312C2A" w14:textId="40D8971A" w:rsidR="00E52469" w:rsidRDefault="00E52469" w:rsidP="00116140">
      <w:pPr>
        <w:pStyle w:val="BodyText"/>
      </w:pPr>
    </w:p>
    <w:p w14:paraId="3FF70C25" w14:textId="6792181D" w:rsidR="00E52469" w:rsidRDefault="00E52469" w:rsidP="00116140">
      <w:pPr>
        <w:pStyle w:val="BodyText"/>
      </w:pPr>
    </w:p>
    <w:p w14:paraId="3DEEC970" w14:textId="0A757203" w:rsidR="00E52469" w:rsidRDefault="00E52469" w:rsidP="00116140">
      <w:pPr>
        <w:pStyle w:val="BodyText"/>
      </w:pPr>
    </w:p>
    <w:p w14:paraId="3DFF8A23" w14:textId="77777777" w:rsidR="00E52469" w:rsidRDefault="00E52469" w:rsidP="00116140">
      <w:pPr>
        <w:pStyle w:val="BodyText"/>
      </w:pPr>
    </w:p>
    <w:p w14:paraId="6B1DDE86" w14:textId="77777777" w:rsidR="00E52469" w:rsidRDefault="00E52469" w:rsidP="00116140">
      <w:pPr>
        <w:pStyle w:val="BodyText"/>
      </w:pPr>
    </w:p>
    <w:p w14:paraId="287BA22A" w14:textId="3DB0B247" w:rsidR="00E52469" w:rsidRDefault="00E52469" w:rsidP="00116140">
      <w:pPr>
        <w:pStyle w:val="BodyText"/>
      </w:pPr>
    </w:p>
    <w:p w14:paraId="323B6147" w14:textId="77777777" w:rsidR="00E52469" w:rsidRDefault="00E52469" w:rsidP="00116140">
      <w:pPr>
        <w:pStyle w:val="BodyText"/>
      </w:pPr>
    </w:p>
    <w:p w14:paraId="145277B8" w14:textId="77777777" w:rsidR="00E52469" w:rsidRDefault="00E52469" w:rsidP="00116140">
      <w:pPr>
        <w:pStyle w:val="BodyText"/>
      </w:pPr>
    </w:p>
    <w:p w14:paraId="1B6D9A2D" w14:textId="50E4B86C" w:rsidR="00E52469" w:rsidRPr="00E52469" w:rsidRDefault="00E52469" w:rsidP="00116140">
      <w:pPr>
        <w:pStyle w:val="BodyText"/>
      </w:pPr>
    </w:p>
    <w:p w14:paraId="4D376A83" w14:textId="5442A10D" w:rsidR="00D2623C" w:rsidRDefault="00D2623C" w:rsidP="00E52469">
      <w:pPr>
        <w:pStyle w:val="BodyText"/>
        <w:jc w:val="center"/>
      </w:pPr>
    </w:p>
    <w:p w14:paraId="7501E352" w14:textId="2FD8E802" w:rsidR="00B60506" w:rsidRDefault="00B60506" w:rsidP="00B60506">
      <w:pPr>
        <w:pStyle w:val="BodyText"/>
      </w:pPr>
      <w:r>
        <w:t xml:space="preserve">The below image illustrates a generic Azure Data Factory scenario in which Data Factory acts as an orchestration service: </w:t>
      </w:r>
    </w:p>
    <w:p w14:paraId="6B9E5456" w14:textId="77777777" w:rsidR="00B60506" w:rsidRDefault="00B60506" w:rsidP="00B60506">
      <w:pPr>
        <w:pStyle w:val="BodyText"/>
        <w:keepNext/>
      </w:pPr>
      <w:r>
        <w:rPr>
          <w:noProof/>
        </w:rPr>
        <w:drawing>
          <wp:inline distT="0" distB="0" distL="0" distR="0" wp14:anchorId="1D60911D" wp14:editId="7982B173">
            <wp:extent cx="5732145" cy="2870200"/>
            <wp:effectExtent l="0" t="0" r="1905" b="6350"/>
            <wp:docPr id="77348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85415" name=""/>
                    <pic:cNvPicPr/>
                  </pic:nvPicPr>
                  <pic:blipFill>
                    <a:blip r:embed="rId19"/>
                    <a:stretch>
                      <a:fillRect/>
                    </a:stretch>
                  </pic:blipFill>
                  <pic:spPr>
                    <a:xfrm>
                      <a:off x="0" y="0"/>
                      <a:ext cx="5732145" cy="2870200"/>
                    </a:xfrm>
                    <a:prstGeom prst="rect">
                      <a:avLst/>
                    </a:prstGeom>
                  </pic:spPr>
                </pic:pic>
              </a:graphicData>
            </a:graphic>
          </wp:inline>
        </w:drawing>
      </w:r>
    </w:p>
    <w:p w14:paraId="2C04664D" w14:textId="17DA59A1" w:rsidR="00B60506" w:rsidRDefault="00B60506" w:rsidP="00B60506">
      <w:pPr>
        <w:pStyle w:val="Caption"/>
        <w:jc w:val="center"/>
      </w:pPr>
      <w:r>
        <w:t xml:space="preserve">Figure </w:t>
      </w:r>
      <w:fldSimple w:instr=" SEQ Figure \* ARABIC ">
        <w:r>
          <w:rPr>
            <w:noProof/>
          </w:rPr>
          <w:t>2</w:t>
        </w:r>
      </w:fldSimple>
      <w:r>
        <w:t>: Data Factory orchestration example</w:t>
      </w:r>
    </w:p>
    <w:p w14:paraId="53F185F4" w14:textId="77777777" w:rsidR="00B60506" w:rsidRDefault="00B60506" w:rsidP="00E52469">
      <w:pPr>
        <w:pStyle w:val="BodyText"/>
        <w:jc w:val="center"/>
      </w:pPr>
    </w:p>
    <w:p w14:paraId="5410DD2E" w14:textId="476C7468" w:rsidR="009635BA" w:rsidRPr="001133E0" w:rsidRDefault="001133E0" w:rsidP="001133E0">
      <w:pPr>
        <w:pStyle w:val="Heading3"/>
        <w:numPr>
          <w:ilvl w:val="2"/>
          <w:numId w:val="7"/>
        </w:numPr>
      </w:pPr>
      <w:bookmarkStart w:id="26" w:name="_Toc160618567"/>
      <w:r w:rsidRPr="001133E0">
        <w:lastRenderedPageBreak/>
        <w:t>Integration Runtime</w:t>
      </w:r>
      <w:bookmarkEnd w:id="26"/>
    </w:p>
    <w:p w14:paraId="3006CE82" w14:textId="1B095118" w:rsidR="001133E0" w:rsidRDefault="001133E0" w:rsidP="008A3B5A">
      <w:pPr>
        <w:pStyle w:val="BodyText"/>
      </w:pPr>
      <w:r>
        <w:t>Data Factory has three types of Integration Runtime:</w:t>
      </w:r>
    </w:p>
    <w:p w14:paraId="67A18B19" w14:textId="070138B1" w:rsidR="001133E0" w:rsidRDefault="001133E0" w:rsidP="001133E0">
      <w:pPr>
        <w:pStyle w:val="BodyText"/>
        <w:numPr>
          <w:ilvl w:val="0"/>
          <w:numId w:val="39"/>
        </w:numPr>
      </w:pPr>
      <w:r>
        <w:t>Azure</w:t>
      </w:r>
    </w:p>
    <w:p w14:paraId="7BB9D39B" w14:textId="33EC9007" w:rsidR="001133E0" w:rsidRDefault="001133E0" w:rsidP="001133E0">
      <w:pPr>
        <w:pStyle w:val="BodyText"/>
        <w:numPr>
          <w:ilvl w:val="0"/>
          <w:numId w:val="39"/>
        </w:numPr>
      </w:pPr>
      <w:r>
        <w:t>Self-Hosted</w:t>
      </w:r>
    </w:p>
    <w:p w14:paraId="571784C7" w14:textId="7E9459FF" w:rsidR="001133E0" w:rsidRDefault="001133E0" w:rsidP="001133E0">
      <w:pPr>
        <w:pStyle w:val="BodyText"/>
        <w:numPr>
          <w:ilvl w:val="0"/>
          <w:numId w:val="39"/>
        </w:numPr>
      </w:pPr>
      <w:r>
        <w:t>Azure-SSIS</w:t>
      </w:r>
      <w:r w:rsidR="00633D6A">
        <w:t xml:space="preserve"> (SQL Server Integration Services)</w:t>
      </w:r>
    </w:p>
    <w:p w14:paraId="25724AAB" w14:textId="77777777" w:rsidR="00633D6A" w:rsidRDefault="00633D6A" w:rsidP="00633D6A">
      <w:pPr>
        <w:pStyle w:val="BodyText"/>
        <w:ind w:left="720"/>
      </w:pPr>
    </w:p>
    <w:tbl>
      <w:tblPr>
        <w:tblStyle w:val="AVTable11"/>
        <w:tblW w:w="9354" w:type="dxa"/>
        <w:tblLook w:val="04A0" w:firstRow="1" w:lastRow="0" w:firstColumn="1" w:lastColumn="0" w:noHBand="0" w:noVBand="1"/>
      </w:tblPr>
      <w:tblGrid>
        <w:gridCol w:w="3118"/>
        <w:gridCol w:w="3118"/>
        <w:gridCol w:w="3118"/>
      </w:tblGrid>
      <w:tr w:rsidR="00F640F7" w:rsidRPr="00F640F7" w14:paraId="3BCA050D" w14:textId="77777777" w:rsidTr="00F640F7">
        <w:trPr>
          <w:cnfStyle w:val="100000000000" w:firstRow="1" w:lastRow="0" w:firstColumn="0" w:lastColumn="0" w:oddVBand="0" w:evenVBand="0" w:oddHBand="0" w:evenHBand="0" w:firstRowFirstColumn="0" w:firstRowLastColumn="0" w:lastRowFirstColumn="0" w:lastRowLastColumn="0"/>
        </w:trPr>
        <w:tc>
          <w:tcPr>
            <w:tcW w:w="3118" w:type="dxa"/>
            <w:hideMark/>
          </w:tcPr>
          <w:p w14:paraId="1824F3C3" w14:textId="77777777" w:rsidR="00F640F7" w:rsidRPr="00F640F7" w:rsidRDefault="00F640F7" w:rsidP="00F640F7">
            <w:pPr>
              <w:spacing w:line="240" w:lineRule="auto"/>
              <w:rPr>
                <w:rFonts w:cs="Arial"/>
                <w:bCs/>
                <w:color w:val="FFFFFF" w:themeColor="background1"/>
              </w:rPr>
            </w:pPr>
            <w:r w:rsidRPr="00F640F7">
              <w:rPr>
                <w:rFonts w:cs="Arial"/>
                <w:bCs/>
                <w:color w:val="FFFFFF" w:themeColor="background1"/>
              </w:rPr>
              <w:t>IR type</w:t>
            </w:r>
          </w:p>
        </w:tc>
        <w:tc>
          <w:tcPr>
            <w:tcW w:w="3118" w:type="dxa"/>
            <w:hideMark/>
          </w:tcPr>
          <w:p w14:paraId="5CA8344A" w14:textId="77777777" w:rsidR="00F640F7" w:rsidRPr="00F640F7" w:rsidRDefault="00F640F7" w:rsidP="00F640F7">
            <w:pPr>
              <w:spacing w:line="240" w:lineRule="auto"/>
              <w:rPr>
                <w:rFonts w:cs="Arial"/>
                <w:bCs/>
                <w:color w:val="FFFFFF" w:themeColor="background1"/>
              </w:rPr>
            </w:pPr>
            <w:r w:rsidRPr="00F640F7">
              <w:rPr>
                <w:rFonts w:cs="Arial"/>
                <w:bCs/>
                <w:color w:val="FFFFFF" w:themeColor="background1"/>
              </w:rPr>
              <w:t>Public Network Support</w:t>
            </w:r>
          </w:p>
        </w:tc>
        <w:tc>
          <w:tcPr>
            <w:tcW w:w="3118" w:type="dxa"/>
            <w:hideMark/>
          </w:tcPr>
          <w:p w14:paraId="3BEADA6B" w14:textId="77777777" w:rsidR="00F640F7" w:rsidRPr="00F640F7" w:rsidRDefault="00F640F7" w:rsidP="00F640F7">
            <w:pPr>
              <w:spacing w:line="240" w:lineRule="auto"/>
              <w:rPr>
                <w:rFonts w:cs="Arial"/>
                <w:bCs/>
                <w:color w:val="FFFFFF" w:themeColor="background1"/>
              </w:rPr>
            </w:pPr>
            <w:r w:rsidRPr="00F640F7">
              <w:rPr>
                <w:rFonts w:cs="Arial"/>
                <w:bCs/>
                <w:color w:val="FFFFFF" w:themeColor="background1"/>
              </w:rPr>
              <w:t>Private Link Support</w:t>
            </w:r>
          </w:p>
        </w:tc>
      </w:tr>
      <w:tr w:rsidR="00F640F7" w:rsidRPr="00F640F7" w14:paraId="57149D3D" w14:textId="77777777" w:rsidTr="00F640F7">
        <w:tc>
          <w:tcPr>
            <w:tcW w:w="3118" w:type="dxa"/>
            <w:hideMark/>
          </w:tcPr>
          <w:p w14:paraId="503096D1" w14:textId="77777777" w:rsidR="00F640F7" w:rsidRPr="00F640F7" w:rsidRDefault="00F640F7" w:rsidP="00F640F7">
            <w:pPr>
              <w:spacing w:line="240" w:lineRule="auto"/>
              <w:rPr>
                <w:rFonts w:cs="Arial"/>
                <w:color w:val="161616"/>
              </w:rPr>
            </w:pPr>
            <w:r w:rsidRPr="00F640F7">
              <w:rPr>
                <w:rFonts w:cs="Arial"/>
                <w:color w:val="161616"/>
              </w:rPr>
              <w:t>Azure</w:t>
            </w:r>
          </w:p>
        </w:tc>
        <w:tc>
          <w:tcPr>
            <w:tcW w:w="3118" w:type="dxa"/>
            <w:hideMark/>
          </w:tcPr>
          <w:p w14:paraId="7316BA9F" w14:textId="77777777" w:rsidR="00F640F7" w:rsidRPr="00F640F7" w:rsidRDefault="00F640F7" w:rsidP="00F640F7">
            <w:pPr>
              <w:spacing w:line="240" w:lineRule="auto"/>
              <w:rPr>
                <w:rFonts w:cs="Arial"/>
                <w:color w:val="161616"/>
              </w:rPr>
            </w:pPr>
            <w:r w:rsidRPr="00F640F7">
              <w:rPr>
                <w:rFonts w:cs="Arial"/>
                <w:color w:val="161616"/>
              </w:rPr>
              <w:t>Data Flow</w:t>
            </w:r>
            <w:r w:rsidRPr="00F640F7">
              <w:rPr>
                <w:rFonts w:cs="Arial"/>
                <w:color w:val="161616"/>
              </w:rPr>
              <w:br/>
              <w:t>Data movement</w:t>
            </w:r>
            <w:r w:rsidRPr="00F640F7">
              <w:rPr>
                <w:rFonts w:cs="Arial"/>
                <w:color w:val="161616"/>
              </w:rPr>
              <w:br/>
              <w:t>Activity dispatch</w:t>
            </w:r>
          </w:p>
        </w:tc>
        <w:tc>
          <w:tcPr>
            <w:tcW w:w="3118" w:type="dxa"/>
            <w:hideMark/>
          </w:tcPr>
          <w:p w14:paraId="4A0258C7" w14:textId="77777777" w:rsidR="00F640F7" w:rsidRPr="00F640F7" w:rsidRDefault="00F640F7" w:rsidP="00F640F7">
            <w:pPr>
              <w:spacing w:line="240" w:lineRule="auto"/>
              <w:rPr>
                <w:rFonts w:cs="Arial"/>
                <w:color w:val="161616"/>
              </w:rPr>
            </w:pPr>
            <w:r w:rsidRPr="00F640F7">
              <w:rPr>
                <w:rFonts w:cs="Arial"/>
                <w:color w:val="161616"/>
              </w:rPr>
              <w:t>Data Flow</w:t>
            </w:r>
            <w:r w:rsidRPr="00F640F7">
              <w:rPr>
                <w:rFonts w:cs="Arial"/>
                <w:color w:val="161616"/>
              </w:rPr>
              <w:br/>
              <w:t>Data movement</w:t>
            </w:r>
            <w:r w:rsidRPr="00F640F7">
              <w:rPr>
                <w:rFonts w:cs="Arial"/>
                <w:color w:val="161616"/>
              </w:rPr>
              <w:br/>
              <w:t>Activity dispatch</w:t>
            </w:r>
          </w:p>
        </w:tc>
      </w:tr>
      <w:tr w:rsidR="00F640F7" w:rsidRPr="00F640F7" w14:paraId="69AA9681" w14:textId="77777777" w:rsidTr="00F640F7">
        <w:tc>
          <w:tcPr>
            <w:tcW w:w="3118" w:type="dxa"/>
            <w:hideMark/>
          </w:tcPr>
          <w:p w14:paraId="4CE109EC" w14:textId="77777777" w:rsidR="00F640F7" w:rsidRPr="00F640F7" w:rsidRDefault="00F640F7" w:rsidP="00F640F7">
            <w:pPr>
              <w:spacing w:line="240" w:lineRule="auto"/>
              <w:rPr>
                <w:rFonts w:cs="Arial"/>
                <w:color w:val="161616"/>
              </w:rPr>
            </w:pPr>
            <w:r w:rsidRPr="00F640F7">
              <w:rPr>
                <w:rFonts w:cs="Arial"/>
                <w:color w:val="161616"/>
              </w:rPr>
              <w:t>Self-hosted</w:t>
            </w:r>
          </w:p>
        </w:tc>
        <w:tc>
          <w:tcPr>
            <w:tcW w:w="3118" w:type="dxa"/>
            <w:hideMark/>
          </w:tcPr>
          <w:p w14:paraId="704677A0" w14:textId="77777777" w:rsidR="00F640F7" w:rsidRPr="00F640F7" w:rsidRDefault="00F640F7" w:rsidP="00F640F7">
            <w:pPr>
              <w:spacing w:line="240" w:lineRule="auto"/>
              <w:rPr>
                <w:rFonts w:cs="Arial"/>
                <w:color w:val="161616"/>
              </w:rPr>
            </w:pPr>
            <w:r w:rsidRPr="00F640F7">
              <w:rPr>
                <w:rFonts w:cs="Arial"/>
                <w:color w:val="161616"/>
              </w:rPr>
              <w:t>Data movement</w:t>
            </w:r>
            <w:r w:rsidRPr="00F640F7">
              <w:rPr>
                <w:rFonts w:cs="Arial"/>
                <w:color w:val="161616"/>
              </w:rPr>
              <w:br/>
              <w:t>Activity dispatch</w:t>
            </w:r>
          </w:p>
        </w:tc>
        <w:tc>
          <w:tcPr>
            <w:tcW w:w="3118" w:type="dxa"/>
            <w:hideMark/>
          </w:tcPr>
          <w:p w14:paraId="5A682D9C" w14:textId="77777777" w:rsidR="00F640F7" w:rsidRPr="00F640F7" w:rsidRDefault="00F640F7" w:rsidP="00F640F7">
            <w:pPr>
              <w:spacing w:line="240" w:lineRule="auto"/>
              <w:rPr>
                <w:rFonts w:cs="Arial"/>
                <w:color w:val="161616"/>
              </w:rPr>
            </w:pPr>
            <w:r w:rsidRPr="00F640F7">
              <w:rPr>
                <w:rFonts w:cs="Arial"/>
                <w:color w:val="161616"/>
              </w:rPr>
              <w:t>Data movement</w:t>
            </w:r>
            <w:r w:rsidRPr="00F640F7">
              <w:rPr>
                <w:rFonts w:cs="Arial"/>
                <w:color w:val="161616"/>
              </w:rPr>
              <w:br/>
              <w:t>Activity dispatch</w:t>
            </w:r>
          </w:p>
        </w:tc>
      </w:tr>
      <w:tr w:rsidR="00F640F7" w:rsidRPr="00F640F7" w14:paraId="08F21869" w14:textId="77777777" w:rsidTr="00F640F7">
        <w:tc>
          <w:tcPr>
            <w:tcW w:w="3118" w:type="dxa"/>
            <w:hideMark/>
          </w:tcPr>
          <w:p w14:paraId="505CD517" w14:textId="77777777" w:rsidR="00F640F7" w:rsidRPr="00F640F7" w:rsidRDefault="00F640F7" w:rsidP="00F640F7">
            <w:pPr>
              <w:spacing w:line="240" w:lineRule="auto"/>
              <w:rPr>
                <w:rFonts w:cs="Arial"/>
                <w:color w:val="161616"/>
              </w:rPr>
            </w:pPr>
            <w:r w:rsidRPr="00F640F7">
              <w:rPr>
                <w:rFonts w:cs="Arial"/>
                <w:color w:val="161616"/>
              </w:rPr>
              <w:t>Azure-SSIS</w:t>
            </w:r>
          </w:p>
        </w:tc>
        <w:tc>
          <w:tcPr>
            <w:tcW w:w="3118" w:type="dxa"/>
            <w:hideMark/>
          </w:tcPr>
          <w:p w14:paraId="1467A15C" w14:textId="77777777" w:rsidR="00F640F7" w:rsidRPr="00F640F7" w:rsidRDefault="00F640F7" w:rsidP="00F640F7">
            <w:pPr>
              <w:spacing w:line="240" w:lineRule="auto"/>
              <w:rPr>
                <w:rFonts w:cs="Arial"/>
                <w:color w:val="161616"/>
              </w:rPr>
            </w:pPr>
            <w:r w:rsidRPr="00F640F7">
              <w:rPr>
                <w:rFonts w:cs="Arial"/>
                <w:color w:val="161616"/>
              </w:rPr>
              <w:t>SSIS package execution</w:t>
            </w:r>
          </w:p>
        </w:tc>
        <w:tc>
          <w:tcPr>
            <w:tcW w:w="3118" w:type="dxa"/>
            <w:hideMark/>
          </w:tcPr>
          <w:p w14:paraId="66A5FD44" w14:textId="77777777" w:rsidR="00F640F7" w:rsidRPr="00F640F7" w:rsidRDefault="00F640F7" w:rsidP="00F640F7">
            <w:pPr>
              <w:keepNext/>
              <w:spacing w:line="240" w:lineRule="auto"/>
              <w:rPr>
                <w:rFonts w:cs="Arial"/>
                <w:color w:val="161616"/>
              </w:rPr>
            </w:pPr>
            <w:r w:rsidRPr="00F640F7">
              <w:rPr>
                <w:rFonts w:cs="Arial"/>
                <w:color w:val="161616"/>
              </w:rPr>
              <w:t>SSIS package execution</w:t>
            </w:r>
          </w:p>
        </w:tc>
      </w:tr>
    </w:tbl>
    <w:p w14:paraId="5C7C466D" w14:textId="5E1DAD97" w:rsidR="001133E0" w:rsidRDefault="00F640F7" w:rsidP="00F640F7">
      <w:pPr>
        <w:pStyle w:val="Caption"/>
        <w:jc w:val="center"/>
      </w:pPr>
      <w:r>
        <w:t xml:space="preserve">Table </w:t>
      </w:r>
      <w:fldSimple w:instr=" SEQ Table \* ARABIC ">
        <w:r w:rsidR="00AE2738">
          <w:rPr>
            <w:noProof/>
          </w:rPr>
          <w:t>5</w:t>
        </w:r>
      </w:fldSimple>
      <w:r>
        <w:t>: Integration Runtime</w:t>
      </w:r>
      <w:r w:rsidR="001A4A51">
        <w:t xml:space="preserve"> supported scenarios</w:t>
      </w:r>
      <w:r>
        <w:t xml:space="preserve"> </w:t>
      </w:r>
      <w:proofErr w:type="gramStart"/>
      <w:r>
        <w:t>comparison</w:t>
      </w:r>
      <w:proofErr w:type="gramEnd"/>
    </w:p>
    <w:p w14:paraId="578DE128" w14:textId="77777777" w:rsidR="001A4A51" w:rsidRPr="001A4A51" w:rsidRDefault="001A4A51" w:rsidP="001A4A51"/>
    <w:p w14:paraId="2B83708F" w14:textId="49F4F2E8" w:rsidR="0037637E" w:rsidRDefault="001A4A51" w:rsidP="008A3B5A">
      <w:pPr>
        <w:pStyle w:val="BodyText"/>
      </w:pPr>
      <w:r>
        <w:t xml:space="preserve">To further assist in the selection of an appropriate integration runtime, the following features should be considered: </w:t>
      </w:r>
    </w:p>
    <w:tbl>
      <w:tblPr>
        <w:tblStyle w:val="AVTable1"/>
        <w:tblW w:w="9752" w:type="dxa"/>
        <w:tblLook w:val="04A0" w:firstRow="1" w:lastRow="0" w:firstColumn="1" w:lastColumn="0" w:noHBand="0" w:noVBand="1"/>
      </w:tblPr>
      <w:tblGrid>
        <w:gridCol w:w="2438"/>
        <w:gridCol w:w="2438"/>
        <w:gridCol w:w="2438"/>
        <w:gridCol w:w="2438"/>
      </w:tblGrid>
      <w:tr w:rsidR="001A4A51" w:rsidRPr="001A4A51" w14:paraId="336FB57D" w14:textId="77777777" w:rsidTr="001A4A51">
        <w:trPr>
          <w:cnfStyle w:val="100000000000" w:firstRow="1" w:lastRow="0" w:firstColumn="0" w:lastColumn="0" w:oddVBand="0" w:evenVBand="0" w:oddHBand="0" w:evenHBand="0" w:firstRowFirstColumn="0" w:firstRowLastColumn="0" w:lastRowFirstColumn="0" w:lastRowLastColumn="0"/>
        </w:trPr>
        <w:tc>
          <w:tcPr>
            <w:tcW w:w="2438" w:type="dxa"/>
            <w:hideMark/>
          </w:tcPr>
          <w:p w14:paraId="73AD5D1C" w14:textId="77777777" w:rsidR="001A4A51" w:rsidRPr="001A4A51" w:rsidRDefault="001A4A51" w:rsidP="001A4A51">
            <w:pPr>
              <w:spacing w:line="240" w:lineRule="auto"/>
              <w:rPr>
                <w:rFonts w:cs="Arial"/>
                <w:bCs/>
                <w:color w:val="FFFFFF" w:themeColor="background1"/>
              </w:rPr>
            </w:pPr>
            <w:r w:rsidRPr="001A4A51">
              <w:rPr>
                <w:rFonts w:cs="Arial"/>
                <w:bCs/>
                <w:color w:val="FFFFFF" w:themeColor="background1"/>
              </w:rPr>
              <w:t>Feature</w:t>
            </w:r>
          </w:p>
        </w:tc>
        <w:tc>
          <w:tcPr>
            <w:tcW w:w="2438" w:type="dxa"/>
            <w:hideMark/>
          </w:tcPr>
          <w:p w14:paraId="5CD9FBBF" w14:textId="77777777" w:rsidR="001A4A51" w:rsidRPr="001A4A51" w:rsidRDefault="001A4A51" w:rsidP="00AE2738">
            <w:pPr>
              <w:spacing w:line="240" w:lineRule="auto"/>
              <w:jc w:val="center"/>
              <w:rPr>
                <w:rFonts w:cs="Arial"/>
                <w:bCs/>
                <w:color w:val="FFFFFF" w:themeColor="background1"/>
              </w:rPr>
            </w:pPr>
            <w:r w:rsidRPr="001A4A51">
              <w:rPr>
                <w:rFonts w:cs="Arial"/>
                <w:bCs/>
                <w:color w:val="FFFFFF" w:themeColor="background1"/>
              </w:rPr>
              <w:t>Azure integration runtime</w:t>
            </w:r>
          </w:p>
        </w:tc>
        <w:tc>
          <w:tcPr>
            <w:tcW w:w="2438" w:type="dxa"/>
            <w:hideMark/>
          </w:tcPr>
          <w:p w14:paraId="319BC2E7" w14:textId="77777777" w:rsidR="001A4A51" w:rsidRPr="001A4A51" w:rsidRDefault="001A4A51" w:rsidP="00AE2738">
            <w:pPr>
              <w:spacing w:line="240" w:lineRule="auto"/>
              <w:jc w:val="center"/>
              <w:rPr>
                <w:rFonts w:cs="Arial"/>
                <w:bCs/>
                <w:color w:val="FFFFFF" w:themeColor="background1"/>
              </w:rPr>
            </w:pPr>
            <w:r w:rsidRPr="001A4A51">
              <w:rPr>
                <w:rFonts w:cs="Arial"/>
                <w:bCs/>
                <w:color w:val="FFFFFF" w:themeColor="background1"/>
              </w:rPr>
              <w:t>Azure integration runtime with managed virtual network</w:t>
            </w:r>
          </w:p>
        </w:tc>
        <w:tc>
          <w:tcPr>
            <w:tcW w:w="2438" w:type="dxa"/>
            <w:hideMark/>
          </w:tcPr>
          <w:p w14:paraId="3F90DCB4" w14:textId="77777777" w:rsidR="001A4A51" w:rsidRPr="001A4A51" w:rsidRDefault="001A4A51" w:rsidP="00AE2738">
            <w:pPr>
              <w:spacing w:line="240" w:lineRule="auto"/>
              <w:jc w:val="center"/>
              <w:rPr>
                <w:rFonts w:cs="Arial"/>
                <w:bCs/>
                <w:color w:val="FFFFFF" w:themeColor="background1"/>
              </w:rPr>
            </w:pPr>
            <w:r w:rsidRPr="001A4A51">
              <w:rPr>
                <w:rFonts w:cs="Arial"/>
                <w:bCs/>
                <w:color w:val="FFFFFF" w:themeColor="background1"/>
              </w:rPr>
              <w:t>Self-hosted integration runtime</w:t>
            </w:r>
          </w:p>
        </w:tc>
      </w:tr>
      <w:tr w:rsidR="001A4A51" w:rsidRPr="001A4A51" w14:paraId="3D6B58CA" w14:textId="77777777" w:rsidTr="001A4A51">
        <w:tc>
          <w:tcPr>
            <w:tcW w:w="2438" w:type="dxa"/>
            <w:hideMark/>
          </w:tcPr>
          <w:p w14:paraId="5F925CEB" w14:textId="77777777" w:rsidR="001A4A51" w:rsidRPr="001A4A51" w:rsidRDefault="001A4A51" w:rsidP="001A4A51">
            <w:pPr>
              <w:spacing w:line="240" w:lineRule="auto"/>
              <w:rPr>
                <w:rFonts w:cs="Arial"/>
                <w:color w:val="161616"/>
              </w:rPr>
            </w:pPr>
            <w:r w:rsidRPr="001A4A51">
              <w:rPr>
                <w:rFonts w:cs="Arial"/>
                <w:color w:val="161616"/>
              </w:rPr>
              <w:t>Managed compute</w:t>
            </w:r>
          </w:p>
        </w:tc>
        <w:tc>
          <w:tcPr>
            <w:tcW w:w="2438" w:type="dxa"/>
            <w:hideMark/>
          </w:tcPr>
          <w:p w14:paraId="0D037B6A"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59A25564"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43B2CCE5" w14:textId="77777777" w:rsidR="001A4A51" w:rsidRPr="001A4A51" w:rsidRDefault="001A4A51" w:rsidP="00AE2738">
            <w:pPr>
              <w:spacing w:line="240" w:lineRule="auto"/>
              <w:jc w:val="center"/>
              <w:rPr>
                <w:rFonts w:cs="Arial"/>
                <w:color w:val="161616"/>
              </w:rPr>
            </w:pPr>
            <w:r w:rsidRPr="001A4A51">
              <w:rPr>
                <w:rFonts w:cs="Arial"/>
                <w:color w:val="161616"/>
              </w:rPr>
              <w:t>N</w:t>
            </w:r>
          </w:p>
        </w:tc>
      </w:tr>
      <w:tr w:rsidR="001A4A51" w:rsidRPr="001A4A51" w14:paraId="57F293B3" w14:textId="77777777" w:rsidTr="001A4A51">
        <w:tc>
          <w:tcPr>
            <w:tcW w:w="2438" w:type="dxa"/>
            <w:hideMark/>
          </w:tcPr>
          <w:p w14:paraId="5A3A10ED" w14:textId="77777777" w:rsidR="001A4A51" w:rsidRPr="001A4A51" w:rsidRDefault="001A4A51" w:rsidP="001A4A51">
            <w:pPr>
              <w:spacing w:line="240" w:lineRule="auto"/>
              <w:rPr>
                <w:rFonts w:cs="Arial"/>
                <w:color w:val="161616"/>
              </w:rPr>
            </w:pPr>
            <w:proofErr w:type="spellStart"/>
            <w:r w:rsidRPr="001A4A51">
              <w:rPr>
                <w:rFonts w:cs="Arial"/>
                <w:color w:val="161616"/>
              </w:rPr>
              <w:t>Autoscale</w:t>
            </w:r>
            <w:proofErr w:type="spellEnd"/>
          </w:p>
        </w:tc>
        <w:tc>
          <w:tcPr>
            <w:tcW w:w="2438" w:type="dxa"/>
            <w:hideMark/>
          </w:tcPr>
          <w:p w14:paraId="00A8423F"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52021ED0"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3664E6AF" w14:textId="77777777" w:rsidR="001A4A51" w:rsidRPr="001A4A51" w:rsidRDefault="001A4A51" w:rsidP="00AE2738">
            <w:pPr>
              <w:spacing w:line="240" w:lineRule="auto"/>
              <w:jc w:val="center"/>
              <w:rPr>
                <w:rFonts w:cs="Arial"/>
                <w:color w:val="161616"/>
              </w:rPr>
            </w:pPr>
            <w:r w:rsidRPr="001A4A51">
              <w:rPr>
                <w:rFonts w:cs="Arial"/>
                <w:color w:val="161616"/>
              </w:rPr>
              <w:t>N</w:t>
            </w:r>
          </w:p>
        </w:tc>
      </w:tr>
      <w:tr w:rsidR="001A4A51" w:rsidRPr="001A4A51" w14:paraId="56776842" w14:textId="77777777" w:rsidTr="001A4A51">
        <w:tc>
          <w:tcPr>
            <w:tcW w:w="2438" w:type="dxa"/>
            <w:hideMark/>
          </w:tcPr>
          <w:p w14:paraId="101928D9" w14:textId="77777777" w:rsidR="001A4A51" w:rsidRPr="001A4A51" w:rsidRDefault="001A4A51" w:rsidP="001A4A51">
            <w:pPr>
              <w:spacing w:line="240" w:lineRule="auto"/>
              <w:rPr>
                <w:rFonts w:cs="Arial"/>
                <w:color w:val="161616"/>
              </w:rPr>
            </w:pPr>
            <w:r w:rsidRPr="001A4A51">
              <w:rPr>
                <w:rFonts w:cs="Arial"/>
                <w:color w:val="161616"/>
              </w:rPr>
              <w:t>Dataflow</w:t>
            </w:r>
          </w:p>
        </w:tc>
        <w:tc>
          <w:tcPr>
            <w:tcW w:w="2438" w:type="dxa"/>
            <w:hideMark/>
          </w:tcPr>
          <w:p w14:paraId="3040D91C"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42D5DD90"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21A1C7B6" w14:textId="77777777" w:rsidR="001A4A51" w:rsidRPr="001A4A51" w:rsidRDefault="001A4A51" w:rsidP="00AE2738">
            <w:pPr>
              <w:spacing w:line="240" w:lineRule="auto"/>
              <w:jc w:val="center"/>
              <w:rPr>
                <w:rFonts w:cs="Arial"/>
                <w:color w:val="161616"/>
              </w:rPr>
            </w:pPr>
            <w:r w:rsidRPr="001A4A51">
              <w:rPr>
                <w:rFonts w:cs="Arial"/>
                <w:color w:val="161616"/>
              </w:rPr>
              <w:t>N</w:t>
            </w:r>
          </w:p>
        </w:tc>
      </w:tr>
      <w:tr w:rsidR="001A4A51" w:rsidRPr="001A4A51" w14:paraId="559A7D43" w14:textId="77777777" w:rsidTr="001A4A51">
        <w:tc>
          <w:tcPr>
            <w:tcW w:w="2438" w:type="dxa"/>
            <w:hideMark/>
          </w:tcPr>
          <w:p w14:paraId="3DE78F55" w14:textId="77777777" w:rsidR="001A4A51" w:rsidRPr="001A4A51" w:rsidRDefault="001A4A51" w:rsidP="001A4A51">
            <w:pPr>
              <w:spacing w:line="240" w:lineRule="auto"/>
              <w:rPr>
                <w:rFonts w:cs="Arial"/>
                <w:color w:val="161616"/>
              </w:rPr>
            </w:pPr>
            <w:r w:rsidRPr="001A4A51">
              <w:rPr>
                <w:rFonts w:cs="Arial"/>
                <w:color w:val="161616"/>
              </w:rPr>
              <w:t>On-premises data access</w:t>
            </w:r>
          </w:p>
        </w:tc>
        <w:tc>
          <w:tcPr>
            <w:tcW w:w="2438" w:type="dxa"/>
            <w:hideMark/>
          </w:tcPr>
          <w:p w14:paraId="7772842C" w14:textId="77777777" w:rsidR="001A4A51" w:rsidRPr="001A4A51" w:rsidRDefault="001A4A51" w:rsidP="00AE2738">
            <w:pPr>
              <w:spacing w:line="240" w:lineRule="auto"/>
              <w:jc w:val="center"/>
              <w:rPr>
                <w:rFonts w:cs="Arial"/>
                <w:color w:val="161616"/>
              </w:rPr>
            </w:pPr>
            <w:r w:rsidRPr="001A4A51">
              <w:rPr>
                <w:rFonts w:cs="Arial"/>
                <w:color w:val="161616"/>
              </w:rPr>
              <w:t>N</w:t>
            </w:r>
          </w:p>
        </w:tc>
        <w:tc>
          <w:tcPr>
            <w:tcW w:w="2438" w:type="dxa"/>
            <w:hideMark/>
          </w:tcPr>
          <w:p w14:paraId="7F457315"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265CEA6F" w14:textId="77777777" w:rsidR="001A4A51" w:rsidRPr="001A4A51" w:rsidRDefault="001A4A51" w:rsidP="00AE2738">
            <w:pPr>
              <w:spacing w:line="240" w:lineRule="auto"/>
              <w:jc w:val="center"/>
              <w:rPr>
                <w:rFonts w:cs="Arial"/>
                <w:color w:val="161616"/>
              </w:rPr>
            </w:pPr>
            <w:r w:rsidRPr="001A4A51">
              <w:rPr>
                <w:rFonts w:cs="Arial"/>
                <w:color w:val="161616"/>
              </w:rPr>
              <w:t>Y</w:t>
            </w:r>
          </w:p>
        </w:tc>
      </w:tr>
      <w:tr w:rsidR="001A4A51" w:rsidRPr="001A4A51" w14:paraId="17CA7704" w14:textId="77777777" w:rsidTr="001A4A51">
        <w:tc>
          <w:tcPr>
            <w:tcW w:w="2438" w:type="dxa"/>
            <w:hideMark/>
          </w:tcPr>
          <w:p w14:paraId="22C4647C" w14:textId="77777777" w:rsidR="001A4A51" w:rsidRPr="001A4A51" w:rsidRDefault="001A4A51" w:rsidP="001A4A51">
            <w:pPr>
              <w:spacing w:line="240" w:lineRule="auto"/>
              <w:rPr>
                <w:rFonts w:cs="Arial"/>
                <w:color w:val="161616"/>
              </w:rPr>
            </w:pPr>
            <w:r w:rsidRPr="001A4A51">
              <w:rPr>
                <w:rFonts w:cs="Arial"/>
                <w:color w:val="161616"/>
              </w:rPr>
              <w:t>Private Link/Private Endpoint</w:t>
            </w:r>
          </w:p>
        </w:tc>
        <w:tc>
          <w:tcPr>
            <w:tcW w:w="2438" w:type="dxa"/>
            <w:hideMark/>
          </w:tcPr>
          <w:p w14:paraId="634FA729" w14:textId="77777777" w:rsidR="001A4A51" w:rsidRPr="001A4A51" w:rsidRDefault="001A4A51" w:rsidP="00AE2738">
            <w:pPr>
              <w:spacing w:line="240" w:lineRule="auto"/>
              <w:jc w:val="center"/>
              <w:rPr>
                <w:rFonts w:cs="Arial"/>
                <w:color w:val="161616"/>
              </w:rPr>
            </w:pPr>
            <w:r w:rsidRPr="001A4A51">
              <w:rPr>
                <w:rFonts w:cs="Arial"/>
                <w:color w:val="161616"/>
              </w:rPr>
              <w:t>N</w:t>
            </w:r>
          </w:p>
        </w:tc>
        <w:tc>
          <w:tcPr>
            <w:tcW w:w="2438" w:type="dxa"/>
            <w:hideMark/>
          </w:tcPr>
          <w:p w14:paraId="01CCBFFE" w14:textId="77777777" w:rsidR="001A4A51" w:rsidRPr="001A4A51" w:rsidRDefault="001A4A51" w:rsidP="00AE2738">
            <w:pPr>
              <w:spacing w:line="240" w:lineRule="auto"/>
              <w:jc w:val="center"/>
              <w:rPr>
                <w:rFonts w:cs="Arial"/>
                <w:color w:val="161616"/>
              </w:rPr>
            </w:pPr>
            <w:r w:rsidRPr="001A4A51">
              <w:rPr>
                <w:rFonts w:cs="Arial"/>
                <w:color w:val="161616"/>
              </w:rPr>
              <w:t>Y***</w:t>
            </w:r>
          </w:p>
        </w:tc>
        <w:tc>
          <w:tcPr>
            <w:tcW w:w="2438" w:type="dxa"/>
            <w:hideMark/>
          </w:tcPr>
          <w:p w14:paraId="26EE1C90" w14:textId="77777777" w:rsidR="001A4A51" w:rsidRPr="001A4A51" w:rsidRDefault="001A4A51" w:rsidP="00AE2738">
            <w:pPr>
              <w:spacing w:line="240" w:lineRule="auto"/>
              <w:jc w:val="center"/>
              <w:rPr>
                <w:rFonts w:cs="Arial"/>
                <w:color w:val="161616"/>
              </w:rPr>
            </w:pPr>
            <w:r w:rsidRPr="001A4A51">
              <w:rPr>
                <w:rFonts w:cs="Arial"/>
                <w:color w:val="161616"/>
              </w:rPr>
              <w:t>Y</w:t>
            </w:r>
          </w:p>
        </w:tc>
      </w:tr>
      <w:tr w:rsidR="001A4A51" w:rsidRPr="001A4A51" w14:paraId="2A2D0246" w14:textId="77777777" w:rsidTr="001A4A51">
        <w:tc>
          <w:tcPr>
            <w:tcW w:w="2438" w:type="dxa"/>
            <w:hideMark/>
          </w:tcPr>
          <w:p w14:paraId="4D448F7F" w14:textId="77777777" w:rsidR="001A4A51" w:rsidRPr="001A4A51" w:rsidRDefault="001A4A51" w:rsidP="001A4A51">
            <w:pPr>
              <w:spacing w:line="240" w:lineRule="auto"/>
              <w:rPr>
                <w:rFonts w:cs="Arial"/>
                <w:color w:val="161616"/>
              </w:rPr>
            </w:pPr>
            <w:r w:rsidRPr="001A4A51">
              <w:rPr>
                <w:rFonts w:cs="Arial"/>
                <w:color w:val="161616"/>
              </w:rPr>
              <w:t>Custom component/driver</w:t>
            </w:r>
          </w:p>
        </w:tc>
        <w:tc>
          <w:tcPr>
            <w:tcW w:w="2438" w:type="dxa"/>
            <w:hideMark/>
          </w:tcPr>
          <w:p w14:paraId="5A41DA12" w14:textId="77777777" w:rsidR="001A4A51" w:rsidRPr="001A4A51" w:rsidRDefault="001A4A51" w:rsidP="00AE2738">
            <w:pPr>
              <w:spacing w:line="240" w:lineRule="auto"/>
              <w:jc w:val="center"/>
              <w:rPr>
                <w:rFonts w:cs="Arial"/>
                <w:color w:val="161616"/>
              </w:rPr>
            </w:pPr>
            <w:r w:rsidRPr="001A4A51">
              <w:rPr>
                <w:rFonts w:cs="Arial"/>
                <w:color w:val="161616"/>
              </w:rPr>
              <w:t>N</w:t>
            </w:r>
          </w:p>
        </w:tc>
        <w:tc>
          <w:tcPr>
            <w:tcW w:w="2438" w:type="dxa"/>
            <w:hideMark/>
          </w:tcPr>
          <w:p w14:paraId="2B57C3B3" w14:textId="77777777" w:rsidR="001A4A51" w:rsidRPr="001A4A51" w:rsidRDefault="001A4A51" w:rsidP="00AE2738">
            <w:pPr>
              <w:spacing w:line="240" w:lineRule="auto"/>
              <w:jc w:val="center"/>
              <w:rPr>
                <w:rFonts w:cs="Arial"/>
                <w:color w:val="161616"/>
              </w:rPr>
            </w:pPr>
            <w:r w:rsidRPr="001A4A51">
              <w:rPr>
                <w:rFonts w:cs="Arial"/>
                <w:color w:val="161616"/>
              </w:rPr>
              <w:t>N</w:t>
            </w:r>
          </w:p>
        </w:tc>
        <w:tc>
          <w:tcPr>
            <w:tcW w:w="2438" w:type="dxa"/>
            <w:hideMark/>
          </w:tcPr>
          <w:p w14:paraId="60FB77BA" w14:textId="77777777" w:rsidR="001A4A51" w:rsidRPr="001A4A51" w:rsidRDefault="001A4A51" w:rsidP="00AE2738">
            <w:pPr>
              <w:keepNext/>
              <w:spacing w:line="240" w:lineRule="auto"/>
              <w:jc w:val="center"/>
              <w:rPr>
                <w:rFonts w:cs="Arial"/>
                <w:color w:val="161616"/>
              </w:rPr>
            </w:pPr>
            <w:r w:rsidRPr="001A4A51">
              <w:rPr>
                <w:rFonts w:cs="Arial"/>
                <w:color w:val="161616"/>
              </w:rPr>
              <w:t>Y</w:t>
            </w:r>
          </w:p>
        </w:tc>
      </w:tr>
    </w:tbl>
    <w:p w14:paraId="04D347A9" w14:textId="7C528DB9" w:rsidR="001A4A51" w:rsidRDefault="00AE2738" w:rsidP="00AE2738">
      <w:pPr>
        <w:pStyle w:val="Caption"/>
        <w:jc w:val="center"/>
      </w:pPr>
      <w:r>
        <w:t xml:space="preserve">Table </w:t>
      </w:r>
      <w:fldSimple w:instr=" SEQ Table \* ARABIC ">
        <w:r>
          <w:rPr>
            <w:noProof/>
          </w:rPr>
          <w:t>6</w:t>
        </w:r>
      </w:fldSimple>
      <w:r>
        <w:t>: Integration Runtime selection criteria</w:t>
      </w:r>
    </w:p>
    <w:p w14:paraId="54C06F35" w14:textId="77777777" w:rsidR="00AE2738" w:rsidRDefault="00AE2738" w:rsidP="00CC3972">
      <w:pPr>
        <w:pStyle w:val="NormalWeb"/>
        <w:shd w:val="clear" w:color="auto" w:fill="FFFFFF"/>
        <w:spacing w:before="0" w:beforeAutospacing="0" w:after="0" w:afterAutospacing="0"/>
        <w:rPr>
          <w:rFonts w:ascii="Arial" w:hAnsi="Arial"/>
          <w:i/>
          <w:iCs/>
          <w:color w:val="1E1E1E"/>
          <w:sz w:val="20"/>
          <w:szCs w:val="20"/>
        </w:rPr>
      </w:pPr>
      <w:r w:rsidRPr="00CC3972">
        <w:rPr>
          <w:rFonts w:ascii="Arial" w:hAnsi="Arial"/>
          <w:i/>
          <w:iCs/>
          <w:color w:val="1E1E1E"/>
          <w:sz w:val="20"/>
          <w:szCs w:val="20"/>
        </w:rPr>
        <w:t xml:space="preserve">* When time-to-live (TTL) is enabled, the compute size of integration runtime is reserved according to the configuration and can’t be </w:t>
      </w:r>
      <w:proofErr w:type="spellStart"/>
      <w:r w:rsidRPr="00CC3972">
        <w:rPr>
          <w:rFonts w:ascii="Arial" w:hAnsi="Arial"/>
          <w:i/>
          <w:iCs/>
          <w:color w:val="1E1E1E"/>
          <w:sz w:val="20"/>
          <w:szCs w:val="20"/>
        </w:rPr>
        <w:t>autoscaled</w:t>
      </w:r>
      <w:proofErr w:type="spellEnd"/>
      <w:r w:rsidRPr="00CC3972">
        <w:rPr>
          <w:rFonts w:ascii="Arial" w:hAnsi="Arial"/>
          <w:i/>
          <w:iCs/>
          <w:color w:val="1E1E1E"/>
          <w:sz w:val="20"/>
          <w:szCs w:val="20"/>
        </w:rPr>
        <w:t>.</w:t>
      </w:r>
    </w:p>
    <w:p w14:paraId="161780A1" w14:textId="77777777" w:rsidR="00CC3972" w:rsidRPr="00CC3972" w:rsidRDefault="00CC3972" w:rsidP="00CC3972">
      <w:pPr>
        <w:pStyle w:val="NormalWeb"/>
        <w:shd w:val="clear" w:color="auto" w:fill="FFFFFF"/>
        <w:spacing w:before="0" w:beforeAutospacing="0" w:after="0" w:afterAutospacing="0"/>
        <w:rPr>
          <w:rFonts w:ascii="Arial" w:hAnsi="Arial"/>
          <w:i/>
          <w:iCs/>
          <w:color w:val="1E1E1E"/>
          <w:sz w:val="20"/>
          <w:szCs w:val="20"/>
        </w:rPr>
      </w:pPr>
    </w:p>
    <w:p w14:paraId="75771F5D" w14:textId="77777777" w:rsidR="00AE2738" w:rsidRPr="00CC3972" w:rsidRDefault="00AE2738" w:rsidP="00CC3972">
      <w:pPr>
        <w:pStyle w:val="NormalWeb"/>
        <w:shd w:val="clear" w:color="auto" w:fill="FFFFFF"/>
        <w:spacing w:before="0" w:beforeAutospacing="0" w:after="0" w:afterAutospacing="0"/>
        <w:rPr>
          <w:rFonts w:ascii="Arial" w:hAnsi="Arial"/>
          <w:i/>
          <w:iCs/>
          <w:color w:val="1E1E1E"/>
          <w:sz w:val="20"/>
          <w:szCs w:val="20"/>
        </w:rPr>
      </w:pPr>
      <w:r w:rsidRPr="00CC3972">
        <w:rPr>
          <w:rFonts w:ascii="Arial" w:hAnsi="Arial"/>
          <w:i/>
          <w:iCs/>
          <w:color w:val="1E1E1E"/>
          <w:sz w:val="20"/>
          <w:szCs w:val="20"/>
        </w:rPr>
        <w:t>** On-premises environments must be connected to Azure via Express Route or VPN. Custom components and drivers aren't supported.</w:t>
      </w:r>
    </w:p>
    <w:p w14:paraId="201A44F1" w14:textId="77777777" w:rsidR="00CC3972" w:rsidRDefault="00CC3972" w:rsidP="00CC3972">
      <w:pPr>
        <w:pStyle w:val="NormalWeb"/>
        <w:shd w:val="clear" w:color="auto" w:fill="FFFFFF"/>
        <w:spacing w:before="0" w:beforeAutospacing="0" w:after="0" w:afterAutospacing="0"/>
        <w:rPr>
          <w:rFonts w:ascii="Arial" w:hAnsi="Arial"/>
          <w:i/>
          <w:iCs/>
          <w:color w:val="1E1E1E"/>
          <w:sz w:val="20"/>
          <w:szCs w:val="20"/>
        </w:rPr>
      </w:pPr>
    </w:p>
    <w:p w14:paraId="75FB2E30" w14:textId="1EAE4F05" w:rsidR="00AE2738" w:rsidRPr="00CC3972" w:rsidRDefault="00AE2738" w:rsidP="00CC3972">
      <w:pPr>
        <w:pStyle w:val="NormalWeb"/>
        <w:shd w:val="clear" w:color="auto" w:fill="FFFFFF"/>
        <w:spacing w:before="0" w:beforeAutospacing="0" w:after="0" w:afterAutospacing="0"/>
        <w:rPr>
          <w:rFonts w:ascii="Arial" w:hAnsi="Arial"/>
          <w:i/>
          <w:iCs/>
          <w:color w:val="1E1E1E"/>
          <w:sz w:val="20"/>
          <w:szCs w:val="20"/>
        </w:rPr>
      </w:pPr>
      <w:r w:rsidRPr="00CC3972">
        <w:rPr>
          <w:rFonts w:ascii="Arial" w:hAnsi="Arial"/>
          <w:i/>
          <w:iCs/>
          <w:color w:val="1E1E1E"/>
          <w:sz w:val="20"/>
          <w:szCs w:val="20"/>
        </w:rPr>
        <w:t>*** The private endpoints are managed by the Azure Data Factory service.</w:t>
      </w:r>
    </w:p>
    <w:p w14:paraId="394453A7" w14:textId="77777777" w:rsidR="00AE2738" w:rsidRDefault="00AE2738" w:rsidP="008A3B5A">
      <w:pPr>
        <w:pStyle w:val="BodyText"/>
      </w:pPr>
    </w:p>
    <w:p w14:paraId="10B7AEEB" w14:textId="77777777" w:rsidR="00A35D5B" w:rsidRDefault="00A35D5B" w:rsidP="008A3B5A">
      <w:pPr>
        <w:pStyle w:val="BodyText"/>
      </w:pPr>
    </w:p>
    <w:p w14:paraId="2712EA17" w14:textId="77777777" w:rsidR="00A35D5B" w:rsidRDefault="00A35D5B" w:rsidP="008A3B5A">
      <w:pPr>
        <w:pStyle w:val="BodyText"/>
      </w:pPr>
    </w:p>
    <w:p w14:paraId="73DB4B00" w14:textId="77777777" w:rsidR="00A35D5B" w:rsidRDefault="00A35D5B" w:rsidP="008A3B5A">
      <w:pPr>
        <w:pStyle w:val="BodyText"/>
      </w:pPr>
    </w:p>
    <w:p w14:paraId="392B427B" w14:textId="29F8962C" w:rsidR="00BB11AE" w:rsidRDefault="00BB11AE" w:rsidP="003D4489">
      <w:pPr>
        <w:pStyle w:val="Heading2"/>
      </w:pPr>
      <w:bookmarkStart w:id="27" w:name="_Toc160618568"/>
      <w:r>
        <w:lastRenderedPageBreak/>
        <w:t>RBAC</w:t>
      </w:r>
      <w:bookmarkEnd w:id="27"/>
    </w:p>
    <w:p w14:paraId="4783E2C2" w14:textId="2E4EA3FD" w:rsidR="00CB76E0" w:rsidRPr="009635BA" w:rsidRDefault="009635BA" w:rsidP="00CB76E0">
      <w:pPr>
        <w:pStyle w:val="BodyText"/>
        <w:jc w:val="both"/>
      </w:pPr>
      <w:r>
        <w:t xml:space="preserve">The following roles are applicable to this service: </w:t>
      </w:r>
    </w:p>
    <w:tbl>
      <w:tblPr>
        <w:tblStyle w:val="AVTable1"/>
        <w:tblW w:w="0" w:type="auto"/>
        <w:tblLook w:val="04A0" w:firstRow="1" w:lastRow="0" w:firstColumn="1" w:lastColumn="0" w:noHBand="0" w:noVBand="1"/>
      </w:tblPr>
      <w:tblGrid>
        <w:gridCol w:w="3402"/>
        <w:gridCol w:w="5625"/>
      </w:tblGrid>
      <w:tr w:rsidR="00CB76E0" w:rsidRPr="009635BA"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9635BA" w:rsidRDefault="00CB76E0" w:rsidP="000F7AF7">
            <w:pPr>
              <w:pStyle w:val="BodyText"/>
              <w:jc w:val="both"/>
              <w:rPr>
                <w:color w:val="FFFFFF" w:themeColor="background1"/>
              </w:rPr>
            </w:pPr>
            <w:r w:rsidRPr="009635BA">
              <w:rPr>
                <w:color w:val="FFFFFF" w:themeColor="background1"/>
              </w:rPr>
              <w:t>Role Name</w:t>
            </w:r>
          </w:p>
        </w:tc>
        <w:tc>
          <w:tcPr>
            <w:tcW w:w="5625" w:type="dxa"/>
          </w:tcPr>
          <w:p w14:paraId="564ED140" w14:textId="77777777" w:rsidR="00CB76E0" w:rsidRPr="009635BA" w:rsidRDefault="00CB76E0" w:rsidP="000F7AF7">
            <w:pPr>
              <w:pStyle w:val="BodyText"/>
              <w:jc w:val="both"/>
              <w:rPr>
                <w:color w:val="FFFFFF" w:themeColor="background1"/>
              </w:rPr>
            </w:pPr>
            <w:r w:rsidRPr="009635BA">
              <w:rPr>
                <w:color w:val="FFFFFF" w:themeColor="background1"/>
              </w:rPr>
              <w:t>Description</w:t>
            </w:r>
          </w:p>
        </w:tc>
      </w:tr>
      <w:tr w:rsidR="00CB76E0" w:rsidRPr="009635BA" w14:paraId="11665B16" w14:textId="77777777" w:rsidTr="000F7AF7">
        <w:tc>
          <w:tcPr>
            <w:tcW w:w="3402" w:type="dxa"/>
          </w:tcPr>
          <w:p w14:paraId="2B1DDF2A" w14:textId="6792AF4A" w:rsidR="00CB76E0" w:rsidRPr="009635BA" w:rsidRDefault="009635BA" w:rsidP="000F7AF7">
            <w:pPr>
              <w:pStyle w:val="BodyText"/>
              <w:jc w:val="both"/>
            </w:pPr>
            <w:r w:rsidRPr="009635BA">
              <w:t>Data Factory Contributor</w:t>
            </w:r>
          </w:p>
        </w:tc>
        <w:tc>
          <w:tcPr>
            <w:tcW w:w="5625" w:type="dxa"/>
          </w:tcPr>
          <w:p w14:paraId="340726C0" w14:textId="06E61D59" w:rsidR="00CB76E0" w:rsidRPr="009635BA" w:rsidRDefault="009635BA" w:rsidP="000F7AF7">
            <w:pPr>
              <w:spacing w:line="240" w:lineRule="auto"/>
              <w:jc w:val="both"/>
              <w:rPr>
                <w:rFonts w:cs="Arial"/>
                <w:color w:val="161616"/>
              </w:rPr>
            </w:pPr>
            <w:r w:rsidRPr="009635BA">
              <w:rPr>
                <w:rFonts w:cs="Arial"/>
                <w:color w:val="161616"/>
              </w:rPr>
              <w:t>Create and manage data factories, as well as child resources within them.</w:t>
            </w:r>
            <w:r w:rsidRPr="009635BA">
              <w:rPr>
                <w:rFonts w:cs="Arial"/>
                <w:color w:val="161616"/>
              </w:rPr>
              <w:tab/>
            </w:r>
          </w:p>
        </w:tc>
      </w:tr>
    </w:tbl>
    <w:p w14:paraId="67EE2F3A" w14:textId="054889B9" w:rsidR="00870079" w:rsidRDefault="00CB76E0" w:rsidP="00870079">
      <w:pPr>
        <w:pStyle w:val="Caption"/>
        <w:jc w:val="center"/>
      </w:pPr>
      <w:r w:rsidRPr="009635BA">
        <w:t xml:space="preserve">Table </w:t>
      </w:r>
      <w:fldSimple w:instr=" SEQ Table \* ARABIC ">
        <w:r w:rsidR="00AE2738">
          <w:rPr>
            <w:noProof/>
          </w:rPr>
          <w:t>7</w:t>
        </w:r>
      </w:fldSimple>
      <w:r w:rsidRPr="009635BA">
        <w:t xml:space="preserve">: RBAC roles relevant for this core </w:t>
      </w:r>
      <w:r w:rsidR="00870079">
        <w:t>service</w:t>
      </w:r>
    </w:p>
    <w:p w14:paraId="38895ACF" w14:textId="77777777" w:rsidR="009C4EDA" w:rsidRPr="008A3B5A" w:rsidRDefault="009C4EDA" w:rsidP="008A3B5A"/>
    <w:p w14:paraId="76D4AAC1" w14:textId="7FFDADE1" w:rsidR="00525B21" w:rsidRDefault="00525B21" w:rsidP="00525B21">
      <w:pPr>
        <w:pStyle w:val="Heading2"/>
      </w:pPr>
      <w:bookmarkStart w:id="28" w:name="_Toc160618569"/>
      <w:r>
        <w:t>Design Decisions and Justifications</w:t>
      </w:r>
      <w:bookmarkEnd w:id="28"/>
    </w:p>
    <w:p w14:paraId="427E9337" w14:textId="15ED5335"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2A15B2">
            <w:t>Azure Data Factory</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6018AE83" w14:textId="77777777" w:rsidR="00B36E39" w:rsidRDefault="00B36E39" w:rsidP="007D289F">
      <w:pPr>
        <w:pStyle w:val="BodyText"/>
        <w:jc w:val="both"/>
      </w:pPr>
    </w:p>
    <w:p w14:paraId="0DC4ABC2" w14:textId="4DA4DD1D" w:rsidR="00B36E39" w:rsidRPr="008B7613" w:rsidRDefault="00B36E39" w:rsidP="00B36E39">
      <w:pPr>
        <w:pStyle w:val="Heading3"/>
        <w:numPr>
          <w:ilvl w:val="2"/>
          <w:numId w:val="7"/>
        </w:numPr>
        <w:jc w:val="both"/>
      </w:pPr>
      <w:bookmarkStart w:id="29" w:name="_Toc160618570"/>
      <w:r>
        <w:t>Version</w:t>
      </w:r>
      <w:bookmarkEnd w:id="29"/>
    </w:p>
    <w:p w14:paraId="49F66D1C" w14:textId="5E58DE4E" w:rsidR="00B36E39" w:rsidRDefault="005C16F6" w:rsidP="007D289F">
      <w:pPr>
        <w:pStyle w:val="BodyText"/>
        <w:jc w:val="both"/>
      </w:pPr>
      <w:r w:rsidRPr="005C16F6">
        <w:rPr>
          <w:b/>
          <w:bCs/>
        </w:rPr>
        <w:t xml:space="preserve">Design Reference: </w:t>
      </w:r>
      <w:r w:rsidRPr="005C16F6">
        <w:t>N</w:t>
      </w:r>
      <w:r>
        <w:t>/A</w:t>
      </w:r>
    </w:p>
    <w:p w14:paraId="06454556" w14:textId="77777777" w:rsidR="005C16F6" w:rsidRDefault="005C16F6" w:rsidP="007D289F">
      <w:pPr>
        <w:pStyle w:val="BodyText"/>
        <w:jc w:val="both"/>
      </w:pPr>
    </w:p>
    <w:p w14:paraId="48BBEA28" w14:textId="55A736FC" w:rsidR="005C16F6" w:rsidRPr="005C16F6" w:rsidRDefault="005C16F6" w:rsidP="007D289F">
      <w:pPr>
        <w:pStyle w:val="BodyText"/>
        <w:jc w:val="both"/>
      </w:pPr>
      <w:r w:rsidRPr="005C16F6">
        <w:rPr>
          <w:b/>
          <w:bCs/>
        </w:rPr>
        <w:t>Design Decision:</w:t>
      </w:r>
      <w:r>
        <w:rPr>
          <w:b/>
          <w:bCs/>
        </w:rPr>
        <w:t xml:space="preserve"> </w:t>
      </w:r>
      <w:r>
        <w:t xml:space="preserve">Version 2 (currently the latest version) will be used. </w:t>
      </w:r>
    </w:p>
    <w:p w14:paraId="166A56C0" w14:textId="77777777" w:rsidR="005C16F6" w:rsidRDefault="005C16F6" w:rsidP="007D289F">
      <w:pPr>
        <w:pStyle w:val="BodyText"/>
        <w:jc w:val="both"/>
      </w:pPr>
    </w:p>
    <w:p w14:paraId="09544802" w14:textId="1821E91C" w:rsidR="005C16F6" w:rsidRPr="005C16F6" w:rsidRDefault="005C16F6" w:rsidP="007D289F">
      <w:pPr>
        <w:pStyle w:val="BodyText"/>
        <w:jc w:val="both"/>
        <w:rPr>
          <w:b/>
          <w:bCs/>
        </w:rPr>
      </w:pPr>
      <w:r w:rsidRPr="005C16F6">
        <w:rPr>
          <w:b/>
          <w:bCs/>
        </w:rPr>
        <w:t>Design Justification:</w:t>
      </w:r>
      <w:r>
        <w:rPr>
          <w:b/>
          <w:bCs/>
        </w:rPr>
        <w:t xml:space="preserve"> </w:t>
      </w:r>
      <w:r>
        <w:t xml:space="preserve">The latest version of the service should be used at the time of deployment. Version 1 is no longer supported by Microsoft so any existing instances should be migrated to Version 2 as soon as possible. </w:t>
      </w:r>
      <w:r w:rsidR="00B87D32">
        <w:t xml:space="preserve">Version 2 has more capabilities including scale out and additional flow patterns for ETL requirements. </w:t>
      </w:r>
      <w:r w:rsidRPr="005C16F6">
        <w:rPr>
          <w:b/>
          <w:bCs/>
        </w:rPr>
        <w:t xml:space="preserve"> </w:t>
      </w:r>
    </w:p>
    <w:p w14:paraId="47D6DF24" w14:textId="77777777" w:rsidR="005C16F6" w:rsidRDefault="005C16F6" w:rsidP="007D289F">
      <w:pPr>
        <w:pStyle w:val="BodyText"/>
        <w:jc w:val="both"/>
      </w:pPr>
    </w:p>
    <w:p w14:paraId="121A9B1A" w14:textId="77777777" w:rsidR="00833AEB" w:rsidRDefault="00833AEB" w:rsidP="00833AEB">
      <w:pPr>
        <w:pStyle w:val="Heading3"/>
        <w:numPr>
          <w:ilvl w:val="2"/>
          <w:numId w:val="7"/>
        </w:numPr>
        <w:jc w:val="both"/>
      </w:pPr>
      <w:bookmarkStart w:id="30" w:name="_Toc160618571"/>
      <w:r>
        <w:t>Integration Runtime</w:t>
      </w:r>
      <w:bookmarkEnd w:id="30"/>
    </w:p>
    <w:p w14:paraId="21BCF4BC" w14:textId="6A80F4FF" w:rsidR="00833AEB" w:rsidRPr="001A4A51" w:rsidRDefault="00833AEB" w:rsidP="00833AEB">
      <w:pPr>
        <w:pStyle w:val="BodyText"/>
      </w:pPr>
      <w:r w:rsidRPr="00A319AF">
        <w:rPr>
          <w:b/>
          <w:bCs/>
        </w:rPr>
        <w:t>Design Reference:</w:t>
      </w:r>
      <w:r w:rsidR="001A4A51">
        <w:rPr>
          <w:b/>
          <w:bCs/>
        </w:rPr>
        <w:t xml:space="preserve"> </w:t>
      </w:r>
      <w:r w:rsidR="00AE2738">
        <w:rPr>
          <w:b/>
          <w:bCs/>
        </w:rPr>
        <w:t>N/A</w:t>
      </w:r>
    </w:p>
    <w:p w14:paraId="6905A44A" w14:textId="77777777" w:rsidR="00833AEB" w:rsidRPr="00A319AF" w:rsidRDefault="00833AEB" w:rsidP="004F5398">
      <w:pPr>
        <w:pStyle w:val="BodyText"/>
        <w:jc w:val="both"/>
        <w:rPr>
          <w:b/>
          <w:bCs/>
        </w:rPr>
      </w:pPr>
    </w:p>
    <w:p w14:paraId="187C9C7A" w14:textId="4706766D" w:rsidR="00833AEB" w:rsidRPr="00C35438" w:rsidRDefault="00833AEB" w:rsidP="004F5398">
      <w:pPr>
        <w:pStyle w:val="BodyText"/>
        <w:jc w:val="both"/>
      </w:pPr>
      <w:r w:rsidRPr="00A319AF">
        <w:rPr>
          <w:b/>
          <w:bCs/>
        </w:rPr>
        <w:t>Design Decision:</w:t>
      </w:r>
      <w:r w:rsidR="00AE2738">
        <w:rPr>
          <w:b/>
          <w:bCs/>
        </w:rPr>
        <w:t xml:space="preserve"> </w:t>
      </w:r>
      <w:r w:rsidR="00C35438" w:rsidRPr="00C35438">
        <w:t>Azure Integration Runtime with Managed Virtual Network is the preferred choice</w:t>
      </w:r>
      <w:r w:rsidR="00C35438">
        <w:t xml:space="preserve"> and should be used unless there is a specific incompatibility with application architecture</w:t>
      </w:r>
      <w:r w:rsidR="00C35438" w:rsidRPr="00C35438">
        <w:t>.</w:t>
      </w:r>
    </w:p>
    <w:p w14:paraId="7F8BB5E1" w14:textId="77777777" w:rsidR="00833AEB" w:rsidRPr="00A319AF" w:rsidRDefault="00833AEB" w:rsidP="004F5398">
      <w:pPr>
        <w:pStyle w:val="BodyText"/>
        <w:jc w:val="both"/>
        <w:rPr>
          <w:b/>
          <w:bCs/>
        </w:rPr>
      </w:pPr>
    </w:p>
    <w:p w14:paraId="2DCD7678" w14:textId="32C53E7B" w:rsidR="00833AEB" w:rsidRPr="004F5398" w:rsidRDefault="00833AEB" w:rsidP="004F5398">
      <w:pPr>
        <w:pStyle w:val="BodyText"/>
        <w:jc w:val="both"/>
      </w:pPr>
      <w:r w:rsidRPr="00A319AF">
        <w:rPr>
          <w:b/>
          <w:bCs/>
        </w:rPr>
        <w:t xml:space="preserve">Design Justification: </w:t>
      </w:r>
      <w:r w:rsidR="00C35438" w:rsidRPr="004F5398">
        <w:t>Azure Integration runtime on its own does not support Private Endpoints which is the chosen method for connectivity, so this IR has been discounted. The Self-Hosted Integration Runtime has also bee</w:t>
      </w:r>
      <w:r w:rsidR="00516CC7">
        <w:t>n</w:t>
      </w:r>
      <w:r w:rsidR="00C35438" w:rsidRPr="004F5398">
        <w:t xml:space="preserve"> discarded as it does not have the benefits of managed compute, autoscaling, or data flow capabilities. Azure Integration Runtime with managed Virtual network has all the same capabilities of the other two IRs combined, and only lacks the custom component/driver support available in the Self-hosted integration runtime. </w:t>
      </w:r>
    </w:p>
    <w:p w14:paraId="06E1738D" w14:textId="77777777" w:rsidR="00833AEB" w:rsidRDefault="00833AEB" w:rsidP="007D289F">
      <w:pPr>
        <w:pStyle w:val="BodyText"/>
        <w:jc w:val="both"/>
      </w:pPr>
    </w:p>
    <w:p w14:paraId="25A0D34B" w14:textId="7B28050E" w:rsidR="00DA6DA9" w:rsidRDefault="00FB79C5" w:rsidP="007D289F">
      <w:pPr>
        <w:pStyle w:val="Heading3"/>
        <w:numPr>
          <w:ilvl w:val="2"/>
          <w:numId w:val="7"/>
        </w:numPr>
        <w:jc w:val="both"/>
      </w:pPr>
      <w:bookmarkStart w:id="31" w:name="_Toc160618572"/>
      <w:r>
        <w:t>Connectivity</w:t>
      </w:r>
      <w:bookmarkEnd w:id="31"/>
    </w:p>
    <w:p w14:paraId="4EFEFE77" w14:textId="2985A034" w:rsidR="005C16F6" w:rsidRDefault="005C16F6" w:rsidP="005C16F6">
      <w:pPr>
        <w:pStyle w:val="BodyText"/>
      </w:pPr>
      <w:r w:rsidRPr="00604845">
        <w:rPr>
          <w:b/>
          <w:bCs/>
        </w:rPr>
        <w:t>Design Reference:</w:t>
      </w:r>
      <w:r>
        <w:t xml:space="preserve"> Microsoft Security Benchmark </w:t>
      </w:r>
      <w:hyperlink w:anchor="_Overview" w:history="1">
        <w:r w:rsidRPr="00CC0122">
          <w:rPr>
            <w:rStyle w:val="Hyperlink"/>
          </w:rPr>
          <w:t>NS-1</w:t>
        </w:r>
        <w:r w:rsidR="00CC0122" w:rsidRPr="00CC0122">
          <w:rPr>
            <w:rStyle w:val="Hyperlink"/>
          </w:rPr>
          <w:t>, NS-2</w:t>
        </w:r>
      </w:hyperlink>
    </w:p>
    <w:p w14:paraId="7F6E0DB9" w14:textId="77777777" w:rsidR="005C16F6" w:rsidRPr="005C16F6" w:rsidRDefault="005C16F6" w:rsidP="005C16F6">
      <w:pPr>
        <w:pStyle w:val="BodyText"/>
      </w:pPr>
    </w:p>
    <w:p w14:paraId="25D6AE94" w14:textId="5C63F873" w:rsidR="00DA6DA9" w:rsidRDefault="00DA6DA9" w:rsidP="007D289F">
      <w:pPr>
        <w:pStyle w:val="BodyText"/>
        <w:jc w:val="both"/>
      </w:pPr>
      <w:r w:rsidRPr="008B7613">
        <w:rPr>
          <w:b/>
          <w:bCs/>
        </w:rPr>
        <w:t>Design Decision</w:t>
      </w:r>
      <w:r>
        <w:t xml:space="preserve">: </w:t>
      </w:r>
      <w:r w:rsidR="005C16F6">
        <w:t xml:space="preserve">Public connectivity will be disabled. Private endpoints will be used. </w:t>
      </w:r>
    </w:p>
    <w:p w14:paraId="37F41E6F" w14:textId="77777777" w:rsidR="00DA6DA9" w:rsidRDefault="00DA6DA9" w:rsidP="007D289F">
      <w:pPr>
        <w:pStyle w:val="BodyText"/>
        <w:jc w:val="both"/>
      </w:pPr>
    </w:p>
    <w:p w14:paraId="2B406AC8" w14:textId="128B22D0" w:rsidR="00DA6DA9" w:rsidRDefault="00DA6DA9" w:rsidP="007D289F">
      <w:pPr>
        <w:pStyle w:val="BodyText"/>
        <w:jc w:val="both"/>
      </w:pPr>
      <w:r w:rsidRPr="008B7613">
        <w:rPr>
          <w:b/>
          <w:bCs/>
        </w:rPr>
        <w:t>Design Justification</w:t>
      </w:r>
      <w:r>
        <w:t xml:space="preserve">: </w:t>
      </w:r>
      <w:r w:rsidR="005C16F6">
        <w:t>Private endpoints are the most secure form of connectivity</w:t>
      </w:r>
      <w:r w:rsidR="00604845">
        <w:t xml:space="preserve"> so will be used preferentially to </w:t>
      </w:r>
      <w:r w:rsidR="00114CF1">
        <w:t>public access</w:t>
      </w:r>
      <w:r w:rsidR="005C16F6">
        <w:t xml:space="preserve">. </w:t>
      </w:r>
    </w:p>
    <w:p w14:paraId="0A3891A4" w14:textId="77777777" w:rsidR="00A410A1" w:rsidRDefault="00A410A1" w:rsidP="007D289F">
      <w:pPr>
        <w:pStyle w:val="BodyText"/>
        <w:jc w:val="both"/>
      </w:pPr>
    </w:p>
    <w:p w14:paraId="6AAC68B7" w14:textId="77777777" w:rsidR="009C4EDA" w:rsidRDefault="009C4EDA" w:rsidP="007D289F">
      <w:pPr>
        <w:pStyle w:val="BodyText"/>
        <w:jc w:val="both"/>
      </w:pPr>
    </w:p>
    <w:p w14:paraId="614D480E" w14:textId="6E3B8AD2" w:rsidR="00DA6DA9" w:rsidRPr="008B7613" w:rsidRDefault="00471D96" w:rsidP="007D289F">
      <w:pPr>
        <w:pStyle w:val="Heading3"/>
        <w:numPr>
          <w:ilvl w:val="2"/>
          <w:numId w:val="7"/>
        </w:numPr>
        <w:jc w:val="both"/>
      </w:pPr>
      <w:bookmarkStart w:id="32" w:name="_Toc160618573"/>
      <w:r>
        <w:t>Managed Identity</w:t>
      </w:r>
      <w:bookmarkEnd w:id="32"/>
    </w:p>
    <w:p w14:paraId="2B26952E" w14:textId="7058BD98" w:rsidR="00C15C83" w:rsidRDefault="00C15C83" w:rsidP="007D289F">
      <w:pPr>
        <w:pStyle w:val="BodyText"/>
        <w:jc w:val="both"/>
      </w:pPr>
      <w:r>
        <w:rPr>
          <w:b/>
          <w:bCs/>
        </w:rPr>
        <w:t xml:space="preserve">Design Reference: </w:t>
      </w:r>
      <w:r>
        <w:t xml:space="preserve">Microsoft Security Benchmark </w:t>
      </w:r>
      <w:hyperlink w:anchor="_Overview" w:history="1">
        <w:r w:rsidR="00AB0ADB" w:rsidRPr="009F0936">
          <w:rPr>
            <w:rStyle w:val="Hyperlink"/>
          </w:rPr>
          <w:t>IM-3</w:t>
        </w:r>
      </w:hyperlink>
    </w:p>
    <w:p w14:paraId="4D30EA65" w14:textId="77777777" w:rsidR="00861E19" w:rsidRPr="00C15C83" w:rsidRDefault="00861E19" w:rsidP="00A05FA8">
      <w:pPr>
        <w:pStyle w:val="BodyText"/>
        <w:jc w:val="both"/>
      </w:pPr>
    </w:p>
    <w:p w14:paraId="6CD23346" w14:textId="503FFEED" w:rsidR="00DA6DA9" w:rsidRDefault="00DA6DA9" w:rsidP="00A05FA8">
      <w:pPr>
        <w:pStyle w:val="BodyText"/>
        <w:jc w:val="both"/>
      </w:pPr>
      <w:r w:rsidRPr="008B7613">
        <w:rPr>
          <w:b/>
          <w:bCs/>
        </w:rPr>
        <w:t>Design Decision:</w:t>
      </w:r>
      <w:r>
        <w:t xml:space="preserve"> </w:t>
      </w:r>
      <w:r w:rsidR="00861E19">
        <w:t xml:space="preserve">Managed Identities will be used over Service Principals for authentication. </w:t>
      </w:r>
    </w:p>
    <w:p w14:paraId="5705FDBD" w14:textId="77777777" w:rsidR="00DA6DA9" w:rsidRDefault="00DA6DA9" w:rsidP="00A05FA8">
      <w:pPr>
        <w:pStyle w:val="BodyText"/>
        <w:jc w:val="both"/>
        <w:rPr>
          <w:b/>
          <w:bCs/>
        </w:rPr>
      </w:pPr>
    </w:p>
    <w:p w14:paraId="61793B6D" w14:textId="2C30EF30" w:rsidR="00116140" w:rsidRDefault="00DA6DA9" w:rsidP="00A05FA8">
      <w:pPr>
        <w:pStyle w:val="BodyText"/>
        <w:tabs>
          <w:tab w:val="clear" w:pos="4536"/>
          <w:tab w:val="clear" w:pos="6804"/>
          <w:tab w:val="clear" w:pos="9638"/>
          <w:tab w:val="left" w:pos="3065"/>
        </w:tabs>
        <w:jc w:val="both"/>
      </w:pPr>
      <w:r w:rsidRPr="008B7613">
        <w:rPr>
          <w:b/>
          <w:bCs/>
        </w:rPr>
        <w:t>Design Justification:</w:t>
      </w:r>
      <w:r>
        <w:rPr>
          <w:b/>
          <w:bCs/>
        </w:rPr>
        <w:t xml:space="preserve"> </w:t>
      </w:r>
      <w:r w:rsidR="0071767E">
        <w:t xml:space="preserve">A managed identity will be used preferentially to a service principal for Azure authentications required by the Azure Data Factory. </w:t>
      </w:r>
      <w:r>
        <w:t xml:space="preserve"> </w:t>
      </w:r>
    </w:p>
    <w:p w14:paraId="5CC562EE" w14:textId="77777777" w:rsidR="00116140" w:rsidRDefault="00116140" w:rsidP="00A05FA8">
      <w:pPr>
        <w:pStyle w:val="BodyText"/>
        <w:tabs>
          <w:tab w:val="clear" w:pos="4536"/>
          <w:tab w:val="clear" w:pos="6804"/>
          <w:tab w:val="clear" w:pos="9638"/>
          <w:tab w:val="left" w:pos="3065"/>
        </w:tabs>
        <w:jc w:val="both"/>
      </w:pPr>
    </w:p>
    <w:p w14:paraId="08A22903" w14:textId="4F5E9BB2" w:rsidR="00471D96" w:rsidRDefault="00471D96" w:rsidP="00A05FA8">
      <w:pPr>
        <w:pStyle w:val="Heading3"/>
        <w:numPr>
          <w:ilvl w:val="2"/>
          <w:numId w:val="7"/>
        </w:numPr>
        <w:jc w:val="both"/>
      </w:pPr>
      <w:bookmarkStart w:id="33" w:name="_Toc160618574"/>
      <w:r>
        <w:t>Authentication</w:t>
      </w:r>
      <w:bookmarkEnd w:id="33"/>
    </w:p>
    <w:p w14:paraId="269A9614" w14:textId="156BD9BA" w:rsidR="00471D96" w:rsidRPr="004B38F4" w:rsidRDefault="00833AEB" w:rsidP="00A05FA8">
      <w:pPr>
        <w:pStyle w:val="BodyText"/>
        <w:jc w:val="both"/>
        <w:rPr>
          <w:b/>
          <w:bCs/>
        </w:rPr>
      </w:pPr>
      <w:r w:rsidRPr="004B38F4">
        <w:rPr>
          <w:b/>
          <w:bCs/>
        </w:rPr>
        <w:t>Design Reference:</w:t>
      </w:r>
      <w:r w:rsidR="00B7377D">
        <w:rPr>
          <w:b/>
          <w:bCs/>
        </w:rPr>
        <w:t xml:space="preserve"> </w:t>
      </w:r>
      <w:r w:rsidR="00B7377D">
        <w:t xml:space="preserve">Microsoft Security Benchmark </w:t>
      </w:r>
      <w:hyperlink w:anchor="_Overview" w:history="1">
        <w:r w:rsidR="00B7377D" w:rsidRPr="009F0936">
          <w:rPr>
            <w:rStyle w:val="Hyperlink"/>
          </w:rPr>
          <w:t>IM-</w:t>
        </w:r>
        <w:r w:rsidR="00B7377D">
          <w:rPr>
            <w:rStyle w:val="Hyperlink"/>
          </w:rPr>
          <w:t>1</w:t>
        </w:r>
      </w:hyperlink>
    </w:p>
    <w:p w14:paraId="37D0815A" w14:textId="77777777" w:rsidR="00833AEB" w:rsidRPr="004B38F4" w:rsidRDefault="00833AEB" w:rsidP="00A05FA8">
      <w:pPr>
        <w:pStyle w:val="BodyText"/>
        <w:jc w:val="both"/>
        <w:rPr>
          <w:b/>
          <w:bCs/>
        </w:rPr>
      </w:pPr>
    </w:p>
    <w:p w14:paraId="5B7D568E" w14:textId="473E0FDB" w:rsidR="00833AEB" w:rsidRPr="00F06E92" w:rsidRDefault="00833AEB" w:rsidP="00A05FA8">
      <w:pPr>
        <w:pStyle w:val="BodyText"/>
        <w:jc w:val="both"/>
      </w:pPr>
      <w:r w:rsidRPr="004B38F4">
        <w:rPr>
          <w:b/>
          <w:bCs/>
        </w:rPr>
        <w:t>Design Decision:</w:t>
      </w:r>
      <w:r w:rsidR="00F06E92">
        <w:rPr>
          <w:b/>
          <w:bCs/>
        </w:rPr>
        <w:t xml:space="preserve"> </w:t>
      </w:r>
      <w:r w:rsidR="00F06E92">
        <w:t xml:space="preserve">Azure AD will be used for authentication for Data Plane access. </w:t>
      </w:r>
    </w:p>
    <w:p w14:paraId="4AE5B94E" w14:textId="77777777" w:rsidR="00833AEB" w:rsidRPr="004B38F4" w:rsidRDefault="00833AEB" w:rsidP="00A05FA8">
      <w:pPr>
        <w:pStyle w:val="BodyText"/>
        <w:jc w:val="both"/>
        <w:rPr>
          <w:b/>
          <w:bCs/>
        </w:rPr>
      </w:pPr>
    </w:p>
    <w:p w14:paraId="07B27D59" w14:textId="77777777" w:rsidR="00D24B85" w:rsidRDefault="00833AEB" w:rsidP="00D24B85">
      <w:pPr>
        <w:pStyle w:val="BodyText"/>
        <w:jc w:val="both"/>
      </w:pPr>
      <w:r w:rsidRPr="004B38F4">
        <w:rPr>
          <w:b/>
          <w:bCs/>
        </w:rPr>
        <w:t xml:space="preserve">Design Justification: </w:t>
      </w:r>
      <w:r w:rsidR="00F06E92">
        <w:t xml:space="preserve">Azure AD is the local authentication method that can be used for Data Factory access. It uses the central Azure AD authentication to MFA and perform other </w:t>
      </w:r>
      <w:r w:rsidR="00D24B85">
        <w:t>checks and</w:t>
      </w:r>
      <w:r w:rsidR="00F06E92">
        <w:t xml:space="preserve"> is far less likely to be compromised as compared to situations where local authentication methods are possible. </w:t>
      </w:r>
    </w:p>
    <w:p w14:paraId="64111021" w14:textId="77777777" w:rsidR="00D24B85" w:rsidRDefault="00D24B85" w:rsidP="00D24B85">
      <w:pPr>
        <w:pStyle w:val="BodyText"/>
        <w:jc w:val="both"/>
      </w:pPr>
    </w:p>
    <w:p w14:paraId="782EAF2E" w14:textId="657F69F7" w:rsidR="00471D96" w:rsidRDefault="00471D96" w:rsidP="009E606D">
      <w:pPr>
        <w:pStyle w:val="Heading3"/>
        <w:numPr>
          <w:ilvl w:val="2"/>
          <w:numId w:val="7"/>
        </w:numPr>
        <w:jc w:val="both"/>
      </w:pPr>
      <w:bookmarkStart w:id="34" w:name="_Toc160618575"/>
      <w:r>
        <w:t>Encryption</w:t>
      </w:r>
      <w:bookmarkEnd w:id="34"/>
      <w:r>
        <w:t xml:space="preserve"> </w:t>
      </w:r>
    </w:p>
    <w:p w14:paraId="21355A5E" w14:textId="4CA261F3" w:rsidR="00471D96" w:rsidRPr="00F03D4C" w:rsidRDefault="00E07DB6" w:rsidP="009E606D">
      <w:pPr>
        <w:spacing w:line="240" w:lineRule="auto"/>
        <w:jc w:val="both"/>
      </w:pPr>
      <w:r w:rsidRPr="005053CD">
        <w:rPr>
          <w:b/>
          <w:bCs/>
        </w:rPr>
        <w:t>Design Reference:</w:t>
      </w:r>
      <w:r w:rsidR="00F03D4C">
        <w:rPr>
          <w:b/>
          <w:bCs/>
        </w:rPr>
        <w:t xml:space="preserve"> </w:t>
      </w:r>
      <w:r w:rsidR="00F03D4C">
        <w:t xml:space="preserve">Microsoft Security Benchmark </w:t>
      </w:r>
      <w:hyperlink w:anchor="_Overview" w:history="1">
        <w:r w:rsidR="00F03D4C" w:rsidRPr="00F03D4C">
          <w:rPr>
            <w:rStyle w:val="Hyperlink"/>
          </w:rPr>
          <w:t>DP-3, DP-4</w:t>
        </w:r>
      </w:hyperlink>
    </w:p>
    <w:p w14:paraId="04D929C7" w14:textId="77777777" w:rsidR="00E07DB6" w:rsidRPr="005053CD" w:rsidRDefault="00E07DB6" w:rsidP="009E606D">
      <w:pPr>
        <w:spacing w:line="240" w:lineRule="auto"/>
        <w:jc w:val="both"/>
        <w:rPr>
          <w:b/>
          <w:bCs/>
        </w:rPr>
      </w:pPr>
    </w:p>
    <w:p w14:paraId="04B8DB5E" w14:textId="7569DDA1" w:rsidR="00E07DB6" w:rsidRPr="00F03D4C" w:rsidRDefault="00E07DB6" w:rsidP="006A4E63">
      <w:pPr>
        <w:spacing w:line="240" w:lineRule="auto"/>
      </w:pPr>
      <w:r w:rsidRPr="005053CD">
        <w:rPr>
          <w:b/>
          <w:bCs/>
        </w:rPr>
        <w:t>Design Decision:</w:t>
      </w:r>
      <w:r w:rsidR="00F03D4C">
        <w:rPr>
          <w:b/>
          <w:bCs/>
        </w:rPr>
        <w:t xml:space="preserve"> </w:t>
      </w:r>
      <w:r w:rsidR="00F03D4C">
        <w:t xml:space="preserve">Data is encrypted by default at rest with Azure Data Factory. For encryption in Transit the security is handled by the service which transfers data to the Data </w:t>
      </w:r>
      <w:r w:rsidR="006A4E63">
        <w:t>Factory and</w:t>
      </w:r>
      <w:r w:rsidR="00F03D4C">
        <w:t xml:space="preserve"> should be secured by HTTPS or TLS. </w:t>
      </w:r>
      <w:r w:rsidRPr="005053CD">
        <w:rPr>
          <w:b/>
          <w:bCs/>
        </w:rPr>
        <w:br/>
      </w:r>
      <w:r w:rsidRPr="005053CD">
        <w:rPr>
          <w:b/>
          <w:bCs/>
        </w:rPr>
        <w:br/>
        <w:t xml:space="preserve">Design Justification: </w:t>
      </w:r>
      <w:r w:rsidR="00F03D4C">
        <w:t>Data Factory is a tool that</w:t>
      </w:r>
      <w:r w:rsidR="009E606D">
        <w:t xml:space="preserve"> transforms data so is more a transitive service than a storage service. As such the encryption of data is determined more so the by data stores transferring the data. If they support HTTPS or TLS, which cloud native stores do, then the data is secured. </w:t>
      </w:r>
      <w:r w:rsidR="00F03D4C">
        <w:t xml:space="preserve"> </w:t>
      </w:r>
    </w:p>
    <w:p w14:paraId="5DBFE420" w14:textId="77777777" w:rsidR="0038330C" w:rsidRDefault="0038330C">
      <w:pPr>
        <w:spacing w:line="240" w:lineRule="auto"/>
      </w:pPr>
    </w:p>
    <w:p w14:paraId="7773AA00" w14:textId="1B2A2B86" w:rsidR="0038330C" w:rsidRDefault="0038330C" w:rsidP="0038330C">
      <w:pPr>
        <w:pStyle w:val="Heading3"/>
        <w:numPr>
          <w:ilvl w:val="2"/>
          <w:numId w:val="7"/>
        </w:numPr>
        <w:jc w:val="both"/>
      </w:pPr>
      <w:bookmarkStart w:id="35" w:name="_Toc160618576"/>
      <w:r>
        <w:t>Logging</w:t>
      </w:r>
      <w:bookmarkEnd w:id="35"/>
    </w:p>
    <w:p w14:paraId="78F310A4" w14:textId="19F4FDF4" w:rsidR="00631654" w:rsidRPr="005053CD" w:rsidRDefault="00631654" w:rsidP="006A4E63">
      <w:pPr>
        <w:spacing w:line="240" w:lineRule="auto"/>
        <w:rPr>
          <w:b/>
          <w:bCs/>
        </w:rPr>
      </w:pPr>
      <w:r w:rsidRPr="005053CD">
        <w:rPr>
          <w:b/>
          <w:bCs/>
        </w:rPr>
        <w:t>Design Reference:</w:t>
      </w:r>
      <w:r w:rsidR="006A4E63">
        <w:rPr>
          <w:b/>
          <w:bCs/>
        </w:rPr>
        <w:t xml:space="preserve"> </w:t>
      </w:r>
      <w:r w:rsidR="006A4E63" w:rsidRPr="006A4E63">
        <w:t xml:space="preserve">Microsoft Security Benchmark </w:t>
      </w:r>
      <w:hyperlink w:anchor="_Overview" w:history="1">
        <w:r w:rsidR="006A4E63" w:rsidRPr="006A4E63">
          <w:t>LT-4</w:t>
        </w:r>
      </w:hyperlink>
    </w:p>
    <w:p w14:paraId="754178E5" w14:textId="77777777" w:rsidR="006A4E63" w:rsidRDefault="006A4E63" w:rsidP="006A4E63">
      <w:pPr>
        <w:spacing w:line="240" w:lineRule="auto"/>
        <w:jc w:val="both"/>
        <w:rPr>
          <w:b/>
          <w:bCs/>
        </w:rPr>
      </w:pPr>
    </w:p>
    <w:p w14:paraId="63A9F43A" w14:textId="24333940" w:rsidR="00631654" w:rsidRPr="006A4E63" w:rsidRDefault="00631654" w:rsidP="006A4E63">
      <w:pPr>
        <w:spacing w:line="240" w:lineRule="auto"/>
        <w:jc w:val="both"/>
      </w:pPr>
      <w:r w:rsidRPr="005053CD">
        <w:rPr>
          <w:b/>
          <w:bCs/>
        </w:rPr>
        <w:t>Design Decision:</w:t>
      </w:r>
      <w:r w:rsidR="006A4E63">
        <w:rPr>
          <w:b/>
          <w:bCs/>
        </w:rPr>
        <w:t xml:space="preserve"> </w:t>
      </w:r>
      <w:r w:rsidR="006A4E63">
        <w:t xml:space="preserve">Logging will be enabled for the resource, and </w:t>
      </w:r>
      <w:proofErr w:type="spellStart"/>
      <w:r w:rsidR="006A4E63">
        <w:t>allLogs</w:t>
      </w:r>
      <w:proofErr w:type="spellEnd"/>
      <w:r w:rsidR="006A4E63">
        <w:t xml:space="preserve"> and </w:t>
      </w:r>
      <w:proofErr w:type="spellStart"/>
      <w:r w:rsidR="00EB5F67">
        <w:t>A</w:t>
      </w:r>
      <w:r w:rsidR="006A4E63">
        <w:t>llMetrics</w:t>
      </w:r>
      <w:proofErr w:type="spellEnd"/>
      <w:r w:rsidR="006A4E63">
        <w:t xml:space="preserve"> will be sent to the central log analytics workspace in that region. </w:t>
      </w:r>
    </w:p>
    <w:p w14:paraId="6F5D18EB" w14:textId="77777777" w:rsidR="006A4E63" w:rsidRDefault="006A4E63" w:rsidP="006A4E63">
      <w:pPr>
        <w:spacing w:line="240" w:lineRule="auto"/>
        <w:jc w:val="both"/>
        <w:rPr>
          <w:b/>
          <w:bCs/>
        </w:rPr>
      </w:pPr>
    </w:p>
    <w:p w14:paraId="544D03AF" w14:textId="153C39D4" w:rsidR="00116140" w:rsidRDefault="00631654" w:rsidP="00C824F5">
      <w:pPr>
        <w:spacing w:line="240" w:lineRule="auto"/>
        <w:jc w:val="both"/>
      </w:pPr>
      <w:r w:rsidRPr="005053CD">
        <w:rPr>
          <w:b/>
          <w:bCs/>
        </w:rPr>
        <w:lastRenderedPageBreak/>
        <w:t>Design Justification:</w:t>
      </w:r>
      <w:r w:rsidR="006A4E63">
        <w:rPr>
          <w:b/>
          <w:bCs/>
        </w:rPr>
        <w:t xml:space="preserve"> </w:t>
      </w:r>
      <w:r w:rsidR="004F4293">
        <w:t xml:space="preserve">Sending resource logs to log analytics allows for additional troubleshooting and operational monitoring to take place. </w:t>
      </w:r>
      <w:r w:rsidR="00F171BE">
        <w:t>It will allow users to analyse in more details any issues or disruptions with the service</w:t>
      </w:r>
      <w:r w:rsidR="00AF354B">
        <w:t xml:space="preserve"> in a central location. </w:t>
      </w:r>
    </w:p>
    <w:p w14:paraId="0FF6DD5A" w14:textId="77777777" w:rsidR="00116140" w:rsidRDefault="00116140" w:rsidP="007D289F">
      <w:pPr>
        <w:pStyle w:val="BodyText"/>
        <w:tabs>
          <w:tab w:val="clear" w:pos="4536"/>
          <w:tab w:val="clear" w:pos="6804"/>
          <w:tab w:val="clear" w:pos="9638"/>
          <w:tab w:val="left" w:pos="3065"/>
        </w:tabs>
        <w:jc w:val="both"/>
      </w:pPr>
    </w:p>
    <w:p w14:paraId="7450E163" w14:textId="4FBB9C3E" w:rsidR="0038330C" w:rsidRDefault="0038330C" w:rsidP="0038330C">
      <w:pPr>
        <w:pStyle w:val="Heading3"/>
        <w:numPr>
          <w:ilvl w:val="2"/>
          <w:numId w:val="7"/>
        </w:numPr>
        <w:jc w:val="both"/>
      </w:pPr>
      <w:bookmarkStart w:id="36" w:name="_Toc160618577"/>
      <w:r>
        <w:t>Backup</w:t>
      </w:r>
      <w:bookmarkEnd w:id="36"/>
    </w:p>
    <w:p w14:paraId="23BBE0E2" w14:textId="1B9791F7" w:rsidR="00631654" w:rsidRPr="005053CD" w:rsidRDefault="00631654" w:rsidP="00AA0619">
      <w:pPr>
        <w:pStyle w:val="BodyText10ptAbove"/>
        <w:rPr>
          <w:b/>
          <w:bCs/>
        </w:rPr>
      </w:pPr>
      <w:r w:rsidRPr="005053CD">
        <w:rPr>
          <w:b/>
          <w:bCs/>
        </w:rPr>
        <w:t>Design Reference:</w:t>
      </w:r>
      <w:r w:rsidR="00DF6633">
        <w:rPr>
          <w:b/>
          <w:bCs/>
        </w:rPr>
        <w:t xml:space="preserve"> </w:t>
      </w:r>
      <w:r w:rsidR="00DF6633" w:rsidRPr="00DF6633">
        <w:t>Microsoft Security Benchmark</w:t>
      </w:r>
      <w:r w:rsidR="00DF6633">
        <w:rPr>
          <w:b/>
          <w:bCs/>
        </w:rPr>
        <w:t xml:space="preserve"> </w:t>
      </w:r>
      <w:hyperlink w:anchor="_Overview" w:history="1">
        <w:r w:rsidR="00DF6633" w:rsidRPr="00DF6633">
          <w:rPr>
            <w:rStyle w:val="Hyperlink"/>
          </w:rPr>
          <w:t>BR-1</w:t>
        </w:r>
      </w:hyperlink>
    </w:p>
    <w:p w14:paraId="4964F631" w14:textId="0CB17F57" w:rsidR="00631654" w:rsidRPr="005053CD" w:rsidRDefault="00631654" w:rsidP="00AA0619">
      <w:pPr>
        <w:pStyle w:val="BodyText10ptAbove"/>
        <w:rPr>
          <w:b/>
          <w:bCs/>
        </w:rPr>
      </w:pPr>
      <w:r w:rsidRPr="005053CD">
        <w:rPr>
          <w:b/>
          <w:bCs/>
        </w:rPr>
        <w:t>Design Decision:</w:t>
      </w:r>
      <w:r w:rsidR="00DF6633">
        <w:rPr>
          <w:b/>
          <w:bCs/>
        </w:rPr>
        <w:t xml:space="preserve"> </w:t>
      </w:r>
      <w:r w:rsidR="00DF6633">
        <w:t xml:space="preserve">Source code control will be used. </w:t>
      </w:r>
      <w:r w:rsidRPr="005053CD">
        <w:rPr>
          <w:b/>
          <w:bCs/>
        </w:rPr>
        <w:br/>
      </w:r>
      <w:r w:rsidRPr="005053CD">
        <w:rPr>
          <w:b/>
          <w:bCs/>
        </w:rPr>
        <w:br/>
        <w:t xml:space="preserve">Design Justification: </w:t>
      </w:r>
      <w:r w:rsidR="00DF6633" w:rsidRPr="00DF6633">
        <w:t>Data Factory itself cannot be backed up, however the code that is used to run pipelines and other mechanisms through Data Factory can be</w:t>
      </w:r>
      <w:r w:rsidR="00DF6633">
        <w:t xml:space="preserve"> controlled using Azure DevOps or GitHub as the source code repositories. Using these allows you to have source-code control and versioning so that deployments are inherently backed up. </w:t>
      </w:r>
      <w:r w:rsidR="00DF6633">
        <w:rPr>
          <w:b/>
          <w:bCs/>
        </w:rPr>
        <w:t xml:space="preserve"> </w:t>
      </w:r>
    </w:p>
    <w:p w14:paraId="05CA069B" w14:textId="77777777" w:rsidR="00116140" w:rsidRDefault="00116140" w:rsidP="007D289F">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37" w:name="_Toc160618578"/>
      <w:r>
        <w:rPr>
          <w:rFonts w:cs="Arial"/>
        </w:rPr>
        <w:t>Azure Policies</w:t>
      </w:r>
      <w:bookmarkEnd w:id="37"/>
    </w:p>
    <w:p w14:paraId="6B56BF9A" w14:textId="1F03C53A" w:rsidR="00116140" w:rsidRDefault="006E33CA" w:rsidP="006E33CA">
      <w:pPr>
        <w:pStyle w:val="BodyText10ptAbove"/>
      </w:pPr>
      <w:r>
        <w:t xml:space="preserve">There are no additional Azure Policies required for this service. </w:t>
      </w: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11915C6A" w14:textId="77777777" w:rsidR="00116140" w:rsidRDefault="00116140" w:rsidP="007D289F">
      <w:pPr>
        <w:pStyle w:val="BodyText"/>
        <w:tabs>
          <w:tab w:val="clear" w:pos="4536"/>
          <w:tab w:val="clear" w:pos="6804"/>
          <w:tab w:val="clear" w:pos="9638"/>
          <w:tab w:val="left" w:pos="3065"/>
        </w:tabs>
        <w:jc w:val="both"/>
      </w:pPr>
    </w:p>
    <w:p w14:paraId="713903CE" w14:textId="77777777" w:rsidR="00116140" w:rsidRDefault="00116140" w:rsidP="007D289F">
      <w:pPr>
        <w:pStyle w:val="BodyText"/>
        <w:tabs>
          <w:tab w:val="clear" w:pos="4536"/>
          <w:tab w:val="clear" w:pos="6804"/>
          <w:tab w:val="clear" w:pos="9638"/>
          <w:tab w:val="left" w:pos="3065"/>
        </w:tabs>
        <w:jc w:val="both"/>
      </w:pPr>
    </w:p>
    <w:p w14:paraId="6E912C2C" w14:textId="77777777" w:rsidR="007A301B" w:rsidRDefault="007A301B" w:rsidP="007D289F">
      <w:pPr>
        <w:pStyle w:val="BodyText"/>
        <w:tabs>
          <w:tab w:val="clear" w:pos="4536"/>
          <w:tab w:val="clear" w:pos="6804"/>
          <w:tab w:val="clear" w:pos="9638"/>
          <w:tab w:val="left" w:pos="3065"/>
        </w:tabs>
        <w:jc w:val="both"/>
      </w:pPr>
    </w:p>
    <w:p w14:paraId="4209332F" w14:textId="77777777" w:rsidR="009C4EDA" w:rsidRDefault="009C4EDA" w:rsidP="007D289F">
      <w:pPr>
        <w:pStyle w:val="BodyText"/>
        <w:tabs>
          <w:tab w:val="clear" w:pos="4536"/>
          <w:tab w:val="clear" w:pos="6804"/>
          <w:tab w:val="clear" w:pos="9638"/>
          <w:tab w:val="left" w:pos="3065"/>
        </w:tabs>
        <w:jc w:val="both"/>
      </w:pPr>
    </w:p>
    <w:p w14:paraId="3337BF0E" w14:textId="77777777" w:rsidR="009C4EDA" w:rsidRDefault="009C4EDA" w:rsidP="007D289F">
      <w:pPr>
        <w:pStyle w:val="BodyText"/>
        <w:tabs>
          <w:tab w:val="clear" w:pos="4536"/>
          <w:tab w:val="clear" w:pos="6804"/>
          <w:tab w:val="clear" w:pos="9638"/>
          <w:tab w:val="left" w:pos="3065"/>
        </w:tabs>
        <w:jc w:val="both"/>
      </w:pPr>
    </w:p>
    <w:p w14:paraId="2592458D" w14:textId="77777777" w:rsidR="009C4EDA" w:rsidRDefault="009C4EDA" w:rsidP="007D289F">
      <w:pPr>
        <w:pStyle w:val="BodyText"/>
        <w:tabs>
          <w:tab w:val="clear" w:pos="4536"/>
          <w:tab w:val="clear" w:pos="6804"/>
          <w:tab w:val="clear" w:pos="9638"/>
          <w:tab w:val="left" w:pos="3065"/>
        </w:tabs>
        <w:jc w:val="both"/>
      </w:pPr>
    </w:p>
    <w:p w14:paraId="16FACD16" w14:textId="77777777" w:rsidR="009C4EDA" w:rsidRDefault="009C4EDA" w:rsidP="007D289F">
      <w:pPr>
        <w:pStyle w:val="BodyText"/>
        <w:tabs>
          <w:tab w:val="clear" w:pos="4536"/>
          <w:tab w:val="clear" w:pos="6804"/>
          <w:tab w:val="clear" w:pos="9638"/>
          <w:tab w:val="left" w:pos="3065"/>
        </w:tabs>
        <w:jc w:val="both"/>
      </w:pPr>
    </w:p>
    <w:p w14:paraId="677E42B2" w14:textId="77777777" w:rsidR="009C4EDA" w:rsidRDefault="009C4EDA" w:rsidP="007D289F">
      <w:pPr>
        <w:pStyle w:val="BodyText"/>
        <w:tabs>
          <w:tab w:val="clear" w:pos="4536"/>
          <w:tab w:val="clear" w:pos="6804"/>
          <w:tab w:val="clear" w:pos="9638"/>
          <w:tab w:val="left" w:pos="3065"/>
        </w:tabs>
        <w:jc w:val="both"/>
      </w:pPr>
    </w:p>
    <w:p w14:paraId="1B736E04" w14:textId="77777777" w:rsidR="009C4EDA" w:rsidRDefault="009C4EDA" w:rsidP="007D289F">
      <w:pPr>
        <w:pStyle w:val="BodyText"/>
        <w:tabs>
          <w:tab w:val="clear" w:pos="4536"/>
          <w:tab w:val="clear" w:pos="6804"/>
          <w:tab w:val="clear" w:pos="9638"/>
          <w:tab w:val="left" w:pos="3065"/>
        </w:tabs>
        <w:jc w:val="both"/>
      </w:pPr>
    </w:p>
    <w:p w14:paraId="6C3D7D66" w14:textId="77777777" w:rsidR="009C4EDA" w:rsidRDefault="009C4EDA" w:rsidP="007D289F">
      <w:pPr>
        <w:pStyle w:val="BodyText"/>
        <w:tabs>
          <w:tab w:val="clear" w:pos="4536"/>
          <w:tab w:val="clear" w:pos="6804"/>
          <w:tab w:val="clear" w:pos="9638"/>
          <w:tab w:val="left" w:pos="3065"/>
        </w:tabs>
        <w:jc w:val="both"/>
      </w:pPr>
    </w:p>
    <w:p w14:paraId="048C6B81" w14:textId="77777777" w:rsidR="009C4EDA" w:rsidRDefault="009C4EDA" w:rsidP="007D289F">
      <w:pPr>
        <w:pStyle w:val="BodyText"/>
        <w:tabs>
          <w:tab w:val="clear" w:pos="4536"/>
          <w:tab w:val="clear" w:pos="6804"/>
          <w:tab w:val="clear" w:pos="9638"/>
          <w:tab w:val="left" w:pos="3065"/>
        </w:tabs>
        <w:jc w:val="both"/>
      </w:pPr>
    </w:p>
    <w:p w14:paraId="0816B397" w14:textId="77777777" w:rsidR="009C4EDA" w:rsidRDefault="009C4EDA" w:rsidP="007D289F">
      <w:pPr>
        <w:pStyle w:val="BodyText"/>
        <w:tabs>
          <w:tab w:val="clear" w:pos="4536"/>
          <w:tab w:val="clear" w:pos="6804"/>
          <w:tab w:val="clear" w:pos="9638"/>
          <w:tab w:val="left" w:pos="3065"/>
        </w:tabs>
        <w:jc w:val="both"/>
      </w:pPr>
    </w:p>
    <w:p w14:paraId="355805A3" w14:textId="77777777" w:rsidR="009C4EDA" w:rsidRDefault="009C4EDA" w:rsidP="007D289F">
      <w:pPr>
        <w:pStyle w:val="BodyText"/>
        <w:tabs>
          <w:tab w:val="clear" w:pos="4536"/>
          <w:tab w:val="clear" w:pos="6804"/>
          <w:tab w:val="clear" w:pos="9638"/>
          <w:tab w:val="left" w:pos="3065"/>
        </w:tabs>
        <w:jc w:val="both"/>
      </w:pPr>
    </w:p>
    <w:p w14:paraId="22B48EA9" w14:textId="77777777" w:rsidR="009C4EDA" w:rsidRDefault="009C4EDA" w:rsidP="007D289F">
      <w:pPr>
        <w:pStyle w:val="BodyText"/>
        <w:tabs>
          <w:tab w:val="clear" w:pos="4536"/>
          <w:tab w:val="clear" w:pos="6804"/>
          <w:tab w:val="clear" w:pos="9638"/>
          <w:tab w:val="left" w:pos="3065"/>
        </w:tabs>
        <w:jc w:val="both"/>
      </w:pPr>
    </w:p>
    <w:p w14:paraId="2439A4D7" w14:textId="77777777" w:rsidR="009C4EDA" w:rsidRDefault="009C4EDA" w:rsidP="007D289F">
      <w:pPr>
        <w:pStyle w:val="BodyText"/>
        <w:tabs>
          <w:tab w:val="clear" w:pos="4536"/>
          <w:tab w:val="clear" w:pos="6804"/>
          <w:tab w:val="clear" w:pos="9638"/>
          <w:tab w:val="left" w:pos="3065"/>
        </w:tabs>
        <w:jc w:val="both"/>
      </w:pPr>
    </w:p>
    <w:p w14:paraId="21B2AD21" w14:textId="77777777" w:rsidR="009C4EDA" w:rsidRDefault="009C4EDA" w:rsidP="007D289F">
      <w:pPr>
        <w:pStyle w:val="BodyText"/>
        <w:tabs>
          <w:tab w:val="clear" w:pos="4536"/>
          <w:tab w:val="clear" w:pos="6804"/>
          <w:tab w:val="clear" w:pos="9638"/>
          <w:tab w:val="left" w:pos="3065"/>
        </w:tabs>
        <w:jc w:val="both"/>
      </w:pPr>
    </w:p>
    <w:p w14:paraId="5D7A1F50" w14:textId="77777777" w:rsidR="009C4EDA" w:rsidRDefault="009C4EDA" w:rsidP="007D289F">
      <w:pPr>
        <w:pStyle w:val="BodyText"/>
        <w:tabs>
          <w:tab w:val="clear" w:pos="4536"/>
          <w:tab w:val="clear" w:pos="6804"/>
          <w:tab w:val="clear" w:pos="9638"/>
          <w:tab w:val="left" w:pos="3065"/>
        </w:tabs>
        <w:jc w:val="both"/>
      </w:pPr>
    </w:p>
    <w:p w14:paraId="46329363" w14:textId="77777777" w:rsidR="009C4EDA" w:rsidRDefault="009C4EDA" w:rsidP="007D289F">
      <w:pPr>
        <w:pStyle w:val="BodyText"/>
        <w:tabs>
          <w:tab w:val="clear" w:pos="4536"/>
          <w:tab w:val="clear" w:pos="6804"/>
          <w:tab w:val="clear" w:pos="9638"/>
          <w:tab w:val="left" w:pos="3065"/>
        </w:tabs>
        <w:jc w:val="both"/>
      </w:pPr>
    </w:p>
    <w:p w14:paraId="50E914AA" w14:textId="77777777" w:rsidR="009C4EDA" w:rsidRDefault="009C4EDA" w:rsidP="007D289F">
      <w:pPr>
        <w:pStyle w:val="BodyText"/>
        <w:tabs>
          <w:tab w:val="clear" w:pos="4536"/>
          <w:tab w:val="clear" w:pos="6804"/>
          <w:tab w:val="clear" w:pos="9638"/>
          <w:tab w:val="left" w:pos="3065"/>
        </w:tabs>
        <w:jc w:val="both"/>
      </w:pPr>
    </w:p>
    <w:p w14:paraId="100E5951" w14:textId="77777777" w:rsidR="009C4EDA" w:rsidRDefault="009C4EDA" w:rsidP="007D289F">
      <w:pPr>
        <w:pStyle w:val="BodyText"/>
        <w:tabs>
          <w:tab w:val="clear" w:pos="4536"/>
          <w:tab w:val="clear" w:pos="6804"/>
          <w:tab w:val="clear" w:pos="9638"/>
          <w:tab w:val="left" w:pos="3065"/>
        </w:tabs>
        <w:jc w:val="both"/>
      </w:pPr>
    </w:p>
    <w:p w14:paraId="4B13118C" w14:textId="77777777" w:rsidR="009C4EDA" w:rsidRDefault="009C4EDA" w:rsidP="007D289F">
      <w:pPr>
        <w:pStyle w:val="BodyText"/>
        <w:tabs>
          <w:tab w:val="clear" w:pos="4536"/>
          <w:tab w:val="clear" w:pos="6804"/>
          <w:tab w:val="clear" w:pos="9638"/>
          <w:tab w:val="left" w:pos="3065"/>
        </w:tabs>
        <w:jc w:val="both"/>
      </w:pPr>
    </w:p>
    <w:p w14:paraId="0FCA4740" w14:textId="77777777" w:rsidR="009C4EDA" w:rsidRDefault="009C4EDA"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38" w:name="_Toc160618579"/>
      <w:r>
        <w:rPr>
          <w:rFonts w:cs="Arial"/>
        </w:rPr>
        <w:lastRenderedPageBreak/>
        <w:t>Configuration Templates</w:t>
      </w:r>
      <w:bookmarkEnd w:id="38"/>
    </w:p>
    <w:p w14:paraId="05764901" w14:textId="365243DD" w:rsidR="00520CD7" w:rsidRPr="00520CD7" w:rsidRDefault="00520CD7" w:rsidP="00520CD7">
      <w:pPr>
        <w:pStyle w:val="Heading2"/>
      </w:pPr>
      <w:bookmarkStart w:id="39" w:name="_Toc160618580"/>
      <w:r>
        <w:t>Primary Region Azure Data Factory</w:t>
      </w:r>
      <w:bookmarkEnd w:id="39"/>
    </w:p>
    <w:tbl>
      <w:tblPr>
        <w:tblStyle w:val="AVTable1"/>
        <w:tblW w:w="0" w:type="auto"/>
        <w:tblLook w:val="04A0" w:firstRow="1" w:lastRow="0" w:firstColumn="1" w:lastColumn="0" w:noHBand="0" w:noVBand="1"/>
      </w:tblPr>
      <w:tblGrid>
        <w:gridCol w:w="4513"/>
        <w:gridCol w:w="4514"/>
      </w:tblGrid>
      <w:tr w:rsidR="008A0F5E" w14:paraId="110AD1DE" w14:textId="77777777" w:rsidTr="008A0F5E">
        <w:trPr>
          <w:cnfStyle w:val="100000000000" w:firstRow="1" w:lastRow="0" w:firstColumn="0" w:lastColumn="0" w:oddVBand="0" w:evenVBand="0" w:oddHBand="0" w:evenHBand="0" w:firstRowFirstColumn="0" w:firstRowLastColumn="0" w:lastRowFirstColumn="0" w:lastRowLastColumn="0"/>
        </w:trPr>
        <w:tc>
          <w:tcPr>
            <w:tcW w:w="4513" w:type="dxa"/>
          </w:tcPr>
          <w:p w14:paraId="68F16A16" w14:textId="70C9DC68" w:rsidR="008A0F5E" w:rsidRPr="008A0F5E" w:rsidRDefault="008A0F5E" w:rsidP="00272BD6">
            <w:pPr>
              <w:pStyle w:val="BodyText"/>
              <w:rPr>
                <w:color w:val="FFFFFF" w:themeColor="background1"/>
              </w:rPr>
            </w:pPr>
            <w:r w:rsidRPr="008A0F5E">
              <w:rPr>
                <w:color w:val="FFFFFF" w:themeColor="background1"/>
              </w:rPr>
              <w:t>Configuration Item</w:t>
            </w:r>
          </w:p>
        </w:tc>
        <w:tc>
          <w:tcPr>
            <w:tcW w:w="4514" w:type="dxa"/>
          </w:tcPr>
          <w:p w14:paraId="107FC73B" w14:textId="44B4105E" w:rsidR="008A0F5E" w:rsidRPr="008A0F5E" w:rsidRDefault="008A0F5E" w:rsidP="00272BD6">
            <w:pPr>
              <w:pStyle w:val="BodyText"/>
              <w:rPr>
                <w:color w:val="FFFFFF" w:themeColor="background1"/>
              </w:rPr>
            </w:pPr>
            <w:r w:rsidRPr="008A0F5E">
              <w:rPr>
                <w:color w:val="FFFFFF" w:themeColor="background1"/>
              </w:rPr>
              <w:t>Configuration Value</w:t>
            </w:r>
          </w:p>
        </w:tc>
      </w:tr>
      <w:tr w:rsidR="008A0F5E" w14:paraId="2B738634" w14:textId="77777777" w:rsidTr="008A0F5E">
        <w:tc>
          <w:tcPr>
            <w:tcW w:w="4513" w:type="dxa"/>
          </w:tcPr>
          <w:p w14:paraId="6721E44C" w14:textId="4D66A7CB" w:rsidR="008A0F5E" w:rsidRDefault="008A0F5E" w:rsidP="00272BD6">
            <w:pPr>
              <w:pStyle w:val="BodyText"/>
            </w:pPr>
            <w:r>
              <w:t>Name</w:t>
            </w:r>
          </w:p>
        </w:tc>
        <w:tc>
          <w:tcPr>
            <w:tcW w:w="4514" w:type="dxa"/>
          </w:tcPr>
          <w:p w14:paraId="1A402FB9" w14:textId="6871A3DF" w:rsidR="008A0F5E" w:rsidRDefault="008A0F5E" w:rsidP="00272BD6">
            <w:pPr>
              <w:pStyle w:val="BodyText"/>
            </w:pPr>
            <w:proofErr w:type="spellStart"/>
            <w:r>
              <w:t>adf</w:t>
            </w:r>
            <w:proofErr w:type="spellEnd"/>
            <w:r>
              <w:t>-</w:t>
            </w:r>
            <w:r w:rsidR="0095230C">
              <w:t>[env]</w:t>
            </w:r>
            <w:r>
              <w:t>-</w:t>
            </w:r>
            <w:proofErr w:type="spellStart"/>
            <w:r>
              <w:t>ause</w:t>
            </w:r>
            <w:proofErr w:type="spellEnd"/>
            <w:r>
              <w:t>-[</w:t>
            </w:r>
            <w:proofErr w:type="spellStart"/>
            <w:r>
              <w:t>appname</w:t>
            </w:r>
            <w:proofErr w:type="spellEnd"/>
            <w:r>
              <w:t>]-01</w:t>
            </w:r>
          </w:p>
        </w:tc>
      </w:tr>
      <w:tr w:rsidR="008A0F5E" w14:paraId="7B5BB3A8" w14:textId="77777777" w:rsidTr="008A0F5E">
        <w:tc>
          <w:tcPr>
            <w:tcW w:w="4513" w:type="dxa"/>
          </w:tcPr>
          <w:p w14:paraId="09F04300" w14:textId="316F4C4B" w:rsidR="008A0F5E" w:rsidRDefault="008A0F5E" w:rsidP="00272BD6">
            <w:pPr>
              <w:pStyle w:val="BodyText"/>
            </w:pPr>
            <w:r>
              <w:t>Subscription</w:t>
            </w:r>
          </w:p>
        </w:tc>
        <w:tc>
          <w:tcPr>
            <w:tcW w:w="4514" w:type="dxa"/>
          </w:tcPr>
          <w:p w14:paraId="6146FCC3" w14:textId="53249A29" w:rsidR="008A0F5E" w:rsidRDefault="008A0F5E" w:rsidP="008A0F5E">
            <w:pPr>
              <w:pStyle w:val="BodyText"/>
            </w:pPr>
            <w:r>
              <w:t>AV ALZ [Subscription Name]</w:t>
            </w:r>
          </w:p>
        </w:tc>
      </w:tr>
      <w:tr w:rsidR="008A0F5E" w14:paraId="5FD6BD83" w14:textId="77777777" w:rsidTr="008A0F5E">
        <w:tc>
          <w:tcPr>
            <w:tcW w:w="4513" w:type="dxa"/>
          </w:tcPr>
          <w:p w14:paraId="080826AD" w14:textId="1475ABA9" w:rsidR="008A0F5E" w:rsidRDefault="008A0F5E" w:rsidP="00272BD6">
            <w:pPr>
              <w:pStyle w:val="BodyText"/>
            </w:pPr>
            <w:r>
              <w:t>Region</w:t>
            </w:r>
          </w:p>
        </w:tc>
        <w:tc>
          <w:tcPr>
            <w:tcW w:w="4514" w:type="dxa"/>
          </w:tcPr>
          <w:p w14:paraId="3BC06B07" w14:textId="34E27C0B" w:rsidR="008A0F5E" w:rsidRDefault="008A0F5E" w:rsidP="00272BD6">
            <w:pPr>
              <w:pStyle w:val="BodyText"/>
            </w:pPr>
            <w:r>
              <w:t>Australia Southeast</w:t>
            </w:r>
          </w:p>
        </w:tc>
      </w:tr>
      <w:tr w:rsidR="008A0F5E" w14:paraId="6D0CC139" w14:textId="77777777" w:rsidTr="008A0F5E">
        <w:tc>
          <w:tcPr>
            <w:tcW w:w="4513" w:type="dxa"/>
          </w:tcPr>
          <w:p w14:paraId="4C313FDA" w14:textId="772B85FE" w:rsidR="008A0F5E" w:rsidRDefault="008A0F5E" w:rsidP="00272BD6">
            <w:pPr>
              <w:pStyle w:val="BodyText"/>
            </w:pPr>
            <w:r>
              <w:t>Version</w:t>
            </w:r>
          </w:p>
        </w:tc>
        <w:tc>
          <w:tcPr>
            <w:tcW w:w="4514" w:type="dxa"/>
          </w:tcPr>
          <w:p w14:paraId="186B724D" w14:textId="4960E9A6" w:rsidR="008A0F5E" w:rsidRDefault="008A0F5E" w:rsidP="008A0F5E">
            <w:pPr>
              <w:pStyle w:val="BodyText"/>
              <w:tabs>
                <w:tab w:val="clear" w:pos="2268"/>
                <w:tab w:val="clear" w:pos="4536"/>
                <w:tab w:val="clear" w:pos="6804"/>
                <w:tab w:val="clear" w:pos="9638"/>
                <w:tab w:val="left" w:pos="1650"/>
              </w:tabs>
            </w:pPr>
            <w:r>
              <w:t>V2</w:t>
            </w:r>
            <w:r>
              <w:tab/>
            </w:r>
          </w:p>
        </w:tc>
      </w:tr>
      <w:tr w:rsidR="008A0F5E" w14:paraId="379B65C1" w14:textId="77777777" w:rsidTr="008A0F5E">
        <w:tc>
          <w:tcPr>
            <w:tcW w:w="4513" w:type="dxa"/>
          </w:tcPr>
          <w:p w14:paraId="0037FCF0" w14:textId="346F8045" w:rsidR="008A0F5E" w:rsidRPr="008A0F5E" w:rsidRDefault="008A0F5E" w:rsidP="00272BD6">
            <w:pPr>
              <w:pStyle w:val="BodyText"/>
              <w:rPr>
                <w:b/>
                <w:bCs/>
                <w:i/>
                <w:iCs/>
              </w:rPr>
            </w:pPr>
            <w:r w:rsidRPr="008A0F5E">
              <w:rPr>
                <w:b/>
                <w:bCs/>
                <w:i/>
                <w:iCs/>
              </w:rPr>
              <w:t>Git Configuration Settings</w:t>
            </w:r>
          </w:p>
        </w:tc>
        <w:tc>
          <w:tcPr>
            <w:tcW w:w="4514" w:type="dxa"/>
          </w:tcPr>
          <w:p w14:paraId="7EEF2640" w14:textId="77777777" w:rsidR="008A0F5E" w:rsidRDefault="008A0F5E" w:rsidP="008A0F5E">
            <w:pPr>
              <w:pStyle w:val="BodyText"/>
              <w:tabs>
                <w:tab w:val="clear" w:pos="2268"/>
                <w:tab w:val="clear" w:pos="4536"/>
                <w:tab w:val="clear" w:pos="6804"/>
                <w:tab w:val="clear" w:pos="9638"/>
                <w:tab w:val="left" w:pos="1650"/>
              </w:tabs>
            </w:pPr>
          </w:p>
        </w:tc>
      </w:tr>
      <w:tr w:rsidR="008A0F5E" w14:paraId="006D7B3E" w14:textId="77777777" w:rsidTr="008A0F5E">
        <w:tc>
          <w:tcPr>
            <w:tcW w:w="4513" w:type="dxa"/>
          </w:tcPr>
          <w:p w14:paraId="125BEC94" w14:textId="2560732C" w:rsidR="008A0F5E" w:rsidRDefault="008A0F5E" w:rsidP="00272BD6">
            <w:pPr>
              <w:pStyle w:val="BodyText"/>
            </w:pPr>
            <w:r>
              <w:t>Repository Type</w:t>
            </w:r>
          </w:p>
        </w:tc>
        <w:tc>
          <w:tcPr>
            <w:tcW w:w="4514" w:type="dxa"/>
          </w:tcPr>
          <w:p w14:paraId="6B8FA302" w14:textId="5A8870C3" w:rsidR="008A0F5E" w:rsidRDefault="008A0F5E" w:rsidP="008A0F5E">
            <w:pPr>
              <w:pStyle w:val="BodyText"/>
              <w:tabs>
                <w:tab w:val="clear" w:pos="2268"/>
                <w:tab w:val="clear" w:pos="4536"/>
                <w:tab w:val="clear" w:pos="6804"/>
                <w:tab w:val="clear" w:pos="9638"/>
                <w:tab w:val="left" w:pos="1650"/>
              </w:tabs>
            </w:pPr>
            <w:r w:rsidRPr="008A0F5E">
              <w:rPr>
                <w:highlight w:val="yellow"/>
              </w:rPr>
              <w:t>Azure DevOps/GitHub</w:t>
            </w:r>
          </w:p>
        </w:tc>
      </w:tr>
      <w:tr w:rsidR="008A0F5E" w14:paraId="1D766C86" w14:textId="77777777" w:rsidTr="008A0F5E">
        <w:tc>
          <w:tcPr>
            <w:tcW w:w="4513" w:type="dxa"/>
          </w:tcPr>
          <w:p w14:paraId="3C3EDD1E" w14:textId="43079DDA" w:rsidR="008A0F5E" w:rsidRPr="008A0F5E" w:rsidRDefault="008A0F5E" w:rsidP="00272BD6">
            <w:pPr>
              <w:pStyle w:val="BodyText"/>
              <w:rPr>
                <w:b/>
                <w:bCs/>
              </w:rPr>
            </w:pPr>
            <w:r>
              <w:rPr>
                <w:b/>
                <w:bCs/>
              </w:rPr>
              <w:t xml:space="preserve">    </w:t>
            </w:r>
            <w:r w:rsidRPr="008A0F5E">
              <w:rPr>
                <w:b/>
                <w:bCs/>
              </w:rPr>
              <w:t>Azure DevOps Settings</w:t>
            </w:r>
          </w:p>
        </w:tc>
        <w:tc>
          <w:tcPr>
            <w:tcW w:w="4514" w:type="dxa"/>
          </w:tcPr>
          <w:p w14:paraId="52B5A48C" w14:textId="4619A802" w:rsidR="008A0F5E" w:rsidRDefault="008A0F5E" w:rsidP="008A0F5E">
            <w:pPr>
              <w:pStyle w:val="BodyText"/>
              <w:tabs>
                <w:tab w:val="clear" w:pos="2268"/>
                <w:tab w:val="clear" w:pos="4536"/>
                <w:tab w:val="clear" w:pos="6804"/>
                <w:tab w:val="clear" w:pos="9638"/>
                <w:tab w:val="left" w:pos="1650"/>
              </w:tabs>
            </w:pPr>
            <w:r>
              <w:t>Use the following if Repo is Azure DevOps</w:t>
            </w:r>
          </w:p>
        </w:tc>
      </w:tr>
      <w:tr w:rsidR="008A0F5E" w14:paraId="21EA8AD2" w14:textId="77777777" w:rsidTr="008A0F5E">
        <w:tc>
          <w:tcPr>
            <w:tcW w:w="4513" w:type="dxa"/>
          </w:tcPr>
          <w:p w14:paraId="43061970" w14:textId="4C0A8056" w:rsidR="008A0F5E" w:rsidRDefault="008A0F5E" w:rsidP="00272BD6">
            <w:pPr>
              <w:pStyle w:val="BodyText"/>
            </w:pPr>
            <w:r>
              <w:t>Azure DevOps Account</w:t>
            </w:r>
          </w:p>
        </w:tc>
        <w:tc>
          <w:tcPr>
            <w:tcW w:w="4514" w:type="dxa"/>
          </w:tcPr>
          <w:p w14:paraId="5C0AB5BA" w14:textId="79A16F2D" w:rsidR="008A0F5E" w:rsidRDefault="008A0F5E" w:rsidP="008A0F5E">
            <w:pPr>
              <w:pStyle w:val="BodyText"/>
              <w:tabs>
                <w:tab w:val="clear" w:pos="2268"/>
                <w:tab w:val="clear" w:pos="4536"/>
                <w:tab w:val="clear" w:pos="6804"/>
                <w:tab w:val="clear" w:pos="9638"/>
                <w:tab w:val="left" w:pos="1650"/>
              </w:tabs>
              <w:ind w:left="0"/>
            </w:pPr>
            <w:r>
              <w:t>[Account where Project is created]</w:t>
            </w:r>
          </w:p>
        </w:tc>
      </w:tr>
      <w:tr w:rsidR="008A0F5E" w14:paraId="4B9AF803" w14:textId="77777777" w:rsidTr="008A0F5E">
        <w:tc>
          <w:tcPr>
            <w:tcW w:w="4513" w:type="dxa"/>
          </w:tcPr>
          <w:p w14:paraId="2CC55257" w14:textId="02A93ADB" w:rsidR="008A0F5E" w:rsidRDefault="008A0F5E" w:rsidP="00272BD6">
            <w:pPr>
              <w:pStyle w:val="BodyText"/>
            </w:pPr>
            <w:r>
              <w:t>Project Name</w:t>
            </w:r>
          </w:p>
        </w:tc>
        <w:tc>
          <w:tcPr>
            <w:tcW w:w="4514" w:type="dxa"/>
          </w:tcPr>
          <w:p w14:paraId="28F49F96" w14:textId="21820D18" w:rsidR="008A0F5E" w:rsidRDefault="008A0F5E" w:rsidP="008A0F5E">
            <w:pPr>
              <w:pStyle w:val="BodyText"/>
              <w:tabs>
                <w:tab w:val="clear" w:pos="2268"/>
                <w:tab w:val="clear" w:pos="4536"/>
                <w:tab w:val="clear" w:pos="6804"/>
                <w:tab w:val="clear" w:pos="9638"/>
                <w:tab w:val="left" w:pos="1650"/>
              </w:tabs>
              <w:ind w:left="0"/>
            </w:pPr>
            <w:r>
              <w:t>[Project Name]</w:t>
            </w:r>
          </w:p>
        </w:tc>
      </w:tr>
      <w:tr w:rsidR="008A0F5E" w14:paraId="7ADFBBCD" w14:textId="77777777" w:rsidTr="008A0F5E">
        <w:tc>
          <w:tcPr>
            <w:tcW w:w="4513" w:type="dxa"/>
          </w:tcPr>
          <w:p w14:paraId="4EE32381" w14:textId="4E808688" w:rsidR="008A0F5E" w:rsidRDefault="008A0F5E" w:rsidP="00272BD6">
            <w:pPr>
              <w:pStyle w:val="BodyText"/>
            </w:pPr>
            <w:r>
              <w:t>Repo Name</w:t>
            </w:r>
          </w:p>
        </w:tc>
        <w:tc>
          <w:tcPr>
            <w:tcW w:w="4514" w:type="dxa"/>
          </w:tcPr>
          <w:p w14:paraId="7AD5E5D9" w14:textId="006E8051" w:rsidR="008A0F5E" w:rsidRDefault="008A0F5E" w:rsidP="008A0F5E">
            <w:pPr>
              <w:pStyle w:val="BodyText"/>
              <w:tabs>
                <w:tab w:val="clear" w:pos="2268"/>
                <w:tab w:val="clear" w:pos="4536"/>
                <w:tab w:val="clear" w:pos="6804"/>
                <w:tab w:val="clear" w:pos="9638"/>
                <w:tab w:val="left" w:pos="1650"/>
              </w:tabs>
              <w:ind w:left="0"/>
            </w:pPr>
            <w:r>
              <w:t>[Repo Name]</w:t>
            </w:r>
          </w:p>
        </w:tc>
      </w:tr>
      <w:tr w:rsidR="008A0F5E" w14:paraId="2398F161" w14:textId="77777777" w:rsidTr="008A0F5E">
        <w:tc>
          <w:tcPr>
            <w:tcW w:w="4513" w:type="dxa"/>
          </w:tcPr>
          <w:p w14:paraId="7624D155" w14:textId="74B37FA1" w:rsidR="008A0F5E" w:rsidRDefault="008A0F5E" w:rsidP="00272BD6">
            <w:pPr>
              <w:pStyle w:val="BodyText"/>
            </w:pPr>
            <w:r>
              <w:t>Branch Name</w:t>
            </w:r>
          </w:p>
        </w:tc>
        <w:tc>
          <w:tcPr>
            <w:tcW w:w="4514" w:type="dxa"/>
          </w:tcPr>
          <w:p w14:paraId="7D7F9C37" w14:textId="18320772" w:rsidR="008A0F5E" w:rsidRDefault="008A0F5E" w:rsidP="008A0F5E">
            <w:pPr>
              <w:pStyle w:val="BodyText"/>
              <w:tabs>
                <w:tab w:val="clear" w:pos="2268"/>
                <w:tab w:val="clear" w:pos="4536"/>
                <w:tab w:val="clear" w:pos="6804"/>
                <w:tab w:val="clear" w:pos="9638"/>
                <w:tab w:val="left" w:pos="1650"/>
              </w:tabs>
            </w:pPr>
            <w:r>
              <w:t>[Branch Name]</w:t>
            </w:r>
          </w:p>
        </w:tc>
      </w:tr>
      <w:tr w:rsidR="008A0F5E" w14:paraId="65D334E7" w14:textId="77777777" w:rsidTr="008A0F5E">
        <w:tc>
          <w:tcPr>
            <w:tcW w:w="4513" w:type="dxa"/>
          </w:tcPr>
          <w:p w14:paraId="62C003DF" w14:textId="076A0A2E" w:rsidR="008A0F5E" w:rsidRDefault="008A0F5E" w:rsidP="00272BD6">
            <w:pPr>
              <w:pStyle w:val="BodyText"/>
            </w:pPr>
            <w:r>
              <w:t>Root Folder</w:t>
            </w:r>
          </w:p>
        </w:tc>
        <w:tc>
          <w:tcPr>
            <w:tcW w:w="4514" w:type="dxa"/>
          </w:tcPr>
          <w:p w14:paraId="7B617BB1" w14:textId="51447D91" w:rsidR="008A0F5E" w:rsidRDefault="008A0F5E" w:rsidP="008A0F5E">
            <w:pPr>
              <w:pStyle w:val="BodyText"/>
              <w:tabs>
                <w:tab w:val="clear" w:pos="2268"/>
                <w:tab w:val="clear" w:pos="4536"/>
                <w:tab w:val="clear" w:pos="6804"/>
                <w:tab w:val="clear" w:pos="9638"/>
                <w:tab w:val="left" w:pos="1650"/>
              </w:tabs>
            </w:pPr>
            <w:proofErr w:type="gramStart"/>
            <w:r>
              <w:t>/[</w:t>
            </w:r>
            <w:proofErr w:type="gramEnd"/>
            <w:r>
              <w:t>root folder]</w:t>
            </w:r>
          </w:p>
        </w:tc>
      </w:tr>
      <w:tr w:rsidR="008A0F5E" w14:paraId="50DED918" w14:textId="77777777" w:rsidTr="008A0F5E">
        <w:tc>
          <w:tcPr>
            <w:tcW w:w="4513" w:type="dxa"/>
          </w:tcPr>
          <w:p w14:paraId="4A508035" w14:textId="6F940BA0" w:rsidR="008A0F5E" w:rsidRDefault="008A0F5E" w:rsidP="008A0F5E">
            <w:pPr>
              <w:pStyle w:val="BodyText"/>
            </w:pPr>
            <w:r>
              <w:rPr>
                <w:b/>
                <w:bCs/>
              </w:rPr>
              <w:t xml:space="preserve">    GitHub </w:t>
            </w:r>
            <w:r w:rsidRPr="008A0F5E">
              <w:rPr>
                <w:b/>
                <w:bCs/>
              </w:rPr>
              <w:t>Settings</w:t>
            </w:r>
          </w:p>
        </w:tc>
        <w:tc>
          <w:tcPr>
            <w:tcW w:w="4514" w:type="dxa"/>
          </w:tcPr>
          <w:p w14:paraId="0D53548A" w14:textId="2BCC317D" w:rsidR="008A0F5E" w:rsidRDefault="008A0F5E" w:rsidP="008A0F5E">
            <w:pPr>
              <w:pStyle w:val="BodyText"/>
              <w:tabs>
                <w:tab w:val="clear" w:pos="2268"/>
                <w:tab w:val="clear" w:pos="4536"/>
                <w:tab w:val="clear" w:pos="6804"/>
                <w:tab w:val="clear" w:pos="9638"/>
                <w:tab w:val="left" w:pos="1650"/>
              </w:tabs>
            </w:pPr>
            <w:r>
              <w:t>Use the following if Repo is GitHub</w:t>
            </w:r>
          </w:p>
        </w:tc>
      </w:tr>
      <w:tr w:rsidR="008A0F5E" w14:paraId="5DA7710D" w14:textId="77777777" w:rsidTr="008A0F5E">
        <w:tc>
          <w:tcPr>
            <w:tcW w:w="4513" w:type="dxa"/>
          </w:tcPr>
          <w:p w14:paraId="76B545C8" w14:textId="377E0554" w:rsidR="008A0F5E" w:rsidRDefault="008A0F5E" w:rsidP="008A0F5E">
            <w:pPr>
              <w:pStyle w:val="BodyText"/>
            </w:pPr>
            <w:r>
              <w:t>GitHub Account</w:t>
            </w:r>
          </w:p>
        </w:tc>
        <w:tc>
          <w:tcPr>
            <w:tcW w:w="4514" w:type="dxa"/>
          </w:tcPr>
          <w:p w14:paraId="23430870" w14:textId="443BCDCB" w:rsidR="008A0F5E" w:rsidRDefault="008A0F5E" w:rsidP="008A0F5E">
            <w:pPr>
              <w:pStyle w:val="BodyText"/>
              <w:tabs>
                <w:tab w:val="clear" w:pos="2268"/>
                <w:tab w:val="clear" w:pos="4536"/>
                <w:tab w:val="clear" w:pos="6804"/>
                <w:tab w:val="clear" w:pos="9638"/>
                <w:tab w:val="left" w:pos="1650"/>
              </w:tabs>
            </w:pPr>
            <w:r>
              <w:t>[GitHub account name]</w:t>
            </w:r>
          </w:p>
        </w:tc>
      </w:tr>
      <w:tr w:rsidR="008A0F5E" w14:paraId="5069E5AF" w14:textId="77777777" w:rsidTr="008A0F5E">
        <w:tc>
          <w:tcPr>
            <w:tcW w:w="4513" w:type="dxa"/>
          </w:tcPr>
          <w:p w14:paraId="2E96E35F" w14:textId="1BD89FC3" w:rsidR="008A0F5E" w:rsidRDefault="008A0F5E" w:rsidP="008A0F5E">
            <w:pPr>
              <w:pStyle w:val="BodyText"/>
            </w:pPr>
            <w:r>
              <w:t>Repo Name</w:t>
            </w:r>
          </w:p>
        </w:tc>
        <w:tc>
          <w:tcPr>
            <w:tcW w:w="4514" w:type="dxa"/>
          </w:tcPr>
          <w:p w14:paraId="6D9D8E53" w14:textId="6075B41C" w:rsidR="008A0F5E" w:rsidRDefault="008A0F5E" w:rsidP="008A0F5E">
            <w:pPr>
              <w:pStyle w:val="BodyText"/>
              <w:tabs>
                <w:tab w:val="clear" w:pos="2268"/>
                <w:tab w:val="clear" w:pos="4536"/>
                <w:tab w:val="clear" w:pos="6804"/>
                <w:tab w:val="clear" w:pos="9638"/>
                <w:tab w:val="left" w:pos="1650"/>
              </w:tabs>
            </w:pPr>
            <w:r>
              <w:t>[Repo Name]</w:t>
            </w:r>
          </w:p>
        </w:tc>
      </w:tr>
      <w:tr w:rsidR="008A0F5E" w14:paraId="51826F48" w14:textId="77777777" w:rsidTr="008A0F5E">
        <w:tc>
          <w:tcPr>
            <w:tcW w:w="4513" w:type="dxa"/>
          </w:tcPr>
          <w:p w14:paraId="0E8544DE" w14:textId="1E8B7FD3" w:rsidR="008A0F5E" w:rsidRDefault="008A0F5E" w:rsidP="008A0F5E">
            <w:pPr>
              <w:pStyle w:val="BodyText"/>
            </w:pPr>
            <w:r>
              <w:t>Branch Name</w:t>
            </w:r>
          </w:p>
        </w:tc>
        <w:tc>
          <w:tcPr>
            <w:tcW w:w="4514" w:type="dxa"/>
          </w:tcPr>
          <w:p w14:paraId="29AF9F63" w14:textId="68B37979" w:rsidR="008A0F5E" w:rsidRDefault="008A0F5E" w:rsidP="008A0F5E">
            <w:pPr>
              <w:pStyle w:val="BodyText"/>
              <w:tabs>
                <w:tab w:val="clear" w:pos="2268"/>
                <w:tab w:val="clear" w:pos="4536"/>
                <w:tab w:val="clear" w:pos="6804"/>
                <w:tab w:val="clear" w:pos="9638"/>
                <w:tab w:val="left" w:pos="1650"/>
              </w:tabs>
            </w:pPr>
            <w:r>
              <w:t>[Branch Name]</w:t>
            </w:r>
          </w:p>
        </w:tc>
      </w:tr>
      <w:tr w:rsidR="008A0F5E" w14:paraId="024751E4" w14:textId="77777777" w:rsidTr="008A0F5E">
        <w:tc>
          <w:tcPr>
            <w:tcW w:w="4513" w:type="dxa"/>
          </w:tcPr>
          <w:p w14:paraId="14ABF6F3" w14:textId="4847FD29" w:rsidR="008A0F5E" w:rsidRDefault="008A0F5E" w:rsidP="008A0F5E">
            <w:pPr>
              <w:pStyle w:val="BodyText"/>
            </w:pPr>
            <w:r>
              <w:t>Root Folder</w:t>
            </w:r>
          </w:p>
        </w:tc>
        <w:tc>
          <w:tcPr>
            <w:tcW w:w="4514" w:type="dxa"/>
          </w:tcPr>
          <w:p w14:paraId="242D8B57" w14:textId="0CC7DE72" w:rsidR="008A0F5E" w:rsidRDefault="008A0F5E" w:rsidP="008A0F5E">
            <w:pPr>
              <w:pStyle w:val="BodyText"/>
              <w:tabs>
                <w:tab w:val="clear" w:pos="2268"/>
                <w:tab w:val="clear" w:pos="4536"/>
                <w:tab w:val="clear" w:pos="6804"/>
                <w:tab w:val="clear" w:pos="9638"/>
                <w:tab w:val="left" w:pos="1650"/>
              </w:tabs>
            </w:pPr>
            <w:proofErr w:type="gramStart"/>
            <w:r>
              <w:t>/[</w:t>
            </w:r>
            <w:proofErr w:type="gramEnd"/>
            <w:r>
              <w:t>root folder]</w:t>
            </w:r>
          </w:p>
        </w:tc>
      </w:tr>
      <w:tr w:rsidR="003B6EED" w14:paraId="169BD4E6" w14:textId="77777777" w:rsidTr="008A0F5E">
        <w:tc>
          <w:tcPr>
            <w:tcW w:w="4513" w:type="dxa"/>
          </w:tcPr>
          <w:p w14:paraId="6C7B6269" w14:textId="753BD3D2" w:rsidR="003B6EED" w:rsidRPr="003B6EED" w:rsidRDefault="003B6EED" w:rsidP="008A0F5E">
            <w:pPr>
              <w:pStyle w:val="BodyText"/>
              <w:rPr>
                <w:b/>
                <w:bCs/>
                <w:i/>
                <w:iCs/>
              </w:rPr>
            </w:pPr>
            <w:r w:rsidRPr="003B6EED">
              <w:rPr>
                <w:b/>
                <w:bCs/>
                <w:i/>
                <w:iCs/>
              </w:rPr>
              <w:t>Networking Settings</w:t>
            </w:r>
          </w:p>
        </w:tc>
        <w:tc>
          <w:tcPr>
            <w:tcW w:w="4514" w:type="dxa"/>
          </w:tcPr>
          <w:p w14:paraId="547B3B39" w14:textId="77777777" w:rsidR="003B6EED" w:rsidRDefault="003B6EED" w:rsidP="008A0F5E">
            <w:pPr>
              <w:pStyle w:val="BodyText"/>
              <w:tabs>
                <w:tab w:val="clear" w:pos="2268"/>
                <w:tab w:val="clear" w:pos="4536"/>
                <w:tab w:val="clear" w:pos="6804"/>
                <w:tab w:val="clear" w:pos="9638"/>
                <w:tab w:val="left" w:pos="1650"/>
              </w:tabs>
            </w:pPr>
          </w:p>
        </w:tc>
      </w:tr>
      <w:tr w:rsidR="006C7A15" w14:paraId="3B6E8F37" w14:textId="77777777" w:rsidTr="008A0F5E">
        <w:tc>
          <w:tcPr>
            <w:tcW w:w="4513" w:type="dxa"/>
          </w:tcPr>
          <w:p w14:paraId="4AF42E40" w14:textId="7B222E7F" w:rsidR="006C7A15" w:rsidRPr="006C7A15" w:rsidRDefault="006C7A15" w:rsidP="008A0F5E">
            <w:pPr>
              <w:pStyle w:val="BodyText"/>
            </w:pPr>
            <w:r w:rsidRPr="006C7A15">
              <w:t>Managed Virtual Network</w:t>
            </w:r>
          </w:p>
        </w:tc>
        <w:tc>
          <w:tcPr>
            <w:tcW w:w="4514" w:type="dxa"/>
          </w:tcPr>
          <w:p w14:paraId="149F3986" w14:textId="644C92FA" w:rsidR="006C7A15" w:rsidRDefault="006C7A15" w:rsidP="008A0F5E">
            <w:pPr>
              <w:pStyle w:val="BodyText"/>
              <w:tabs>
                <w:tab w:val="clear" w:pos="2268"/>
                <w:tab w:val="clear" w:pos="4536"/>
                <w:tab w:val="clear" w:pos="6804"/>
                <w:tab w:val="clear" w:pos="9638"/>
                <w:tab w:val="left" w:pos="1650"/>
              </w:tabs>
            </w:pPr>
            <w:r>
              <w:t>Enabled</w:t>
            </w:r>
          </w:p>
        </w:tc>
      </w:tr>
      <w:tr w:rsidR="006C7A15" w14:paraId="68042F7C" w14:textId="77777777" w:rsidTr="008A0F5E">
        <w:tc>
          <w:tcPr>
            <w:tcW w:w="4513" w:type="dxa"/>
          </w:tcPr>
          <w:p w14:paraId="73EC6E3F" w14:textId="69ACF9AB" w:rsidR="006C7A15" w:rsidRPr="003B6EED" w:rsidRDefault="006C7A15" w:rsidP="006C7A15">
            <w:pPr>
              <w:pStyle w:val="BodyText"/>
              <w:rPr>
                <w:b/>
                <w:bCs/>
                <w:i/>
                <w:iCs/>
              </w:rPr>
            </w:pPr>
            <w:r>
              <w:t>Connection Type</w:t>
            </w:r>
          </w:p>
        </w:tc>
        <w:tc>
          <w:tcPr>
            <w:tcW w:w="4514" w:type="dxa"/>
          </w:tcPr>
          <w:p w14:paraId="504E5448" w14:textId="2BF30B5C" w:rsidR="006C7A15" w:rsidRDefault="006C7A15" w:rsidP="006C7A15">
            <w:pPr>
              <w:pStyle w:val="BodyText"/>
              <w:tabs>
                <w:tab w:val="clear" w:pos="2268"/>
                <w:tab w:val="clear" w:pos="4536"/>
                <w:tab w:val="clear" w:pos="6804"/>
                <w:tab w:val="clear" w:pos="9638"/>
                <w:tab w:val="left" w:pos="1650"/>
              </w:tabs>
            </w:pPr>
            <w:r>
              <w:t>Private Endpoint</w:t>
            </w:r>
          </w:p>
        </w:tc>
      </w:tr>
      <w:tr w:rsidR="006C7A15" w14:paraId="6CD862B8" w14:textId="77777777" w:rsidTr="008A0F5E">
        <w:tc>
          <w:tcPr>
            <w:tcW w:w="4513" w:type="dxa"/>
          </w:tcPr>
          <w:p w14:paraId="527D8FDB" w14:textId="7A09CEED" w:rsidR="006C7A15" w:rsidRPr="006C7A15" w:rsidRDefault="00A410A1" w:rsidP="006C7A15">
            <w:pPr>
              <w:pStyle w:val="BodyText"/>
            </w:pPr>
            <w:r>
              <w:t>Private Endpoint Name</w:t>
            </w:r>
          </w:p>
        </w:tc>
        <w:tc>
          <w:tcPr>
            <w:tcW w:w="4514" w:type="dxa"/>
          </w:tcPr>
          <w:p w14:paraId="3604AFC8" w14:textId="0DA2709C" w:rsidR="006C7A15" w:rsidRDefault="00A410A1" w:rsidP="006C7A15">
            <w:pPr>
              <w:pStyle w:val="BodyText"/>
              <w:tabs>
                <w:tab w:val="clear" w:pos="2268"/>
                <w:tab w:val="clear" w:pos="4536"/>
                <w:tab w:val="clear" w:pos="6804"/>
                <w:tab w:val="clear" w:pos="9638"/>
                <w:tab w:val="left" w:pos="1650"/>
              </w:tabs>
            </w:pPr>
            <w:r>
              <w:t>pep-</w:t>
            </w:r>
            <w:proofErr w:type="spellStart"/>
            <w:r>
              <w:t>adf</w:t>
            </w:r>
            <w:proofErr w:type="spellEnd"/>
            <w:r>
              <w:t>-</w:t>
            </w:r>
            <w:r w:rsidR="0095230C">
              <w:t>[env]</w:t>
            </w:r>
            <w:r>
              <w:t>-</w:t>
            </w:r>
            <w:proofErr w:type="spellStart"/>
            <w:r>
              <w:t>ause</w:t>
            </w:r>
            <w:proofErr w:type="spellEnd"/>
            <w:r>
              <w:t>-[</w:t>
            </w:r>
            <w:proofErr w:type="spellStart"/>
            <w:r>
              <w:t>appname</w:t>
            </w:r>
            <w:proofErr w:type="spellEnd"/>
            <w:r>
              <w:t>]-01</w:t>
            </w:r>
          </w:p>
        </w:tc>
      </w:tr>
      <w:tr w:rsidR="006C7A15" w14:paraId="159B9BB2" w14:textId="77777777" w:rsidTr="008A0F5E">
        <w:tc>
          <w:tcPr>
            <w:tcW w:w="4513" w:type="dxa"/>
          </w:tcPr>
          <w:p w14:paraId="2C3F6110" w14:textId="5508F968" w:rsidR="006C7A15" w:rsidRDefault="00A410A1" w:rsidP="006C7A15">
            <w:pPr>
              <w:pStyle w:val="BodyText"/>
            </w:pPr>
            <w:r>
              <w:t>Virtual Network</w:t>
            </w:r>
          </w:p>
        </w:tc>
        <w:tc>
          <w:tcPr>
            <w:tcW w:w="4514" w:type="dxa"/>
          </w:tcPr>
          <w:p w14:paraId="167B5C96" w14:textId="62F66876" w:rsidR="006C7A15" w:rsidRDefault="00A410A1" w:rsidP="006C7A15">
            <w:pPr>
              <w:pStyle w:val="BodyText"/>
              <w:tabs>
                <w:tab w:val="clear" w:pos="2268"/>
                <w:tab w:val="clear" w:pos="4536"/>
                <w:tab w:val="clear" w:pos="6804"/>
                <w:tab w:val="clear" w:pos="9638"/>
                <w:tab w:val="left" w:pos="1650"/>
              </w:tabs>
            </w:pPr>
            <w:proofErr w:type="spellStart"/>
            <w:r>
              <w:t>vnet</w:t>
            </w:r>
            <w:proofErr w:type="spellEnd"/>
            <w:r>
              <w:t>-</w:t>
            </w:r>
            <w:r w:rsidR="0095230C">
              <w:t>[env]</w:t>
            </w:r>
            <w:r>
              <w:t>-</w:t>
            </w:r>
            <w:proofErr w:type="spellStart"/>
            <w:r>
              <w:t>ause</w:t>
            </w:r>
            <w:proofErr w:type="spellEnd"/>
            <w:r>
              <w:t>-[</w:t>
            </w:r>
            <w:proofErr w:type="spellStart"/>
            <w:r>
              <w:t>appname</w:t>
            </w:r>
            <w:proofErr w:type="spellEnd"/>
            <w:r>
              <w:t>]-01</w:t>
            </w:r>
          </w:p>
        </w:tc>
      </w:tr>
      <w:tr w:rsidR="00A410A1" w14:paraId="151D5CAF" w14:textId="77777777" w:rsidTr="008A0F5E">
        <w:tc>
          <w:tcPr>
            <w:tcW w:w="4513" w:type="dxa"/>
          </w:tcPr>
          <w:p w14:paraId="6FBCBDE5" w14:textId="6F2CED0E" w:rsidR="00A410A1" w:rsidRDefault="00A410A1" w:rsidP="006C7A15">
            <w:pPr>
              <w:pStyle w:val="BodyText"/>
            </w:pPr>
            <w:r>
              <w:t>Subnet</w:t>
            </w:r>
          </w:p>
        </w:tc>
        <w:tc>
          <w:tcPr>
            <w:tcW w:w="4514" w:type="dxa"/>
          </w:tcPr>
          <w:p w14:paraId="36CDED82" w14:textId="6ADE3D69" w:rsidR="00A410A1" w:rsidRDefault="00A410A1" w:rsidP="00A410A1">
            <w:pPr>
              <w:pStyle w:val="BodyText"/>
              <w:tabs>
                <w:tab w:val="clear" w:pos="2268"/>
                <w:tab w:val="clear" w:pos="4536"/>
                <w:tab w:val="clear" w:pos="6804"/>
                <w:tab w:val="clear" w:pos="9638"/>
                <w:tab w:val="left" w:pos="1650"/>
              </w:tabs>
              <w:ind w:left="0"/>
            </w:pPr>
            <w:r>
              <w:t xml:space="preserve"> </w:t>
            </w:r>
            <w:proofErr w:type="spellStart"/>
            <w:r>
              <w:t>snet</w:t>
            </w:r>
            <w:proofErr w:type="spellEnd"/>
            <w:r>
              <w:t>-</w:t>
            </w:r>
            <w:r w:rsidR="0095230C">
              <w:t>[env]</w:t>
            </w:r>
            <w:r>
              <w:t>-</w:t>
            </w:r>
            <w:proofErr w:type="spellStart"/>
            <w:r>
              <w:t>ause</w:t>
            </w:r>
            <w:proofErr w:type="spellEnd"/>
            <w:r>
              <w:t>-[</w:t>
            </w:r>
            <w:proofErr w:type="spellStart"/>
            <w:r>
              <w:t>appname</w:t>
            </w:r>
            <w:proofErr w:type="spellEnd"/>
            <w:r>
              <w:t>]-[workload]-01</w:t>
            </w:r>
          </w:p>
        </w:tc>
      </w:tr>
      <w:tr w:rsidR="006C7A15" w14:paraId="433BA272" w14:textId="77777777" w:rsidTr="008A0F5E">
        <w:tc>
          <w:tcPr>
            <w:tcW w:w="4513" w:type="dxa"/>
          </w:tcPr>
          <w:p w14:paraId="25C4321C" w14:textId="505C3CBF" w:rsidR="006C7A15" w:rsidRDefault="00A410A1" w:rsidP="006C7A15">
            <w:pPr>
              <w:pStyle w:val="BodyText"/>
            </w:pPr>
            <w:r>
              <w:t>Private DNS Zone</w:t>
            </w:r>
          </w:p>
        </w:tc>
        <w:tc>
          <w:tcPr>
            <w:tcW w:w="4514" w:type="dxa"/>
          </w:tcPr>
          <w:p w14:paraId="72C323A7" w14:textId="78B1A412" w:rsidR="006C7A15" w:rsidRDefault="00A410A1" w:rsidP="006C7A15">
            <w:pPr>
              <w:pStyle w:val="BodyText"/>
              <w:tabs>
                <w:tab w:val="clear" w:pos="2268"/>
                <w:tab w:val="clear" w:pos="4536"/>
                <w:tab w:val="clear" w:pos="6804"/>
                <w:tab w:val="clear" w:pos="9638"/>
                <w:tab w:val="left" w:pos="1650"/>
              </w:tabs>
            </w:pPr>
            <w:r>
              <w:t>privatelink.datafactory.azure.net</w:t>
            </w:r>
          </w:p>
        </w:tc>
      </w:tr>
    </w:tbl>
    <w:p w14:paraId="565634B7" w14:textId="741A03FB" w:rsidR="00272BD6" w:rsidRDefault="00272BD6" w:rsidP="00272BD6">
      <w:pPr>
        <w:pStyle w:val="BodyText"/>
      </w:pPr>
    </w:p>
    <w:p w14:paraId="1DA905BC" w14:textId="77777777" w:rsidR="00220212" w:rsidRDefault="00220212" w:rsidP="00272BD6">
      <w:pPr>
        <w:pStyle w:val="BodyText"/>
      </w:pPr>
    </w:p>
    <w:p w14:paraId="1395B112" w14:textId="65C7E929" w:rsidR="00220212" w:rsidRPr="00520CD7" w:rsidRDefault="00220212" w:rsidP="00220212">
      <w:pPr>
        <w:pStyle w:val="Heading2"/>
      </w:pPr>
      <w:bookmarkStart w:id="40" w:name="_Toc160618581"/>
      <w:r>
        <w:lastRenderedPageBreak/>
        <w:t>Secondary Region Azure Data Factory</w:t>
      </w:r>
      <w:bookmarkEnd w:id="40"/>
    </w:p>
    <w:tbl>
      <w:tblPr>
        <w:tblStyle w:val="AVTable1"/>
        <w:tblW w:w="0" w:type="auto"/>
        <w:tblLook w:val="04A0" w:firstRow="1" w:lastRow="0" w:firstColumn="1" w:lastColumn="0" w:noHBand="0" w:noVBand="1"/>
      </w:tblPr>
      <w:tblGrid>
        <w:gridCol w:w="4513"/>
        <w:gridCol w:w="4514"/>
      </w:tblGrid>
      <w:tr w:rsidR="00220212" w14:paraId="27AABC66" w14:textId="77777777" w:rsidTr="000A1F1E">
        <w:trPr>
          <w:cnfStyle w:val="100000000000" w:firstRow="1" w:lastRow="0" w:firstColumn="0" w:lastColumn="0" w:oddVBand="0" w:evenVBand="0" w:oddHBand="0" w:evenHBand="0" w:firstRowFirstColumn="0" w:firstRowLastColumn="0" w:lastRowFirstColumn="0" w:lastRowLastColumn="0"/>
        </w:trPr>
        <w:tc>
          <w:tcPr>
            <w:tcW w:w="4513" w:type="dxa"/>
          </w:tcPr>
          <w:p w14:paraId="70B6C96A" w14:textId="77777777" w:rsidR="00220212" w:rsidRPr="008A0F5E" w:rsidRDefault="00220212" w:rsidP="000A1F1E">
            <w:pPr>
              <w:pStyle w:val="BodyText"/>
              <w:rPr>
                <w:color w:val="FFFFFF" w:themeColor="background1"/>
              </w:rPr>
            </w:pPr>
            <w:r w:rsidRPr="008A0F5E">
              <w:rPr>
                <w:color w:val="FFFFFF" w:themeColor="background1"/>
              </w:rPr>
              <w:t>Configuration Item</w:t>
            </w:r>
          </w:p>
        </w:tc>
        <w:tc>
          <w:tcPr>
            <w:tcW w:w="4514" w:type="dxa"/>
          </w:tcPr>
          <w:p w14:paraId="2F59EB75" w14:textId="77777777" w:rsidR="00220212" w:rsidRPr="008A0F5E" w:rsidRDefault="00220212" w:rsidP="000A1F1E">
            <w:pPr>
              <w:pStyle w:val="BodyText"/>
              <w:rPr>
                <w:color w:val="FFFFFF" w:themeColor="background1"/>
              </w:rPr>
            </w:pPr>
            <w:r w:rsidRPr="008A0F5E">
              <w:rPr>
                <w:color w:val="FFFFFF" w:themeColor="background1"/>
              </w:rPr>
              <w:t>Configuration Value</w:t>
            </w:r>
          </w:p>
        </w:tc>
      </w:tr>
      <w:tr w:rsidR="00220212" w14:paraId="256B14F0" w14:textId="77777777" w:rsidTr="000A1F1E">
        <w:tc>
          <w:tcPr>
            <w:tcW w:w="4513" w:type="dxa"/>
          </w:tcPr>
          <w:p w14:paraId="5C0A672D" w14:textId="77777777" w:rsidR="00220212" w:rsidRDefault="00220212" w:rsidP="000A1F1E">
            <w:pPr>
              <w:pStyle w:val="BodyText"/>
            </w:pPr>
            <w:r>
              <w:t>Name</w:t>
            </w:r>
          </w:p>
        </w:tc>
        <w:tc>
          <w:tcPr>
            <w:tcW w:w="4514" w:type="dxa"/>
          </w:tcPr>
          <w:p w14:paraId="16250630" w14:textId="37864C14" w:rsidR="00220212" w:rsidRDefault="00220212" w:rsidP="000A1F1E">
            <w:pPr>
              <w:pStyle w:val="BodyText"/>
            </w:pPr>
            <w:proofErr w:type="spellStart"/>
            <w:r>
              <w:t>adf</w:t>
            </w:r>
            <w:proofErr w:type="spellEnd"/>
            <w:r>
              <w:t>-[env]-</w:t>
            </w:r>
            <w:proofErr w:type="spellStart"/>
            <w:r>
              <w:t>au</w:t>
            </w:r>
            <w:r w:rsidR="005B0F75">
              <w:t>ea</w:t>
            </w:r>
            <w:proofErr w:type="spellEnd"/>
            <w:r>
              <w:t>-[</w:t>
            </w:r>
            <w:proofErr w:type="spellStart"/>
            <w:r>
              <w:t>appname</w:t>
            </w:r>
            <w:proofErr w:type="spellEnd"/>
            <w:r>
              <w:t>]-01</w:t>
            </w:r>
          </w:p>
        </w:tc>
      </w:tr>
      <w:tr w:rsidR="00220212" w14:paraId="1FF5DFA6" w14:textId="77777777" w:rsidTr="000A1F1E">
        <w:tc>
          <w:tcPr>
            <w:tcW w:w="4513" w:type="dxa"/>
          </w:tcPr>
          <w:p w14:paraId="180F0931" w14:textId="77777777" w:rsidR="00220212" w:rsidRDefault="00220212" w:rsidP="000A1F1E">
            <w:pPr>
              <w:pStyle w:val="BodyText"/>
            </w:pPr>
            <w:r>
              <w:t>Subscription</w:t>
            </w:r>
          </w:p>
        </w:tc>
        <w:tc>
          <w:tcPr>
            <w:tcW w:w="4514" w:type="dxa"/>
          </w:tcPr>
          <w:p w14:paraId="13E053A7" w14:textId="77777777" w:rsidR="00220212" w:rsidRDefault="00220212" w:rsidP="000A1F1E">
            <w:pPr>
              <w:pStyle w:val="BodyText"/>
            </w:pPr>
            <w:r>
              <w:t>AV ALZ [Subscription Name]</w:t>
            </w:r>
          </w:p>
        </w:tc>
      </w:tr>
      <w:tr w:rsidR="00220212" w14:paraId="19684545" w14:textId="77777777" w:rsidTr="000A1F1E">
        <w:tc>
          <w:tcPr>
            <w:tcW w:w="4513" w:type="dxa"/>
          </w:tcPr>
          <w:p w14:paraId="36919CB3" w14:textId="77777777" w:rsidR="00220212" w:rsidRDefault="00220212" w:rsidP="000A1F1E">
            <w:pPr>
              <w:pStyle w:val="BodyText"/>
            </w:pPr>
            <w:r>
              <w:t>Region</w:t>
            </w:r>
          </w:p>
        </w:tc>
        <w:tc>
          <w:tcPr>
            <w:tcW w:w="4514" w:type="dxa"/>
          </w:tcPr>
          <w:p w14:paraId="0B355E1D" w14:textId="67010011" w:rsidR="00220212" w:rsidRDefault="00220212" w:rsidP="000A1F1E">
            <w:pPr>
              <w:pStyle w:val="BodyText"/>
            </w:pPr>
            <w:r>
              <w:t xml:space="preserve">Australia </w:t>
            </w:r>
            <w:r w:rsidR="005B0F75">
              <w:t>East</w:t>
            </w:r>
          </w:p>
        </w:tc>
      </w:tr>
      <w:tr w:rsidR="00220212" w14:paraId="685E11C4" w14:textId="77777777" w:rsidTr="000A1F1E">
        <w:tc>
          <w:tcPr>
            <w:tcW w:w="4513" w:type="dxa"/>
          </w:tcPr>
          <w:p w14:paraId="50362D86" w14:textId="77777777" w:rsidR="00220212" w:rsidRDefault="00220212" w:rsidP="000A1F1E">
            <w:pPr>
              <w:pStyle w:val="BodyText"/>
            </w:pPr>
            <w:r>
              <w:t>Version</w:t>
            </w:r>
          </w:p>
        </w:tc>
        <w:tc>
          <w:tcPr>
            <w:tcW w:w="4514" w:type="dxa"/>
          </w:tcPr>
          <w:p w14:paraId="497D5621" w14:textId="77777777" w:rsidR="00220212" w:rsidRDefault="00220212" w:rsidP="000A1F1E">
            <w:pPr>
              <w:pStyle w:val="BodyText"/>
              <w:tabs>
                <w:tab w:val="clear" w:pos="2268"/>
                <w:tab w:val="clear" w:pos="4536"/>
                <w:tab w:val="clear" w:pos="6804"/>
                <w:tab w:val="clear" w:pos="9638"/>
                <w:tab w:val="left" w:pos="1650"/>
              </w:tabs>
            </w:pPr>
            <w:r>
              <w:t>V2</w:t>
            </w:r>
            <w:r>
              <w:tab/>
            </w:r>
          </w:p>
        </w:tc>
      </w:tr>
      <w:tr w:rsidR="00220212" w14:paraId="3F06424F" w14:textId="77777777" w:rsidTr="000A1F1E">
        <w:tc>
          <w:tcPr>
            <w:tcW w:w="4513" w:type="dxa"/>
          </w:tcPr>
          <w:p w14:paraId="7BDC8DFA" w14:textId="77777777" w:rsidR="00220212" w:rsidRPr="008A0F5E" w:rsidRDefault="00220212" w:rsidP="000A1F1E">
            <w:pPr>
              <w:pStyle w:val="BodyText"/>
              <w:rPr>
                <w:b/>
                <w:bCs/>
                <w:i/>
                <w:iCs/>
              </w:rPr>
            </w:pPr>
            <w:r w:rsidRPr="008A0F5E">
              <w:rPr>
                <w:b/>
                <w:bCs/>
                <w:i/>
                <w:iCs/>
              </w:rPr>
              <w:t>Git Configuration Settings</w:t>
            </w:r>
          </w:p>
        </w:tc>
        <w:tc>
          <w:tcPr>
            <w:tcW w:w="4514" w:type="dxa"/>
          </w:tcPr>
          <w:p w14:paraId="573FA0BC" w14:textId="77777777" w:rsidR="00220212" w:rsidRDefault="00220212" w:rsidP="000A1F1E">
            <w:pPr>
              <w:pStyle w:val="BodyText"/>
              <w:tabs>
                <w:tab w:val="clear" w:pos="2268"/>
                <w:tab w:val="clear" w:pos="4536"/>
                <w:tab w:val="clear" w:pos="6804"/>
                <w:tab w:val="clear" w:pos="9638"/>
                <w:tab w:val="left" w:pos="1650"/>
              </w:tabs>
            </w:pPr>
          </w:p>
        </w:tc>
      </w:tr>
      <w:tr w:rsidR="00220212" w14:paraId="4A061E99" w14:textId="77777777" w:rsidTr="000A1F1E">
        <w:tc>
          <w:tcPr>
            <w:tcW w:w="4513" w:type="dxa"/>
          </w:tcPr>
          <w:p w14:paraId="6E2AADC2" w14:textId="77777777" w:rsidR="00220212" w:rsidRDefault="00220212" w:rsidP="000A1F1E">
            <w:pPr>
              <w:pStyle w:val="BodyText"/>
            </w:pPr>
            <w:r>
              <w:t>Repository Type</w:t>
            </w:r>
          </w:p>
        </w:tc>
        <w:tc>
          <w:tcPr>
            <w:tcW w:w="4514" w:type="dxa"/>
          </w:tcPr>
          <w:p w14:paraId="7658DC3E" w14:textId="77777777" w:rsidR="00220212" w:rsidRDefault="00220212" w:rsidP="000A1F1E">
            <w:pPr>
              <w:pStyle w:val="BodyText"/>
              <w:tabs>
                <w:tab w:val="clear" w:pos="2268"/>
                <w:tab w:val="clear" w:pos="4536"/>
                <w:tab w:val="clear" w:pos="6804"/>
                <w:tab w:val="clear" w:pos="9638"/>
                <w:tab w:val="left" w:pos="1650"/>
              </w:tabs>
            </w:pPr>
            <w:r w:rsidRPr="008A0F5E">
              <w:rPr>
                <w:highlight w:val="yellow"/>
              </w:rPr>
              <w:t>Azure DevOps/GitHub</w:t>
            </w:r>
          </w:p>
        </w:tc>
      </w:tr>
      <w:tr w:rsidR="00220212" w14:paraId="3EA525D5" w14:textId="77777777" w:rsidTr="000A1F1E">
        <w:tc>
          <w:tcPr>
            <w:tcW w:w="4513" w:type="dxa"/>
          </w:tcPr>
          <w:p w14:paraId="67D0B8F5" w14:textId="77777777" w:rsidR="00220212" w:rsidRPr="008A0F5E" w:rsidRDefault="00220212" w:rsidP="000A1F1E">
            <w:pPr>
              <w:pStyle w:val="BodyText"/>
              <w:rPr>
                <w:b/>
                <w:bCs/>
              </w:rPr>
            </w:pPr>
            <w:r>
              <w:rPr>
                <w:b/>
                <w:bCs/>
              </w:rPr>
              <w:t xml:space="preserve">    </w:t>
            </w:r>
            <w:r w:rsidRPr="008A0F5E">
              <w:rPr>
                <w:b/>
                <w:bCs/>
              </w:rPr>
              <w:t>Azure DevOps Settings</w:t>
            </w:r>
          </w:p>
        </w:tc>
        <w:tc>
          <w:tcPr>
            <w:tcW w:w="4514" w:type="dxa"/>
          </w:tcPr>
          <w:p w14:paraId="4D5485FD" w14:textId="77777777" w:rsidR="00220212" w:rsidRDefault="00220212" w:rsidP="000A1F1E">
            <w:pPr>
              <w:pStyle w:val="BodyText"/>
              <w:tabs>
                <w:tab w:val="clear" w:pos="2268"/>
                <w:tab w:val="clear" w:pos="4536"/>
                <w:tab w:val="clear" w:pos="6804"/>
                <w:tab w:val="clear" w:pos="9638"/>
                <w:tab w:val="left" w:pos="1650"/>
              </w:tabs>
            </w:pPr>
            <w:r>
              <w:t>Use the following if Repo is Azure DevOps</w:t>
            </w:r>
          </w:p>
        </w:tc>
      </w:tr>
      <w:tr w:rsidR="00220212" w14:paraId="11D41196" w14:textId="77777777" w:rsidTr="000A1F1E">
        <w:tc>
          <w:tcPr>
            <w:tcW w:w="4513" w:type="dxa"/>
          </w:tcPr>
          <w:p w14:paraId="60A93DEF" w14:textId="77777777" w:rsidR="00220212" w:rsidRDefault="00220212" w:rsidP="000A1F1E">
            <w:pPr>
              <w:pStyle w:val="BodyText"/>
            </w:pPr>
            <w:r>
              <w:t>Azure DevOps Account</w:t>
            </w:r>
          </w:p>
        </w:tc>
        <w:tc>
          <w:tcPr>
            <w:tcW w:w="4514" w:type="dxa"/>
          </w:tcPr>
          <w:p w14:paraId="57B9E6B2" w14:textId="77777777" w:rsidR="00220212" w:rsidRDefault="00220212" w:rsidP="000A1F1E">
            <w:pPr>
              <w:pStyle w:val="BodyText"/>
              <w:tabs>
                <w:tab w:val="clear" w:pos="2268"/>
                <w:tab w:val="clear" w:pos="4536"/>
                <w:tab w:val="clear" w:pos="6804"/>
                <w:tab w:val="clear" w:pos="9638"/>
                <w:tab w:val="left" w:pos="1650"/>
              </w:tabs>
              <w:ind w:left="0"/>
            </w:pPr>
            <w:r>
              <w:t>[Account where Project is created]</w:t>
            </w:r>
          </w:p>
        </w:tc>
      </w:tr>
      <w:tr w:rsidR="00220212" w14:paraId="51093236" w14:textId="77777777" w:rsidTr="000A1F1E">
        <w:tc>
          <w:tcPr>
            <w:tcW w:w="4513" w:type="dxa"/>
          </w:tcPr>
          <w:p w14:paraId="0FB34F95" w14:textId="77777777" w:rsidR="00220212" w:rsidRDefault="00220212" w:rsidP="000A1F1E">
            <w:pPr>
              <w:pStyle w:val="BodyText"/>
            </w:pPr>
            <w:r>
              <w:t>Project Name</w:t>
            </w:r>
          </w:p>
        </w:tc>
        <w:tc>
          <w:tcPr>
            <w:tcW w:w="4514" w:type="dxa"/>
          </w:tcPr>
          <w:p w14:paraId="6D00C16C" w14:textId="77777777" w:rsidR="00220212" w:rsidRDefault="00220212" w:rsidP="000A1F1E">
            <w:pPr>
              <w:pStyle w:val="BodyText"/>
              <w:tabs>
                <w:tab w:val="clear" w:pos="2268"/>
                <w:tab w:val="clear" w:pos="4536"/>
                <w:tab w:val="clear" w:pos="6804"/>
                <w:tab w:val="clear" w:pos="9638"/>
                <w:tab w:val="left" w:pos="1650"/>
              </w:tabs>
              <w:ind w:left="0"/>
            </w:pPr>
            <w:r>
              <w:t>[Project Name]</w:t>
            </w:r>
          </w:p>
        </w:tc>
      </w:tr>
      <w:tr w:rsidR="00220212" w14:paraId="5B53FCB5" w14:textId="77777777" w:rsidTr="000A1F1E">
        <w:tc>
          <w:tcPr>
            <w:tcW w:w="4513" w:type="dxa"/>
          </w:tcPr>
          <w:p w14:paraId="68D823B2" w14:textId="77777777" w:rsidR="00220212" w:rsidRDefault="00220212" w:rsidP="000A1F1E">
            <w:pPr>
              <w:pStyle w:val="BodyText"/>
            </w:pPr>
            <w:r>
              <w:t>Repo Name</w:t>
            </w:r>
          </w:p>
        </w:tc>
        <w:tc>
          <w:tcPr>
            <w:tcW w:w="4514" w:type="dxa"/>
          </w:tcPr>
          <w:p w14:paraId="46DE5AF3" w14:textId="77777777" w:rsidR="00220212" w:rsidRDefault="00220212" w:rsidP="000A1F1E">
            <w:pPr>
              <w:pStyle w:val="BodyText"/>
              <w:tabs>
                <w:tab w:val="clear" w:pos="2268"/>
                <w:tab w:val="clear" w:pos="4536"/>
                <w:tab w:val="clear" w:pos="6804"/>
                <w:tab w:val="clear" w:pos="9638"/>
                <w:tab w:val="left" w:pos="1650"/>
              </w:tabs>
              <w:ind w:left="0"/>
            </w:pPr>
            <w:r>
              <w:t>[Repo Name]</w:t>
            </w:r>
          </w:p>
        </w:tc>
      </w:tr>
      <w:tr w:rsidR="00220212" w14:paraId="1C0E0C08" w14:textId="77777777" w:rsidTr="000A1F1E">
        <w:tc>
          <w:tcPr>
            <w:tcW w:w="4513" w:type="dxa"/>
          </w:tcPr>
          <w:p w14:paraId="4012A331" w14:textId="77777777" w:rsidR="00220212" w:rsidRDefault="00220212" w:rsidP="000A1F1E">
            <w:pPr>
              <w:pStyle w:val="BodyText"/>
            </w:pPr>
            <w:r>
              <w:t>Branch Name</w:t>
            </w:r>
          </w:p>
        </w:tc>
        <w:tc>
          <w:tcPr>
            <w:tcW w:w="4514" w:type="dxa"/>
          </w:tcPr>
          <w:p w14:paraId="260B56CF" w14:textId="77777777" w:rsidR="00220212" w:rsidRDefault="00220212" w:rsidP="000A1F1E">
            <w:pPr>
              <w:pStyle w:val="BodyText"/>
              <w:tabs>
                <w:tab w:val="clear" w:pos="2268"/>
                <w:tab w:val="clear" w:pos="4536"/>
                <w:tab w:val="clear" w:pos="6804"/>
                <w:tab w:val="clear" w:pos="9638"/>
                <w:tab w:val="left" w:pos="1650"/>
              </w:tabs>
            </w:pPr>
            <w:r>
              <w:t>[Branch Name]</w:t>
            </w:r>
          </w:p>
        </w:tc>
      </w:tr>
      <w:tr w:rsidR="00220212" w14:paraId="63B67EC4" w14:textId="77777777" w:rsidTr="000A1F1E">
        <w:tc>
          <w:tcPr>
            <w:tcW w:w="4513" w:type="dxa"/>
          </w:tcPr>
          <w:p w14:paraId="61F057A9" w14:textId="77777777" w:rsidR="00220212" w:rsidRDefault="00220212" w:rsidP="000A1F1E">
            <w:pPr>
              <w:pStyle w:val="BodyText"/>
            </w:pPr>
            <w:r>
              <w:t>Root Folder</w:t>
            </w:r>
          </w:p>
        </w:tc>
        <w:tc>
          <w:tcPr>
            <w:tcW w:w="4514" w:type="dxa"/>
          </w:tcPr>
          <w:p w14:paraId="5C5FD68B" w14:textId="77777777" w:rsidR="00220212" w:rsidRDefault="00220212" w:rsidP="000A1F1E">
            <w:pPr>
              <w:pStyle w:val="BodyText"/>
              <w:tabs>
                <w:tab w:val="clear" w:pos="2268"/>
                <w:tab w:val="clear" w:pos="4536"/>
                <w:tab w:val="clear" w:pos="6804"/>
                <w:tab w:val="clear" w:pos="9638"/>
                <w:tab w:val="left" w:pos="1650"/>
              </w:tabs>
            </w:pPr>
            <w:proofErr w:type="gramStart"/>
            <w:r>
              <w:t>/[</w:t>
            </w:r>
            <w:proofErr w:type="gramEnd"/>
            <w:r>
              <w:t>root folder]</w:t>
            </w:r>
          </w:p>
        </w:tc>
      </w:tr>
      <w:tr w:rsidR="00220212" w14:paraId="4B979B3C" w14:textId="77777777" w:rsidTr="000A1F1E">
        <w:tc>
          <w:tcPr>
            <w:tcW w:w="4513" w:type="dxa"/>
          </w:tcPr>
          <w:p w14:paraId="6B2A1119" w14:textId="77777777" w:rsidR="00220212" w:rsidRDefault="00220212" w:rsidP="000A1F1E">
            <w:pPr>
              <w:pStyle w:val="BodyText"/>
            </w:pPr>
            <w:r>
              <w:rPr>
                <w:b/>
                <w:bCs/>
              </w:rPr>
              <w:t xml:space="preserve">    GitHub </w:t>
            </w:r>
            <w:r w:rsidRPr="008A0F5E">
              <w:rPr>
                <w:b/>
                <w:bCs/>
              </w:rPr>
              <w:t>Settings</w:t>
            </w:r>
          </w:p>
        </w:tc>
        <w:tc>
          <w:tcPr>
            <w:tcW w:w="4514" w:type="dxa"/>
          </w:tcPr>
          <w:p w14:paraId="47DEDB80" w14:textId="77777777" w:rsidR="00220212" w:rsidRDefault="00220212" w:rsidP="000A1F1E">
            <w:pPr>
              <w:pStyle w:val="BodyText"/>
              <w:tabs>
                <w:tab w:val="clear" w:pos="2268"/>
                <w:tab w:val="clear" w:pos="4536"/>
                <w:tab w:val="clear" w:pos="6804"/>
                <w:tab w:val="clear" w:pos="9638"/>
                <w:tab w:val="left" w:pos="1650"/>
              </w:tabs>
            </w:pPr>
            <w:r>
              <w:t>Use the following if Repo is GitHub</w:t>
            </w:r>
          </w:p>
        </w:tc>
      </w:tr>
      <w:tr w:rsidR="00220212" w14:paraId="3A9472D8" w14:textId="77777777" w:rsidTr="000A1F1E">
        <w:tc>
          <w:tcPr>
            <w:tcW w:w="4513" w:type="dxa"/>
          </w:tcPr>
          <w:p w14:paraId="122B2F8E" w14:textId="77777777" w:rsidR="00220212" w:rsidRDefault="00220212" w:rsidP="000A1F1E">
            <w:pPr>
              <w:pStyle w:val="BodyText"/>
            </w:pPr>
            <w:r>
              <w:t>GitHub Account</w:t>
            </w:r>
          </w:p>
        </w:tc>
        <w:tc>
          <w:tcPr>
            <w:tcW w:w="4514" w:type="dxa"/>
          </w:tcPr>
          <w:p w14:paraId="1DCC1D80" w14:textId="77777777" w:rsidR="00220212" w:rsidRDefault="00220212" w:rsidP="000A1F1E">
            <w:pPr>
              <w:pStyle w:val="BodyText"/>
              <w:tabs>
                <w:tab w:val="clear" w:pos="2268"/>
                <w:tab w:val="clear" w:pos="4536"/>
                <w:tab w:val="clear" w:pos="6804"/>
                <w:tab w:val="clear" w:pos="9638"/>
                <w:tab w:val="left" w:pos="1650"/>
              </w:tabs>
            </w:pPr>
            <w:r>
              <w:t>[GitHub account name]</w:t>
            </w:r>
          </w:p>
        </w:tc>
      </w:tr>
      <w:tr w:rsidR="00220212" w14:paraId="2D0187ED" w14:textId="77777777" w:rsidTr="000A1F1E">
        <w:tc>
          <w:tcPr>
            <w:tcW w:w="4513" w:type="dxa"/>
          </w:tcPr>
          <w:p w14:paraId="6C069CE9" w14:textId="77777777" w:rsidR="00220212" w:rsidRDefault="00220212" w:rsidP="000A1F1E">
            <w:pPr>
              <w:pStyle w:val="BodyText"/>
            </w:pPr>
            <w:r>
              <w:t>Repo Name</w:t>
            </w:r>
          </w:p>
        </w:tc>
        <w:tc>
          <w:tcPr>
            <w:tcW w:w="4514" w:type="dxa"/>
          </w:tcPr>
          <w:p w14:paraId="54BE8BAE" w14:textId="77777777" w:rsidR="00220212" w:rsidRDefault="00220212" w:rsidP="000A1F1E">
            <w:pPr>
              <w:pStyle w:val="BodyText"/>
              <w:tabs>
                <w:tab w:val="clear" w:pos="2268"/>
                <w:tab w:val="clear" w:pos="4536"/>
                <w:tab w:val="clear" w:pos="6804"/>
                <w:tab w:val="clear" w:pos="9638"/>
                <w:tab w:val="left" w:pos="1650"/>
              </w:tabs>
            </w:pPr>
            <w:r>
              <w:t>[Repo Name]</w:t>
            </w:r>
          </w:p>
        </w:tc>
      </w:tr>
      <w:tr w:rsidR="00220212" w14:paraId="493A0B48" w14:textId="77777777" w:rsidTr="000A1F1E">
        <w:tc>
          <w:tcPr>
            <w:tcW w:w="4513" w:type="dxa"/>
          </w:tcPr>
          <w:p w14:paraId="2EC85049" w14:textId="77777777" w:rsidR="00220212" w:rsidRDefault="00220212" w:rsidP="000A1F1E">
            <w:pPr>
              <w:pStyle w:val="BodyText"/>
            </w:pPr>
            <w:r>
              <w:t>Branch Name</w:t>
            </w:r>
          </w:p>
        </w:tc>
        <w:tc>
          <w:tcPr>
            <w:tcW w:w="4514" w:type="dxa"/>
          </w:tcPr>
          <w:p w14:paraId="55BCDB68" w14:textId="77777777" w:rsidR="00220212" w:rsidRDefault="00220212" w:rsidP="000A1F1E">
            <w:pPr>
              <w:pStyle w:val="BodyText"/>
              <w:tabs>
                <w:tab w:val="clear" w:pos="2268"/>
                <w:tab w:val="clear" w:pos="4536"/>
                <w:tab w:val="clear" w:pos="6804"/>
                <w:tab w:val="clear" w:pos="9638"/>
                <w:tab w:val="left" w:pos="1650"/>
              </w:tabs>
            </w:pPr>
            <w:r>
              <w:t>[Branch Name]</w:t>
            </w:r>
          </w:p>
        </w:tc>
      </w:tr>
      <w:tr w:rsidR="00220212" w14:paraId="11A95EFA" w14:textId="77777777" w:rsidTr="000A1F1E">
        <w:tc>
          <w:tcPr>
            <w:tcW w:w="4513" w:type="dxa"/>
          </w:tcPr>
          <w:p w14:paraId="52CFB594" w14:textId="77777777" w:rsidR="00220212" w:rsidRDefault="00220212" w:rsidP="000A1F1E">
            <w:pPr>
              <w:pStyle w:val="BodyText"/>
            </w:pPr>
            <w:r>
              <w:t>Root Folder</w:t>
            </w:r>
          </w:p>
        </w:tc>
        <w:tc>
          <w:tcPr>
            <w:tcW w:w="4514" w:type="dxa"/>
          </w:tcPr>
          <w:p w14:paraId="0575C23D" w14:textId="77777777" w:rsidR="00220212" w:rsidRDefault="00220212" w:rsidP="000A1F1E">
            <w:pPr>
              <w:pStyle w:val="BodyText"/>
              <w:tabs>
                <w:tab w:val="clear" w:pos="2268"/>
                <w:tab w:val="clear" w:pos="4536"/>
                <w:tab w:val="clear" w:pos="6804"/>
                <w:tab w:val="clear" w:pos="9638"/>
                <w:tab w:val="left" w:pos="1650"/>
              </w:tabs>
            </w:pPr>
            <w:proofErr w:type="gramStart"/>
            <w:r>
              <w:t>/[</w:t>
            </w:r>
            <w:proofErr w:type="gramEnd"/>
            <w:r>
              <w:t>root folder]</w:t>
            </w:r>
          </w:p>
        </w:tc>
      </w:tr>
      <w:tr w:rsidR="00220212" w14:paraId="2EABEFE1" w14:textId="77777777" w:rsidTr="000A1F1E">
        <w:tc>
          <w:tcPr>
            <w:tcW w:w="4513" w:type="dxa"/>
          </w:tcPr>
          <w:p w14:paraId="29AD54DE" w14:textId="77777777" w:rsidR="00220212" w:rsidRPr="003B6EED" w:rsidRDefault="00220212" w:rsidP="000A1F1E">
            <w:pPr>
              <w:pStyle w:val="BodyText"/>
              <w:rPr>
                <w:b/>
                <w:bCs/>
                <w:i/>
                <w:iCs/>
              </w:rPr>
            </w:pPr>
            <w:r w:rsidRPr="003B6EED">
              <w:rPr>
                <w:b/>
                <w:bCs/>
                <w:i/>
                <w:iCs/>
              </w:rPr>
              <w:t>Networking Settings</w:t>
            </w:r>
          </w:p>
        </w:tc>
        <w:tc>
          <w:tcPr>
            <w:tcW w:w="4514" w:type="dxa"/>
          </w:tcPr>
          <w:p w14:paraId="799D9D64" w14:textId="77777777" w:rsidR="00220212" w:rsidRDefault="00220212" w:rsidP="000A1F1E">
            <w:pPr>
              <w:pStyle w:val="BodyText"/>
              <w:tabs>
                <w:tab w:val="clear" w:pos="2268"/>
                <w:tab w:val="clear" w:pos="4536"/>
                <w:tab w:val="clear" w:pos="6804"/>
                <w:tab w:val="clear" w:pos="9638"/>
                <w:tab w:val="left" w:pos="1650"/>
              </w:tabs>
            </w:pPr>
          </w:p>
        </w:tc>
      </w:tr>
      <w:tr w:rsidR="00220212" w14:paraId="3659E070" w14:textId="77777777" w:rsidTr="000A1F1E">
        <w:tc>
          <w:tcPr>
            <w:tcW w:w="4513" w:type="dxa"/>
          </w:tcPr>
          <w:p w14:paraId="151E499B" w14:textId="77777777" w:rsidR="00220212" w:rsidRPr="006C7A15" w:rsidRDefault="00220212" w:rsidP="000A1F1E">
            <w:pPr>
              <w:pStyle w:val="BodyText"/>
            </w:pPr>
            <w:r w:rsidRPr="006C7A15">
              <w:t>Managed Virtual Network</w:t>
            </w:r>
          </w:p>
        </w:tc>
        <w:tc>
          <w:tcPr>
            <w:tcW w:w="4514" w:type="dxa"/>
          </w:tcPr>
          <w:p w14:paraId="45FA81FF" w14:textId="77777777" w:rsidR="00220212" w:rsidRDefault="00220212" w:rsidP="000A1F1E">
            <w:pPr>
              <w:pStyle w:val="BodyText"/>
              <w:tabs>
                <w:tab w:val="clear" w:pos="2268"/>
                <w:tab w:val="clear" w:pos="4536"/>
                <w:tab w:val="clear" w:pos="6804"/>
                <w:tab w:val="clear" w:pos="9638"/>
                <w:tab w:val="left" w:pos="1650"/>
              </w:tabs>
            </w:pPr>
            <w:r>
              <w:t>Enabled</w:t>
            </w:r>
          </w:p>
        </w:tc>
      </w:tr>
      <w:tr w:rsidR="00220212" w14:paraId="5D25ABB3" w14:textId="77777777" w:rsidTr="000A1F1E">
        <w:tc>
          <w:tcPr>
            <w:tcW w:w="4513" w:type="dxa"/>
          </w:tcPr>
          <w:p w14:paraId="3104097F" w14:textId="77777777" w:rsidR="00220212" w:rsidRPr="003B6EED" w:rsidRDefault="00220212" w:rsidP="000A1F1E">
            <w:pPr>
              <w:pStyle w:val="BodyText"/>
              <w:rPr>
                <w:b/>
                <w:bCs/>
                <w:i/>
                <w:iCs/>
              </w:rPr>
            </w:pPr>
            <w:r>
              <w:t>Connection Type</w:t>
            </w:r>
          </w:p>
        </w:tc>
        <w:tc>
          <w:tcPr>
            <w:tcW w:w="4514" w:type="dxa"/>
          </w:tcPr>
          <w:p w14:paraId="02ED1AB1" w14:textId="77777777" w:rsidR="00220212" w:rsidRDefault="00220212" w:rsidP="000A1F1E">
            <w:pPr>
              <w:pStyle w:val="BodyText"/>
              <w:tabs>
                <w:tab w:val="clear" w:pos="2268"/>
                <w:tab w:val="clear" w:pos="4536"/>
                <w:tab w:val="clear" w:pos="6804"/>
                <w:tab w:val="clear" w:pos="9638"/>
                <w:tab w:val="left" w:pos="1650"/>
              </w:tabs>
            </w:pPr>
            <w:r>
              <w:t>Private Endpoint</w:t>
            </w:r>
          </w:p>
        </w:tc>
      </w:tr>
      <w:tr w:rsidR="00220212" w14:paraId="7F483694" w14:textId="77777777" w:rsidTr="000A1F1E">
        <w:tc>
          <w:tcPr>
            <w:tcW w:w="4513" w:type="dxa"/>
          </w:tcPr>
          <w:p w14:paraId="0938E31A" w14:textId="77777777" w:rsidR="00220212" w:rsidRPr="006C7A15" w:rsidRDefault="00220212" w:rsidP="000A1F1E">
            <w:pPr>
              <w:pStyle w:val="BodyText"/>
            </w:pPr>
            <w:r>
              <w:t>Private Endpoint Name</w:t>
            </w:r>
          </w:p>
        </w:tc>
        <w:tc>
          <w:tcPr>
            <w:tcW w:w="4514" w:type="dxa"/>
          </w:tcPr>
          <w:p w14:paraId="666D043B" w14:textId="3FFCFF93" w:rsidR="00220212" w:rsidRDefault="00220212" w:rsidP="000A1F1E">
            <w:pPr>
              <w:pStyle w:val="BodyText"/>
              <w:tabs>
                <w:tab w:val="clear" w:pos="2268"/>
                <w:tab w:val="clear" w:pos="4536"/>
                <w:tab w:val="clear" w:pos="6804"/>
                <w:tab w:val="clear" w:pos="9638"/>
                <w:tab w:val="left" w:pos="1650"/>
              </w:tabs>
            </w:pPr>
            <w:r>
              <w:t>pep-</w:t>
            </w:r>
            <w:proofErr w:type="spellStart"/>
            <w:r>
              <w:t>adf</w:t>
            </w:r>
            <w:proofErr w:type="spellEnd"/>
            <w:r>
              <w:t>-[env]-</w:t>
            </w:r>
            <w:proofErr w:type="spellStart"/>
            <w:r>
              <w:t>au</w:t>
            </w:r>
            <w:r w:rsidR="00115ACD">
              <w:t>ea</w:t>
            </w:r>
            <w:proofErr w:type="spellEnd"/>
            <w:r>
              <w:t>-[</w:t>
            </w:r>
            <w:proofErr w:type="spellStart"/>
            <w:r>
              <w:t>appname</w:t>
            </w:r>
            <w:proofErr w:type="spellEnd"/>
            <w:r>
              <w:t>]-01</w:t>
            </w:r>
          </w:p>
        </w:tc>
      </w:tr>
      <w:tr w:rsidR="00220212" w14:paraId="2A45E4AE" w14:textId="77777777" w:rsidTr="000A1F1E">
        <w:tc>
          <w:tcPr>
            <w:tcW w:w="4513" w:type="dxa"/>
          </w:tcPr>
          <w:p w14:paraId="1062C23B" w14:textId="77777777" w:rsidR="00220212" w:rsidRDefault="00220212" w:rsidP="000A1F1E">
            <w:pPr>
              <w:pStyle w:val="BodyText"/>
            </w:pPr>
            <w:r>
              <w:t>Virtual Network</w:t>
            </w:r>
          </w:p>
        </w:tc>
        <w:tc>
          <w:tcPr>
            <w:tcW w:w="4514" w:type="dxa"/>
          </w:tcPr>
          <w:p w14:paraId="37C20BA7" w14:textId="7D9D475F" w:rsidR="00220212" w:rsidRDefault="00220212" w:rsidP="000A1F1E">
            <w:pPr>
              <w:pStyle w:val="BodyText"/>
              <w:tabs>
                <w:tab w:val="clear" w:pos="2268"/>
                <w:tab w:val="clear" w:pos="4536"/>
                <w:tab w:val="clear" w:pos="6804"/>
                <w:tab w:val="clear" w:pos="9638"/>
                <w:tab w:val="left" w:pos="1650"/>
              </w:tabs>
            </w:pPr>
            <w:proofErr w:type="spellStart"/>
            <w:r>
              <w:t>vnet</w:t>
            </w:r>
            <w:proofErr w:type="spellEnd"/>
            <w:r>
              <w:t>-[env]-</w:t>
            </w:r>
            <w:proofErr w:type="spellStart"/>
            <w:r>
              <w:t>au</w:t>
            </w:r>
            <w:r w:rsidR="00115ACD">
              <w:t>ea</w:t>
            </w:r>
            <w:proofErr w:type="spellEnd"/>
            <w:r>
              <w:t>-[</w:t>
            </w:r>
            <w:proofErr w:type="spellStart"/>
            <w:r>
              <w:t>appname</w:t>
            </w:r>
            <w:proofErr w:type="spellEnd"/>
            <w:r>
              <w:t>]-01</w:t>
            </w:r>
          </w:p>
        </w:tc>
      </w:tr>
      <w:tr w:rsidR="00220212" w14:paraId="73DFC721" w14:textId="77777777" w:rsidTr="000A1F1E">
        <w:tc>
          <w:tcPr>
            <w:tcW w:w="4513" w:type="dxa"/>
          </w:tcPr>
          <w:p w14:paraId="5662A6F9" w14:textId="77777777" w:rsidR="00220212" w:rsidRDefault="00220212" w:rsidP="000A1F1E">
            <w:pPr>
              <w:pStyle w:val="BodyText"/>
            </w:pPr>
            <w:r>
              <w:t>Subnet</w:t>
            </w:r>
          </w:p>
        </w:tc>
        <w:tc>
          <w:tcPr>
            <w:tcW w:w="4514" w:type="dxa"/>
          </w:tcPr>
          <w:p w14:paraId="21AC8E67" w14:textId="29299D67" w:rsidR="00220212" w:rsidRDefault="00220212" w:rsidP="000A1F1E">
            <w:pPr>
              <w:pStyle w:val="BodyText"/>
              <w:tabs>
                <w:tab w:val="clear" w:pos="2268"/>
                <w:tab w:val="clear" w:pos="4536"/>
                <w:tab w:val="clear" w:pos="6804"/>
                <w:tab w:val="clear" w:pos="9638"/>
                <w:tab w:val="left" w:pos="1650"/>
              </w:tabs>
              <w:ind w:left="0"/>
            </w:pPr>
            <w:r>
              <w:t xml:space="preserve"> </w:t>
            </w:r>
            <w:proofErr w:type="spellStart"/>
            <w:r>
              <w:t>snet</w:t>
            </w:r>
            <w:proofErr w:type="spellEnd"/>
            <w:r>
              <w:t>-[env]-</w:t>
            </w:r>
            <w:proofErr w:type="spellStart"/>
            <w:r>
              <w:t>au</w:t>
            </w:r>
            <w:r w:rsidR="00115ACD">
              <w:t>ea</w:t>
            </w:r>
            <w:proofErr w:type="spellEnd"/>
            <w:r>
              <w:t>-[</w:t>
            </w:r>
            <w:proofErr w:type="spellStart"/>
            <w:r>
              <w:t>appname</w:t>
            </w:r>
            <w:proofErr w:type="spellEnd"/>
            <w:r>
              <w:t>]-[workload]-01</w:t>
            </w:r>
          </w:p>
        </w:tc>
      </w:tr>
      <w:tr w:rsidR="00220212" w14:paraId="756146AC" w14:textId="77777777" w:rsidTr="000A1F1E">
        <w:tc>
          <w:tcPr>
            <w:tcW w:w="4513" w:type="dxa"/>
          </w:tcPr>
          <w:p w14:paraId="6AE7224A" w14:textId="77777777" w:rsidR="00220212" w:rsidRDefault="00220212" w:rsidP="000A1F1E">
            <w:pPr>
              <w:pStyle w:val="BodyText"/>
            </w:pPr>
            <w:r>
              <w:t>Private DNS Zone</w:t>
            </w:r>
          </w:p>
        </w:tc>
        <w:tc>
          <w:tcPr>
            <w:tcW w:w="4514" w:type="dxa"/>
          </w:tcPr>
          <w:p w14:paraId="401B60E7" w14:textId="77777777" w:rsidR="00220212" w:rsidRDefault="00220212" w:rsidP="000A1F1E">
            <w:pPr>
              <w:pStyle w:val="BodyText"/>
              <w:tabs>
                <w:tab w:val="clear" w:pos="2268"/>
                <w:tab w:val="clear" w:pos="4536"/>
                <w:tab w:val="clear" w:pos="6804"/>
                <w:tab w:val="clear" w:pos="9638"/>
                <w:tab w:val="left" w:pos="1650"/>
              </w:tabs>
            </w:pPr>
            <w:r>
              <w:t>privatelink.datafactory.azure.net</w:t>
            </w:r>
          </w:p>
        </w:tc>
      </w:tr>
    </w:tbl>
    <w:p w14:paraId="2FE11CA3" w14:textId="77777777" w:rsidR="00220212" w:rsidRPr="00272BD6" w:rsidRDefault="00220212" w:rsidP="00220212">
      <w:pPr>
        <w:pStyle w:val="BodyText"/>
      </w:pPr>
    </w:p>
    <w:p w14:paraId="6A145F45" w14:textId="77777777" w:rsidR="00220212" w:rsidRDefault="00220212" w:rsidP="00220212">
      <w:pPr>
        <w:pStyle w:val="BodyText"/>
        <w:tabs>
          <w:tab w:val="clear" w:pos="4536"/>
          <w:tab w:val="clear" w:pos="6804"/>
          <w:tab w:val="clear" w:pos="9638"/>
          <w:tab w:val="left" w:pos="3065"/>
        </w:tabs>
        <w:jc w:val="both"/>
        <w:rPr>
          <w:b/>
          <w:bCs/>
        </w:rPr>
      </w:pPr>
      <w:r>
        <w:rPr>
          <w:b/>
          <w:bCs/>
        </w:rPr>
        <w:tab/>
      </w:r>
    </w:p>
    <w:p w14:paraId="54491ACB" w14:textId="77777777" w:rsidR="00220212" w:rsidRPr="00272BD6" w:rsidRDefault="00220212" w:rsidP="00272BD6">
      <w:pPr>
        <w:pStyle w:val="BodyText"/>
      </w:pPr>
    </w:p>
    <w:p w14:paraId="6F4DAD53" w14:textId="77777777" w:rsidR="00631431" w:rsidRDefault="00DA6DA9" w:rsidP="007D289F">
      <w:pPr>
        <w:pStyle w:val="BodyText"/>
        <w:tabs>
          <w:tab w:val="clear" w:pos="4536"/>
          <w:tab w:val="clear" w:pos="6804"/>
          <w:tab w:val="clear" w:pos="9638"/>
          <w:tab w:val="left" w:pos="3065"/>
        </w:tabs>
        <w:jc w:val="both"/>
        <w:rPr>
          <w:b/>
          <w:bCs/>
        </w:rPr>
      </w:pPr>
      <w:r>
        <w:rPr>
          <w:b/>
          <w:bCs/>
        </w:rPr>
        <w:tab/>
      </w:r>
    </w:p>
    <w:p w14:paraId="1AC24EE6" w14:textId="77777777" w:rsidR="00631431" w:rsidRDefault="00631431" w:rsidP="007D289F">
      <w:pPr>
        <w:pStyle w:val="BodyText"/>
        <w:tabs>
          <w:tab w:val="clear" w:pos="4536"/>
          <w:tab w:val="clear" w:pos="6804"/>
          <w:tab w:val="clear" w:pos="9638"/>
          <w:tab w:val="left" w:pos="3065"/>
        </w:tabs>
        <w:jc w:val="both"/>
        <w:rPr>
          <w:b/>
          <w:bCs/>
        </w:rPr>
      </w:pPr>
    </w:p>
    <w:p w14:paraId="1BE41880" w14:textId="76F11BBE" w:rsidR="00DA6DA9" w:rsidRPr="008B7613" w:rsidRDefault="00DA6DA9" w:rsidP="007D289F">
      <w:pPr>
        <w:pStyle w:val="BodyText"/>
        <w:tabs>
          <w:tab w:val="clear" w:pos="4536"/>
          <w:tab w:val="clear" w:pos="6804"/>
          <w:tab w:val="clear" w:pos="9638"/>
          <w:tab w:val="left" w:pos="3065"/>
        </w:tabs>
        <w:jc w:val="both"/>
        <w:rPr>
          <w:b/>
          <w:bCs/>
        </w:rPr>
      </w:pPr>
      <w:r>
        <w:rPr>
          <w:b/>
          <w:bCs/>
        </w:rPr>
        <w:tab/>
      </w:r>
    </w:p>
    <w:p w14:paraId="27438348" w14:textId="1AC830F4" w:rsidR="00631431" w:rsidRPr="00631431" w:rsidRDefault="00631431" w:rsidP="00631431">
      <w:pPr>
        <w:pStyle w:val="Heading1"/>
      </w:pPr>
      <w:bookmarkStart w:id="41" w:name="_Toc160618582"/>
      <w:r>
        <w:lastRenderedPageBreak/>
        <w:t>Acceptance</w:t>
      </w:r>
      <w:bookmarkEnd w:id="41"/>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icrosoft Office Signature Line..." style="width:194.4pt;height:93.75pt">
                  <v:imagedata r:id="rId20"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8" type="#_x0000_t75" alt="Microsoft Office Signature Line..." style="width:194.4pt;height:93.75pt">
                  <v:imagedata r:id="rId20"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360DC6">
      <w:headerReference w:type="default" r:id="rId21"/>
      <w:footerReference w:type="default" r:id="rId22"/>
      <w:headerReference w:type="first" r:id="rId23"/>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FADA" w14:textId="77777777" w:rsidR="00360DC6" w:rsidRPr="00C33C38" w:rsidRDefault="00360DC6" w:rsidP="00256624">
      <w:pPr>
        <w:spacing w:line="240" w:lineRule="auto"/>
        <w:rPr>
          <w:sz w:val="19"/>
          <w:szCs w:val="19"/>
        </w:rPr>
      </w:pPr>
      <w:r w:rsidRPr="00C33C38">
        <w:rPr>
          <w:sz w:val="19"/>
          <w:szCs w:val="19"/>
        </w:rPr>
        <w:separator/>
      </w:r>
    </w:p>
    <w:p w14:paraId="6B7E4BF1" w14:textId="77777777" w:rsidR="00360DC6" w:rsidRDefault="00360DC6"/>
    <w:p w14:paraId="67345914" w14:textId="77777777" w:rsidR="00360DC6" w:rsidRDefault="00360DC6"/>
    <w:p w14:paraId="5E4A5045" w14:textId="77777777" w:rsidR="00360DC6" w:rsidRDefault="00360DC6"/>
  </w:endnote>
  <w:endnote w:type="continuationSeparator" w:id="0">
    <w:p w14:paraId="7CAE4D36" w14:textId="77777777" w:rsidR="00360DC6" w:rsidRPr="00C33C38" w:rsidRDefault="00360DC6" w:rsidP="00256624">
      <w:pPr>
        <w:spacing w:line="240" w:lineRule="auto"/>
        <w:rPr>
          <w:sz w:val="19"/>
          <w:szCs w:val="19"/>
        </w:rPr>
      </w:pPr>
      <w:r w:rsidRPr="00C33C38">
        <w:rPr>
          <w:sz w:val="19"/>
          <w:szCs w:val="19"/>
        </w:rPr>
        <w:continuationSeparator/>
      </w:r>
    </w:p>
    <w:p w14:paraId="45D51697" w14:textId="77777777" w:rsidR="00360DC6" w:rsidRDefault="00360DC6"/>
    <w:p w14:paraId="1AD07001" w14:textId="77777777" w:rsidR="00360DC6" w:rsidRDefault="00360DC6"/>
    <w:p w14:paraId="4965A556" w14:textId="77777777" w:rsidR="00360DC6" w:rsidRDefault="00360DC6"/>
  </w:endnote>
  <w:endnote w:type="continuationNotice" w:id="1">
    <w:p w14:paraId="0EAC4F8F" w14:textId="77777777" w:rsidR="00360DC6" w:rsidRDefault="00360D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9961F" w14:textId="77777777" w:rsidR="00360DC6" w:rsidRPr="005F4D7E" w:rsidRDefault="00360DC6" w:rsidP="00BF472F">
      <w:pPr>
        <w:pStyle w:val="BodyText"/>
      </w:pPr>
      <w:r w:rsidRPr="005F4D7E">
        <w:separator/>
      </w:r>
    </w:p>
    <w:p w14:paraId="4250D863" w14:textId="77777777" w:rsidR="00360DC6" w:rsidRDefault="00360DC6"/>
    <w:p w14:paraId="328A1F7D" w14:textId="77777777" w:rsidR="00360DC6" w:rsidRDefault="00360DC6"/>
  </w:footnote>
  <w:footnote w:type="continuationSeparator" w:id="0">
    <w:p w14:paraId="6BDAF9C0" w14:textId="77777777" w:rsidR="00360DC6" w:rsidRPr="00C33C38" w:rsidRDefault="00360DC6" w:rsidP="005F4D7E">
      <w:r w:rsidRPr="00C33C38">
        <w:continuationSeparator/>
      </w:r>
    </w:p>
    <w:p w14:paraId="4AAC2C44" w14:textId="77777777" w:rsidR="00360DC6" w:rsidRDefault="00360DC6"/>
    <w:p w14:paraId="4A2B0DBC" w14:textId="77777777" w:rsidR="00360DC6" w:rsidRDefault="00360DC6"/>
  </w:footnote>
  <w:footnote w:type="continuationNotice" w:id="1">
    <w:p w14:paraId="488E0484" w14:textId="77777777" w:rsidR="00360DC6" w:rsidRPr="005F4D7E" w:rsidRDefault="00360DC6" w:rsidP="00C97369">
      <w:pPr>
        <w:pStyle w:val="Footer"/>
      </w:pPr>
    </w:p>
    <w:p w14:paraId="0B5007DC" w14:textId="77777777" w:rsidR="00360DC6" w:rsidRDefault="00360DC6"/>
    <w:p w14:paraId="184A367A" w14:textId="77777777" w:rsidR="00360DC6" w:rsidRDefault="00360DC6"/>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611CB5A2" w14:textId="6699C297" w:rsidR="00401339" w:rsidRPr="00401339" w:rsidRDefault="00401339">
      <w:pPr>
        <w:pStyle w:val="FootnoteText"/>
        <w:rPr>
          <w:lang w:val="en-US"/>
        </w:rPr>
      </w:pPr>
      <w:r>
        <w:rPr>
          <w:rStyle w:val="FootnoteReference"/>
        </w:rPr>
        <w:footnoteRef/>
      </w:r>
      <w:r>
        <w:t xml:space="preserve"> </w:t>
      </w:r>
      <w:r w:rsidRPr="00401339">
        <w:t>https://azure.microsoft.com/en-us/pricing/details/data-factory/data-pipeline/</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4515FCAA" w14:textId="33C469AC" w:rsidR="00E52469" w:rsidRPr="00E52469" w:rsidRDefault="00E52469">
      <w:pPr>
        <w:pStyle w:val="FootnoteText"/>
        <w:rPr>
          <w:lang w:val="en-US"/>
        </w:rPr>
      </w:pPr>
      <w:r>
        <w:rPr>
          <w:rStyle w:val="FootnoteReference"/>
        </w:rPr>
        <w:footnoteRef/>
      </w:r>
      <w:r>
        <w:t xml:space="preserve"> </w:t>
      </w:r>
      <w:r w:rsidRPr="00E52469">
        <w:t>https://learn.microsoft.com/en-us/azure/data-factory/introduction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29BB673F"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3D4AB8">
          <w:rPr>
            <w:color w:val="auto"/>
            <w:sz w:val="20"/>
            <w:szCs w:val="20"/>
          </w:rPr>
          <w:t xml:space="preserve">Azure </w:t>
        </w:r>
        <w:r w:rsidR="002A15B2">
          <w:rPr>
            <w:color w:val="auto"/>
            <w:sz w:val="20"/>
            <w:szCs w:val="20"/>
          </w:rPr>
          <w:t>Data Factory</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B23333"/>
    <w:multiLevelType w:val="hybridMultilevel"/>
    <w:tmpl w:val="BD62D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5A5AE8"/>
    <w:multiLevelType w:val="hybridMultilevel"/>
    <w:tmpl w:val="8AB49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7"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8"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4"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28F9084F"/>
    <w:multiLevelType w:val="hybridMultilevel"/>
    <w:tmpl w:val="CEA2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0"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2" w15:restartNumberingAfterBreak="0">
    <w:nsid w:val="3D57053B"/>
    <w:multiLevelType w:val="hybridMultilevel"/>
    <w:tmpl w:val="1BCCD35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5" w15:restartNumberingAfterBreak="0">
    <w:nsid w:val="49E057CB"/>
    <w:multiLevelType w:val="multilevel"/>
    <w:tmpl w:val="877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1F02E4"/>
    <w:multiLevelType w:val="hybridMultilevel"/>
    <w:tmpl w:val="0396F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17205F"/>
    <w:multiLevelType w:val="hybridMultilevel"/>
    <w:tmpl w:val="4D16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9"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0"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1"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3"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4"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6"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8"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4"/>
  </w:num>
  <w:num w:numId="3" w16cid:durableId="1518273573">
    <w:abstractNumId w:val="0"/>
  </w:num>
  <w:num w:numId="4" w16cid:durableId="331490005">
    <w:abstractNumId w:val="15"/>
  </w:num>
  <w:num w:numId="5" w16cid:durableId="1883208813">
    <w:abstractNumId w:val="19"/>
  </w:num>
  <w:num w:numId="6" w16cid:durableId="1009648220">
    <w:abstractNumId w:val="28"/>
  </w:num>
  <w:num w:numId="7" w16cid:durableId="1148132004">
    <w:abstractNumId w:val="2"/>
  </w:num>
  <w:num w:numId="8" w16cid:durableId="188762563">
    <w:abstractNumId w:val="6"/>
  </w:num>
  <w:num w:numId="9" w16cid:durableId="129715755">
    <w:abstractNumId w:val="21"/>
  </w:num>
  <w:num w:numId="10" w16cid:durableId="238442199">
    <w:abstractNumId w:val="30"/>
  </w:num>
  <w:num w:numId="11" w16cid:durableId="1425227610">
    <w:abstractNumId w:val="40"/>
  </w:num>
  <w:num w:numId="12" w16cid:durableId="1809323372">
    <w:abstractNumId w:val="9"/>
  </w:num>
  <w:num w:numId="13" w16cid:durableId="570582799">
    <w:abstractNumId w:val="36"/>
  </w:num>
  <w:num w:numId="14" w16cid:durableId="1111240024">
    <w:abstractNumId w:val="23"/>
  </w:num>
  <w:num w:numId="15" w16cid:durableId="819345174">
    <w:abstractNumId w:val="3"/>
  </w:num>
  <w:num w:numId="16" w16cid:durableId="1647275130">
    <w:abstractNumId w:val="34"/>
  </w:num>
  <w:num w:numId="17" w16cid:durableId="474832808">
    <w:abstractNumId w:val="20"/>
  </w:num>
  <w:num w:numId="18" w16cid:durableId="78715535">
    <w:abstractNumId w:val="8"/>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1"/>
  </w:num>
  <w:num w:numId="25" w16cid:durableId="251087149">
    <w:abstractNumId w:val="12"/>
  </w:num>
  <w:num w:numId="26" w16cid:durableId="147866691">
    <w:abstractNumId w:val="41"/>
  </w:num>
  <w:num w:numId="27" w16cid:durableId="635766740">
    <w:abstractNumId w:val="38"/>
  </w:num>
  <w:num w:numId="28" w16cid:durableId="79109722">
    <w:abstractNumId w:val="2"/>
  </w:num>
  <w:num w:numId="29" w16cid:durableId="874195412">
    <w:abstractNumId w:val="35"/>
  </w:num>
  <w:num w:numId="30" w16cid:durableId="1736583244">
    <w:abstractNumId w:val="11"/>
  </w:num>
  <w:num w:numId="31" w16cid:durableId="1167750566">
    <w:abstractNumId w:val="10"/>
  </w:num>
  <w:num w:numId="32" w16cid:durableId="1983267767">
    <w:abstractNumId w:val="39"/>
  </w:num>
  <w:num w:numId="33" w16cid:durableId="1762294583">
    <w:abstractNumId w:val="26"/>
  </w:num>
  <w:num w:numId="34" w16cid:durableId="1655912057">
    <w:abstractNumId w:val="25"/>
  </w:num>
  <w:num w:numId="35" w16cid:durableId="1437406542">
    <w:abstractNumId w:val="5"/>
  </w:num>
  <w:num w:numId="36" w16cid:durableId="1304772692">
    <w:abstractNumId w:val="4"/>
  </w:num>
  <w:num w:numId="37" w16cid:durableId="1254126767">
    <w:abstractNumId w:val="22"/>
  </w:num>
  <w:num w:numId="38" w16cid:durableId="383137766">
    <w:abstractNumId w:val="18"/>
  </w:num>
  <w:num w:numId="39" w16cid:durableId="1507477316">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1FD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5CBA"/>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3E0"/>
    <w:rsid w:val="0011371C"/>
    <w:rsid w:val="00114377"/>
    <w:rsid w:val="001146CA"/>
    <w:rsid w:val="00114CF1"/>
    <w:rsid w:val="00115ACD"/>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66F"/>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4A51"/>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585"/>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46BE"/>
    <w:rsid w:val="0021563A"/>
    <w:rsid w:val="00215847"/>
    <w:rsid w:val="00220212"/>
    <w:rsid w:val="0022074F"/>
    <w:rsid w:val="00220FAA"/>
    <w:rsid w:val="00221B0E"/>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4177"/>
    <w:rsid w:val="00254EB0"/>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5B2"/>
    <w:rsid w:val="002A175E"/>
    <w:rsid w:val="002A461C"/>
    <w:rsid w:val="002A4F8D"/>
    <w:rsid w:val="002A5761"/>
    <w:rsid w:val="002A6614"/>
    <w:rsid w:val="002A670F"/>
    <w:rsid w:val="002A68DC"/>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0DCC"/>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280"/>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13F"/>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771F"/>
    <w:rsid w:val="00357E1C"/>
    <w:rsid w:val="00357EA6"/>
    <w:rsid w:val="003602BF"/>
    <w:rsid w:val="00360723"/>
    <w:rsid w:val="00360DC6"/>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7E"/>
    <w:rsid w:val="003763C4"/>
    <w:rsid w:val="00376FFE"/>
    <w:rsid w:val="00377C96"/>
    <w:rsid w:val="003803CA"/>
    <w:rsid w:val="00380837"/>
    <w:rsid w:val="00380C69"/>
    <w:rsid w:val="00381B72"/>
    <w:rsid w:val="00382081"/>
    <w:rsid w:val="003824AA"/>
    <w:rsid w:val="00382C4B"/>
    <w:rsid w:val="00382D0A"/>
    <w:rsid w:val="0038330C"/>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6EED"/>
    <w:rsid w:val="003B74BE"/>
    <w:rsid w:val="003C000E"/>
    <w:rsid w:val="003C1535"/>
    <w:rsid w:val="003C18F9"/>
    <w:rsid w:val="003C1D24"/>
    <w:rsid w:val="003C1E76"/>
    <w:rsid w:val="003C25F9"/>
    <w:rsid w:val="003C2C0D"/>
    <w:rsid w:val="003C2C66"/>
    <w:rsid w:val="003C300B"/>
    <w:rsid w:val="003C3B57"/>
    <w:rsid w:val="003C3B67"/>
    <w:rsid w:val="003C3E74"/>
    <w:rsid w:val="003C3FF8"/>
    <w:rsid w:val="003C4C72"/>
    <w:rsid w:val="003C5282"/>
    <w:rsid w:val="003C79B3"/>
    <w:rsid w:val="003D0C47"/>
    <w:rsid w:val="003D1B95"/>
    <w:rsid w:val="003D4AB8"/>
    <w:rsid w:val="003D5533"/>
    <w:rsid w:val="003D61DD"/>
    <w:rsid w:val="003D63A2"/>
    <w:rsid w:val="003D70B4"/>
    <w:rsid w:val="003D70C8"/>
    <w:rsid w:val="003D7E3D"/>
    <w:rsid w:val="003E1BAD"/>
    <w:rsid w:val="003E29B5"/>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1339"/>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4AE"/>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1FAC"/>
    <w:rsid w:val="00452294"/>
    <w:rsid w:val="00452568"/>
    <w:rsid w:val="00452795"/>
    <w:rsid w:val="004529C2"/>
    <w:rsid w:val="00452E74"/>
    <w:rsid w:val="00454250"/>
    <w:rsid w:val="004547DD"/>
    <w:rsid w:val="00455994"/>
    <w:rsid w:val="00455D13"/>
    <w:rsid w:val="00456BDA"/>
    <w:rsid w:val="0045796F"/>
    <w:rsid w:val="00457FE6"/>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1D96"/>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452"/>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38F4"/>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4293"/>
    <w:rsid w:val="004F50C9"/>
    <w:rsid w:val="004F5398"/>
    <w:rsid w:val="004F58E6"/>
    <w:rsid w:val="004F59D3"/>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3CD"/>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6CC7"/>
    <w:rsid w:val="00517E9C"/>
    <w:rsid w:val="005202C1"/>
    <w:rsid w:val="00520860"/>
    <w:rsid w:val="00520CD7"/>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0F75"/>
    <w:rsid w:val="005B311D"/>
    <w:rsid w:val="005B4396"/>
    <w:rsid w:val="005B4B6C"/>
    <w:rsid w:val="005B6B22"/>
    <w:rsid w:val="005B772F"/>
    <w:rsid w:val="005B774B"/>
    <w:rsid w:val="005C0530"/>
    <w:rsid w:val="005C084E"/>
    <w:rsid w:val="005C0D0C"/>
    <w:rsid w:val="005C0DAF"/>
    <w:rsid w:val="005C16F6"/>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460"/>
    <w:rsid w:val="005E2331"/>
    <w:rsid w:val="005E562C"/>
    <w:rsid w:val="005E58E2"/>
    <w:rsid w:val="005E632F"/>
    <w:rsid w:val="005E69D4"/>
    <w:rsid w:val="005E6A00"/>
    <w:rsid w:val="005F0A6A"/>
    <w:rsid w:val="005F1098"/>
    <w:rsid w:val="005F1C91"/>
    <w:rsid w:val="005F253E"/>
    <w:rsid w:val="005F2827"/>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845"/>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654"/>
    <w:rsid w:val="006319C4"/>
    <w:rsid w:val="00631BA5"/>
    <w:rsid w:val="00632211"/>
    <w:rsid w:val="00632F36"/>
    <w:rsid w:val="0063360F"/>
    <w:rsid w:val="00633B64"/>
    <w:rsid w:val="00633D6A"/>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4297"/>
    <w:rsid w:val="006A4E63"/>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A15"/>
    <w:rsid w:val="006C7E85"/>
    <w:rsid w:val="006D1319"/>
    <w:rsid w:val="006D147C"/>
    <w:rsid w:val="006D1FA1"/>
    <w:rsid w:val="006D2896"/>
    <w:rsid w:val="006D3294"/>
    <w:rsid w:val="006D35DB"/>
    <w:rsid w:val="006D3E98"/>
    <w:rsid w:val="006D41E1"/>
    <w:rsid w:val="006D4DC7"/>
    <w:rsid w:val="006D51BE"/>
    <w:rsid w:val="006E041A"/>
    <w:rsid w:val="006E0FAB"/>
    <w:rsid w:val="006E1506"/>
    <w:rsid w:val="006E2917"/>
    <w:rsid w:val="006E2B12"/>
    <w:rsid w:val="006E3088"/>
    <w:rsid w:val="006E33CA"/>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3DB"/>
    <w:rsid w:val="00710F41"/>
    <w:rsid w:val="007113ED"/>
    <w:rsid w:val="00712433"/>
    <w:rsid w:val="00712F84"/>
    <w:rsid w:val="0071366C"/>
    <w:rsid w:val="0071370F"/>
    <w:rsid w:val="00715422"/>
    <w:rsid w:val="00715639"/>
    <w:rsid w:val="007164CC"/>
    <w:rsid w:val="00717478"/>
    <w:rsid w:val="0071767E"/>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073"/>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3AEB"/>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1E19"/>
    <w:rsid w:val="008623B2"/>
    <w:rsid w:val="008625C9"/>
    <w:rsid w:val="008625F4"/>
    <w:rsid w:val="0086271C"/>
    <w:rsid w:val="0086389E"/>
    <w:rsid w:val="00864612"/>
    <w:rsid w:val="00864874"/>
    <w:rsid w:val="0086499C"/>
    <w:rsid w:val="00864D16"/>
    <w:rsid w:val="00866D46"/>
    <w:rsid w:val="00867018"/>
    <w:rsid w:val="00867D73"/>
    <w:rsid w:val="00870079"/>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0F5E"/>
    <w:rsid w:val="008A16BD"/>
    <w:rsid w:val="008A1AEB"/>
    <w:rsid w:val="008A2A49"/>
    <w:rsid w:val="008A38B7"/>
    <w:rsid w:val="008A3B5A"/>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2FE8"/>
    <w:rsid w:val="009232A6"/>
    <w:rsid w:val="00923B98"/>
    <w:rsid w:val="00924EDB"/>
    <w:rsid w:val="0092562A"/>
    <w:rsid w:val="00925975"/>
    <w:rsid w:val="009266BD"/>
    <w:rsid w:val="00930D67"/>
    <w:rsid w:val="00930D95"/>
    <w:rsid w:val="0093115A"/>
    <w:rsid w:val="00931896"/>
    <w:rsid w:val="00931941"/>
    <w:rsid w:val="00931BA4"/>
    <w:rsid w:val="0093292E"/>
    <w:rsid w:val="00932999"/>
    <w:rsid w:val="00932BCB"/>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52061"/>
    <w:rsid w:val="0095230C"/>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5BA"/>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27D3"/>
    <w:rsid w:val="009C3E6B"/>
    <w:rsid w:val="009C44E9"/>
    <w:rsid w:val="009C4EDA"/>
    <w:rsid w:val="009C5DBD"/>
    <w:rsid w:val="009C72D5"/>
    <w:rsid w:val="009C76BC"/>
    <w:rsid w:val="009C77FB"/>
    <w:rsid w:val="009C7F8C"/>
    <w:rsid w:val="009D01DD"/>
    <w:rsid w:val="009D151C"/>
    <w:rsid w:val="009D1908"/>
    <w:rsid w:val="009D246B"/>
    <w:rsid w:val="009D2B5E"/>
    <w:rsid w:val="009D3875"/>
    <w:rsid w:val="009D42D3"/>
    <w:rsid w:val="009D43B2"/>
    <w:rsid w:val="009D4706"/>
    <w:rsid w:val="009D5211"/>
    <w:rsid w:val="009D5A6A"/>
    <w:rsid w:val="009D6565"/>
    <w:rsid w:val="009D66DD"/>
    <w:rsid w:val="009D780A"/>
    <w:rsid w:val="009D789D"/>
    <w:rsid w:val="009E0460"/>
    <w:rsid w:val="009E11B8"/>
    <w:rsid w:val="009E1274"/>
    <w:rsid w:val="009E1509"/>
    <w:rsid w:val="009E1572"/>
    <w:rsid w:val="009E2EA2"/>
    <w:rsid w:val="009E3197"/>
    <w:rsid w:val="009E3508"/>
    <w:rsid w:val="009E40CF"/>
    <w:rsid w:val="009E4330"/>
    <w:rsid w:val="009E51E9"/>
    <w:rsid w:val="009E5907"/>
    <w:rsid w:val="009E5BC6"/>
    <w:rsid w:val="009E606D"/>
    <w:rsid w:val="009E6EE3"/>
    <w:rsid w:val="009E6EFE"/>
    <w:rsid w:val="009E6F06"/>
    <w:rsid w:val="009E7348"/>
    <w:rsid w:val="009E7AA9"/>
    <w:rsid w:val="009F0936"/>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5FA8"/>
    <w:rsid w:val="00A06282"/>
    <w:rsid w:val="00A06647"/>
    <w:rsid w:val="00A11123"/>
    <w:rsid w:val="00A11490"/>
    <w:rsid w:val="00A117F4"/>
    <w:rsid w:val="00A13BA1"/>
    <w:rsid w:val="00A142E5"/>
    <w:rsid w:val="00A14A66"/>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118B"/>
    <w:rsid w:val="00A319AF"/>
    <w:rsid w:val="00A32C09"/>
    <w:rsid w:val="00A33520"/>
    <w:rsid w:val="00A3363F"/>
    <w:rsid w:val="00A33910"/>
    <w:rsid w:val="00A34705"/>
    <w:rsid w:val="00A34AC1"/>
    <w:rsid w:val="00A34DDF"/>
    <w:rsid w:val="00A35371"/>
    <w:rsid w:val="00A35D0A"/>
    <w:rsid w:val="00A35D5B"/>
    <w:rsid w:val="00A3606E"/>
    <w:rsid w:val="00A3623F"/>
    <w:rsid w:val="00A36261"/>
    <w:rsid w:val="00A367AB"/>
    <w:rsid w:val="00A375EF"/>
    <w:rsid w:val="00A376B4"/>
    <w:rsid w:val="00A4102E"/>
    <w:rsid w:val="00A410A1"/>
    <w:rsid w:val="00A41C40"/>
    <w:rsid w:val="00A42B29"/>
    <w:rsid w:val="00A42B41"/>
    <w:rsid w:val="00A451A2"/>
    <w:rsid w:val="00A45524"/>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6F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41FC"/>
    <w:rsid w:val="00A846F1"/>
    <w:rsid w:val="00A86341"/>
    <w:rsid w:val="00A86E56"/>
    <w:rsid w:val="00A871D6"/>
    <w:rsid w:val="00A87653"/>
    <w:rsid w:val="00A903B8"/>
    <w:rsid w:val="00A91763"/>
    <w:rsid w:val="00A93204"/>
    <w:rsid w:val="00A936FC"/>
    <w:rsid w:val="00A9388E"/>
    <w:rsid w:val="00A93FED"/>
    <w:rsid w:val="00A96171"/>
    <w:rsid w:val="00AA0619"/>
    <w:rsid w:val="00AA1BF9"/>
    <w:rsid w:val="00AA20DB"/>
    <w:rsid w:val="00AA2AE8"/>
    <w:rsid w:val="00AA318A"/>
    <w:rsid w:val="00AA653C"/>
    <w:rsid w:val="00AA654A"/>
    <w:rsid w:val="00AA6F96"/>
    <w:rsid w:val="00AB063A"/>
    <w:rsid w:val="00AB0ADB"/>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738"/>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354B"/>
    <w:rsid w:val="00AF47DC"/>
    <w:rsid w:val="00AF5FBA"/>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39"/>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506"/>
    <w:rsid w:val="00B60798"/>
    <w:rsid w:val="00B60800"/>
    <w:rsid w:val="00B60C9E"/>
    <w:rsid w:val="00B612D2"/>
    <w:rsid w:val="00B617FF"/>
    <w:rsid w:val="00B61F83"/>
    <w:rsid w:val="00B620F0"/>
    <w:rsid w:val="00B62225"/>
    <w:rsid w:val="00B63D72"/>
    <w:rsid w:val="00B63EF2"/>
    <w:rsid w:val="00B64632"/>
    <w:rsid w:val="00B64942"/>
    <w:rsid w:val="00B64C91"/>
    <w:rsid w:val="00B64F42"/>
    <w:rsid w:val="00B65B86"/>
    <w:rsid w:val="00B66B79"/>
    <w:rsid w:val="00B671BD"/>
    <w:rsid w:val="00B67530"/>
    <w:rsid w:val="00B6778A"/>
    <w:rsid w:val="00B67E43"/>
    <w:rsid w:val="00B70372"/>
    <w:rsid w:val="00B713CB"/>
    <w:rsid w:val="00B71976"/>
    <w:rsid w:val="00B7215D"/>
    <w:rsid w:val="00B7377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D32"/>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0638"/>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5C83"/>
    <w:rsid w:val="00C162DB"/>
    <w:rsid w:val="00C2058A"/>
    <w:rsid w:val="00C20DFF"/>
    <w:rsid w:val="00C21D91"/>
    <w:rsid w:val="00C232F9"/>
    <w:rsid w:val="00C25EC4"/>
    <w:rsid w:val="00C269CE"/>
    <w:rsid w:val="00C27679"/>
    <w:rsid w:val="00C30EEE"/>
    <w:rsid w:val="00C31B5D"/>
    <w:rsid w:val="00C33283"/>
    <w:rsid w:val="00C339C7"/>
    <w:rsid w:val="00C33C38"/>
    <w:rsid w:val="00C33F8D"/>
    <w:rsid w:val="00C34FEA"/>
    <w:rsid w:val="00C35438"/>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CD7"/>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3F0C"/>
    <w:rsid w:val="00C7417F"/>
    <w:rsid w:val="00C74225"/>
    <w:rsid w:val="00C743EE"/>
    <w:rsid w:val="00C74582"/>
    <w:rsid w:val="00C74B36"/>
    <w:rsid w:val="00C778F0"/>
    <w:rsid w:val="00C77F37"/>
    <w:rsid w:val="00C77F65"/>
    <w:rsid w:val="00C8043D"/>
    <w:rsid w:val="00C80953"/>
    <w:rsid w:val="00C81E94"/>
    <w:rsid w:val="00C824F5"/>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122"/>
    <w:rsid w:val="00CC0FDA"/>
    <w:rsid w:val="00CC1311"/>
    <w:rsid w:val="00CC277B"/>
    <w:rsid w:val="00CC3972"/>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479"/>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7B9"/>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4B85"/>
    <w:rsid w:val="00D2623C"/>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7E5"/>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2E2"/>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5807"/>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6633"/>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07DB6"/>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469"/>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005"/>
    <w:rsid w:val="00EB55A7"/>
    <w:rsid w:val="00EB577A"/>
    <w:rsid w:val="00EB5EEC"/>
    <w:rsid w:val="00EB5F67"/>
    <w:rsid w:val="00EB6488"/>
    <w:rsid w:val="00EB7108"/>
    <w:rsid w:val="00EC12C9"/>
    <w:rsid w:val="00EC14C7"/>
    <w:rsid w:val="00EC1725"/>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773"/>
    <w:rsid w:val="00EF6DA6"/>
    <w:rsid w:val="00EF7029"/>
    <w:rsid w:val="00EF7932"/>
    <w:rsid w:val="00F001F7"/>
    <w:rsid w:val="00F00476"/>
    <w:rsid w:val="00F00C2C"/>
    <w:rsid w:val="00F0148C"/>
    <w:rsid w:val="00F01C90"/>
    <w:rsid w:val="00F03016"/>
    <w:rsid w:val="00F03300"/>
    <w:rsid w:val="00F03D4C"/>
    <w:rsid w:val="00F043C7"/>
    <w:rsid w:val="00F0454A"/>
    <w:rsid w:val="00F0680F"/>
    <w:rsid w:val="00F068C8"/>
    <w:rsid w:val="00F06E3D"/>
    <w:rsid w:val="00F06E92"/>
    <w:rsid w:val="00F07312"/>
    <w:rsid w:val="00F07677"/>
    <w:rsid w:val="00F07FD5"/>
    <w:rsid w:val="00F108D1"/>
    <w:rsid w:val="00F11228"/>
    <w:rsid w:val="00F12536"/>
    <w:rsid w:val="00F13D8E"/>
    <w:rsid w:val="00F1461E"/>
    <w:rsid w:val="00F14B21"/>
    <w:rsid w:val="00F14F09"/>
    <w:rsid w:val="00F152BD"/>
    <w:rsid w:val="00F15E78"/>
    <w:rsid w:val="00F16871"/>
    <w:rsid w:val="00F16CDA"/>
    <w:rsid w:val="00F171BE"/>
    <w:rsid w:val="00F17B98"/>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387E"/>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1713"/>
    <w:rsid w:val="00F62611"/>
    <w:rsid w:val="00F63246"/>
    <w:rsid w:val="00F640F7"/>
    <w:rsid w:val="00F64AF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C20"/>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B79C5"/>
    <w:rsid w:val="00FC0042"/>
    <w:rsid w:val="00FC023A"/>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1654"/>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331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44727784">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73487804">
      <w:bodyDiv w:val="1"/>
      <w:marLeft w:val="0"/>
      <w:marRight w:val="0"/>
      <w:marTop w:val="0"/>
      <w:marBottom w:val="0"/>
      <w:divBdr>
        <w:top w:val="none" w:sz="0" w:space="0" w:color="auto"/>
        <w:left w:val="none" w:sz="0" w:space="0" w:color="auto"/>
        <w:bottom w:val="none" w:sz="0" w:space="0" w:color="auto"/>
        <w:right w:val="none" w:sz="0" w:space="0" w:color="auto"/>
      </w:divBdr>
    </w:div>
    <w:div w:id="316882827">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59012755">
      <w:bodyDiv w:val="1"/>
      <w:marLeft w:val="0"/>
      <w:marRight w:val="0"/>
      <w:marTop w:val="0"/>
      <w:marBottom w:val="0"/>
      <w:divBdr>
        <w:top w:val="none" w:sz="0" w:space="0" w:color="auto"/>
        <w:left w:val="none" w:sz="0" w:space="0" w:color="auto"/>
        <w:bottom w:val="none" w:sz="0" w:space="0" w:color="auto"/>
        <w:right w:val="none" w:sz="0" w:space="0" w:color="auto"/>
      </w:divBdr>
      <w:divsChild>
        <w:div w:id="519469822">
          <w:marLeft w:val="0"/>
          <w:marRight w:val="0"/>
          <w:marTop w:val="0"/>
          <w:marBottom w:val="0"/>
          <w:divBdr>
            <w:top w:val="none" w:sz="0" w:space="0" w:color="auto"/>
            <w:left w:val="none" w:sz="0" w:space="0" w:color="auto"/>
            <w:bottom w:val="none" w:sz="0" w:space="0" w:color="auto"/>
            <w:right w:val="none" w:sz="0" w:space="0" w:color="auto"/>
          </w:divBdr>
        </w:div>
      </w:divsChild>
    </w:div>
    <w:div w:id="433673264">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9948566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758141275">
      <w:bodyDiv w:val="1"/>
      <w:marLeft w:val="0"/>
      <w:marRight w:val="0"/>
      <w:marTop w:val="0"/>
      <w:marBottom w:val="0"/>
      <w:divBdr>
        <w:top w:val="none" w:sz="0" w:space="0" w:color="auto"/>
        <w:left w:val="none" w:sz="0" w:space="0" w:color="auto"/>
        <w:bottom w:val="none" w:sz="0" w:space="0" w:color="auto"/>
        <w:right w:val="none" w:sz="0" w:space="0" w:color="auto"/>
      </w:divBdr>
      <w:divsChild>
        <w:div w:id="2041971513">
          <w:marLeft w:val="0"/>
          <w:marRight w:val="0"/>
          <w:marTop w:val="0"/>
          <w:marBottom w:val="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208079">
      <w:bodyDiv w:val="1"/>
      <w:marLeft w:val="0"/>
      <w:marRight w:val="0"/>
      <w:marTop w:val="0"/>
      <w:marBottom w:val="0"/>
      <w:divBdr>
        <w:top w:val="none" w:sz="0" w:space="0" w:color="auto"/>
        <w:left w:val="none" w:sz="0" w:space="0" w:color="auto"/>
        <w:bottom w:val="none" w:sz="0" w:space="0" w:color="auto"/>
        <w:right w:val="none" w:sz="0" w:space="0" w:color="auto"/>
      </w:divBdr>
      <w:divsChild>
        <w:div w:id="803743382">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271737978">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469514107">
      <w:bodyDiv w:val="1"/>
      <w:marLeft w:val="0"/>
      <w:marRight w:val="0"/>
      <w:marTop w:val="0"/>
      <w:marBottom w:val="0"/>
      <w:divBdr>
        <w:top w:val="none" w:sz="0" w:space="0" w:color="auto"/>
        <w:left w:val="none" w:sz="0" w:space="0" w:color="auto"/>
        <w:bottom w:val="none" w:sz="0" w:space="0" w:color="auto"/>
        <w:right w:val="none" w:sz="0" w:space="0" w:color="auto"/>
      </w:divBdr>
      <w:divsChild>
        <w:div w:id="1843809624">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003014">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61737845">
      <w:bodyDiv w:val="1"/>
      <w:marLeft w:val="0"/>
      <w:marRight w:val="0"/>
      <w:marTop w:val="0"/>
      <w:marBottom w:val="0"/>
      <w:divBdr>
        <w:top w:val="none" w:sz="0" w:space="0" w:color="auto"/>
        <w:left w:val="none" w:sz="0" w:space="0" w:color="auto"/>
        <w:bottom w:val="none" w:sz="0" w:space="0" w:color="auto"/>
        <w:right w:val="none" w:sz="0" w:space="0" w:color="auto"/>
      </w:divBdr>
    </w:div>
    <w:div w:id="1688216215">
      <w:bodyDiv w:val="1"/>
      <w:marLeft w:val="0"/>
      <w:marRight w:val="0"/>
      <w:marTop w:val="0"/>
      <w:marBottom w:val="0"/>
      <w:divBdr>
        <w:top w:val="none" w:sz="0" w:space="0" w:color="auto"/>
        <w:left w:val="none" w:sz="0" w:space="0" w:color="auto"/>
        <w:bottom w:val="none" w:sz="0" w:space="0" w:color="auto"/>
        <w:right w:val="none" w:sz="0" w:space="0" w:color="auto"/>
      </w:divBdr>
      <w:divsChild>
        <w:div w:id="1333069317">
          <w:marLeft w:val="0"/>
          <w:marRight w:val="0"/>
          <w:marTop w:val="0"/>
          <w:marBottom w:val="0"/>
          <w:divBdr>
            <w:top w:val="none" w:sz="0" w:space="0" w:color="auto"/>
            <w:left w:val="none" w:sz="0" w:space="0" w:color="auto"/>
            <w:bottom w:val="none" w:sz="0" w:space="0" w:color="auto"/>
            <w:right w:val="none" w:sz="0" w:space="0" w:color="auto"/>
          </w:divBdr>
        </w:div>
      </w:divsChild>
    </w:div>
    <w:div w:id="1849253038">
      <w:bodyDiv w:val="1"/>
      <w:marLeft w:val="0"/>
      <w:marRight w:val="0"/>
      <w:marTop w:val="0"/>
      <w:marBottom w:val="0"/>
      <w:divBdr>
        <w:top w:val="none" w:sz="0" w:space="0" w:color="auto"/>
        <w:left w:val="none" w:sz="0" w:space="0" w:color="auto"/>
        <w:bottom w:val="none" w:sz="0" w:space="0" w:color="auto"/>
        <w:right w:val="none" w:sz="0" w:space="0" w:color="auto"/>
      </w:divBdr>
      <w:divsChild>
        <w:div w:id="99885943">
          <w:marLeft w:val="0"/>
          <w:marRight w:val="0"/>
          <w:marTop w:val="0"/>
          <w:marBottom w:val="0"/>
          <w:divBdr>
            <w:top w:val="none" w:sz="0" w:space="0" w:color="auto"/>
            <w:left w:val="none" w:sz="0" w:space="0" w:color="auto"/>
            <w:bottom w:val="none" w:sz="0" w:space="0" w:color="auto"/>
            <w:right w:val="none" w:sz="0" w:space="0" w:color="auto"/>
          </w:divBdr>
        </w:div>
      </w:divsChild>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07064643">
      <w:bodyDiv w:val="1"/>
      <w:marLeft w:val="0"/>
      <w:marRight w:val="0"/>
      <w:marTop w:val="0"/>
      <w:marBottom w:val="0"/>
      <w:divBdr>
        <w:top w:val="none" w:sz="0" w:space="0" w:color="auto"/>
        <w:left w:val="none" w:sz="0" w:space="0" w:color="auto"/>
        <w:bottom w:val="none" w:sz="0" w:space="0" w:color="auto"/>
        <w:right w:val="none" w:sz="0" w:space="0" w:color="auto"/>
      </w:divBdr>
      <w:divsChild>
        <w:div w:id="1570728068">
          <w:marLeft w:val="0"/>
          <w:marRight w:val="0"/>
          <w:marTop w:val="0"/>
          <w:marBottom w:val="0"/>
          <w:divBdr>
            <w:top w:val="none" w:sz="0" w:space="0" w:color="auto"/>
            <w:left w:val="none" w:sz="0" w:space="0" w:color="auto"/>
            <w:bottom w:val="none" w:sz="0" w:space="0" w:color="auto"/>
            <w:right w:val="none" w:sz="0" w:space="0" w:color="auto"/>
          </w:divBdr>
        </w:div>
      </w:divsChild>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1619095">
      <w:bodyDiv w:val="1"/>
      <w:marLeft w:val="0"/>
      <w:marRight w:val="0"/>
      <w:marTop w:val="0"/>
      <w:marBottom w:val="0"/>
      <w:divBdr>
        <w:top w:val="none" w:sz="0" w:space="0" w:color="auto"/>
        <w:left w:val="none" w:sz="0" w:space="0" w:color="auto"/>
        <w:bottom w:val="none" w:sz="0" w:space="0" w:color="auto"/>
        <w:right w:val="none" w:sz="0" w:space="0" w:color="auto"/>
      </w:divBdr>
      <w:divsChild>
        <w:div w:id="1910923967">
          <w:marLeft w:val="0"/>
          <w:marRight w:val="0"/>
          <w:marTop w:val="0"/>
          <w:marBottom w:val="0"/>
          <w:divBdr>
            <w:top w:val="none" w:sz="0" w:space="0" w:color="auto"/>
            <w:left w:val="none" w:sz="0" w:space="0" w:color="auto"/>
            <w:bottom w:val="none" w:sz="0" w:space="0" w:color="auto"/>
            <w:right w:val="none" w:sz="0" w:space="0" w:color="auto"/>
          </w:divBdr>
        </w:div>
      </w:divsChild>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10078826">
      <w:bodyDiv w:val="1"/>
      <w:marLeft w:val="0"/>
      <w:marRight w:val="0"/>
      <w:marTop w:val="0"/>
      <w:marBottom w:val="0"/>
      <w:divBdr>
        <w:top w:val="none" w:sz="0" w:space="0" w:color="auto"/>
        <w:left w:val="none" w:sz="0" w:space="0" w:color="auto"/>
        <w:bottom w:val="none" w:sz="0" w:space="0" w:color="auto"/>
        <w:right w:val="none" w:sz="0" w:space="0" w:color="auto"/>
      </w:divBdr>
    </w:div>
    <w:div w:id="21162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azure/well-architecte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azure/well-architecte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2.png"/><Relationship Id="rId22" Type="http://schemas.openxmlformats.org/officeDocument/2006/relationships/footer" Target="footer1.xml"/><Relationship Id="rId9" Type="http://schemas.openxmlformats.org/officeDocument/2006/relationships/settings" Target="settings.xml"/><Relationship Id="rId14" Type="http://schemas.openxmlformats.org/officeDocument/2006/relationships/hyperlink" Target="https://learn.microsoft.com/en-us/azure/well-architec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E2AC6"/>
    <w:rsid w:val="00557C6C"/>
    <w:rsid w:val="006357EA"/>
    <w:rsid w:val="009C3685"/>
    <w:rsid w:val="00B060B6"/>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01AA9A36CAC0C4BA0BD33FBE949FE51" ma:contentTypeVersion="25" ma:contentTypeDescription="Create a new document." ma:contentTypeScope="" ma:versionID="e4c030e8c77603aa45f6f7912f656039">
  <xsd:schema xmlns:xsd="http://www.w3.org/2001/XMLSchema" xmlns:xs="http://www.w3.org/2001/XMLSchema" xmlns:p="http://schemas.microsoft.com/office/2006/metadata/properties" xmlns:ns2="c1a0068d-a3e3-49d0-881f-33e64a8fc858" xmlns:ns3="3a3e0e97-082c-4dca-855c-35420d3b1d78" targetNamespace="http://schemas.microsoft.com/office/2006/metadata/properties" ma:root="true" ma:fieldsID="6450b07571805d8c09319dd3f8be4254" ns2:_="" ns3:_="">
    <xsd:import namespace="c1a0068d-a3e3-49d0-881f-33e64a8fc858"/>
    <xsd:import namespace="3a3e0e97-082c-4dca-855c-35420d3b1d7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AccountID"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IsProject" minOccurs="0"/>
                <xsd:element ref="ns3:_Flow_SignoffStatus" minOccurs="0"/>
                <xsd:element ref="ns3:LifecycleServices" minOccurs="0"/>
                <xsd:element ref="ns3:MediaServiceLocation" minOccurs="0"/>
                <xsd:element ref="ns3:OnBehalfO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0068d-a3e3-49d0-881f-33e64a8fc8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ef61baa1-3928-41cc-9cab-25e5cc9513c1}" ma:internalName="TaxCatchAll" ma:showField="CatchAllData" ma:web="c1a0068d-a3e3-49d0-881f-33e64a8fc85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3e0e97-082c-4dca-855c-35420d3b1d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AccountID" ma:index="17" nillable="true" ma:displayName="Account ID" ma:format="Dropdown" ma:internalName="AccountID">
      <xsd:simpleType>
        <xsd:restriction base="dms:Text">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44f1bfa-036a-41ad-b82c-3c9ded2589ee" ma:termSetId="09814cd3-568e-fe90-9814-8d621ff8fb84" ma:anchorId="fba54fb3-c3e1-fe81-a776-ca4b69148c4d" ma:open="true" ma:isKeyword="false">
      <xsd:complexType>
        <xsd:sequence>
          <xsd:element ref="pc:Terms" minOccurs="0" maxOccurs="1"/>
        </xsd:sequence>
      </xsd:complexType>
    </xsd:element>
    <xsd:element name="IsProject" ma:index="27" nillable="true" ma:displayName="Is Project " ma:default="0" ma:format="Dropdown" ma:internalName="IsProject">
      <xsd:simpleType>
        <xsd:restriction base="dms:Boolean"/>
      </xsd:simpleType>
    </xsd:element>
    <xsd:element name="_Flow_SignoffStatus" ma:index="28" nillable="true" ma:displayName="Sign-off status" ma:internalName="Sign_x002d_off_x0020_status">
      <xsd:simpleType>
        <xsd:restriction base="dms:Text"/>
      </xsd:simpleType>
    </xsd:element>
    <xsd:element name="LifecycleServices" ma:index="29" nillable="true" ma:displayName="Lifecycle Services" ma:format="Dropdown" ma:internalName="LifecycleServices">
      <xsd:simpleType>
        <xsd:restriction base="dms:Note">
          <xsd:maxLength value="255"/>
        </xsd:restriction>
      </xsd:simpleType>
    </xsd:element>
    <xsd:element name="MediaServiceLocation" ma:index="30" nillable="true" ma:displayName="Location" ma:description="" ma:indexed="true" ma:internalName="MediaServiceLocation" ma:readOnly="true">
      <xsd:simpleType>
        <xsd:restriction base="dms:Text"/>
      </xsd:simpleType>
    </xsd:element>
    <xsd:element name="OnBehalfOf" ma:index="31" nillable="true" ma:displayName="OnBehalfOf" ma:internalName="OnBehalfOf">
      <xsd:simpleType>
        <xsd:restriction base="dms:Text"/>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2.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c1a0068d-a3e3-49d0-881f-33e64a8fc858"/>
    <ds:schemaRef ds:uri="3a3e0e97-082c-4dca-855c-35420d3b1d78"/>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A9D3FCC5-DA2E-49C9-893F-B39B8AFFD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0068d-a3e3-49d0-881f-33e64a8fc858"/>
    <ds:schemaRef ds:uri="3a3e0e97-082c-4dca-855c-35420d3b1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6.xml><?xml version="1.0" encoding="utf-8"?>
<ds:datastoreItem xmlns:ds="http://schemas.openxmlformats.org/officeDocument/2006/customXml" ds:itemID="{31571F34-9496-4EFC-A108-416D60F3D80E}"/>
</file>

<file path=docProps/app.xml><?xml version="1.0" encoding="utf-8"?>
<Properties xmlns="http://schemas.openxmlformats.org/officeDocument/2006/extended-properties" xmlns:vt="http://schemas.openxmlformats.org/officeDocument/2006/docPropsVTypes">
  <Template>AV Minutes - Executive</Template>
  <TotalTime>6</TotalTime>
  <Pages>20</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8</cp:revision>
  <cp:lastPrinted>2018-06-29T23:11:00Z</cp:lastPrinted>
  <dcterms:created xsi:type="dcterms:W3CDTF">2024-03-06T00:50:00Z</dcterms:created>
  <dcterms:modified xsi:type="dcterms:W3CDTF">2024-03-06T00:55:00Z</dcterms:modified>
  <cp:category>Azure Data Factory</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95bc5679-c37f-4681-97d4-110dd5b29ab1</vt:lpwstr>
  </property>
  <property fmtid="{D5CDD505-2E9C-101B-9397-08002B2CF9AE}" pid="5" name="ResourceName">
    <vt:lpwstr>ResourceName</vt:lpwstr>
  </property>
</Properties>
</file>