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3B2ED"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1F344817"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1C005E">
                                  <w:rPr>
                                    <w:b/>
                                    <w:bCs/>
                                    <w:color w:val="FFFFFF" w:themeColor="background1"/>
                                    <w:sz w:val="48"/>
                                    <w:szCs w:val="48"/>
                                  </w:rPr>
                                  <w:t>Azure Files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1F344817"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1C005E">
                            <w:rPr>
                              <w:b/>
                              <w:bCs/>
                              <w:color w:val="FFFFFF" w:themeColor="background1"/>
                              <w:sz w:val="48"/>
                              <w:szCs w:val="48"/>
                            </w:rPr>
                            <w:t>Azure Files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3CB4647E"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1C005E">
                  <w:rPr>
                    <w:rFonts w:cs="Arial"/>
                  </w:rPr>
                  <w:t>Azure Files</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3539D4ED"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1C005E">
                  <w:rPr>
                    <w:rFonts w:cs="Arial"/>
                  </w:rPr>
                  <w:t>Azure Files</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w:t>
            </w:r>
            <w:r w:rsidR="00693403">
              <w:rPr>
                <w:rFonts w:cs="Arial"/>
              </w:rPr>
              <w:t>3</w:t>
            </w:r>
            <w:r w:rsidR="2E9F5D2A" w:rsidRPr="005E1460">
              <w:rPr>
                <w:rFonts w:cs="Arial"/>
              </w:rPr>
              <w:t>.0</w:t>
            </w:r>
            <w:r w:rsidR="003B06EB" w:rsidRPr="005E1460">
              <w:rPr>
                <w:rFonts w:cs="Arial"/>
              </w:rPr>
              <w:t>.docx</w:t>
            </w:r>
          </w:p>
        </w:tc>
      </w:tr>
      <w:tr w:rsidR="00502938" w:rsidRPr="00876D7E" w14:paraId="2D038423" w14:textId="77777777" w:rsidTr="777A73E0">
        <w:tc>
          <w:tcPr>
            <w:tcW w:w="2288" w:type="dxa"/>
            <w:shd w:val="clear" w:color="auto" w:fill="002060"/>
          </w:tcPr>
          <w:p w14:paraId="79F36FF6" w14:textId="77777777" w:rsidR="00502938" w:rsidRPr="00876D7E" w:rsidRDefault="00502938" w:rsidP="00F94C6F">
            <w:pPr>
              <w:pStyle w:val="BodyText"/>
              <w:ind w:left="0"/>
              <w:rPr>
                <w:rFonts w:cs="Arial"/>
                <w:b/>
                <w:color w:val="auto"/>
              </w:rPr>
            </w:pPr>
            <w:r w:rsidRPr="005E1460">
              <w:rPr>
                <w:rFonts w:cs="Arial"/>
                <w:b/>
                <w:color w:val="auto"/>
              </w:rPr>
              <w:t xml:space="preserve"> </w:t>
            </w:r>
            <w:r w:rsidRPr="00876D7E">
              <w:rPr>
                <w:rFonts w:cs="Arial"/>
                <w:b/>
                <w:color w:val="auto"/>
              </w:rPr>
              <w:t>Version</w:t>
            </w:r>
          </w:p>
        </w:tc>
        <w:tc>
          <w:tcPr>
            <w:tcW w:w="7812" w:type="dxa"/>
          </w:tcPr>
          <w:p w14:paraId="0B1B2FC0" w14:textId="6ADCEBBA" w:rsidR="00502938" w:rsidRPr="00876D7E" w:rsidRDefault="00502938" w:rsidP="00F94C6F">
            <w:pPr>
              <w:pStyle w:val="BodyText"/>
              <w:ind w:left="0"/>
              <w:rPr>
                <w:rFonts w:cs="Arial"/>
              </w:rPr>
            </w:pPr>
            <w:r w:rsidRPr="00876D7E">
              <w:rPr>
                <w:rFonts w:cs="Arial"/>
              </w:rPr>
              <w:t xml:space="preserve"> </w:t>
            </w:r>
            <w:r w:rsidR="00693403">
              <w:rPr>
                <w:rFonts w:cs="Arial"/>
              </w:rPr>
              <w:t>3</w:t>
            </w:r>
            <w:r w:rsidR="003D4AB8" w:rsidRPr="00876D7E">
              <w:rPr>
                <w:rFonts w:cs="Arial"/>
              </w:rPr>
              <w:t>.0</w:t>
            </w:r>
          </w:p>
        </w:tc>
      </w:tr>
      <w:tr w:rsidR="00502938" w:rsidRPr="00876D7E" w14:paraId="646872E8" w14:textId="77777777" w:rsidTr="777A73E0">
        <w:tc>
          <w:tcPr>
            <w:tcW w:w="2288" w:type="dxa"/>
            <w:shd w:val="clear" w:color="auto" w:fill="002060"/>
          </w:tcPr>
          <w:p w14:paraId="7AF0ECB5" w14:textId="77777777" w:rsidR="00502938" w:rsidRPr="00876D7E" w:rsidRDefault="00502938" w:rsidP="00F94C6F">
            <w:pPr>
              <w:pStyle w:val="BodyText"/>
              <w:ind w:left="0"/>
              <w:rPr>
                <w:rFonts w:cs="Arial"/>
                <w:b/>
                <w:color w:val="auto"/>
              </w:rPr>
            </w:pPr>
            <w:r w:rsidRPr="00876D7E">
              <w:rPr>
                <w:rFonts w:cs="Arial"/>
                <w:b/>
                <w:color w:val="auto"/>
              </w:rPr>
              <w:t xml:space="preserve"> Status</w:t>
            </w:r>
          </w:p>
        </w:tc>
        <w:tc>
          <w:tcPr>
            <w:tcW w:w="7812" w:type="dxa"/>
          </w:tcPr>
          <w:p w14:paraId="07B5CC3A" w14:textId="317E1389" w:rsidR="00502938" w:rsidRPr="00876D7E" w:rsidRDefault="00502938" w:rsidP="00F94C6F">
            <w:pPr>
              <w:pStyle w:val="BodyText"/>
              <w:ind w:left="0"/>
              <w:rPr>
                <w:rFonts w:cs="Arial"/>
              </w:rPr>
            </w:pPr>
            <w:r w:rsidRPr="00876D7E">
              <w:rPr>
                <w:rFonts w:cs="Arial"/>
              </w:rPr>
              <w:t xml:space="preserve"> </w:t>
            </w:r>
            <w:r w:rsidR="00761F36">
              <w:rPr>
                <w:rFonts w:cs="Arial"/>
              </w:rPr>
              <w:t>Updated</w:t>
            </w:r>
          </w:p>
        </w:tc>
      </w:tr>
      <w:tr w:rsidR="00502938" w:rsidRPr="00876D7E" w14:paraId="1BC8196F" w14:textId="77777777" w:rsidTr="777A73E0">
        <w:trPr>
          <w:trHeight w:val="179"/>
        </w:trPr>
        <w:tc>
          <w:tcPr>
            <w:tcW w:w="2288" w:type="dxa"/>
            <w:shd w:val="clear" w:color="auto" w:fill="002060"/>
          </w:tcPr>
          <w:p w14:paraId="160D2412" w14:textId="77777777" w:rsidR="00502938" w:rsidRPr="00876D7E" w:rsidRDefault="00502938" w:rsidP="00F94C6F">
            <w:pPr>
              <w:pStyle w:val="BodyText"/>
              <w:ind w:left="0"/>
              <w:rPr>
                <w:rFonts w:cs="Arial"/>
                <w:b/>
                <w:color w:val="auto"/>
              </w:rPr>
            </w:pPr>
            <w:r w:rsidRPr="00876D7E">
              <w:rPr>
                <w:rFonts w:cs="Arial"/>
                <w:b/>
                <w:color w:val="auto"/>
              </w:rPr>
              <w:t xml:space="preserve"> Release Date</w:t>
            </w:r>
          </w:p>
        </w:tc>
        <w:tc>
          <w:tcPr>
            <w:tcW w:w="7812" w:type="dxa"/>
            <w:shd w:val="clear" w:color="auto" w:fill="auto"/>
          </w:tcPr>
          <w:p w14:paraId="112D8EB3" w14:textId="5B0EFD5B" w:rsidR="00502938" w:rsidRPr="00876D7E" w:rsidRDefault="003D4AB8" w:rsidP="00F94C6F">
            <w:pPr>
              <w:pStyle w:val="BodyText"/>
              <w:ind w:left="0"/>
              <w:rPr>
                <w:rFonts w:cs="Arial"/>
              </w:rPr>
            </w:pPr>
            <w:r w:rsidRPr="00876D7E">
              <w:rPr>
                <w:rFonts w:cs="Arial"/>
              </w:rPr>
              <w:t xml:space="preserve"> </w:t>
            </w:r>
            <w:r w:rsidR="00876D7E" w:rsidRPr="00876D7E">
              <w:rPr>
                <w:rFonts w:cs="Arial"/>
              </w:rPr>
              <w:t>2</w:t>
            </w:r>
            <w:r w:rsidR="00693403">
              <w:rPr>
                <w:rFonts w:cs="Arial"/>
              </w:rPr>
              <w:t>9</w:t>
            </w:r>
            <w:r w:rsidR="005E1460" w:rsidRPr="00876D7E">
              <w:rPr>
                <w:rFonts w:cs="Arial"/>
              </w:rPr>
              <w:t>/02/2024</w:t>
            </w:r>
          </w:p>
        </w:tc>
      </w:tr>
    </w:tbl>
    <w:p w14:paraId="668477D6" w14:textId="77777777" w:rsidR="00502938" w:rsidRPr="00876D7E"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876D7E"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876D7E" w:rsidRDefault="00502938" w:rsidP="00F94C6F">
            <w:pPr>
              <w:pStyle w:val="BodyText"/>
              <w:rPr>
                <w:rFonts w:cs="Arial"/>
                <w:color w:val="auto"/>
              </w:rPr>
            </w:pPr>
            <w:r w:rsidRPr="00876D7E">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876D7E"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876D7E"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876D7E" w:rsidRDefault="00502938" w:rsidP="00F94C6F">
            <w:pPr>
              <w:pStyle w:val="BodyText"/>
              <w:rPr>
                <w:rFonts w:cs="Arial"/>
                <w:b w:val="0"/>
                <w:color w:val="auto"/>
              </w:rPr>
            </w:pPr>
          </w:p>
        </w:tc>
      </w:tr>
      <w:tr w:rsidR="00502938" w:rsidRPr="00876D7E"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876D7E" w:rsidRDefault="00502938" w:rsidP="00F94C6F">
            <w:pPr>
              <w:pStyle w:val="BodyText"/>
              <w:ind w:left="0"/>
              <w:rPr>
                <w:rFonts w:cs="Arial"/>
                <w:b/>
                <w:bCs/>
                <w:color w:val="auto"/>
              </w:rPr>
            </w:pPr>
            <w:r w:rsidRPr="00876D7E">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876D7E" w:rsidRDefault="00874AFF" w:rsidP="00F94C6F">
            <w:pPr>
              <w:pStyle w:val="BodyText"/>
              <w:ind w:left="0"/>
              <w:rPr>
                <w:rFonts w:cs="Arial"/>
                <w:b/>
                <w:color w:val="auto"/>
              </w:rPr>
            </w:pPr>
            <w:r w:rsidRPr="00876D7E">
              <w:rPr>
                <w:rFonts w:cs="Arial"/>
                <w:color w:val="auto"/>
              </w:rPr>
              <w:t xml:space="preserve"> </w:t>
            </w:r>
            <w:r w:rsidR="005E1460" w:rsidRPr="00876D7E">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876D7E"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876D7E" w:rsidRDefault="00502938" w:rsidP="00F94C6F">
            <w:pPr>
              <w:pStyle w:val="BodyText"/>
              <w:ind w:left="0"/>
              <w:rPr>
                <w:rFonts w:cs="Arial"/>
                <w:b/>
                <w:color w:val="auto"/>
              </w:rPr>
            </w:pPr>
          </w:p>
        </w:tc>
      </w:tr>
      <w:tr w:rsidR="00502938" w:rsidRPr="00876D7E"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876D7E" w:rsidRDefault="00502938" w:rsidP="00F94C6F">
            <w:pPr>
              <w:pStyle w:val="BodyText"/>
              <w:ind w:left="0"/>
              <w:rPr>
                <w:rFonts w:cs="Arial"/>
                <w:b/>
                <w:color w:val="auto"/>
              </w:rPr>
            </w:pPr>
            <w:r w:rsidRPr="00876D7E">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876D7E" w:rsidRDefault="00502938" w:rsidP="00F94C6F">
            <w:pPr>
              <w:pStyle w:val="BodyText"/>
              <w:ind w:left="0"/>
              <w:rPr>
                <w:rFonts w:cs="Arial"/>
                <w:color w:val="auto"/>
              </w:rPr>
            </w:pPr>
            <w:r w:rsidRPr="00876D7E">
              <w:rPr>
                <w:rFonts w:cs="Arial"/>
                <w:color w:val="auto"/>
              </w:rPr>
              <w:t xml:space="preserve"> </w:t>
            </w:r>
            <w:r w:rsidR="005E1460" w:rsidRPr="00876D7E">
              <w:rPr>
                <w:rFonts w:cs="Arial"/>
                <w:color w:val="auto"/>
              </w:rPr>
              <w:t>Dileep Pradeep</w:t>
            </w:r>
          </w:p>
        </w:tc>
        <w:tc>
          <w:tcPr>
            <w:tcW w:w="2961" w:type="dxa"/>
            <w:tcBorders>
              <w:top w:val="single" w:sz="4" w:space="0" w:color="A6A6A6" w:themeColor="background1" w:themeShade="A6"/>
            </w:tcBorders>
          </w:tcPr>
          <w:p w14:paraId="5CEDC7FD" w14:textId="77777777" w:rsidR="00502938" w:rsidRPr="00876D7E"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876D7E" w:rsidRDefault="00502938" w:rsidP="00F94C6F">
            <w:pPr>
              <w:pStyle w:val="BodyText"/>
              <w:ind w:left="0"/>
              <w:rPr>
                <w:rFonts w:cs="Arial"/>
                <w:color w:val="auto"/>
              </w:rPr>
            </w:pPr>
          </w:p>
        </w:tc>
      </w:tr>
    </w:tbl>
    <w:p w14:paraId="447F65E3" w14:textId="77777777" w:rsidR="00502938" w:rsidRPr="00876D7E"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876D7E"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876D7E" w:rsidRDefault="00502938" w:rsidP="00F94C6F">
            <w:pPr>
              <w:pStyle w:val="BodyText"/>
              <w:rPr>
                <w:rFonts w:cs="Arial"/>
                <w:color w:val="auto"/>
              </w:rPr>
            </w:pPr>
            <w:r w:rsidRPr="00876D7E">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876D7E" w:rsidRDefault="00502938" w:rsidP="00F94C6F">
            <w:pPr>
              <w:pStyle w:val="BodyText"/>
              <w:rPr>
                <w:rFonts w:cs="Arial"/>
                <w:color w:val="auto"/>
              </w:rPr>
            </w:pPr>
          </w:p>
        </w:tc>
      </w:tr>
      <w:tr w:rsidR="00502938" w:rsidRPr="00876D7E"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876D7E" w:rsidRDefault="00502938" w:rsidP="00F94C6F">
            <w:pPr>
              <w:pStyle w:val="BodyText"/>
              <w:ind w:left="0"/>
              <w:rPr>
                <w:rFonts w:cs="Arial"/>
                <w:color w:val="auto"/>
              </w:rPr>
            </w:pPr>
            <w:r w:rsidRPr="00876D7E">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876D7E" w:rsidRDefault="00502938" w:rsidP="00F94C6F">
            <w:pPr>
              <w:pStyle w:val="BodyText"/>
              <w:ind w:left="0"/>
              <w:rPr>
                <w:rFonts w:cs="Arial"/>
                <w:color w:val="auto"/>
              </w:rPr>
            </w:pPr>
            <w:r w:rsidRPr="00876D7E">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876D7E" w:rsidRDefault="00502938" w:rsidP="00F94C6F">
            <w:pPr>
              <w:pStyle w:val="BodyText"/>
              <w:ind w:left="0"/>
              <w:rPr>
                <w:rFonts w:cs="Arial"/>
                <w:color w:val="auto"/>
              </w:rPr>
            </w:pPr>
            <w:r w:rsidRPr="00876D7E">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876D7E" w:rsidRDefault="00502938" w:rsidP="00F94C6F">
            <w:pPr>
              <w:pStyle w:val="BodyText"/>
              <w:ind w:left="0"/>
              <w:rPr>
                <w:rFonts w:cs="Arial"/>
                <w:color w:val="auto"/>
              </w:rPr>
            </w:pPr>
            <w:r w:rsidRPr="00876D7E">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876D7E" w:rsidRDefault="00502938" w:rsidP="00F94C6F">
            <w:pPr>
              <w:pStyle w:val="BodyText"/>
              <w:ind w:left="0"/>
              <w:rPr>
                <w:rFonts w:cs="Arial"/>
                <w:color w:val="auto"/>
              </w:rPr>
            </w:pPr>
            <w:r w:rsidRPr="00876D7E">
              <w:rPr>
                <w:rFonts w:cs="Arial"/>
                <w:color w:val="auto"/>
              </w:rPr>
              <w:t>Release Date</w:t>
            </w:r>
          </w:p>
        </w:tc>
      </w:tr>
      <w:tr w:rsidR="00502938" w:rsidRPr="00633B64" w14:paraId="7E572129" w14:textId="77777777" w:rsidTr="00761F36">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876D7E" w:rsidRDefault="00502938" w:rsidP="00F94C6F">
            <w:pPr>
              <w:pStyle w:val="BodyText"/>
              <w:ind w:left="0"/>
              <w:rPr>
                <w:rFonts w:cs="Arial"/>
                <w:color w:val="auto"/>
              </w:rPr>
            </w:pPr>
            <w:r w:rsidRPr="00876D7E">
              <w:rPr>
                <w:rFonts w:cs="Arial"/>
                <w:color w:val="auto"/>
              </w:rPr>
              <w:t xml:space="preserve"> 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876D7E" w:rsidRDefault="00502938" w:rsidP="00F94C6F">
            <w:pPr>
              <w:pStyle w:val="BodyText"/>
              <w:ind w:left="0"/>
              <w:rPr>
                <w:rFonts w:cs="Arial"/>
                <w:color w:val="auto"/>
              </w:rPr>
            </w:pPr>
            <w:r w:rsidRPr="00876D7E">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876D7E" w:rsidRDefault="00502938" w:rsidP="00F94C6F">
            <w:pPr>
              <w:pStyle w:val="BodyText"/>
              <w:ind w:left="0"/>
              <w:rPr>
                <w:rFonts w:cs="Arial"/>
                <w:color w:val="auto"/>
              </w:rPr>
            </w:pPr>
            <w:r w:rsidRPr="00876D7E">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876D7E" w:rsidRDefault="00502938" w:rsidP="00F94C6F">
            <w:pPr>
              <w:pStyle w:val="BodyText"/>
              <w:ind w:left="0"/>
              <w:rPr>
                <w:rFonts w:cs="Arial"/>
                <w:color w:val="auto"/>
              </w:rPr>
            </w:pPr>
            <w:r w:rsidRPr="00876D7E">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0357F1CF" w:rsidR="00502938" w:rsidRPr="00876D7E" w:rsidRDefault="00876D7E" w:rsidP="00F94C6F">
            <w:pPr>
              <w:pStyle w:val="BodyText"/>
              <w:ind w:left="0"/>
              <w:rPr>
                <w:rFonts w:cs="Arial"/>
                <w:color w:val="auto"/>
              </w:rPr>
            </w:pPr>
            <w:r w:rsidRPr="00876D7E">
              <w:rPr>
                <w:rFonts w:cs="Arial"/>
                <w:color w:val="auto"/>
              </w:rPr>
              <w:t>22</w:t>
            </w:r>
            <w:r w:rsidR="005E1460" w:rsidRPr="00876D7E">
              <w:rPr>
                <w:rFonts w:cs="Arial"/>
                <w:color w:val="auto"/>
              </w:rPr>
              <w:t>/02/2024</w:t>
            </w:r>
          </w:p>
        </w:tc>
      </w:tr>
      <w:tr w:rsidR="00761F36" w:rsidRPr="00633B64" w14:paraId="25056366" w14:textId="77777777" w:rsidTr="00693403">
        <w:tc>
          <w:tcPr>
            <w:tcW w:w="1923" w:type="dxa"/>
            <w:tcBorders>
              <w:top w:val="single" w:sz="4" w:space="0" w:color="A6A6A6" w:themeColor="background1" w:themeShade="A6"/>
              <w:bottom w:val="single" w:sz="4" w:space="0" w:color="A6A6A6" w:themeColor="background1" w:themeShade="A6"/>
            </w:tcBorders>
            <w:shd w:val="clear" w:color="auto" w:fill="auto"/>
          </w:tcPr>
          <w:p w14:paraId="72DF43C0" w14:textId="6A8C81DE" w:rsidR="00761F36" w:rsidRPr="00876D7E" w:rsidRDefault="00761F36" w:rsidP="00F94C6F">
            <w:pPr>
              <w:pStyle w:val="BodyText"/>
              <w:rPr>
                <w:rFonts w:cs="Arial"/>
                <w:color w:val="auto"/>
              </w:rPr>
            </w:pPr>
            <w:r>
              <w:rPr>
                <w:rFonts w:cs="Arial"/>
                <w:color w:val="auto"/>
              </w:rPr>
              <w:t>2.0</w:t>
            </w:r>
          </w:p>
        </w:tc>
        <w:tc>
          <w:tcPr>
            <w:tcW w:w="1617" w:type="dxa"/>
            <w:tcBorders>
              <w:top w:val="single" w:sz="4" w:space="0" w:color="A6A6A6" w:themeColor="background1" w:themeShade="A6"/>
              <w:bottom w:val="single" w:sz="4" w:space="0" w:color="A6A6A6" w:themeColor="background1" w:themeShade="A6"/>
            </w:tcBorders>
          </w:tcPr>
          <w:p w14:paraId="7A372052" w14:textId="7966FEC2" w:rsidR="00761F36" w:rsidRPr="00876D7E" w:rsidRDefault="00761F36" w:rsidP="00761F36">
            <w:pPr>
              <w:pStyle w:val="BodyText"/>
              <w:ind w:left="0"/>
              <w:rPr>
                <w:rFonts w:cs="Arial"/>
                <w:color w:val="auto"/>
              </w:rPr>
            </w:pPr>
            <w:r>
              <w:rPr>
                <w:rFonts w:cs="Arial"/>
                <w:color w:val="auto"/>
              </w:rPr>
              <w:t>Updated</w:t>
            </w:r>
          </w:p>
        </w:tc>
        <w:tc>
          <w:tcPr>
            <w:tcW w:w="2306" w:type="dxa"/>
            <w:tcBorders>
              <w:top w:val="single" w:sz="4" w:space="0" w:color="A6A6A6" w:themeColor="background1" w:themeShade="A6"/>
              <w:bottom w:val="single" w:sz="4" w:space="0" w:color="A6A6A6" w:themeColor="background1" w:themeShade="A6"/>
            </w:tcBorders>
          </w:tcPr>
          <w:p w14:paraId="2FDFE87E" w14:textId="46A3FD69" w:rsidR="00761F36" w:rsidRPr="00876D7E" w:rsidRDefault="00761F36" w:rsidP="00F94C6F">
            <w:pPr>
              <w:pStyle w:val="BodyText"/>
              <w:rPr>
                <w:rFonts w:cs="Arial"/>
                <w:color w:val="auto"/>
              </w:rPr>
            </w:pPr>
            <w:r>
              <w:rPr>
                <w:rFonts w:cs="Arial"/>
                <w:color w:val="auto"/>
              </w:rPr>
              <w:t>Minor feedback</w:t>
            </w:r>
          </w:p>
        </w:tc>
        <w:tc>
          <w:tcPr>
            <w:tcW w:w="2410" w:type="dxa"/>
            <w:tcBorders>
              <w:top w:val="single" w:sz="4" w:space="0" w:color="A6A6A6" w:themeColor="background1" w:themeShade="A6"/>
              <w:bottom w:val="single" w:sz="4" w:space="0" w:color="A6A6A6" w:themeColor="background1" w:themeShade="A6"/>
            </w:tcBorders>
          </w:tcPr>
          <w:p w14:paraId="3BE7099B" w14:textId="675C27CD" w:rsidR="00761F36" w:rsidRPr="00876D7E" w:rsidRDefault="0002021C" w:rsidP="00B80782">
            <w:pPr>
              <w:pStyle w:val="BodyText"/>
              <w:ind w:left="0"/>
              <w:rPr>
                <w:rFonts w:cs="Arial"/>
                <w:color w:val="auto"/>
              </w:rPr>
            </w:pPr>
            <w:r>
              <w:rPr>
                <w:rFonts w:cs="Arial"/>
                <w:color w:val="auto"/>
              </w:rPr>
              <w:t xml:space="preserve">12, </w:t>
            </w:r>
            <w:r w:rsidR="00B80782">
              <w:rPr>
                <w:rFonts w:cs="Arial"/>
                <w:color w:val="auto"/>
              </w:rPr>
              <w:t>13</w:t>
            </w:r>
          </w:p>
        </w:tc>
        <w:tc>
          <w:tcPr>
            <w:tcW w:w="1844" w:type="dxa"/>
            <w:tcBorders>
              <w:top w:val="single" w:sz="4" w:space="0" w:color="A6A6A6" w:themeColor="background1" w:themeShade="A6"/>
              <w:bottom w:val="single" w:sz="4" w:space="0" w:color="A6A6A6" w:themeColor="background1" w:themeShade="A6"/>
            </w:tcBorders>
          </w:tcPr>
          <w:p w14:paraId="2968655D" w14:textId="2C09CB3B" w:rsidR="00761F36" w:rsidRPr="00876D7E" w:rsidRDefault="00761F36" w:rsidP="00761F36">
            <w:pPr>
              <w:pStyle w:val="BodyText"/>
              <w:ind w:left="0"/>
              <w:rPr>
                <w:rFonts w:cs="Arial"/>
                <w:color w:val="auto"/>
              </w:rPr>
            </w:pPr>
            <w:r>
              <w:rPr>
                <w:rFonts w:cs="Arial"/>
                <w:color w:val="auto"/>
              </w:rPr>
              <w:t>28/02/2024</w:t>
            </w:r>
          </w:p>
        </w:tc>
      </w:tr>
      <w:tr w:rsidR="00693403" w:rsidRPr="00633B64" w14:paraId="5A8C81BA" w14:textId="77777777" w:rsidTr="00F94C6F">
        <w:tc>
          <w:tcPr>
            <w:tcW w:w="1923" w:type="dxa"/>
            <w:tcBorders>
              <w:top w:val="single" w:sz="4" w:space="0" w:color="A6A6A6" w:themeColor="background1" w:themeShade="A6"/>
            </w:tcBorders>
            <w:shd w:val="clear" w:color="auto" w:fill="auto"/>
          </w:tcPr>
          <w:p w14:paraId="6D0F351E" w14:textId="4B1C1559" w:rsidR="00693403" w:rsidRDefault="00693403" w:rsidP="00F94C6F">
            <w:pPr>
              <w:pStyle w:val="BodyText"/>
              <w:rPr>
                <w:rFonts w:cs="Arial"/>
                <w:color w:val="auto"/>
              </w:rPr>
            </w:pPr>
            <w:r>
              <w:rPr>
                <w:rFonts w:cs="Arial"/>
                <w:color w:val="auto"/>
              </w:rPr>
              <w:t>3.0</w:t>
            </w:r>
          </w:p>
        </w:tc>
        <w:tc>
          <w:tcPr>
            <w:tcW w:w="1617" w:type="dxa"/>
            <w:tcBorders>
              <w:top w:val="single" w:sz="4" w:space="0" w:color="A6A6A6" w:themeColor="background1" w:themeShade="A6"/>
            </w:tcBorders>
          </w:tcPr>
          <w:p w14:paraId="7B75B7C8" w14:textId="0AA12CE7" w:rsidR="00693403" w:rsidRDefault="00693403" w:rsidP="00693403">
            <w:pPr>
              <w:pStyle w:val="BodyText"/>
              <w:ind w:left="0"/>
              <w:rPr>
                <w:rFonts w:cs="Arial"/>
                <w:color w:val="auto"/>
              </w:rPr>
            </w:pPr>
            <w:r>
              <w:rPr>
                <w:rFonts w:cs="Arial"/>
                <w:color w:val="auto"/>
              </w:rPr>
              <w:t>Updated</w:t>
            </w:r>
          </w:p>
        </w:tc>
        <w:tc>
          <w:tcPr>
            <w:tcW w:w="2306" w:type="dxa"/>
            <w:tcBorders>
              <w:top w:val="single" w:sz="4" w:space="0" w:color="A6A6A6" w:themeColor="background1" w:themeShade="A6"/>
            </w:tcBorders>
          </w:tcPr>
          <w:p w14:paraId="6E186578" w14:textId="695BF428" w:rsidR="00693403" w:rsidRDefault="00693403" w:rsidP="00F94C6F">
            <w:pPr>
              <w:pStyle w:val="BodyText"/>
              <w:rPr>
                <w:rFonts w:cs="Arial"/>
                <w:color w:val="auto"/>
              </w:rPr>
            </w:pPr>
            <w:r>
              <w:rPr>
                <w:rFonts w:cs="Arial"/>
                <w:color w:val="auto"/>
              </w:rPr>
              <w:t>Platinum only service</w:t>
            </w:r>
          </w:p>
        </w:tc>
        <w:tc>
          <w:tcPr>
            <w:tcW w:w="2410" w:type="dxa"/>
            <w:tcBorders>
              <w:top w:val="single" w:sz="4" w:space="0" w:color="A6A6A6" w:themeColor="background1" w:themeShade="A6"/>
            </w:tcBorders>
          </w:tcPr>
          <w:p w14:paraId="38F9A980" w14:textId="6854DC51" w:rsidR="00693403" w:rsidRDefault="00BC1537" w:rsidP="00B80782">
            <w:pPr>
              <w:pStyle w:val="BodyText"/>
              <w:rPr>
                <w:rFonts w:cs="Arial"/>
                <w:color w:val="auto"/>
              </w:rPr>
            </w:pPr>
            <w:r>
              <w:rPr>
                <w:rFonts w:cs="Arial"/>
                <w:color w:val="auto"/>
              </w:rPr>
              <w:t>7, 16, 18</w:t>
            </w:r>
          </w:p>
        </w:tc>
        <w:tc>
          <w:tcPr>
            <w:tcW w:w="1844" w:type="dxa"/>
            <w:tcBorders>
              <w:top w:val="single" w:sz="4" w:space="0" w:color="A6A6A6" w:themeColor="background1" w:themeShade="A6"/>
            </w:tcBorders>
          </w:tcPr>
          <w:p w14:paraId="5CE8658C" w14:textId="7DC77385" w:rsidR="00693403" w:rsidRDefault="00BC1537" w:rsidP="00BC1537">
            <w:pPr>
              <w:pStyle w:val="BodyText"/>
              <w:ind w:left="0"/>
              <w:rPr>
                <w:rFonts w:cs="Arial"/>
                <w:color w:val="auto"/>
              </w:rPr>
            </w:pPr>
            <w:r>
              <w:rPr>
                <w:rFonts w:cs="Arial"/>
                <w:color w:val="auto"/>
              </w:rPr>
              <w:t>29/02/2024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4A92C8F3" w14:textId="03034EB0" w:rsidR="00A904D7"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9503923" w:history="1">
            <w:r w:rsidR="00A904D7" w:rsidRPr="00850535">
              <w:rPr>
                <w:rStyle w:val="Hyperlink"/>
                <w:rFonts w:cs="Arial"/>
              </w:rPr>
              <w:t>1.</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Overview</w:t>
            </w:r>
            <w:r w:rsidR="00A904D7">
              <w:rPr>
                <w:webHidden/>
              </w:rPr>
              <w:tab/>
            </w:r>
            <w:r w:rsidR="00A904D7">
              <w:rPr>
                <w:webHidden/>
              </w:rPr>
              <w:fldChar w:fldCharType="begin"/>
            </w:r>
            <w:r w:rsidR="00A904D7">
              <w:rPr>
                <w:webHidden/>
              </w:rPr>
              <w:instrText xml:space="preserve"> PAGEREF _Toc159503923 \h </w:instrText>
            </w:r>
            <w:r w:rsidR="00A904D7">
              <w:rPr>
                <w:webHidden/>
              </w:rPr>
            </w:r>
            <w:r w:rsidR="00A904D7">
              <w:rPr>
                <w:webHidden/>
              </w:rPr>
              <w:fldChar w:fldCharType="separate"/>
            </w:r>
            <w:r w:rsidR="00A904D7">
              <w:rPr>
                <w:webHidden/>
              </w:rPr>
              <w:t>5</w:t>
            </w:r>
            <w:r w:rsidR="00A904D7">
              <w:rPr>
                <w:webHidden/>
              </w:rPr>
              <w:fldChar w:fldCharType="end"/>
            </w:r>
          </w:hyperlink>
        </w:p>
        <w:p w14:paraId="7C33F33B" w14:textId="2A41A1F7" w:rsidR="00A904D7" w:rsidRDefault="00000000">
          <w:pPr>
            <w:pStyle w:val="TOC2"/>
            <w:rPr>
              <w:rFonts w:asciiTheme="minorHAnsi" w:eastAsiaTheme="minorEastAsia" w:hAnsiTheme="minorHAnsi" w:cstheme="minorBidi"/>
              <w:color w:val="auto"/>
              <w:kern w:val="2"/>
              <w14:ligatures w14:val="standardContextual"/>
            </w:rPr>
          </w:pPr>
          <w:hyperlink w:anchor="_Toc159503924" w:history="1">
            <w:r w:rsidR="00A904D7" w:rsidRPr="00850535">
              <w:rPr>
                <w:rStyle w:val="Hyperlink"/>
                <w:rFonts w:cs="Arial"/>
                <w:spacing w:val="-8"/>
              </w:rPr>
              <w:t>1.1</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Purpose and Audience</w:t>
            </w:r>
            <w:r w:rsidR="00A904D7">
              <w:rPr>
                <w:webHidden/>
              </w:rPr>
              <w:tab/>
            </w:r>
            <w:r w:rsidR="00A904D7">
              <w:rPr>
                <w:webHidden/>
              </w:rPr>
              <w:fldChar w:fldCharType="begin"/>
            </w:r>
            <w:r w:rsidR="00A904D7">
              <w:rPr>
                <w:webHidden/>
              </w:rPr>
              <w:instrText xml:space="preserve"> PAGEREF _Toc159503924 \h </w:instrText>
            </w:r>
            <w:r w:rsidR="00A904D7">
              <w:rPr>
                <w:webHidden/>
              </w:rPr>
            </w:r>
            <w:r w:rsidR="00A904D7">
              <w:rPr>
                <w:webHidden/>
              </w:rPr>
              <w:fldChar w:fldCharType="separate"/>
            </w:r>
            <w:r w:rsidR="00A904D7">
              <w:rPr>
                <w:webHidden/>
              </w:rPr>
              <w:t>5</w:t>
            </w:r>
            <w:r w:rsidR="00A904D7">
              <w:rPr>
                <w:webHidden/>
              </w:rPr>
              <w:fldChar w:fldCharType="end"/>
            </w:r>
          </w:hyperlink>
        </w:p>
        <w:p w14:paraId="70072048" w14:textId="754320F9" w:rsidR="00A904D7" w:rsidRDefault="00000000">
          <w:pPr>
            <w:pStyle w:val="TOC2"/>
            <w:rPr>
              <w:rFonts w:asciiTheme="minorHAnsi" w:eastAsiaTheme="minorEastAsia" w:hAnsiTheme="minorHAnsi" w:cstheme="minorBidi"/>
              <w:color w:val="auto"/>
              <w:kern w:val="2"/>
              <w14:ligatures w14:val="standardContextual"/>
            </w:rPr>
          </w:pPr>
          <w:hyperlink w:anchor="_Toc159503925" w:history="1">
            <w:r w:rsidR="00A904D7" w:rsidRPr="00850535">
              <w:rPr>
                <w:rStyle w:val="Hyperlink"/>
                <w:rFonts w:cs="Arial"/>
                <w:spacing w:val="-8"/>
              </w:rPr>
              <w:t>1.2</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Scope and Key Deliverables</w:t>
            </w:r>
            <w:r w:rsidR="00A904D7">
              <w:rPr>
                <w:webHidden/>
              </w:rPr>
              <w:tab/>
            </w:r>
            <w:r w:rsidR="00A904D7">
              <w:rPr>
                <w:webHidden/>
              </w:rPr>
              <w:fldChar w:fldCharType="begin"/>
            </w:r>
            <w:r w:rsidR="00A904D7">
              <w:rPr>
                <w:webHidden/>
              </w:rPr>
              <w:instrText xml:space="preserve"> PAGEREF _Toc159503925 \h </w:instrText>
            </w:r>
            <w:r w:rsidR="00A904D7">
              <w:rPr>
                <w:webHidden/>
              </w:rPr>
            </w:r>
            <w:r w:rsidR="00A904D7">
              <w:rPr>
                <w:webHidden/>
              </w:rPr>
              <w:fldChar w:fldCharType="separate"/>
            </w:r>
            <w:r w:rsidR="00A904D7">
              <w:rPr>
                <w:webHidden/>
              </w:rPr>
              <w:t>5</w:t>
            </w:r>
            <w:r w:rsidR="00A904D7">
              <w:rPr>
                <w:webHidden/>
              </w:rPr>
              <w:fldChar w:fldCharType="end"/>
            </w:r>
          </w:hyperlink>
        </w:p>
        <w:p w14:paraId="5C6E621D" w14:textId="54808CD0" w:rsidR="00A904D7" w:rsidRDefault="00000000">
          <w:pPr>
            <w:pStyle w:val="TOC2"/>
            <w:rPr>
              <w:rFonts w:asciiTheme="minorHAnsi" w:eastAsiaTheme="minorEastAsia" w:hAnsiTheme="minorHAnsi" w:cstheme="minorBidi"/>
              <w:color w:val="auto"/>
              <w:kern w:val="2"/>
              <w14:ligatures w14:val="standardContextual"/>
            </w:rPr>
          </w:pPr>
          <w:hyperlink w:anchor="_Toc159503926" w:history="1">
            <w:r w:rsidR="00A904D7" w:rsidRPr="00850535">
              <w:rPr>
                <w:rStyle w:val="Hyperlink"/>
                <w:rFonts w:cs="Arial"/>
                <w:spacing w:val="-8"/>
              </w:rPr>
              <w:t>1.3</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Glossary and Definitions</w:t>
            </w:r>
            <w:r w:rsidR="00A904D7">
              <w:rPr>
                <w:webHidden/>
              </w:rPr>
              <w:tab/>
            </w:r>
            <w:r w:rsidR="00A904D7">
              <w:rPr>
                <w:webHidden/>
              </w:rPr>
              <w:fldChar w:fldCharType="begin"/>
            </w:r>
            <w:r w:rsidR="00A904D7">
              <w:rPr>
                <w:webHidden/>
              </w:rPr>
              <w:instrText xml:space="preserve"> PAGEREF _Toc159503926 \h </w:instrText>
            </w:r>
            <w:r w:rsidR="00A904D7">
              <w:rPr>
                <w:webHidden/>
              </w:rPr>
            </w:r>
            <w:r w:rsidR="00A904D7">
              <w:rPr>
                <w:webHidden/>
              </w:rPr>
              <w:fldChar w:fldCharType="separate"/>
            </w:r>
            <w:r w:rsidR="00A904D7">
              <w:rPr>
                <w:webHidden/>
              </w:rPr>
              <w:t>6</w:t>
            </w:r>
            <w:r w:rsidR="00A904D7">
              <w:rPr>
                <w:webHidden/>
              </w:rPr>
              <w:fldChar w:fldCharType="end"/>
            </w:r>
          </w:hyperlink>
        </w:p>
        <w:p w14:paraId="11B6EB66" w14:textId="1DED8862" w:rsidR="00A904D7"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3927" w:history="1">
            <w:r w:rsidR="00A904D7" w:rsidRPr="00850535">
              <w:rPr>
                <w:rStyle w:val="Hyperlink"/>
                <w:rFonts w:cs="Arial"/>
              </w:rPr>
              <w:t>2.</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Executive Summary</w:t>
            </w:r>
            <w:r w:rsidR="00A904D7">
              <w:rPr>
                <w:webHidden/>
              </w:rPr>
              <w:tab/>
            </w:r>
            <w:r w:rsidR="00A904D7">
              <w:rPr>
                <w:webHidden/>
              </w:rPr>
              <w:fldChar w:fldCharType="begin"/>
            </w:r>
            <w:r w:rsidR="00A904D7">
              <w:rPr>
                <w:webHidden/>
              </w:rPr>
              <w:instrText xml:space="preserve"> PAGEREF _Toc159503927 \h </w:instrText>
            </w:r>
            <w:r w:rsidR="00A904D7">
              <w:rPr>
                <w:webHidden/>
              </w:rPr>
            </w:r>
            <w:r w:rsidR="00A904D7">
              <w:rPr>
                <w:webHidden/>
              </w:rPr>
              <w:fldChar w:fldCharType="separate"/>
            </w:r>
            <w:r w:rsidR="00A904D7">
              <w:rPr>
                <w:webHidden/>
              </w:rPr>
              <w:t>7</w:t>
            </w:r>
            <w:r w:rsidR="00A904D7">
              <w:rPr>
                <w:webHidden/>
              </w:rPr>
              <w:fldChar w:fldCharType="end"/>
            </w:r>
          </w:hyperlink>
        </w:p>
        <w:p w14:paraId="31715B02" w14:textId="3710E7A8" w:rsidR="00A904D7"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3928" w:history="1">
            <w:r w:rsidR="00A904D7" w:rsidRPr="00850535">
              <w:rPr>
                <w:rStyle w:val="Hyperlink"/>
                <w:rFonts w:cs="Arial"/>
              </w:rPr>
              <w:t>3.</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Resource Cost</w:t>
            </w:r>
            <w:r w:rsidR="00A904D7">
              <w:rPr>
                <w:webHidden/>
              </w:rPr>
              <w:tab/>
            </w:r>
            <w:r w:rsidR="00A904D7">
              <w:rPr>
                <w:webHidden/>
              </w:rPr>
              <w:fldChar w:fldCharType="begin"/>
            </w:r>
            <w:r w:rsidR="00A904D7">
              <w:rPr>
                <w:webHidden/>
              </w:rPr>
              <w:instrText xml:space="preserve"> PAGEREF _Toc159503928 \h </w:instrText>
            </w:r>
            <w:r w:rsidR="00A904D7">
              <w:rPr>
                <w:webHidden/>
              </w:rPr>
            </w:r>
            <w:r w:rsidR="00A904D7">
              <w:rPr>
                <w:webHidden/>
              </w:rPr>
              <w:fldChar w:fldCharType="separate"/>
            </w:r>
            <w:r w:rsidR="00A904D7">
              <w:rPr>
                <w:webHidden/>
              </w:rPr>
              <w:t>8</w:t>
            </w:r>
            <w:r w:rsidR="00A904D7">
              <w:rPr>
                <w:webHidden/>
              </w:rPr>
              <w:fldChar w:fldCharType="end"/>
            </w:r>
          </w:hyperlink>
        </w:p>
        <w:p w14:paraId="64BD22FB" w14:textId="312CAF4D" w:rsidR="00A904D7"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3929" w:history="1">
            <w:r w:rsidR="00A904D7" w:rsidRPr="00850535">
              <w:rPr>
                <w:rStyle w:val="Hyperlink"/>
                <w:rFonts w:cs="Arial"/>
              </w:rPr>
              <w:t>4.</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WAF and Security Control Alignment</w:t>
            </w:r>
            <w:r w:rsidR="00A904D7">
              <w:rPr>
                <w:webHidden/>
              </w:rPr>
              <w:tab/>
            </w:r>
            <w:r w:rsidR="00A904D7">
              <w:rPr>
                <w:webHidden/>
              </w:rPr>
              <w:fldChar w:fldCharType="begin"/>
            </w:r>
            <w:r w:rsidR="00A904D7">
              <w:rPr>
                <w:webHidden/>
              </w:rPr>
              <w:instrText xml:space="preserve"> PAGEREF _Toc159503929 \h </w:instrText>
            </w:r>
            <w:r w:rsidR="00A904D7">
              <w:rPr>
                <w:webHidden/>
              </w:rPr>
            </w:r>
            <w:r w:rsidR="00A904D7">
              <w:rPr>
                <w:webHidden/>
              </w:rPr>
              <w:fldChar w:fldCharType="separate"/>
            </w:r>
            <w:r w:rsidR="00A904D7">
              <w:rPr>
                <w:webHidden/>
              </w:rPr>
              <w:t>8</w:t>
            </w:r>
            <w:r w:rsidR="00A904D7">
              <w:rPr>
                <w:webHidden/>
              </w:rPr>
              <w:fldChar w:fldCharType="end"/>
            </w:r>
          </w:hyperlink>
        </w:p>
        <w:p w14:paraId="46F3ED6C" w14:textId="22A74DD9" w:rsidR="00A904D7" w:rsidRDefault="00000000">
          <w:pPr>
            <w:pStyle w:val="TOC2"/>
            <w:rPr>
              <w:rFonts w:asciiTheme="minorHAnsi" w:eastAsiaTheme="minorEastAsia" w:hAnsiTheme="minorHAnsi" w:cstheme="minorBidi"/>
              <w:color w:val="auto"/>
              <w:kern w:val="2"/>
              <w14:ligatures w14:val="standardContextual"/>
            </w:rPr>
          </w:pPr>
          <w:hyperlink w:anchor="_Toc159503930" w:history="1">
            <w:r w:rsidR="00A904D7" w:rsidRPr="00850535">
              <w:rPr>
                <w:rStyle w:val="Hyperlink"/>
                <w:spacing w:val="-8"/>
              </w:rPr>
              <w:t>4.1</w:t>
            </w:r>
            <w:r w:rsidR="00A904D7">
              <w:rPr>
                <w:rFonts w:asciiTheme="minorHAnsi" w:eastAsiaTheme="minorEastAsia" w:hAnsiTheme="minorHAnsi" w:cstheme="minorBidi"/>
                <w:color w:val="auto"/>
                <w:kern w:val="2"/>
                <w14:ligatures w14:val="standardContextual"/>
              </w:rPr>
              <w:tab/>
            </w:r>
            <w:r w:rsidR="00A904D7" w:rsidRPr="00850535">
              <w:rPr>
                <w:rStyle w:val="Hyperlink"/>
              </w:rPr>
              <w:t>Reliability</w:t>
            </w:r>
            <w:r w:rsidR="00A904D7">
              <w:rPr>
                <w:webHidden/>
              </w:rPr>
              <w:tab/>
            </w:r>
            <w:r w:rsidR="00A904D7">
              <w:rPr>
                <w:webHidden/>
              </w:rPr>
              <w:fldChar w:fldCharType="begin"/>
            </w:r>
            <w:r w:rsidR="00A904D7">
              <w:rPr>
                <w:webHidden/>
              </w:rPr>
              <w:instrText xml:space="preserve"> PAGEREF _Toc159503930 \h </w:instrText>
            </w:r>
            <w:r w:rsidR="00A904D7">
              <w:rPr>
                <w:webHidden/>
              </w:rPr>
            </w:r>
            <w:r w:rsidR="00A904D7">
              <w:rPr>
                <w:webHidden/>
              </w:rPr>
              <w:fldChar w:fldCharType="separate"/>
            </w:r>
            <w:r w:rsidR="00A904D7">
              <w:rPr>
                <w:webHidden/>
              </w:rPr>
              <w:t>9</w:t>
            </w:r>
            <w:r w:rsidR="00A904D7">
              <w:rPr>
                <w:webHidden/>
              </w:rPr>
              <w:fldChar w:fldCharType="end"/>
            </w:r>
          </w:hyperlink>
        </w:p>
        <w:p w14:paraId="16E813D7" w14:textId="49F8A037"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31" w:history="1">
            <w:r w:rsidR="00A904D7" w:rsidRPr="00850535">
              <w:rPr>
                <w:rStyle w:val="Hyperlink"/>
              </w:rPr>
              <w:t>4.1.1</w:t>
            </w:r>
            <w:r w:rsidR="00A904D7">
              <w:rPr>
                <w:rFonts w:asciiTheme="minorHAnsi" w:eastAsiaTheme="minorEastAsia" w:hAnsiTheme="minorHAnsi" w:cstheme="minorBidi"/>
                <w:color w:val="auto"/>
                <w:kern w:val="2"/>
                <w14:ligatures w14:val="standardContextual"/>
              </w:rPr>
              <w:tab/>
            </w:r>
            <w:r w:rsidR="00A904D7" w:rsidRPr="00850535">
              <w:rPr>
                <w:rStyle w:val="Hyperlink"/>
              </w:rPr>
              <w:t>Overview</w:t>
            </w:r>
            <w:r w:rsidR="00A904D7">
              <w:rPr>
                <w:webHidden/>
              </w:rPr>
              <w:tab/>
            </w:r>
            <w:r w:rsidR="00A904D7">
              <w:rPr>
                <w:webHidden/>
              </w:rPr>
              <w:fldChar w:fldCharType="begin"/>
            </w:r>
            <w:r w:rsidR="00A904D7">
              <w:rPr>
                <w:webHidden/>
              </w:rPr>
              <w:instrText xml:space="preserve"> PAGEREF _Toc159503931 \h </w:instrText>
            </w:r>
            <w:r w:rsidR="00A904D7">
              <w:rPr>
                <w:webHidden/>
              </w:rPr>
            </w:r>
            <w:r w:rsidR="00A904D7">
              <w:rPr>
                <w:webHidden/>
              </w:rPr>
              <w:fldChar w:fldCharType="separate"/>
            </w:r>
            <w:r w:rsidR="00A904D7">
              <w:rPr>
                <w:webHidden/>
              </w:rPr>
              <w:t>9</w:t>
            </w:r>
            <w:r w:rsidR="00A904D7">
              <w:rPr>
                <w:webHidden/>
              </w:rPr>
              <w:fldChar w:fldCharType="end"/>
            </w:r>
          </w:hyperlink>
        </w:p>
        <w:p w14:paraId="604DDD25" w14:textId="7D607C43"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32" w:history="1">
            <w:r w:rsidR="00A904D7" w:rsidRPr="00850535">
              <w:rPr>
                <w:rStyle w:val="Hyperlink"/>
              </w:rPr>
              <w:t>4.1.2</w:t>
            </w:r>
            <w:r w:rsidR="00A904D7">
              <w:rPr>
                <w:rFonts w:asciiTheme="minorHAnsi" w:eastAsiaTheme="minorEastAsia" w:hAnsiTheme="minorHAnsi" w:cstheme="minorBidi"/>
                <w:color w:val="auto"/>
                <w:kern w:val="2"/>
                <w14:ligatures w14:val="standardContextual"/>
              </w:rPr>
              <w:tab/>
            </w:r>
            <w:r w:rsidR="00A904D7" w:rsidRPr="00850535">
              <w:rPr>
                <w:rStyle w:val="Hyperlink"/>
              </w:rPr>
              <w:t>Azure Files Reliability Checklist</w:t>
            </w:r>
            <w:r w:rsidR="00A904D7">
              <w:rPr>
                <w:webHidden/>
              </w:rPr>
              <w:tab/>
            </w:r>
            <w:r w:rsidR="00A904D7">
              <w:rPr>
                <w:webHidden/>
              </w:rPr>
              <w:fldChar w:fldCharType="begin"/>
            </w:r>
            <w:r w:rsidR="00A904D7">
              <w:rPr>
                <w:webHidden/>
              </w:rPr>
              <w:instrText xml:space="preserve"> PAGEREF _Toc159503932 \h </w:instrText>
            </w:r>
            <w:r w:rsidR="00A904D7">
              <w:rPr>
                <w:webHidden/>
              </w:rPr>
            </w:r>
            <w:r w:rsidR="00A904D7">
              <w:rPr>
                <w:webHidden/>
              </w:rPr>
              <w:fldChar w:fldCharType="separate"/>
            </w:r>
            <w:r w:rsidR="00A904D7">
              <w:rPr>
                <w:webHidden/>
              </w:rPr>
              <w:t>9</w:t>
            </w:r>
            <w:r w:rsidR="00A904D7">
              <w:rPr>
                <w:webHidden/>
              </w:rPr>
              <w:fldChar w:fldCharType="end"/>
            </w:r>
          </w:hyperlink>
        </w:p>
        <w:p w14:paraId="2629BD91" w14:textId="7D85897A" w:rsidR="00A904D7" w:rsidRDefault="00000000">
          <w:pPr>
            <w:pStyle w:val="TOC2"/>
            <w:rPr>
              <w:rFonts w:asciiTheme="minorHAnsi" w:eastAsiaTheme="minorEastAsia" w:hAnsiTheme="minorHAnsi" w:cstheme="minorBidi"/>
              <w:color w:val="auto"/>
              <w:kern w:val="2"/>
              <w14:ligatures w14:val="standardContextual"/>
            </w:rPr>
          </w:pPr>
          <w:hyperlink w:anchor="_Toc159503933" w:history="1">
            <w:r w:rsidR="00A904D7" w:rsidRPr="00850535">
              <w:rPr>
                <w:rStyle w:val="Hyperlink"/>
                <w:spacing w:val="-8"/>
              </w:rPr>
              <w:t>4.2</w:t>
            </w:r>
            <w:r w:rsidR="00A904D7">
              <w:rPr>
                <w:rFonts w:asciiTheme="minorHAnsi" w:eastAsiaTheme="minorEastAsia" w:hAnsiTheme="minorHAnsi" w:cstheme="minorBidi"/>
                <w:color w:val="auto"/>
                <w:kern w:val="2"/>
                <w14:ligatures w14:val="standardContextual"/>
              </w:rPr>
              <w:tab/>
            </w:r>
            <w:r w:rsidR="00A904D7" w:rsidRPr="00850535">
              <w:rPr>
                <w:rStyle w:val="Hyperlink"/>
              </w:rPr>
              <w:t>Cost Optimisation</w:t>
            </w:r>
            <w:r w:rsidR="00A904D7">
              <w:rPr>
                <w:webHidden/>
              </w:rPr>
              <w:tab/>
            </w:r>
            <w:r w:rsidR="00A904D7">
              <w:rPr>
                <w:webHidden/>
              </w:rPr>
              <w:fldChar w:fldCharType="begin"/>
            </w:r>
            <w:r w:rsidR="00A904D7">
              <w:rPr>
                <w:webHidden/>
              </w:rPr>
              <w:instrText xml:space="preserve"> PAGEREF _Toc159503933 \h </w:instrText>
            </w:r>
            <w:r w:rsidR="00A904D7">
              <w:rPr>
                <w:webHidden/>
              </w:rPr>
            </w:r>
            <w:r w:rsidR="00A904D7">
              <w:rPr>
                <w:webHidden/>
              </w:rPr>
              <w:fldChar w:fldCharType="separate"/>
            </w:r>
            <w:r w:rsidR="00A904D7">
              <w:rPr>
                <w:webHidden/>
              </w:rPr>
              <w:t>9</w:t>
            </w:r>
            <w:r w:rsidR="00A904D7">
              <w:rPr>
                <w:webHidden/>
              </w:rPr>
              <w:fldChar w:fldCharType="end"/>
            </w:r>
          </w:hyperlink>
        </w:p>
        <w:p w14:paraId="2A5A3772" w14:textId="29B83889"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34" w:history="1">
            <w:r w:rsidR="00A904D7" w:rsidRPr="00850535">
              <w:rPr>
                <w:rStyle w:val="Hyperlink"/>
              </w:rPr>
              <w:t>4.2.1</w:t>
            </w:r>
            <w:r w:rsidR="00A904D7">
              <w:rPr>
                <w:rFonts w:asciiTheme="minorHAnsi" w:eastAsiaTheme="minorEastAsia" w:hAnsiTheme="minorHAnsi" w:cstheme="minorBidi"/>
                <w:color w:val="auto"/>
                <w:kern w:val="2"/>
                <w14:ligatures w14:val="standardContextual"/>
              </w:rPr>
              <w:tab/>
            </w:r>
            <w:r w:rsidR="00A904D7" w:rsidRPr="00850535">
              <w:rPr>
                <w:rStyle w:val="Hyperlink"/>
              </w:rPr>
              <w:t>Overview</w:t>
            </w:r>
            <w:r w:rsidR="00A904D7">
              <w:rPr>
                <w:webHidden/>
              </w:rPr>
              <w:tab/>
            </w:r>
            <w:r w:rsidR="00A904D7">
              <w:rPr>
                <w:webHidden/>
              </w:rPr>
              <w:fldChar w:fldCharType="begin"/>
            </w:r>
            <w:r w:rsidR="00A904D7">
              <w:rPr>
                <w:webHidden/>
              </w:rPr>
              <w:instrText xml:space="preserve"> PAGEREF _Toc159503934 \h </w:instrText>
            </w:r>
            <w:r w:rsidR="00A904D7">
              <w:rPr>
                <w:webHidden/>
              </w:rPr>
            </w:r>
            <w:r w:rsidR="00A904D7">
              <w:rPr>
                <w:webHidden/>
              </w:rPr>
              <w:fldChar w:fldCharType="separate"/>
            </w:r>
            <w:r w:rsidR="00A904D7">
              <w:rPr>
                <w:webHidden/>
              </w:rPr>
              <w:t>9</w:t>
            </w:r>
            <w:r w:rsidR="00A904D7">
              <w:rPr>
                <w:webHidden/>
              </w:rPr>
              <w:fldChar w:fldCharType="end"/>
            </w:r>
          </w:hyperlink>
        </w:p>
        <w:p w14:paraId="620DED19" w14:textId="456D9059"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35" w:history="1">
            <w:r w:rsidR="00A904D7" w:rsidRPr="00850535">
              <w:rPr>
                <w:rStyle w:val="Hyperlink"/>
              </w:rPr>
              <w:t>4.2.2</w:t>
            </w:r>
            <w:r w:rsidR="00A904D7">
              <w:rPr>
                <w:rFonts w:asciiTheme="minorHAnsi" w:eastAsiaTheme="minorEastAsia" w:hAnsiTheme="minorHAnsi" w:cstheme="minorBidi"/>
                <w:color w:val="auto"/>
                <w:kern w:val="2"/>
                <w14:ligatures w14:val="standardContextual"/>
              </w:rPr>
              <w:tab/>
            </w:r>
            <w:r w:rsidR="00A904D7" w:rsidRPr="00850535">
              <w:rPr>
                <w:rStyle w:val="Hyperlink"/>
              </w:rPr>
              <w:t>Azure Files Cost Optimisation Checklist</w:t>
            </w:r>
            <w:r w:rsidR="00A904D7">
              <w:rPr>
                <w:webHidden/>
              </w:rPr>
              <w:tab/>
            </w:r>
            <w:r w:rsidR="00A904D7">
              <w:rPr>
                <w:webHidden/>
              </w:rPr>
              <w:fldChar w:fldCharType="begin"/>
            </w:r>
            <w:r w:rsidR="00A904D7">
              <w:rPr>
                <w:webHidden/>
              </w:rPr>
              <w:instrText xml:space="preserve"> PAGEREF _Toc159503935 \h </w:instrText>
            </w:r>
            <w:r w:rsidR="00A904D7">
              <w:rPr>
                <w:webHidden/>
              </w:rPr>
            </w:r>
            <w:r w:rsidR="00A904D7">
              <w:rPr>
                <w:webHidden/>
              </w:rPr>
              <w:fldChar w:fldCharType="separate"/>
            </w:r>
            <w:r w:rsidR="00A904D7">
              <w:rPr>
                <w:webHidden/>
              </w:rPr>
              <w:t>9</w:t>
            </w:r>
            <w:r w:rsidR="00A904D7">
              <w:rPr>
                <w:webHidden/>
              </w:rPr>
              <w:fldChar w:fldCharType="end"/>
            </w:r>
          </w:hyperlink>
        </w:p>
        <w:p w14:paraId="4B4DCC5F" w14:textId="537ADC44" w:rsidR="00A904D7" w:rsidRDefault="00000000">
          <w:pPr>
            <w:pStyle w:val="TOC2"/>
            <w:rPr>
              <w:rFonts w:asciiTheme="minorHAnsi" w:eastAsiaTheme="minorEastAsia" w:hAnsiTheme="minorHAnsi" w:cstheme="minorBidi"/>
              <w:color w:val="auto"/>
              <w:kern w:val="2"/>
              <w14:ligatures w14:val="standardContextual"/>
            </w:rPr>
          </w:pPr>
          <w:hyperlink w:anchor="_Toc159503936" w:history="1">
            <w:r w:rsidR="00A904D7" w:rsidRPr="00850535">
              <w:rPr>
                <w:rStyle w:val="Hyperlink"/>
                <w:spacing w:val="-8"/>
              </w:rPr>
              <w:t>4.3</w:t>
            </w:r>
            <w:r w:rsidR="00A904D7">
              <w:rPr>
                <w:rFonts w:asciiTheme="minorHAnsi" w:eastAsiaTheme="minorEastAsia" w:hAnsiTheme="minorHAnsi" w:cstheme="minorBidi"/>
                <w:color w:val="auto"/>
                <w:kern w:val="2"/>
                <w14:ligatures w14:val="standardContextual"/>
              </w:rPr>
              <w:tab/>
            </w:r>
            <w:r w:rsidR="00A904D7" w:rsidRPr="00850535">
              <w:rPr>
                <w:rStyle w:val="Hyperlink"/>
              </w:rPr>
              <w:t>Operational Excellence</w:t>
            </w:r>
            <w:r w:rsidR="00A904D7">
              <w:rPr>
                <w:webHidden/>
              </w:rPr>
              <w:tab/>
            </w:r>
            <w:r w:rsidR="00A904D7">
              <w:rPr>
                <w:webHidden/>
              </w:rPr>
              <w:fldChar w:fldCharType="begin"/>
            </w:r>
            <w:r w:rsidR="00A904D7">
              <w:rPr>
                <w:webHidden/>
              </w:rPr>
              <w:instrText xml:space="preserve"> PAGEREF _Toc159503936 \h </w:instrText>
            </w:r>
            <w:r w:rsidR="00A904D7">
              <w:rPr>
                <w:webHidden/>
              </w:rPr>
            </w:r>
            <w:r w:rsidR="00A904D7">
              <w:rPr>
                <w:webHidden/>
              </w:rPr>
              <w:fldChar w:fldCharType="separate"/>
            </w:r>
            <w:r w:rsidR="00A904D7">
              <w:rPr>
                <w:webHidden/>
              </w:rPr>
              <w:t>10</w:t>
            </w:r>
            <w:r w:rsidR="00A904D7">
              <w:rPr>
                <w:webHidden/>
              </w:rPr>
              <w:fldChar w:fldCharType="end"/>
            </w:r>
          </w:hyperlink>
        </w:p>
        <w:p w14:paraId="02A62EC2" w14:textId="0F549633"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37" w:history="1">
            <w:r w:rsidR="00A904D7" w:rsidRPr="00850535">
              <w:rPr>
                <w:rStyle w:val="Hyperlink"/>
              </w:rPr>
              <w:t>4.3.1</w:t>
            </w:r>
            <w:r w:rsidR="00A904D7">
              <w:rPr>
                <w:rFonts w:asciiTheme="minorHAnsi" w:eastAsiaTheme="minorEastAsia" w:hAnsiTheme="minorHAnsi" w:cstheme="minorBidi"/>
                <w:color w:val="auto"/>
                <w:kern w:val="2"/>
                <w14:ligatures w14:val="standardContextual"/>
              </w:rPr>
              <w:tab/>
            </w:r>
            <w:r w:rsidR="00A904D7" w:rsidRPr="00850535">
              <w:rPr>
                <w:rStyle w:val="Hyperlink"/>
              </w:rPr>
              <w:t>Overview</w:t>
            </w:r>
            <w:r w:rsidR="00A904D7">
              <w:rPr>
                <w:webHidden/>
              </w:rPr>
              <w:tab/>
            </w:r>
            <w:r w:rsidR="00A904D7">
              <w:rPr>
                <w:webHidden/>
              </w:rPr>
              <w:fldChar w:fldCharType="begin"/>
            </w:r>
            <w:r w:rsidR="00A904D7">
              <w:rPr>
                <w:webHidden/>
              </w:rPr>
              <w:instrText xml:space="preserve"> PAGEREF _Toc159503937 \h </w:instrText>
            </w:r>
            <w:r w:rsidR="00A904D7">
              <w:rPr>
                <w:webHidden/>
              </w:rPr>
            </w:r>
            <w:r w:rsidR="00A904D7">
              <w:rPr>
                <w:webHidden/>
              </w:rPr>
              <w:fldChar w:fldCharType="separate"/>
            </w:r>
            <w:r w:rsidR="00A904D7">
              <w:rPr>
                <w:webHidden/>
              </w:rPr>
              <w:t>10</w:t>
            </w:r>
            <w:r w:rsidR="00A904D7">
              <w:rPr>
                <w:webHidden/>
              </w:rPr>
              <w:fldChar w:fldCharType="end"/>
            </w:r>
          </w:hyperlink>
        </w:p>
        <w:p w14:paraId="3C5C7E93" w14:textId="7E770F79"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38" w:history="1">
            <w:r w:rsidR="00A904D7" w:rsidRPr="00850535">
              <w:rPr>
                <w:rStyle w:val="Hyperlink"/>
              </w:rPr>
              <w:t>4.3.2</w:t>
            </w:r>
            <w:r w:rsidR="00A904D7">
              <w:rPr>
                <w:rFonts w:asciiTheme="minorHAnsi" w:eastAsiaTheme="minorEastAsia" w:hAnsiTheme="minorHAnsi" w:cstheme="minorBidi"/>
                <w:color w:val="auto"/>
                <w:kern w:val="2"/>
                <w14:ligatures w14:val="standardContextual"/>
              </w:rPr>
              <w:tab/>
            </w:r>
            <w:r w:rsidR="00A904D7" w:rsidRPr="00850535">
              <w:rPr>
                <w:rStyle w:val="Hyperlink"/>
              </w:rPr>
              <w:t>Azure Files Operational Excellence Checklist</w:t>
            </w:r>
            <w:r w:rsidR="00A904D7">
              <w:rPr>
                <w:webHidden/>
              </w:rPr>
              <w:tab/>
            </w:r>
            <w:r w:rsidR="00A904D7">
              <w:rPr>
                <w:webHidden/>
              </w:rPr>
              <w:fldChar w:fldCharType="begin"/>
            </w:r>
            <w:r w:rsidR="00A904D7">
              <w:rPr>
                <w:webHidden/>
              </w:rPr>
              <w:instrText xml:space="preserve"> PAGEREF _Toc159503938 \h </w:instrText>
            </w:r>
            <w:r w:rsidR="00A904D7">
              <w:rPr>
                <w:webHidden/>
              </w:rPr>
            </w:r>
            <w:r w:rsidR="00A904D7">
              <w:rPr>
                <w:webHidden/>
              </w:rPr>
              <w:fldChar w:fldCharType="separate"/>
            </w:r>
            <w:r w:rsidR="00A904D7">
              <w:rPr>
                <w:webHidden/>
              </w:rPr>
              <w:t>10</w:t>
            </w:r>
            <w:r w:rsidR="00A904D7">
              <w:rPr>
                <w:webHidden/>
              </w:rPr>
              <w:fldChar w:fldCharType="end"/>
            </w:r>
          </w:hyperlink>
        </w:p>
        <w:p w14:paraId="4370ACCA" w14:textId="5A30C412" w:rsidR="00A904D7" w:rsidRDefault="00000000">
          <w:pPr>
            <w:pStyle w:val="TOC2"/>
            <w:rPr>
              <w:rFonts w:asciiTheme="minorHAnsi" w:eastAsiaTheme="minorEastAsia" w:hAnsiTheme="minorHAnsi" w:cstheme="minorBidi"/>
              <w:color w:val="auto"/>
              <w:kern w:val="2"/>
              <w14:ligatures w14:val="standardContextual"/>
            </w:rPr>
          </w:pPr>
          <w:hyperlink w:anchor="_Toc159503939" w:history="1">
            <w:r w:rsidR="00A904D7" w:rsidRPr="00850535">
              <w:rPr>
                <w:rStyle w:val="Hyperlink"/>
                <w:spacing w:val="-8"/>
              </w:rPr>
              <w:t>4.4</w:t>
            </w:r>
            <w:r w:rsidR="00A904D7">
              <w:rPr>
                <w:rFonts w:asciiTheme="minorHAnsi" w:eastAsiaTheme="minorEastAsia" w:hAnsiTheme="minorHAnsi" w:cstheme="minorBidi"/>
                <w:color w:val="auto"/>
                <w:kern w:val="2"/>
                <w14:ligatures w14:val="standardContextual"/>
              </w:rPr>
              <w:tab/>
            </w:r>
            <w:r w:rsidR="00A904D7" w:rsidRPr="00850535">
              <w:rPr>
                <w:rStyle w:val="Hyperlink"/>
              </w:rPr>
              <w:t>Performance Efficiency</w:t>
            </w:r>
            <w:r w:rsidR="00A904D7">
              <w:rPr>
                <w:webHidden/>
              </w:rPr>
              <w:tab/>
            </w:r>
            <w:r w:rsidR="00A904D7">
              <w:rPr>
                <w:webHidden/>
              </w:rPr>
              <w:fldChar w:fldCharType="begin"/>
            </w:r>
            <w:r w:rsidR="00A904D7">
              <w:rPr>
                <w:webHidden/>
              </w:rPr>
              <w:instrText xml:space="preserve"> PAGEREF _Toc159503939 \h </w:instrText>
            </w:r>
            <w:r w:rsidR="00A904D7">
              <w:rPr>
                <w:webHidden/>
              </w:rPr>
            </w:r>
            <w:r w:rsidR="00A904D7">
              <w:rPr>
                <w:webHidden/>
              </w:rPr>
              <w:fldChar w:fldCharType="separate"/>
            </w:r>
            <w:r w:rsidR="00A904D7">
              <w:rPr>
                <w:webHidden/>
              </w:rPr>
              <w:t>10</w:t>
            </w:r>
            <w:r w:rsidR="00A904D7">
              <w:rPr>
                <w:webHidden/>
              </w:rPr>
              <w:fldChar w:fldCharType="end"/>
            </w:r>
          </w:hyperlink>
        </w:p>
        <w:p w14:paraId="54A194A1" w14:textId="59D56DDA"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40" w:history="1">
            <w:r w:rsidR="00A904D7" w:rsidRPr="00850535">
              <w:rPr>
                <w:rStyle w:val="Hyperlink"/>
              </w:rPr>
              <w:t>4.4.1</w:t>
            </w:r>
            <w:r w:rsidR="00A904D7">
              <w:rPr>
                <w:rFonts w:asciiTheme="minorHAnsi" w:eastAsiaTheme="minorEastAsia" w:hAnsiTheme="minorHAnsi" w:cstheme="minorBidi"/>
                <w:color w:val="auto"/>
                <w:kern w:val="2"/>
                <w14:ligatures w14:val="standardContextual"/>
              </w:rPr>
              <w:tab/>
            </w:r>
            <w:r w:rsidR="00A904D7" w:rsidRPr="00850535">
              <w:rPr>
                <w:rStyle w:val="Hyperlink"/>
              </w:rPr>
              <w:t>Overview</w:t>
            </w:r>
            <w:r w:rsidR="00A904D7">
              <w:rPr>
                <w:webHidden/>
              </w:rPr>
              <w:tab/>
            </w:r>
            <w:r w:rsidR="00A904D7">
              <w:rPr>
                <w:webHidden/>
              </w:rPr>
              <w:fldChar w:fldCharType="begin"/>
            </w:r>
            <w:r w:rsidR="00A904D7">
              <w:rPr>
                <w:webHidden/>
              </w:rPr>
              <w:instrText xml:space="preserve"> PAGEREF _Toc159503940 \h </w:instrText>
            </w:r>
            <w:r w:rsidR="00A904D7">
              <w:rPr>
                <w:webHidden/>
              </w:rPr>
            </w:r>
            <w:r w:rsidR="00A904D7">
              <w:rPr>
                <w:webHidden/>
              </w:rPr>
              <w:fldChar w:fldCharType="separate"/>
            </w:r>
            <w:r w:rsidR="00A904D7">
              <w:rPr>
                <w:webHidden/>
              </w:rPr>
              <w:t>10</w:t>
            </w:r>
            <w:r w:rsidR="00A904D7">
              <w:rPr>
                <w:webHidden/>
              </w:rPr>
              <w:fldChar w:fldCharType="end"/>
            </w:r>
          </w:hyperlink>
        </w:p>
        <w:p w14:paraId="55CFB6C2" w14:textId="7DE7F908"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41" w:history="1">
            <w:r w:rsidR="00A904D7" w:rsidRPr="00850535">
              <w:rPr>
                <w:rStyle w:val="Hyperlink"/>
              </w:rPr>
              <w:t>4.4.2</w:t>
            </w:r>
            <w:r w:rsidR="00A904D7">
              <w:rPr>
                <w:rFonts w:asciiTheme="minorHAnsi" w:eastAsiaTheme="minorEastAsia" w:hAnsiTheme="minorHAnsi" w:cstheme="minorBidi"/>
                <w:color w:val="auto"/>
                <w:kern w:val="2"/>
                <w14:ligatures w14:val="standardContextual"/>
              </w:rPr>
              <w:tab/>
            </w:r>
            <w:r w:rsidR="00A904D7" w:rsidRPr="00850535">
              <w:rPr>
                <w:rStyle w:val="Hyperlink"/>
              </w:rPr>
              <w:t>Azure Files Performance Efficiency Checklist</w:t>
            </w:r>
            <w:r w:rsidR="00A904D7">
              <w:rPr>
                <w:webHidden/>
              </w:rPr>
              <w:tab/>
            </w:r>
            <w:r w:rsidR="00A904D7">
              <w:rPr>
                <w:webHidden/>
              </w:rPr>
              <w:fldChar w:fldCharType="begin"/>
            </w:r>
            <w:r w:rsidR="00A904D7">
              <w:rPr>
                <w:webHidden/>
              </w:rPr>
              <w:instrText xml:space="preserve"> PAGEREF _Toc159503941 \h </w:instrText>
            </w:r>
            <w:r w:rsidR="00A904D7">
              <w:rPr>
                <w:webHidden/>
              </w:rPr>
            </w:r>
            <w:r w:rsidR="00A904D7">
              <w:rPr>
                <w:webHidden/>
              </w:rPr>
              <w:fldChar w:fldCharType="separate"/>
            </w:r>
            <w:r w:rsidR="00A904D7">
              <w:rPr>
                <w:webHidden/>
              </w:rPr>
              <w:t>10</w:t>
            </w:r>
            <w:r w:rsidR="00A904D7">
              <w:rPr>
                <w:webHidden/>
              </w:rPr>
              <w:fldChar w:fldCharType="end"/>
            </w:r>
          </w:hyperlink>
        </w:p>
        <w:p w14:paraId="1CA31B40" w14:textId="21338374" w:rsidR="00A904D7" w:rsidRDefault="00000000">
          <w:pPr>
            <w:pStyle w:val="TOC2"/>
            <w:rPr>
              <w:rFonts w:asciiTheme="minorHAnsi" w:eastAsiaTheme="minorEastAsia" w:hAnsiTheme="minorHAnsi" w:cstheme="minorBidi"/>
              <w:color w:val="auto"/>
              <w:kern w:val="2"/>
              <w14:ligatures w14:val="standardContextual"/>
            </w:rPr>
          </w:pPr>
          <w:hyperlink w:anchor="_Toc159503942" w:history="1">
            <w:r w:rsidR="00A904D7" w:rsidRPr="00850535">
              <w:rPr>
                <w:rStyle w:val="Hyperlink"/>
                <w:spacing w:val="-8"/>
              </w:rPr>
              <w:t>4.5</w:t>
            </w:r>
            <w:r w:rsidR="00A904D7">
              <w:rPr>
                <w:rFonts w:asciiTheme="minorHAnsi" w:eastAsiaTheme="minorEastAsia" w:hAnsiTheme="minorHAnsi" w:cstheme="minorBidi"/>
                <w:color w:val="auto"/>
                <w:kern w:val="2"/>
                <w14:ligatures w14:val="standardContextual"/>
              </w:rPr>
              <w:tab/>
            </w:r>
            <w:r w:rsidR="00A904D7" w:rsidRPr="00850535">
              <w:rPr>
                <w:rStyle w:val="Hyperlink"/>
              </w:rPr>
              <w:t>Security</w:t>
            </w:r>
            <w:r w:rsidR="00A904D7">
              <w:rPr>
                <w:webHidden/>
              </w:rPr>
              <w:tab/>
            </w:r>
            <w:r w:rsidR="00A904D7">
              <w:rPr>
                <w:webHidden/>
              </w:rPr>
              <w:fldChar w:fldCharType="begin"/>
            </w:r>
            <w:r w:rsidR="00A904D7">
              <w:rPr>
                <w:webHidden/>
              </w:rPr>
              <w:instrText xml:space="preserve"> PAGEREF _Toc159503942 \h </w:instrText>
            </w:r>
            <w:r w:rsidR="00A904D7">
              <w:rPr>
                <w:webHidden/>
              </w:rPr>
            </w:r>
            <w:r w:rsidR="00A904D7">
              <w:rPr>
                <w:webHidden/>
              </w:rPr>
              <w:fldChar w:fldCharType="separate"/>
            </w:r>
            <w:r w:rsidR="00A904D7">
              <w:rPr>
                <w:webHidden/>
              </w:rPr>
              <w:t>11</w:t>
            </w:r>
            <w:r w:rsidR="00A904D7">
              <w:rPr>
                <w:webHidden/>
              </w:rPr>
              <w:fldChar w:fldCharType="end"/>
            </w:r>
          </w:hyperlink>
        </w:p>
        <w:p w14:paraId="385939DF" w14:textId="215B0A00"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43" w:history="1">
            <w:r w:rsidR="00A904D7" w:rsidRPr="00850535">
              <w:rPr>
                <w:rStyle w:val="Hyperlink"/>
              </w:rPr>
              <w:t>4.5.1</w:t>
            </w:r>
            <w:r w:rsidR="00A904D7">
              <w:rPr>
                <w:rFonts w:asciiTheme="minorHAnsi" w:eastAsiaTheme="minorEastAsia" w:hAnsiTheme="minorHAnsi" w:cstheme="minorBidi"/>
                <w:color w:val="auto"/>
                <w:kern w:val="2"/>
                <w14:ligatures w14:val="standardContextual"/>
              </w:rPr>
              <w:tab/>
            </w:r>
            <w:r w:rsidR="00A904D7" w:rsidRPr="00850535">
              <w:rPr>
                <w:rStyle w:val="Hyperlink"/>
              </w:rPr>
              <w:t>Overview</w:t>
            </w:r>
            <w:r w:rsidR="00A904D7">
              <w:rPr>
                <w:webHidden/>
              </w:rPr>
              <w:tab/>
            </w:r>
            <w:r w:rsidR="00A904D7">
              <w:rPr>
                <w:webHidden/>
              </w:rPr>
              <w:fldChar w:fldCharType="begin"/>
            </w:r>
            <w:r w:rsidR="00A904D7">
              <w:rPr>
                <w:webHidden/>
              </w:rPr>
              <w:instrText xml:space="preserve"> PAGEREF _Toc159503943 \h </w:instrText>
            </w:r>
            <w:r w:rsidR="00A904D7">
              <w:rPr>
                <w:webHidden/>
              </w:rPr>
            </w:r>
            <w:r w:rsidR="00A904D7">
              <w:rPr>
                <w:webHidden/>
              </w:rPr>
              <w:fldChar w:fldCharType="separate"/>
            </w:r>
            <w:r w:rsidR="00A904D7">
              <w:rPr>
                <w:webHidden/>
              </w:rPr>
              <w:t>11</w:t>
            </w:r>
            <w:r w:rsidR="00A904D7">
              <w:rPr>
                <w:webHidden/>
              </w:rPr>
              <w:fldChar w:fldCharType="end"/>
            </w:r>
          </w:hyperlink>
        </w:p>
        <w:p w14:paraId="520DEEC3" w14:textId="020561F3" w:rsidR="00A904D7"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3944" w:history="1">
            <w:r w:rsidR="00A904D7" w:rsidRPr="00850535">
              <w:rPr>
                <w:rStyle w:val="Hyperlink"/>
                <w:rFonts w:cs="Arial"/>
              </w:rPr>
              <w:t>5.</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Architecture Summary</w:t>
            </w:r>
            <w:r w:rsidR="00A904D7">
              <w:rPr>
                <w:webHidden/>
              </w:rPr>
              <w:tab/>
            </w:r>
            <w:r w:rsidR="00A904D7">
              <w:rPr>
                <w:webHidden/>
              </w:rPr>
              <w:fldChar w:fldCharType="begin"/>
            </w:r>
            <w:r w:rsidR="00A904D7">
              <w:rPr>
                <w:webHidden/>
              </w:rPr>
              <w:instrText xml:space="preserve"> PAGEREF _Toc159503944 \h </w:instrText>
            </w:r>
            <w:r w:rsidR="00A904D7">
              <w:rPr>
                <w:webHidden/>
              </w:rPr>
            </w:r>
            <w:r w:rsidR="00A904D7">
              <w:rPr>
                <w:webHidden/>
              </w:rPr>
              <w:fldChar w:fldCharType="separate"/>
            </w:r>
            <w:r w:rsidR="00A904D7">
              <w:rPr>
                <w:webHidden/>
              </w:rPr>
              <w:t>12</w:t>
            </w:r>
            <w:r w:rsidR="00A904D7">
              <w:rPr>
                <w:webHidden/>
              </w:rPr>
              <w:fldChar w:fldCharType="end"/>
            </w:r>
          </w:hyperlink>
        </w:p>
        <w:p w14:paraId="7B8D8501" w14:textId="63CD64B3" w:rsidR="00A904D7" w:rsidRDefault="00000000">
          <w:pPr>
            <w:pStyle w:val="TOC2"/>
            <w:rPr>
              <w:rFonts w:asciiTheme="minorHAnsi" w:eastAsiaTheme="minorEastAsia" w:hAnsiTheme="minorHAnsi" w:cstheme="minorBidi"/>
              <w:color w:val="auto"/>
              <w:kern w:val="2"/>
              <w14:ligatures w14:val="standardContextual"/>
            </w:rPr>
          </w:pPr>
          <w:hyperlink w:anchor="_Toc159503945" w:history="1">
            <w:r w:rsidR="00A904D7" w:rsidRPr="00850535">
              <w:rPr>
                <w:rStyle w:val="Hyperlink"/>
                <w:spacing w:val="-8"/>
              </w:rPr>
              <w:t>5.1</w:t>
            </w:r>
            <w:r w:rsidR="00A904D7">
              <w:rPr>
                <w:rFonts w:asciiTheme="minorHAnsi" w:eastAsiaTheme="minorEastAsia" w:hAnsiTheme="minorHAnsi" w:cstheme="minorBidi"/>
                <w:color w:val="auto"/>
                <w:kern w:val="2"/>
                <w14:ligatures w14:val="standardContextual"/>
              </w:rPr>
              <w:tab/>
            </w:r>
            <w:r w:rsidR="00A904D7" w:rsidRPr="00850535">
              <w:rPr>
                <w:rStyle w:val="Hyperlink"/>
              </w:rPr>
              <w:t>Resource Overview</w:t>
            </w:r>
            <w:r w:rsidR="00A904D7">
              <w:rPr>
                <w:webHidden/>
              </w:rPr>
              <w:tab/>
            </w:r>
            <w:r w:rsidR="00A904D7">
              <w:rPr>
                <w:webHidden/>
              </w:rPr>
              <w:fldChar w:fldCharType="begin"/>
            </w:r>
            <w:r w:rsidR="00A904D7">
              <w:rPr>
                <w:webHidden/>
              </w:rPr>
              <w:instrText xml:space="preserve"> PAGEREF _Toc159503945 \h </w:instrText>
            </w:r>
            <w:r w:rsidR="00A904D7">
              <w:rPr>
                <w:webHidden/>
              </w:rPr>
            </w:r>
            <w:r w:rsidR="00A904D7">
              <w:rPr>
                <w:webHidden/>
              </w:rPr>
              <w:fldChar w:fldCharType="separate"/>
            </w:r>
            <w:r w:rsidR="00A904D7">
              <w:rPr>
                <w:webHidden/>
              </w:rPr>
              <w:t>12</w:t>
            </w:r>
            <w:r w:rsidR="00A904D7">
              <w:rPr>
                <w:webHidden/>
              </w:rPr>
              <w:fldChar w:fldCharType="end"/>
            </w:r>
          </w:hyperlink>
        </w:p>
        <w:p w14:paraId="7F347337" w14:textId="116D3AC7"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46" w:history="1">
            <w:r w:rsidR="00A904D7" w:rsidRPr="00850535">
              <w:rPr>
                <w:rStyle w:val="Hyperlink"/>
              </w:rPr>
              <w:t>5.1.1</w:t>
            </w:r>
            <w:r w:rsidR="00A904D7">
              <w:rPr>
                <w:rFonts w:asciiTheme="minorHAnsi" w:eastAsiaTheme="minorEastAsia" w:hAnsiTheme="minorHAnsi" w:cstheme="minorBidi"/>
                <w:color w:val="auto"/>
                <w:kern w:val="2"/>
                <w14:ligatures w14:val="standardContextual"/>
              </w:rPr>
              <w:tab/>
            </w:r>
            <w:r w:rsidR="00A904D7" w:rsidRPr="00850535">
              <w:rPr>
                <w:rStyle w:val="Hyperlink"/>
              </w:rPr>
              <w:t>Azure File Sync</w:t>
            </w:r>
            <w:r w:rsidR="00A904D7">
              <w:rPr>
                <w:webHidden/>
              </w:rPr>
              <w:tab/>
            </w:r>
            <w:r w:rsidR="00A904D7">
              <w:rPr>
                <w:webHidden/>
              </w:rPr>
              <w:fldChar w:fldCharType="begin"/>
            </w:r>
            <w:r w:rsidR="00A904D7">
              <w:rPr>
                <w:webHidden/>
              </w:rPr>
              <w:instrText xml:space="preserve"> PAGEREF _Toc159503946 \h </w:instrText>
            </w:r>
            <w:r w:rsidR="00A904D7">
              <w:rPr>
                <w:webHidden/>
              </w:rPr>
            </w:r>
            <w:r w:rsidR="00A904D7">
              <w:rPr>
                <w:webHidden/>
              </w:rPr>
              <w:fldChar w:fldCharType="separate"/>
            </w:r>
            <w:r w:rsidR="00A904D7">
              <w:rPr>
                <w:webHidden/>
              </w:rPr>
              <w:t>12</w:t>
            </w:r>
            <w:r w:rsidR="00A904D7">
              <w:rPr>
                <w:webHidden/>
              </w:rPr>
              <w:fldChar w:fldCharType="end"/>
            </w:r>
          </w:hyperlink>
        </w:p>
        <w:p w14:paraId="1A350EED" w14:textId="3C4CF45C" w:rsidR="00A904D7" w:rsidRDefault="00000000">
          <w:pPr>
            <w:pStyle w:val="TOC2"/>
            <w:rPr>
              <w:rFonts w:asciiTheme="minorHAnsi" w:eastAsiaTheme="minorEastAsia" w:hAnsiTheme="minorHAnsi" w:cstheme="minorBidi"/>
              <w:color w:val="auto"/>
              <w:kern w:val="2"/>
              <w14:ligatures w14:val="standardContextual"/>
            </w:rPr>
          </w:pPr>
          <w:hyperlink w:anchor="_Toc159503947" w:history="1">
            <w:r w:rsidR="00A904D7" w:rsidRPr="00850535">
              <w:rPr>
                <w:rStyle w:val="Hyperlink"/>
                <w:spacing w:val="-8"/>
              </w:rPr>
              <w:t>5.2</w:t>
            </w:r>
            <w:r w:rsidR="00A904D7">
              <w:rPr>
                <w:rFonts w:asciiTheme="minorHAnsi" w:eastAsiaTheme="minorEastAsia" w:hAnsiTheme="minorHAnsi" w:cstheme="minorBidi"/>
                <w:color w:val="auto"/>
                <w:kern w:val="2"/>
                <w14:ligatures w14:val="standardContextual"/>
              </w:rPr>
              <w:tab/>
            </w:r>
            <w:r w:rsidR="00A904D7" w:rsidRPr="00850535">
              <w:rPr>
                <w:rStyle w:val="Hyperlink"/>
              </w:rPr>
              <w:t>RBAC</w:t>
            </w:r>
            <w:r w:rsidR="00A904D7">
              <w:rPr>
                <w:webHidden/>
              </w:rPr>
              <w:tab/>
            </w:r>
            <w:r w:rsidR="00A904D7">
              <w:rPr>
                <w:webHidden/>
              </w:rPr>
              <w:fldChar w:fldCharType="begin"/>
            </w:r>
            <w:r w:rsidR="00A904D7">
              <w:rPr>
                <w:webHidden/>
              </w:rPr>
              <w:instrText xml:space="preserve"> PAGEREF _Toc159503947 \h </w:instrText>
            </w:r>
            <w:r w:rsidR="00A904D7">
              <w:rPr>
                <w:webHidden/>
              </w:rPr>
            </w:r>
            <w:r w:rsidR="00A904D7">
              <w:rPr>
                <w:webHidden/>
              </w:rPr>
              <w:fldChar w:fldCharType="separate"/>
            </w:r>
            <w:r w:rsidR="00A904D7">
              <w:rPr>
                <w:webHidden/>
              </w:rPr>
              <w:t>12</w:t>
            </w:r>
            <w:r w:rsidR="00A904D7">
              <w:rPr>
                <w:webHidden/>
              </w:rPr>
              <w:fldChar w:fldCharType="end"/>
            </w:r>
          </w:hyperlink>
        </w:p>
        <w:p w14:paraId="008A5D03" w14:textId="5213A293" w:rsidR="00A904D7" w:rsidRDefault="00000000">
          <w:pPr>
            <w:pStyle w:val="TOC2"/>
            <w:rPr>
              <w:rFonts w:asciiTheme="minorHAnsi" w:eastAsiaTheme="minorEastAsia" w:hAnsiTheme="minorHAnsi" w:cstheme="minorBidi"/>
              <w:color w:val="auto"/>
              <w:kern w:val="2"/>
              <w14:ligatures w14:val="standardContextual"/>
            </w:rPr>
          </w:pPr>
          <w:hyperlink w:anchor="_Toc159503948" w:history="1">
            <w:r w:rsidR="00A904D7" w:rsidRPr="00850535">
              <w:rPr>
                <w:rStyle w:val="Hyperlink"/>
                <w:spacing w:val="-8"/>
              </w:rPr>
              <w:t>5.3</w:t>
            </w:r>
            <w:r w:rsidR="00A904D7">
              <w:rPr>
                <w:rFonts w:asciiTheme="minorHAnsi" w:eastAsiaTheme="minorEastAsia" w:hAnsiTheme="minorHAnsi" w:cstheme="minorBidi"/>
                <w:color w:val="auto"/>
                <w:kern w:val="2"/>
                <w14:ligatures w14:val="standardContextual"/>
              </w:rPr>
              <w:tab/>
            </w:r>
            <w:r w:rsidR="00A904D7" w:rsidRPr="00850535">
              <w:rPr>
                <w:rStyle w:val="Hyperlink"/>
              </w:rPr>
              <w:t>Design Decisions and Justifications</w:t>
            </w:r>
            <w:r w:rsidR="00A904D7">
              <w:rPr>
                <w:webHidden/>
              </w:rPr>
              <w:tab/>
            </w:r>
            <w:r w:rsidR="00A904D7">
              <w:rPr>
                <w:webHidden/>
              </w:rPr>
              <w:fldChar w:fldCharType="begin"/>
            </w:r>
            <w:r w:rsidR="00A904D7">
              <w:rPr>
                <w:webHidden/>
              </w:rPr>
              <w:instrText xml:space="preserve"> PAGEREF _Toc159503948 \h </w:instrText>
            </w:r>
            <w:r w:rsidR="00A904D7">
              <w:rPr>
                <w:webHidden/>
              </w:rPr>
            </w:r>
            <w:r w:rsidR="00A904D7">
              <w:rPr>
                <w:webHidden/>
              </w:rPr>
              <w:fldChar w:fldCharType="separate"/>
            </w:r>
            <w:r w:rsidR="00A904D7">
              <w:rPr>
                <w:webHidden/>
              </w:rPr>
              <w:t>13</w:t>
            </w:r>
            <w:r w:rsidR="00A904D7">
              <w:rPr>
                <w:webHidden/>
              </w:rPr>
              <w:fldChar w:fldCharType="end"/>
            </w:r>
          </w:hyperlink>
        </w:p>
        <w:p w14:paraId="571EF76F" w14:textId="6F3E406A"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49" w:history="1">
            <w:r w:rsidR="00A904D7" w:rsidRPr="00850535">
              <w:rPr>
                <w:rStyle w:val="Hyperlink"/>
              </w:rPr>
              <w:t>5.3.1</w:t>
            </w:r>
            <w:r w:rsidR="00A904D7">
              <w:rPr>
                <w:rFonts w:asciiTheme="minorHAnsi" w:eastAsiaTheme="minorEastAsia" w:hAnsiTheme="minorHAnsi" w:cstheme="minorBidi"/>
                <w:color w:val="auto"/>
                <w:kern w:val="2"/>
                <w14:ligatures w14:val="standardContextual"/>
              </w:rPr>
              <w:tab/>
            </w:r>
            <w:r w:rsidR="00A904D7" w:rsidRPr="00850535">
              <w:rPr>
                <w:rStyle w:val="Hyperlink"/>
              </w:rPr>
              <w:t>File Share Protocol</w:t>
            </w:r>
            <w:r w:rsidR="00A904D7">
              <w:rPr>
                <w:webHidden/>
              </w:rPr>
              <w:tab/>
            </w:r>
            <w:r w:rsidR="00A904D7">
              <w:rPr>
                <w:webHidden/>
              </w:rPr>
              <w:fldChar w:fldCharType="begin"/>
            </w:r>
            <w:r w:rsidR="00A904D7">
              <w:rPr>
                <w:webHidden/>
              </w:rPr>
              <w:instrText xml:space="preserve"> PAGEREF _Toc159503949 \h </w:instrText>
            </w:r>
            <w:r w:rsidR="00A904D7">
              <w:rPr>
                <w:webHidden/>
              </w:rPr>
            </w:r>
            <w:r w:rsidR="00A904D7">
              <w:rPr>
                <w:webHidden/>
              </w:rPr>
              <w:fldChar w:fldCharType="separate"/>
            </w:r>
            <w:r w:rsidR="00A904D7">
              <w:rPr>
                <w:webHidden/>
              </w:rPr>
              <w:t>13</w:t>
            </w:r>
            <w:r w:rsidR="00A904D7">
              <w:rPr>
                <w:webHidden/>
              </w:rPr>
              <w:fldChar w:fldCharType="end"/>
            </w:r>
          </w:hyperlink>
        </w:p>
        <w:p w14:paraId="5A0731C5" w14:textId="7618B7E3"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0" w:history="1">
            <w:r w:rsidR="00A904D7" w:rsidRPr="00850535">
              <w:rPr>
                <w:rStyle w:val="Hyperlink"/>
              </w:rPr>
              <w:t>5.3.2</w:t>
            </w:r>
            <w:r w:rsidR="00A904D7">
              <w:rPr>
                <w:rFonts w:asciiTheme="minorHAnsi" w:eastAsiaTheme="minorEastAsia" w:hAnsiTheme="minorHAnsi" w:cstheme="minorBidi"/>
                <w:color w:val="auto"/>
                <w:kern w:val="2"/>
                <w14:ligatures w14:val="standardContextual"/>
              </w:rPr>
              <w:tab/>
            </w:r>
            <w:r w:rsidR="00A904D7" w:rsidRPr="00850535">
              <w:rPr>
                <w:rStyle w:val="Hyperlink"/>
              </w:rPr>
              <w:t>Large File Shares</w:t>
            </w:r>
            <w:r w:rsidR="00A904D7">
              <w:rPr>
                <w:webHidden/>
              </w:rPr>
              <w:tab/>
            </w:r>
            <w:r w:rsidR="00A904D7">
              <w:rPr>
                <w:webHidden/>
              </w:rPr>
              <w:fldChar w:fldCharType="begin"/>
            </w:r>
            <w:r w:rsidR="00A904D7">
              <w:rPr>
                <w:webHidden/>
              </w:rPr>
              <w:instrText xml:space="preserve"> PAGEREF _Toc159503950 \h </w:instrText>
            </w:r>
            <w:r w:rsidR="00A904D7">
              <w:rPr>
                <w:webHidden/>
              </w:rPr>
            </w:r>
            <w:r w:rsidR="00A904D7">
              <w:rPr>
                <w:webHidden/>
              </w:rPr>
              <w:fldChar w:fldCharType="separate"/>
            </w:r>
            <w:r w:rsidR="00A904D7">
              <w:rPr>
                <w:webHidden/>
              </w:rPr>
              <w:t>13</w:t>
            </w:r>
            <w:r w:rsidR="00A904D7">
              <w:rPr>
                <w:webHidden/>
              </w:rPr>
              <w:fldChar w:fldCharType="end"/>
            </w:r>
          </w:hyperlink>
        </w:p>
        <w:p w14:paraId="610D2CB4" w14:textId="06463138"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1" w:history="1">
            <w:r w:rsidR="00A904D7" w:rsidRPr="00850535">
              <w:rPr>
                <w:rStyle w:val="Hyperlink"/>
              </w:rPr>
              <w:t>5.3.3</w:t>
            </w:r>
            <w:r w:rsidR="00A904D7">
              <w:rPr>
                <w:rFonts w:asciiTheme="minorHAnsi" w:eastAsiaTheme="minorEastAsia" w:hAnsiTheme="minorHAnsi" w:cstheme="minorBidi"/>
                <w:color w:val="auto"/>
                <w:kern w:val="2"/>
                <w14:ligatures w14:val="standardContextual"/>
              </w:rPr>
              <w:tab/>
            </w:r>
            <w:r w:rsidR="00A904D7" w:rsidRPr="00850535">
              <w:rPr>
                <w:rStyle w:val="Hyperlink"/>
              </w:rPr>
              <w:t>File Share Type</w:t>
            </w:r>
            <w:r w:rsidR="00A904D7">
              <w:rPr>
                <w:webHidden/>
              </w:rPr>
              <w:tab/>
            </w:r>
            <w:r w:rsidR="00A904D7">
              <w:rPr>
                <w:webHidden/>
              </w:rPr>
              <w:fldChar w:fldCharType="begin"/>
            </w:r>
            <w:r w:rsidR="00A904D7">
              <w:rPr>
                <w:webHidden/>
              </w:rPr>
              <w:instrText xml:space="preserve"> PAGEREF _Toc159503951 \h </w:instrText>
            </w:r>
            <w:r w:rsidR="00A904D7">
              <w:rPr>
                <w:webHidden/>
              </w:rPr>
            </w:r>
            <w:r w:rsidR="00A904D7">
              <w:rPr>
                <w:webHidden/>
              </w:rPr>
              <w:fldChar w:fldCharType="separate"/>
            </w:r>
            <w:r w:rsidR="00A904D7">
              <w:rPr>
                <w:webHidden/>
              </w:rPr>
              <w:t>14</w:t>
            </w:r>
            <w:r w:rsidR="00A904D7">
              <w:rPr>
                <w:webHidden/>
              </w:rPr>
              <w:fldChar w:fldCharType="end"/>
            </w:r>
          </w:hyperlink>
        </w:p>
        <w:p w14:paraId="5178E2EF" w14:textId="663623D2"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2" w:history="1">
            <w:r w:rsidR="00A904D7" w:rsidRPr="00850535">
              <w:rPr>
                <w:rStyle w:val="Hyperlink"/>
              </w:rPr>
              <w:t>5.3.4</w:t>
            </w:r>
            <w:r w:rsidR="00A904D7">
              <w:rPr>
                <w:rFonts w:asciiTheme="minorHAnsi" w:eastAsiaTheme="minorEastAsia" w:hAnsiTheme="minorHAnsi" w:cstheme="minorBidi"/>
                <w:color w:val="auto"/>
                <w:kern w:val="2"/>
                <w14:ligatures w14:val="standardContextual"/>
              </w:rPr>
              <w:tab/>
            </w:r>
            <w:r w:rsidR="00A904D7" w:rsidRPr="00850535">
              <w:rPr>
                <w:rStyle w:val="Hyperlink"/>
              </w:rPr>
              <w:t>Network Connectivity</w:t>
            </w:r>
            <w:r w:rsidR="00A904D7">
              <w:rPr>
                <w:webHidden/>
              </w:rPr>
              <w:tab/>
            </w:r>
            <w:r w:rsidR="00A904D7">
              <w:rPr>
                <w:webHidden/>
              </w:rPr>
              <w:fldChar w:fldCharType="begin"/>
            </w:r>
            <w:r w:rsidR="00A904D7">
              <w:rPr>
                <w:webHidden/>
              </w:rPr>
              <w:instrText xml:space="preserve"> PAGEREF _Toc159503952 \h </w:instrText>
            </w:r>
            <w:r w:rsidR="00A904D7">
              <w:rPr>
                <w:webHidden/>
              </w:rPr>
            </w:r>
            <w:r w:rsidR="00A904D7">
              <w:rPr>
                <w:webHidden/>
              </w:rPr>
              <w:fldChar w:fldCharType="separate"/>
            </w:r>
            <w:r w:rsidR="00A904D7">
              <w:rPr>
                <w:webHidden/>
              </w:rPr>
              <w:t>14</w:t>
            </w:r>
            <w:r w:rsidR="00A904D7">
              <w:rPr>
                <w:webHidden/>
              </w:rPr>
              <w:fldChar w:fldCharType="end"/>
            </w:r>
          </w:hyperlink>
        </w:p>
        <w:p w14:paraId="25A6DA18" w14:textId="38296C0D"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3" w:history="1">
            <w:r w:rsidR="00A904D7" w:rsidRPr="00850535">
              <w:rPr>
                <w:rStyle w:val="Hyperlink"/>
              </w:rPr>
              <w:t>5.3.5</w:t>
            </w:r>
            <w:r w:rsidR="00A904D7">
              <w:rPr>
                <w:rFonts w:asciiTheme="minorHAnsi" w:eastAsiaTheme="minorEastAsia" w:hAnsiTheme="minorHAnsi" w:cstheme="minorBidi"/>
                <w:color w:val="auto"/>
                <w:kern w:val="2"/>
                <w14:ligatures w14:val="standardContextual"/>
              </w:rPr>
              <w:tab/>
            </w:r>
            <w:r w:rsidR="00A904D7" w:rsidRPr="00850535">
              <w:rPr>
                <w:rStyle w:val="Hyperlink"/>
              </w:rPr>
              <w:t>Secure Transfer</w:t>
            </w:r>
            <w:r w:rsidR="00A904D7">
              <w:rPr>
                <w:webHidden/>
              </w:rPr>
              <w:tab/>
            </w:r>
            <w:r w:rsidR="00A904D7">
              <w:rPr>
                <w:webHidden/>
              </w:rPr>
              <w:fldChar w:fldCharType="begin"/>
            </w:r>
            <w:r w:rsidR="00A904D7">
              <w:rPr>
                <w:webHidden/>
              </w:rPr>
              <w:instrText xml:space="preserve"> PAGEREF _Toc159503953 \h </w:instrText>
            </w:r>
            <w:r w:rsidR="00A904D7">
              <w:rPr>
                <w:webHidden/>
              </w:rPr>
            </w:r>
            <w:r w:rsidR="00A904D7">
              <w:rPr>
                <w:webHidden/>
              </w:rPr>
              <w:fldChar w:fldCharType="separate"/>
            </w:r>
            <w:r w:rsidR="00A904D7">
              <w:rPr>
                <w:webHidden/>
              </w:rPr>
              <w:t>14</w:t>
            </w:r>
            <w:r w:rsidR="00A904D7">
              <w:rPr>
                <w:webHidden/>
              </w:rPr>
              <w:fldChar w:fldCharType="end"/>
            </w:r>
          </w:hyperlink>
        </w:p>
        <w:p w14:paraId="0D099A72" w14:textId="7DD82D37"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4" w:history="1">
            <w:r w:rsidR="00A904D7" w:rsidRPr="00850535">
              <w:rPr>
                <w:rStyle w:val="Hyperlink"/>
              </w:rPr>
              <w:t>5.3.6</w:t>
            </w:r>
            <w:r w:rsidR="00A904D7">
              <w:rPr>
                <w:rFonts w:asciiTheme="minorHAnsi" w:eastAsiaTheme="minorEastAsia" w:hAnsiTheme="minorHAnsi" w:cstheme="minorBidi"/>
                <w:color w:val="auto"/>
                <w:kern w:val="2"/>
                <w14:ligatures w14:val="standardContextual"/>
              </w:rPr>
              <w:tab/>
            </w:r>
            <w:r w:rsidR="00A904D7" w:rsidRPr="00850535">
              <w:rPr>
                <w:rStyle w:val="Hyperlink"/>
              </w:rPr>
              <w:t>Encryption</w:t>
            </w:r>
            <w:r w:rsidR="00A904D7">
              <w:rPr>
                <w:webHidden/>
              </w:rPr>
              <w:tab/>
            </w:r>
            <w:r w:rsidR="00A904D7">
              <w:rPr>
                <w:webHidden/>
              </w:rPr>
              <w:fldChar w:fldCharType="begin"/>
            </w:r>
            <w:r w:rsidR="00A904D7">
              <w:rPr>
                <w:webHidden/>
              </w:rPr>
              <w:instrText xml:space="preserve"> PAGEREF _Toc159503954 \h </w:instrText>
            </w:r>
            <w:r w:rsidR="00A904D7">
              <w:rPr>
                <w:webHidden/>
              </w:rPr>
            </w:r>
            <w:r w:rsidR="00A904D7">
              <w:rPr>
                <w:webHidden/>
              </w:rPr>
              <w:fldChar w:fldCharType="separate"/>
            </w:r>
            <w:r w:rsidR="00A904D7">
              <w:rPr>
                <w:webHidden/>
              </w:rPr>
              <w:t>15</w:t>
            </w:r>
            <w:r w:rsidR="00A904D7">
              <w:rPr>
                <w:webHidden/>
              </w:rPr>
              <w:fldChar w:fldCharType="end"/>
            </w:r>
          </w:hyperlink>
        </w:p>
        <w:p w14:paraId="4476C515" w14:textId="25FE8ADE"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5" w:history="1">
            <w:r w:rsidR="00A904D7" w:rsidRPr="00850535">
              <w:rPr>
                <w:rStyle w:val="Hyperlink"/>
              </w:rPr>
              <w:t>5.3.7</w:t>
            </w:r>
            <w:r w:rsidR="00A904D7">
              <w:rPr>
                <w:rFonts w:asciiTheme="minorHAnsi" w:eastAsiaTheme="minorEastAsia" w:hAnsiTheme="minorHAnsi" w:cstheme="minorBidi"/>
                <w:color w:val="auto"/>
                <w:kern w:val="2"/>
                <w14:ligatures w14:val="standardContextual"/>
              </w:rPr>
              <w:tab/>
            </w:r>
            <w:r w:rsidR="00A904D7" w:rsidRPr="00850535">
              <w:rPr>
                <w:rStyle w:val="Hyperlink"/>
              </w:rPr>
              <w:t>Authentication</w:t>
            </w:r>
            <w:r w:rsidR="00A904D7">
              <w:rPr>
                <w:webHidden/>
              </w:rPr>
              <w:tab/>
            </w:r>
            <w:r w:rsidR="00A904D7">
              <w:rPr>
                <w:webHidden/>
              </w:rPr>
              <w:fldChar w:fldCharType="begin"/>
            </w:r>
            <w:r w:rsidR="00A904D7">
              <w:rPr>
                <w:webHidden/>
              </w:rPr>
              <w:instrText xml:space="preserve"> PAGEREF _Toc159503955 \h </w:instrText>
            </w:r>
            <w:r w:rsidR="00A904D7">
              <w:rPr>
                <w:webHidden/>
              </w:rPr>
            </w:r>
            <w:r w:rsidR="00A904D7">
              <w:rPr>
                <w:webHidden/>
              </w:rPr>
              <w:fldChar w:fldCharType="separate"/>
            </w:r>
            <w:r w:rsidR="00A904D7">
              <w:rPr>
                <w:webHidden/>
              </w:rPr>
              <w:t>15</w:t>
            </w:r>
            <w:r w:rsidR="00A904D7">
              <w:rPr>
                <w:webHidden/>
              </w:rPr>
              <w:fldChar w:fldCharType="end"/>
            </w:r>
          </w:hyperlink>
        </w:p>
        <w:p w14:paraId="1B737CEA" w14:textId="57BB67CA"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6" w:history="1">
            <w:r w:rsidR="00A904D7" w:rsidRPr="00850535">
              <w:rPr>
                <w:rStyle w:val="Hyperlink"/>
              </w:rPr>
              <w:t>5.3.8</w:t>
            </w:r>
            <w:r w:rsidR="00A904D7">
              <w:rPr>
                <w:rFonts w:asciiTheme="minorHAnsi" w:eastAsiaTheme="minorEastAsia" w:hAnsiTheme="minorHAnsi" w:cstheme="minorBidi"/>
                <w:color w:val="auto"/>
                <w:kern w:val="2"/>
                <w14:ligatures w14:val="standardContextual"/>
              </w:rPr>
              <w:tab/>
            </w:r>
            <w:r w:rsidR="00A904D7" w:rsidRPr="00850535">
              <w:rPr>
                <w:rStyle w:val="Hyperlink"/>
              </w:rPr>
              <w:t>Threat Protection</w:t>
            </w:r>
            <w:r w:rsidR="00A904D7">
              <w:rPr>
                <w:webHidden/>
              </w:rPr>
              <w:tab/>
            </w:r>
            <w:r w:rsidR="00A904D7">
              <w:rPr>
                <w:webHidden/>
              </w:rPr>
              <w:fldChar w:fldCharType="begin"/>
            </w:r>
            <w:r w:rsidR="00A904D7">
              <w:rPr>
                <w:webHidden/>
              </w:rPr>
              <w:instrText xml:space="preserve"> PAGEREF _Toc159503956 \h </w:instrText>
            </w:r>
            <w:r w:rsidR="00A904D7">
              <w:rPr>
                <w:webHidden/>
              </w:rPr>
            </w:r>
            <w:r w:rsidR="00A904D7">
              <w:rPr>
                <w:webHidden/>
              </w:rPr>
              <w:fldChar w:fldCharType="separate"/>
            </w:r>
            <w:r w:rsidR="00A904D7">
              <w:rPr>
                <w:webHidden/>
              </w:rPr>
              <w:t>15</w:t>
            </w:r>
            <w:r w:rsidR="00A904D7">
              <w:rPr>
                <w:webHidden/>
              </w:rPr>
              <w:fldChar w:fldCharType="end"/>
            </w:r>
          </w:hyperlink>
        </w:p>
        <w:p w14:paraId="388BDF05" w14:textId="3DED127E"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7" w:history="1">
            <w:r w:rsidR="00A904D7" w:rsidRPr="00850535">
              <w:rPr>
                <w:rStyle w:val="Hyperlink"/>
              </w:rPr>
              <w:t>5.3.9</w:t>
            </w:r>
            <w:r w:rsidR="00A904D7">
              <w:rPr>
                <w:rFonts w:asciiTheme="minorHAnsi" w:eastAsiaTheme="minorEastAsia" w:hAnsiTheme="minorHAnsi" w:cstheme="minorBidi"/>
                <w:color w:val="auto"/>
                <w:kern w:val="2"/>
                <w14:ligatures w14:val="standardContextual"/>
              </w:rPr>
              <w:tab/>
            </w:r>
            <w:r w:rsidR="00A904D7" w:rsidRPr="00850535">
              <w:rPr>
                <w:rStyle w:val="Hyperlink"/>
              </w:rPr>
              <w:t>Redundancy</w:t>
            </w:r>
            <w:r w:rsidR="00A904D7">
              <w:rPr>
                <w:webHidden/>
              </w:rPr>
              <w:tab/>
            </w:r>
            <w:r w:rsidR="00A904D7">
              <w:rPr>
                <w:webHidden/>
              </w:rPr>
              <w:fldChar w:fldCharType="begin"/>
            </w:r>
            <w:r w:rsidR="00A904D7">
              <w:rPr>
                <w:webHidden/>
              </w:rPr>
              <w:instrText xml:space="preserve"> PAGEREF _Toc159503957 \h </w:instrText>
            </w:r>
            <w:r w:rsidR="00A904D7">
              <w:rPr>
                <w:webHidden/>
              </w:rPr>
            </w:r>
            <w:r w:rsidR="00A904D7">
              <w:rPr>
                <w:webHidden/>
              </w:rPr>
              <w:fldChar w:fldCharType="separate"/>
            </w:r>
            <w:r w:rsidR="00A904D7">
              <w:rPr>
                <w:webHidden/>
              </w:rPr>
              <w:t>15</w:t>
            </w:r>
            <w:r w:rsidR="00A904D7">
              <w:rPr>
                <w:webHidden/>
              </w:rPr>
              <w:fldChar w:fldCharType="end"/>
            </w:r>
          </w:hyperlink>
        </w:p>
        <w:p w14:paraId="68F79DA1" w14:textId="1D47CA64"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8" w:history="1">
            <w:r w:rsidR="00A904D7" w:rsidRPr="00850535">
              <w:rPr>
                <w:rStyle w:val="Hyperlink"/>
              </w:rPr>
              <w:t>5.3.10</w:t>
            </w:r>
            <w:r w:rsidR="00A904D7">
              <w:rPr>
                <w:rFonts w:asciiTheme="minorHAnsi" w:eastAsiaTheme="minorEastAsia" w:hAnsiTheme="minorHAnsi" w:cstheme="minorBidi"/>
                <w:color w:val="auto"/>
                <w:kern w:val="2"/>
                <w14:ligatures w14:val="standardContextual"/>
              </w:rPr>
              <w:tab/>
            </w:r>
            <w:r w:rsidR="00A904D7" w:rsidRPr="00850535">
              <w:rPr>
                <w:rStyle w:val="Hyperlink"/>
              </w:rPr>
              <w:t>Soft Delete</w:t>
            </w:r>
            <w:r w:rsidR="00A904D7">
              <w:rPr>
                <w:webHidden/>
              </w:rPr>
              <w:tab/>
            </w:r>
            <w:r w:rsidR="00A904D7">
              <w:rPr>
                <w:webHidden/>
              </w:rPr>
              <w:fldChar w:fldCharType="begin"/>
            </w:r>
            <w:r w:rsidR="00A904D7">
              <w:rPr>
                <w:webHidden/>
              </w:rPr>
              <w:instrText xml:space="preserve"> PAGEREF _Toc159503958 \h </w:instrText>
            </w:r>
            <w:r w:rsidR="00A904D7">
              <w:rPr>
                <w:webHidden/>
              </w:rPr>
            </w:r>
            <w:r w:rsidR="00A904D7">
              <w:rPr>
                <w:webHidden/>
              </w:rPr>
              <w:fldChar w:fldCharType="separate"/>
            </w:r>
            <w:r w:rsidR="00A904D7">
              <w:rPr>
                <w:webHidden/>
              </w:rPr>
              <w:t>16</w:t>
            </w:r>
            <w:r w:rsidR="00A904D7">
              <w:rPr>
                <w:webHidden/>
              </w:rPr>
              <w:fldChar w:fldCharType="end"/>
            </w:r>
          </w:hyperlink>
        </w:p>
        <w:p w14:paraId="7E670905" w14:textId="01436DD6"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59" w:history="1">
            <w:r w:rsidR="00A904D7" w:rsidRPr="00850535">
              <w:rPr>
                <w:rStyle w:val="Hyperlink"/>
              </w:rPr>
              <w:t>5.3.11</w:t>
            </w:r>
            <w:r w:rsidR="00A904D7">
              <w:rPr>
                <w:rFonts w:asciiTheme="minorHAnsi" w:eastAsiaTheme="minorEastAsia" w:hAnsiTheme="minorHAnsi" w:cstheme="minorBidi"/>
                <w:color w:val="auto"/>
                <w:kern w:val="2"/>
                <w14:ligatures w14:val="standardContextual"/>
              </w:rPr>
              <w:tab/>
            </w:r>
            <w:r w:rsidR="00A904D7" w:rsidRPr="00850535">
              <w:rPr>
                <w:rStyle w:val="Hyperlink"/>
              </w:rPr>
              <w:t>Backup</w:t>
            </w:r>
            <w:r w:rsidR="00A904D7">
              <w:rPr>
                <w:webHidden/>
              </w:rPr>
              <w:tab/>
            </w:r>
            <w:r w:rsidR="00A904D7">
              <w:rPr>
                <w:webHidden/>
              </w:rPr>
              <w:fldChar w:fldCharType="begin"/>
            </w:r>
            <w:r w:rsidR="00A904D7">
              <w:rPr>
                <w:webHidden/>
              </w:rPr>
              <w:instrText xml:space="preserve"> PAGEREF _Toc159503959 \h </w:instrText>
            </w:r>
            <w:r w:rsidR="00A904D7">
              <w:rPr>
                <w:webHidden/>
              </w:rPr>
            </w:r>
            <w:r w:rsidR="00A904D7">
              <w:rPr>
                <w:webHidden/>
              </w:rPr>
              <w:fldChar w:fldCharType="separate"/>
            </w:r>
            <w:r w:rsidR="00A904D7">
              <w:rPr>
                <w:webHidden/>
              </w:rPr>
              <w:t>16</w:t>
            </w:r>
            <w:r w:rsidR="00A904D7">
              <w:rPr>
                <w:webHidden/>
              </w:rPr>
              <w:fldChar w:fldCharType="end"/>
            </w:r>
          </w:hyperlink>
        </w:p>
        <w:p w14:paraId="51D1F55C" w14:textId="1CAE864F" w:rsidR="00A904D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9503960" w:history="1">
            <w:r w:rsidR="00A904D7" w:rsidRPr="00850535">
              <w:rPr>
                <w:rStyle w:val="Hyperlink"/>
              </w:rPr>
              <w:t>5.3.12</w:t>
            </w:r>
            <w:r w:rsidR="00A904D7">
              <w:rPr>
                <w:rFonts w:asciiTheme="minorHAnsi" w:eastAsiaTheme="minorEastAsia" w:hAnsiTheme="minorHAnsi" w:cstheme="minorBidi"/>
                <w:color w:val="auto"/>
                <w:kern w:val="2"/>
                <w14:ligatures w14:val="standardContextual"/>
              </w:rPr>
              <w:tab/>
            </w:r>
            <w:r w:rsidR="00A904D7" w:rsidRPr="00850535">
              <w:rPr>
                <w:rStyle w:val="Hyperlink"/>
              </w:rPr>
              <w:t>Logging</w:t>
            </w:r>
            <w:r w:rsidR="00A904D7">
              <w:rPr>
                <w:webHidden/>
              </w:rPr>
              <w:tab/>
            </w:r>
            <w:r w:rsidR="00A904D7">
              <w:rPr>
                <w:webHidden/>
              </w:rPr>
              <w:fldChar w:fldCharType="begin"/>
            </w:r>
            <w:r w:rsidR="00A904D7">
              <w:rPr>
                <w:webHidden/>
              </w:rPr>
              <w:instrText xml:space="preserve"> PAGEREF _Toc159503960 \h </w:instrText>
            </w:r>
            <w:r w:rsidR="00A904D7">
              <w:rPr>
                <w:webHidden/>
              </w:rPr>
            </w:r>
            <w:r w:rsidR="00A904D7">
              <w:rPr>
                <w:webHidden/>
              </w:rPr>
              <w:fldChar w:fldCharType="separate"/>
            </w:r>
            <w:r w:rsidR="00A904D7">
              <w:rPr>
                <w:webHidden/>
              </w:rPr>
              <w:t>16</w:t>
            </w:r>
            <w:r w:rsidR="00A904D7">
              <w:rPr>
                <w:webHidden/>
              </w:rPr>
              <w:fldChar w:fldCharType="end"/>
            </w:r>
          </w:hyperlink>
        </w:p>
        <w:p w14:paraId="7EBE9DAA" w14:textId="5AEC72A7" w:rsidR="00A904D7"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3961" w:history="1">
            <w:r w:rsidR="00A904D7" w:rsidRPr="00850535">
              <w:rPr>
                <w:rStyle w:val="Hyperlink"/>
                <w:rFonts w:cs="Arial"/>
              </w:rPr>
              <w:t>6.</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Azure Policies</w:t>
            </w:r>
            <w:r w:rsidR="00A904D7">
              <w:rPr>
                <w:webHidden/>
              </w:rPr>
              <w:tab/>
            </w:r>
            <w:r w:rsidR="00A904D7">
              <w:rPr>
                <w:webHidden/>
              </w:rPr>
              <w:fldChar w:fldCharType="begin"/>
            </w:r>
            <w:r w:rsidR="00A904D7">
              <w:rPr>
                <w:webHidden/>
              </w:rPr>
              <w:instrText xml:space="preserve"> PAGEREF _Toc159503961 \h </w:instrText>
            </w:r>
            <w:r w:rsidR="00A904D7">
              <w:rPr>
                <w:webHidden/>
              </w:rPr>
            </w:r>
            <w:r w:rsidR="00A904D7">
              <w:rPr>
                <w:webHidden/>
              </w:rPr>
              <w:fldChar w:fldCharType="separate"/>
            </w:r>
            <w:r w:rsidR="00A904D7">
              <w:rPr>
                <w:webHidden/>
              </w:rPr>
              <w:t>17</w:t>
            </w:r>
            <w:r w:rsidR="00A904D7">
              <w:rPr>
                <w:webHidden/>
              </w:rPr>
              <w:fldChar w:fldCharType="end"/>
            </w:r>
          </w:hyperlink>
        </w:p>
        <w:p w14:paraId="71B37B64" w14:textId="37724A6B" w:rsidR="00A904D7"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3962" w:history="1">
            <w:r w:rsidR="00A904D7" w:rsidRPr="00850535">
              <w:rPr>
                <w:rStyle w:val="Hyperlink"/>
                <w:rFonts w:cs="Arial"/>
              </w:rPr>
              <w:t>7.</w:t>
            </w:r>
            <w:r w:rsidR="00A904D7">
              <w:rPr>
                <w:rFonts w:asciiTheme="minorHAnsi" w:eastAsiaTheme="minorEastAsia" w:hAnsiTheme="minorHAnsi" w:cstheme="minorBidi"/>
                <w:color w:val="auto"/>
                <w:kern w:val="2"/>
                <w14:ligatures w14:val="standardContextual"/>
              </w:rPr>
              <w:tab/>
            </w:r>
            <w:r w:rsidR="00A904D7" w:rsidRPr="00850535">
              <w:rPr>
                <w:rStyle w:val="Hyperlink"/>
                <w:rFonts w:cs="Arial"/>
              </w:rPr>
              <w:t>Configuration Templates</w:t>
            </w:r>
            <w:r w:rsidR="00A904D7">
              <w:rPr>
                <w:webHidden/>
              </w:rPr>
              <w:tab/>
            </w:r>
            <w:r w:rsidR="00A904D7">
              <w:rPr>
                <w:webHidden/>
              </w:rPr>
              <w:fldChar w:fldCharType="begin"/>
            </w:r>
            <w:r w:rsidR="00A904D7">
              <w:rPr>
                <w:webHidden/>
              </w:rPr>
              <w:instrText xml:space="preserve"> PAGEREF _Toc159503962 \h </w:instrText>
            </w:r>
            <w:r w:rsidR="00A904D7">
              <w:rPr>
                <w:webHidden/>
              </w:rPr>
            </w:r>
            <w:r w:rsidR="00A904D7">
              <w:rPr>
                <w:webHidden/>
              </w:rPr>
              <w:fldChar w:fldCharType="separate"/>
            </w:r>
            <w:r w:rsidR="00A904D7">
              <w:rPr>
                <w:webHidden/>
              </w:rPr>
              <w:t>17</w:t>
            </w:r>
            <w:r w:rsidR="00A904D7">
              <w:rPr>
                <w:webHidden/>
              </w:rPr>
              <w:fldChar w:fldCharType="end"/>
            </w:r>
          </w:hyperlink>
        </w:p>
        <w:p w14:paraId="0D919641" w14:textId="3187CA0F" w:rsidR="00A904D7" w:rsidRDefault="00000000">
          <w:pPr>
            <w:pStyle w:val="TOC2"/>
            <w:rPr>
              <w:rFonts w:asciiTheme="minorHAnsi" w:eastAsiaTheme="minorEastAsia" w:hAnsiTheme="minorHAnsi" w:cstheme="minorBidi"/>
              <w:color w:val="auto"/>
              <w:kern w:val="2"/>
              <w14:ligatures w14:val="standardContextual"/>
            </w:rPr>
          </w:pPr>
          <w:hyperlink w:anchor="_Toc159503963" w:history="1">
            <w:r w:rsidR="00A904D7" w:rsidRPr="00850535">
              <w:rPr>
                <w:rStyle w:val="Hyperlink"/>
                <w:spacing w:val="-8"/>
              </w:rPr>
              <w:t>7.1</w:t>
            </w:r>
            <w:r w:rsidR="00A904D7">
              <w:rPr>
                <w:rFonts w:asciiTheme="minorHAnsi" w:eastAsiaTheme="minorEastAsia" w:hAnsiTheme="minorHAnsi" w:cstheme="minorBidi"/>
                <w:color w:val="auto"/>
                <w:kern w:val="2"/>
                <w14:ligatures w14:val="standardContextual"/>
              </w:rPr>
              <w:tab/>
            </w:r>
            <w:r w:rsidR="00A904D7" w:rsidRPr="00850535">
              <w:rPr>
                <w:rStyle w:val="Hyperlink"/>
              </w:rPr>
              <w:t>Primary Platinum File Share</w:t>
            </w:r>
            <w:r w:rsidR="00A904D7">
              <w:rPr>
                <w:webHidden/>
              </w:rPr>
              <w:tab/>
            </w:r>
            <w:r w:rsidR="00A904D7">
              <w:rPr>
                <w:webHidden/>
              </w:rPr>
              <w:fldChar w:fldCharType="begin"/>
            </w:r>
            <w:r w:rsidR="00A904D7">
              <w:rPr>
                <w:webHidden/>
              </w:rPr>
              <w:instrText xml:space="preserve"> PAGEREF _Toc159503963 \h </w:instrText>
            </w:r>
            <w:r w:rsidR="00A904D7">
              <w:rPr>
                <w:webHidden/>
              </w:rPr>
            </w:r>
            <w:r w:rsidR="00A904D7">
              <w:rPr>
                <w:webHidden/>
              </w:rPr>
              <w:fldChar w:fldCharType="separate"/>
            </w:r>
            <w:r w:rsidR="00A904D7">
              <w:rPr>
                <w:webHidden/>
              </w:rPr>
              <w:t>17</w:t>
            </w:r>
            <w:r w:rsidR="00A904D7">
              <w:rPr>
                <w:webHidden/>
              </w:rPr>
              <w:fldChar w:fldCharType="end"/>
            </w:r>
          </w:hyperlink>
        </w:p>
        <w:p w14:paraId="253DF6E2" w14:textId="5CEE5469" w:rsidR="00A904D7" w:rsidRDefault="00000000">
          <w:pPr>
            <w:pStyle w:val="TOC2"/>
            <w:rPr>
              <w:rFonts w:asciiTheme="minorHAnsi" w:eastAsiaTheme="minorEastAsia" w:hAnsiTheme="minorHAnsi" w:cstheme="minorBidi"/>
              <w:color w:val="auto"/>
              <w:kern w:val="2"/>
              <w14:ligatures w14:val="standardContextual"/>
            </w:rPr>
          </w:pPr>
          <w:hyperlink w:anchor="_Toc159503964" w:history="1">
            <w:r w:rsidR="00A904D7" w:rsidRPr="00850535">
              <w:rPr>
                <w:rStyle w:val="Hyperlink"/>
                <w:spacing w:val="-8"/>
              </w:rPr>
              <w:t>7.2</w:t>
            </w:r>
            <w:r w:rsidR="00A904D7">
              <w:rPr>
                <w:rFonts w:asciiTheme="minorHAnsi" w:eastAsiaTheme="minorEastAsia" w:hAnsiTheme="minorHAnsi" w:cstheme="minorBidi"/>
                <w:color w:val="auto"/>
                <w:kern w:val="2"/>
                <w14:ligatures w14:val="standardContextual"/>
              </w:rPr>
              <w:tab/>
            </w:r>
            <w:r w:rsidR="00A904D7" w:rsidRPr="00850535">
              <w:rPr>
                <w:rStyle w:val="Hyperlink"/>
              </w:rPr>
              <w:t>Secondary Platinum File Share</w:t>
            </w:r>
            <w:r w:rsidR="00A904D7">
              <w:rPr>
                <w:webHidden/>
              </w:rPr>
              <w:tab/>
            </w:r>
            <w:r w:rsidR="00A904D7">
              <w:rPr>
                <w:webHidden/>
              </w:rPr>
              <w:fldChar w:fldCharType="begin"/>
            </w:r>
            <w:r w:rsidR="00A904D7">
              <w:rPr>
                <w:webHidden/>
              </w:rPr>
              <w:instrText xml:space="preserve"> PAGEREF _Toc159503964 \h </w:instrText>
            </w:r>
            <w:r w:rsidR="00A904D7">
              <w:rPr>
                <w:webHidden/>
              </w:rPr>
            </w:r>
            <w:r w:rsidR="00A904D7">
              <w:rPr>
                <w:webHidden/>
              </w:rPr>
              <w:fldChar w:fldCharType="separate"/>
            </w:r>
            <w:r w:rsidR="00A904D7">
              <w:rPr>
                <w:webHidden/>
              </w:rPr>
              <w:t>17</w:t>
            </w:r>
            <w:r w:rsidR="00A904D7">
              <w:rPr>
                <w:webHidden/>
              </w:rPr>
              <w:fldChar w:fldCharType="end"/>
            </w:r>
          </w:hyperlink>
        </w:p>
        <w:p w14:paraId="55350994" w14:textId="75FE64E2" w:rsidR="00A904D7" w:rsidRDefault="00000000">
          <w:pPr>
            <w:pStyle w:val="TOC2"/>
            <w:rPr>
              <w:rFonts w:asciiTheme="minorHAnsi" w:eastAsiaTheme="minorEastAsia" w:hAnsiTheme="minorHAnsi" w:cstheme="minorBidi"/>
              <w:color w:val="auto"/>
              <w:kern w:val="2"/>
              <w14:ligatures w14:val="standardContextual"/>
            </w:rPr>
          </w:pPr>
          <w:hyperlink w:anchor="_Toc159503965" w:history="1">
            <w:r w:rsidR="00A904D7" w:rsidRPr="00850535">
              <w:rPr>
                <w:rStyle w:val="Hyperlink"/>
                <w:spacing w:val="-8"/>
              </w:rPr>
              <w:t>7.3</w:t>
            </w:r>
            <w:r w:rsidR="00A904D7">
              <w:rPr>
                <w:rFonts w:asciiTheme="minorHAnsi" w:eastAsiaTheme="minorEastAsia" w:hAnsiTheme="minorHAnsi" w:cstheme="minorBidi"/>
                <w:color w:val="auto"/>
                <w:kern w:val="2"/>
                <w14:ligatures w14:val="standardContextual"/>
              </w:rPr>
              <w:tab/>
            </w:r>
            <w:r w:rsidR="00A904D7" w:rsidRPr="00850535">
              <w:rPr>
                <w:rStyle w:val="Hyperlink"/>
              </w:rPr>
              <w:t>Primary Gold/Silver File Share</w:t>
            </w:r>
            <w:r w:rsidR="00A904D7">
              <w:rPr>
                <w:webHidden/>
              </w:rPr>
              <w:tab/>
            </w:r>
            <w:r w:rsidR="00A904D7">
              <w:rPr>
                <w:webHidden/>
              </w:rPr>
              <w:fldChar w:fldCharType="begin"/>
            </w:r>
            <w:r w:rsidR="00A904D7">
              <w:rPr>
                <w:webHidden/>
              </w:rPr>
              <w:instrText xml:space="preserve"> PAGEREF _Toc159503965 \h </w:instrText>
            </w:r>
            <w:r w:rsidR="00A904D7">
              <w:rPr>
                <w:webHidden/>
              </w:rPr>
            </w:r>
            <w:r w:rsidR="00A904D7">
              <w:rPr>
                <w:webHidden/>
              </w:rPr>
              <w:fldChar w:fldCharType="separate"/>
            </w:r>
            <w:r w:rsidR="00A904D7">
              <w:rPr>
                <w:webHidden/>
              </w:rPr>
              <w:t>18</w:t>
            </w:r>
            <w:r w:rsidR="00A904D7">
              <w:rPr>
                <w:webHidden/>
              </w:rPr>
              <w:fldChar w:fldCharType="end"/>
            </w:r>
          </w:hyperlink>
        </w:p>
        <w:p w14:paraId="6EBD458F" w14:textId="0C6706A5" w:rsidR="00A904D7" w:rsidRDefault="00000000">
          <w:pPr>
            <w:pStyle w:val="TOC2"/>
            <w:rPr>
              <w:rFonts w:asciiTheme="minorHAnsi" w:eastAsiaTheme="minorEastAsia" w:hAnsiTheme="minorHAnsi" w:cstheme="minorBidi"/>
              <w:color w:val="auto"/>
              <w:kern w:val="2"/>
              <w14:ligatures w14:val="standardContextual"/>
            </w:rPr>
          </w:pPr>
          <w:hyperlink w:anchor="_Toc159503966" w:history="1">
            <w:r w:rsidR="00A904D7" w:rsidRPr="00850535">
              <w:rPr>
                <w:rStyle w:val="Hyperlink"/>
                <w:spacing w:val="-8"/>
              </w:rPr>
              <w:t>7.4</w:t>
            </w:r>
            <w:r w:rsidR="00A904D7">
              <w:rPr>
                <w:rFonts w:asciiTheme="minorHAnsi" w:eastAsiaTheme="minorEastAsia" w:hAnsiTheme="minorHAnsi" w:cstheme="minorBidi"/>
                <w:color w:val="auto"/>
                <w:kern w:val="2"/>
                <w14:ligatures w14:val="standardContextual"/>
              </w:rPr>
              <w:tab/>
            </w:r>
            <w:r w:rsidR="00A904D7" w:rsidRPr="00850535">
              <w:rPr>
                <w:rStyle w:val="Hyperlink"/>
              </w:rPr>
              <w:t>Primary Bronze File Share</w:t>
            </w:r>
            <w:r w:rsidR="00A904D7">
              <w:rPr>
                <w:webHidden/>
              </w:rPr>
              <w:tab/>
            </w:r>
            <w:r w:rsidR="00A904D7">
              <w:rPr>
                <w:webHidden/>
              </w:rPr>
              <w:fldChar w:fldCharType="begin"/>
            </w:r>
            <w:r w:rsidR="00A904D7">
              <w:rPr>
                <w:webHidden/>
              </w:rPr>
              <w:instrText xml:space="preserve"> PAGEREF _Toc159503966 \h </w:instrText>
            </w:r>
            <w:r w:rsidR="00A904D7">
              <w:rPr>
                <w:webHidden/>
              </w:rPr>
            </w:r>
            <w:r w:rsidR="00A904D7">
              <w:rPr>
                <w:webHidden/>
              </w:rPr>
              <w:fldChar w:fldCharType="separate"/>
            </w:r>
            <w:r w:rsidR="00A904D7">
              <w:rPr>
                <w:webHidden/>
              </w:rPr>
              <w:t>18</w:t>
            </w:r>
            <w:r w:rsidR="00A904D7">
              <w:rPr>
                <w:webHidden/>
              </w:rPr>
              <w:fldChar w:fldCharType="end"/>
            </w:r>
          </w:hyperlink>
        </w:p>
        <w:p w14:paraId="6E227422" w14:textId="5B115141" w:rsidR="00A904D7" w:rsidRDefault="00000000">
          <w:pPr>
            <w:pStyle w:val="TOC1"/>
            <w:tabs>
              <w:tab w:val="left" w:pos="851"/>
            </w:tabs>
            <w:rPr>
              <w:rFonts w:asciiTheme="minorHAnsi" w:eastAsiaTheme="minorEastAsia" w:hAnsiTheme="minorHAnsi" w:cstheme="minorBidi"/>
              <w:color w:val="auto"/>
              <w:kern w:val="2"/>
              <w14:ligatures w14:val="standardContextual"/>
            </w:rPr>
          </w:pPr>
          <w:hyperlink w:anchor="_Toc159503967" w:history="1">
            <w:r w:rsidR="00A904D7" w:rsidRPr="00850535">
              <w:rPr>
                <w:rStyle w:val="Hyperlink"/>
              </w:rPr>
              <w:t>8.</w:t>
            </w:r>
            <w:r w:rsidR="00A904D7">
              <w:rPr>
                <w:rFonts w:asciiTheme="minorHAnsi" w:eastAsiaTheme="minorEastAsia" w:hAnsiTheme="minorHAnsi" w:cstheme="minorBidi"/>
                <w:color w:val="auto"/>
                <w:kern w:val="2"/>
                <w14:ligatures w14:val="standardContextual"/>
              </w:rPr>
              <w:tab/>
            </w:r>
            <w:r w:rsidR="00A904D7" w:rsidRPr="00850535">
              <w:rPr>
                <w:rStyle w:val="Hyperlink"/>
              </w:rPr>
              <w:t>Acceptance</w:t>
            </w:r>
            <w:r w:rsidR="00A904D7">
              <w:rPr>
                <w:webHidden/>
              </w:rPr>
              <w:tab/>
            </w:r>
            <w:r w:rsidR="00A904D7">
              <w:rPr>
                <w:webHidden/>
              </w:rPr>
              <w:fldChar w:fldCharType="begin"/>
            </w:r>
            <w:r w:rsidR="00A904D7">
              <w:rPr>
                <w:webHidden/>
              </w:rPr>
              <w:instrText xml:space="preserve"> PAGEREF _Toc159503967 \h </w:instrText>
            </w:r>
            <w:r w:rsidR="00A904D7">
              <w:rPr>
                <w:webHidden/>
              </w:rPr>
            </w:r>
            <w:r w:rsidR="00A904D7">
              <w:rPr>
                <w:webHidden/>
              </w:rPr>
              <w:fldChar w:fldCharType="separate"/>
            </w:r>
            <w:r w:rsidR="00A904D7">
              <w:rPr>
                <w:webHidden/>
              </w:rPr>
              <w:t>19</w:t>
            </w:r>
            <w:r w:rsidR="00A904D7">
              <w:rPr>
                <w:webHidden/>
              </w:rPr>
              <w:fldChar w:fldCharType="end"/>
            </w:r>
          </w:hyperlink>
        </w:p>
        <w:p w14:paraId="62338099" w14:textId="3ACE3FDA"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9503923"/>
      <w:r w:rsidRPr="00633B64">
        <w:rPr>
          <w:rFonts w:cs="Arial"/>
        </w:rPr>
        <w:t>Overview</w:t>
      </w:r>
      <w:bookmarkEnd w:id="0"/>
      <w:r w:rsidRPr="00633B64">
        <w:rPr>
          <w:rFonts w:cs="Arial"/>
        </w:rPr>
        <w:t xml:space="preserve"> </w:t>
      </w:r>
    </w:p>
    <w:p w14:paraId="7A66AFA1" w14:textId="1709A5A8"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1C005E">
            <w:rPr>
              <w:rFonts w:eastAsia="Arial"/>
              <w:sz w:val="22"/>
              <w:szCs w:val="28"/>
            </w:rPr>
            <w:t>Azure Files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1C005E">
            <w:rPr>
              <w:rFonts w:eastAsia="Arial"/>
              <w:sz w:val="22"/>
              <w:szCs w:val="28"/>
            </w:rPr>
            <w:t>Azure Files</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1C005E">
            <w:rPr>
              <w:rFonts w:eastAsia="Arial"/>
              <w:sz w:val="22"/>
              <w:szCs w:val="28"/>
            </w:rPr>
            <w:t>Azure Files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9503924"/>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9503925"/>
      <w:r w:rsidRPr="00633B64">
        <w:rPr>
          <w:rFonts w:cs="Arial"/>
        </w:rPr>
        <w:t xml:space="preserve">Scope </w:t>
      </w:r>
      <w:r w:rsidR="000B5FB3">
        <w:rPr>
          <w:rFonts w:cs="Arial"/>
        </w:rPr>
        <w:t>and Key Deliverables</w:t>
      </w:r>
      <w:bookmarkEnd w:id="2"/>
    </w:p>
    <w:p w14:paraId="1B652062" w14:textId="63E478E3"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1C005E">
            <w:rPr>
              <w:rFonts w:cs="Arial"/>
            </w:rPr>
            <w:t>Azure Files</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9503926"/>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4C0CE266" w:rsidR="00A81BF5" w:rsidRDefault="00411A13" w:rsidP="00411A13">
      <w:pPr>
        <w:pStyle w:val="Caption"/>
        <w:jc w:val="center"/>
        <w:rPr>
          <w:rFonts w:cs="Arial"/>
          <w:highlight w:val="yellow"/>
        </w:rPr>
      </w:pPr>
      <w:r>
        <w:t xml:space="preserve">Table </w:t>
      </w:r>
      <w:fldSimple w:instr=" SEQ Table \* ARABIC ">
        <w:r w:rsidR="00BB1C0A">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9503927"/>
      <w:r w:rsidRPr="00633B64">
        <w:rPr>
          <w:rFonts w:cs="Arial"/>
        </w:rPr>
        <w:lastRenderedPageBreak/>
        <w:t>Executive Summar</w:t>
      </w:r>
      <w:r w:rsidR="00006C3A">
        <w:rPr>
          <w:rFonts w:cs="Arial"/>
        </w:rPr>
        <w:t>y</w:t>
      </w:r>
      <w:bookmarkEnd w:id="4"/>
    </w:p>
    <w:p w14:paraId="1CA06FD5" w14:textId="015E05F8"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1C005E">
            <w:rPr>
              <w:rFonts w:cs="Arial"/>
            </w:rPr>
            <w:t>Azure Files</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7AF32EF" w14:textId="18BAE3EB" w:rsidR="00245C45" w:rsidRPr="00DC3FD9" w:rsidRDefault="00245C45" w:rsidP="00D1210B">
      <w:pPr>
        <w:jc w:val="both"/>
        <w:rPr>
          <w:rFonts w:cs="Arial"/>
        </w:rPr>
      </w:pPr>
      <w:r w:rsidRPr="009D7B61">
        <w:rPr>
          <w:rFonts w:cs="Arial"/>
        </w:rPr>
        <w:t xml:space="preserve">Of the five </w:t>
      </w:r>
      <w:r w:rsidRPr="00DC3FD9">
        <w:rPr>
          <w:rFonts w:cs="Arial"/>
        </w:rPr>
        <w:t xml:space="preserve">WAF Pillars, it was found </w:t>
      </w:r>
      <w:r w:rsidR="003E6D10" w:rsidRPr="00DC3FD9">
        <w:rPr>
          <w:rFonts w:cs="Arial"/>
        </w:rPr>
        <w:t>that</w:t>
      </w:r>
      <w:r w:rsidR="00D1210B" w:rsidRPr="00DC3FD9">
        <w:rPr>
          <w:rFonts w:cs="Arial"/>
        </w:rPr>
        <w:t xml:space="preserve"> Security was relevant.</w:t>
      </w:r>
    </w:p>
    <w:p w14:paraId="167C6C51" w14:textId="77777777" w:rsidR="00245C45" w:rsidRDefault="00245C45" w:rsidP="00245C45">
      <w:pPr>
        <w:jc w:val="both"/>
        <w:rPr>
          <w:rFonts w:cs="Arial"/>
        </w:rPr>
      </w:pPr>
    </w:p>
    <w:p w14:paraId="762A3899" w14:textId="3828F5FA" w:rsidR="00140081" w:rsidRDefault="00140081" w:rsidP="00245C45">
      <w:pPr>
        <w:jc w:val="both"/>
        <w:rPr>
          <w:rFonts w:cs="Arial"/>
        </w:rPr>
      </w:pPr>
      <w:r>
        <w:rPr>
          <w:rFonts w:cs="Arial"/>
        </w:rPr>
        <w:t xml:space="preserve">File Services are assumed to always be a Platinum service, so there are no differences between service tier settings. </w:t>
      </w:r>
    </w:p>
    <w:p w14:paraId="10AA9C5C" w14:textId="77777777" w:rsidR="00140081" w:rsidRPr="00DC3FD9" w:rsidRDefault="00140081" w:rsidP="00245C45">
      <w:pPr>
        <w:jc w:val="both"/>
        <w:rPr>
          <w:rFonts w:cs="Arial"/>
        </w:rPr>
      </w:pPr>
    </w:p>
    <w:p w14:paraId="3E5413EA" w14:textId="3E2DFCF0" w:rsidR="00245C45" w:rsidRPr="00DC3FD9" w:rsidRDefault="00245C45" w:rsidP="00245C45">
      <w:pPr>
        <w:pStyle w:val="BodyText"/>
        <w:jc w:val="both"/>
      </w:pPr>
      <w:r w:rsidRPr="00DC3FD9">
        <w:t>For</w:t>
      </w:r>
      <w:r w:rsidR="003E6D10" w:rsidRPr="00DC3FD9">
        <w:t xml:space="preserve"> this service</w:t>
      </w:r>
      <w:r w:rsidRPr="00DC3FD9">
        <w:t xml:space="preserve"> the main baseline configurations include:</w:t>
      </w:r>
    </w:p>
    <w:p w14:paraId="7BBE43DB" w14:textId="33F4AAFC" w:rsidR="00A4586A" w:rsidRPr="00031F0E" w:rsidRDefault="00A4586A" w:rsidP="00245C45">
      <w:pPr>
        <w:pStyle w:val="BodyText"/>
        <w:numPr>
          <w:ilvl w:val="0"/>
          <w:numId w:val="31"/>
        </w:numPr>
        <w:jc w:val="both"/>
      </w:pPr>
      <w:r w:rsidRPr="00DC3FD9">
        <w:t>SMB is preferre</w:t>
      </w:r>
      <w:r w:rsidRPr="00031F0E">
        <w:t>d over NFS</w:t>
      </w:r>
      <w:r w:rsidR="002E7C80" w:rsidRPr="00031F0E">
        <w:t xml:space="preserve"> to be used where possible</w:t>
      </w:r>
      <w:r w:rsidR="00DC3FD9" w:rsidRPr="00031F0E">
        <w:t xml:space="preserve"> and is assumed the standard</w:t>
      </w:r>
      <w:r w:rsidR="002E7C80" w:rsidRPr="00031F0E">
        <w:t xml:space="preserve">. </w:t>
      </w:r>
    </w:p>
    <w:p w14:paraId="7E4DC14F" w14:textId="71DA78D7" w:rsidR="00A4586A" w:rsidRPr="00031F0E" w:rsidRDefault="00A4586A" w:rsidP="00A4586A">
      <w:pPr>
        <w:pStyle w:val="BodyText"/>
        <w:numPr>
          <w:ilvl w:val="0"/>
          <w:numId w:val="31"/>
        </w:numPr>
        <w:jc w:val="both"/>
      </w:pPr>
      <w:r w:rsidRPr="00031F0E">
        <w:t>Secure Transfer will remain enabled unless disabling cannot be avoided (for NFS shares)</w:t>
      </w:r>
    </w:p>
    <w:p w14:paraId="6389C254" w14:textId="5D28A0A6" w:rsidR="00A4586A" w:rsidRPr="00031F0E" w:rsidRDefault="00A4586A" w:rsidP="00A4586A">
      <w:pPr>
        <w:pStyle w:val="BodyText"/>
        <w:numPr>
          <w:ilvl w:val="0"/>
          <w:numId w:val="31"/>
        </w:numPr>
        <w:jc w:val="both"/>
      </w:pPr>
      <w:r w:rsidRPr="00031F0E">
        <w:t>Public connectivity will be disabled, and private endpoints will be used</w:t>
      </w:r>
      <w:r w:rsidR="00BB0AF0" w:rsidRPr="00031F0E">
        <w:t>.</w:t>
      </w:r>
    </w:p>
    <w:p w14:paraId="2DA588BB" w14:textId="4AFA5080" w:rsidR="00A67DF5" w:rsidRDefault="00A67DF5" w:rsidP="002B2BEE">
      <w:pPr>
        <w:pStyle w:val="BodyText"/>
        <w:numPr>
          <w:ilvl w:val="0"/>
          <w:numId w:val="31"/>
        </w:numPr>
        <w:jc w:val="both"/>
      </w:pPr>
      <w:r w:rsidRPr="00031F0E">
        <w:t>Microsoft Defender for Storage will be enabled.</w:t>
      </w:r>
    </w:p>
    <w:p w14:paraId="52006998" w14:textId="33A42FF7" w:rsidR="00140081" w:rsidRDefault="00140081" w:rsidP="002B2BEE">
      <w:pPr>
        <w:pStyle w:val="BodyText"/>
        <w:numPr>
          <w:ilvl w:val="0"/>
          <w:numId w:val="31"/>
        </w:numPr>
        <w:jc w:val="both"/>
      </w:pPr>
      <w:r>
        <w:t>Geo-redundancy will be enabled.</w:t>
      </w:r>
    </w:p>
    <w:p w14:paraId="24FE1E36" w14:textId="3F7E13B3" w:rsidR="003E6D10" w:rsidRPr="00031F0E" w:rsidRDefault="00A67DF5" w:rsidP="00140081">
      <w:pPr>
        <w:pStyle w:val="BodyText"/>
        <w:numPr>
          <w:ilvl w:val="0"/>
          <w:numId w:val="31"/>
        </w:numPr>
        <w:jc w:val="both"/>
      </w:pPr>
      <w:r w:rsidRPr="00031F0E">
        <w:t>Soft delete will be enabled with the following settings:</w:t>
      </w:r>
    </w:p>
    <w:p w14:paraId="076C23CE" w14:textId="0AACD995" w:rsidR="00E46EAC" w:rsidRPr="00031F0E" w:rsidRDefault="00E46EAC" w:rsidP="00E46EAC">
      <w:pPr>
        <w:pStyle w:val="BodyText"/>
        <w:numPr>
          <w:ilvl w:val="1"/>
          <w:numId w:val="33"/>
        </w:numPr>
      </w:pPr>
      <w:r w:rsidRPr="00031F0E">
        <w:t xml:space="preserve">Platinum – </w:t>
      </w:r>
      <w:r w:rsidR="006E4659" w:rsidRPr="00031F0E">
        <w:t xml:space="preserve">snapshot every 4 hours with </w:t>
      </w:r>
      <w:r w:rsidRPr="00031F0E">
        <w:t>30</w:t>
      </w:r>
      <w:r w:rsidR="00065CB5">
        <w:t>-</w:t>
      </w:r>
      <w:r w:rsidRPr="00031F0E">
        <w:t>day retention</w:t>
      </w:r>
    </w:p>
    <w:p w14:paraId="09462D27" w14:textId="77777777" w:rsidR="00A67DF5" w:rsidRPr="00031F0E" w:rsidRDefault="00A67DF5" w:rsidP="00A67DF5">
      <w:pPr>
        <w:pStyle w:val="BodyText"/>
      </w:pPr>
    </w:p>
    <w:p w14:paraId="5D4842AB" w14:textId="25B0B9CC" w:rsidR="002E7C80" w:rsidRPr="00031F0E" w:rsidRDefault="002E7C80" w:rsidP="00A67DF5">
      <w:pPr>
        <w:pStyle w:val="BodyText"/>
      </w:pPr>
      <w:r w:rsidRPr="00031F0E">
        <w:t xml:space="preserve">Note that most of the Well Architected Framework guidance applies to the Storage Account hosting the Azure Files instance which has been covered in a separate design document. </w:t>
      </w:r>
    </w:p>
    <w:p w14:paraId="7C783A93" w14:textId="77777777" w:rsidR="00035E70" w:rsidRPr="00031F0E" w:rsidRDefault="00035E70" w:rsidP="00A67DF5">
      <w:pPr>
        <w:pStyle w:val="BodyText"/>
      </w:pPr>
    </w:p>
    <w:p w14:paraId="0275DAFD" w14:textId="77777777" w:rsidR="00FF59EC" w:rsidRPr="00031F0E" w:rsidRDefault="00FF59EC" w:rsidP="00A67DF5">
      <w:pPr>
        <w:pStyle w:val="BodyText"/>
      </w:pPr>
    </w:p>
    <w:p w14:paraId="13B77821" w14:textId="77777777" w:rsidR="00FF59EC" w:rsidRDefault="00FF59EC" w:rsidP="00A67DF5">
      <w:pPr>
        <w:pStyle w:val="BodyText"/>
        <w:rPr>
          <w:highlight w:val="yellow"/>
        </w:rPr>
      </w:pPr>
    </w:p>
    <w:p w14:paraId="06238A79" w14:textId="77777777" w:rsidR="00FF59EC" w:rsidRDefault="00FF59EC" w:rsidP="00A67DF5">
      <w:pPr>
        <w:pStyle w:val="BodyText"/>
        <w:rPr>
          <w:highlight w:val="yellow"/>
        </w:rPr>
      </w:pPr>
    </w:p>
    <w:p w14:paraId="10759AF1" w14:textId="77777777" w:rsidR="00FF59EC" w:rsidRDefault="00FF59EC" w:rsidP="00A67DF5">
      <w:pPr>
        <w:pStyle w:val="BodyText"/>
        <w:rPr>
          <w:highlight w:val="yellow"/>
        </w:rPr>
      </w:pPr>
    </w:p>
    <w:p w14:paraId="5F9CC7DD" w14:textId="77777777" w:rsidR="00FF59EC" w:rsidRDefault="00FF59EC" w:rsidP="00A67DF5">
      <w:pPr>
        <w:pStyle w:val="BodyText"/>
        <w:rPr>
          <w:highlight w:val="yellow"/>
        </w:rPr>
      </w:pPr>
    </w:p>
    <w:p w14:paraId="1B90169F" w14:textId="77777777" w:rsidR="00FF59EC" w:rsidRDefault="00FF59EC" w:rsidP="00A67DF5">
      <w:pPr>
        <w:pStyle w:val="BodyText"/>
        <w:rPr>
          <w:highlight w:val="yellow"/>
        </w:rPr>
      </w:pPr>
    </w:p>
    <w:p w14:paraId="525F7FD9" w14:textId="77777777" w:rsidR="00FF59EC" w:rsidRDefault="00FF59EC" w:rsidP="00A67DF5">
      <w:pPr>
        <w:pStyle w:val="BodyText"/>
        <w:rPr>
          <w:highlight w:val="yellow"/>
        </w:rPr>
      </w:pPr>
    </w:p>
    <w:p w14:paraId="26677FBF" w14:textId="77777777" w:rsidR="00FF59EC" w:rsidRDefault="00FF59EC" w:rsidP="00A67DF5">
      <w:pPr>
        <w:pStyle w:val="BodyText"/>
        <w:rPr>
          <w:highlight w:val="yellow"/>
        </w:rPr>
      </w:pPr>
    </w:p>
    <w:p w14:paraId="6EE933DB" w14:textId="77777777" w:rsidR="00FF59EC" w:rsidRDefault="00FF59EC" w:rsidP="00A67DF5">
      <w:pPr>
        <w:pStyle w:val="BodyText"/>
        <w:rPr>
          <w:highlight w:val="yellow"/>
        </w:rPr>
      </w:pPr>
    </w:p>
    <w:p w14:paraId="138C8E7D" w14:textId="77777777" w:rsidR="00FF59EC" w:rsidRDefault="00FF59EC" w:rsidP="00A67DF5">
      <w:pPr>
        <w:pStyle w:val="BodyText"/>
        <w:rPr>
          <w:highlight w:val="yellow"/>
        </w:rPr>
      </w:pPr>
    </w:p>
    <w:p w14:paraId="42B8ADF8" w14:textId="77777777" w:rsidR="00F30829" w:rsidRDefault="00F30829" w:rsidP="00A67DF5">
      <w:pPr>
        <w:pStyle w:val="BodyText"/>
        <w:rPr>
          <w:highlight w:val="yellow"/>
        </w:rPr>
      </w:pPr>
    </w:p>
    <w:p w14:paraId="306CE6A5" w14:textId="77777777" w:rsidR="00FF59EC" w:rsidRDefault="00FF59EC" w:rsidP="00A67DF5">
      <w:pPr>
        <w:pStyle w:val="BodyText"/>
        <w:rPr>
          <w:highlight w:val="yellow"/>
        </w:rPr>
      </w:pPr>
    </w:p>
    <w:p w14:paraId="11732183" w14:textId="77777777" w:rsidR="00FF59EC" w:rsidRDefault="00FF59EC" w:rsidP="00A67DF5">
      <w:pPr>
        <w:pStyle w:val="BodyText"/>
        <w:rPr>
          <w:highlight w:val="yellow"/>
        </w:rPr>
      </w:pPr>
    </w:p>
    <w:p w14:paraId="15113DA2" w14:textId="77777777" w:rsidR="00FF59EC" w:rsidRDefault="00FF59EC" w:rsidP="00A67DF5">
      <w:pPr>
        <w:pStyle w:val="BodyText"/>
        <w:rPr>
          <w:highlight w:val="yellow"/>
        </w:rPr>
      </w:pPr>
    </w:p>
    <w:p w14:paraId="34673AF0" w14:textId="4E80902F" w:rsidR="008211CA" w:rsidRPr="00633B64" w:rsidRDefault="008211CA" w:rsidP="008211CA">
      <w:pPr>
        <w:pStyle w:val="Heading1"/>
        <w:rPr>
          <w:rFonts w:cs="Arial"/>
        </w:rPr>
      </w:pPr>
      <w:bookmarkStart w:id="5" w:name="_Toc159503928"/>
      <w:r>
        <w:rPr>
          <w:rFonts w:cs="Arial"/>
        </w:rPr>
        <w:lastRenderedPageBreak/>
        <w:t>Resource Cost</w:t>
      </w:r>
      <w:bookmarkEnd w:id="5"/>
    </w:p>
    <w:p w14:paraId="1F164524" w14:textId="174514AC" w:rsidR="008211CA" w:rsidRDefault="00A67DF5" w:rsidP="001C26DD">
      <w:pPr>
        <w:pStyle w:val="BodyText"/>
      </w:pPr>
      <w:r>
        <w:t>The following is the resource pricing construct for Azure Files</w:t>
      </w:r>
      <w:r w:rsidR="008A4F5E">
        <w:t xml:space="preserve"> assuming Geo-redundancy</w:t>
      </w:r>
      <w:r>
        <w:t xml:space="preserve">: </w:t>
      </w:r>
    </w:p>
    <w:tbl>
      <w:tblPr>
        <w:tblStyle w:val="AVTable11"/>
        <w:tblW w:w="9072" w:type="dxa"/>
        <w:tblLook w:val="04A0" w:firstRow="1" w:lastRow="0" w:firstColumn="1" w:lastColumn="0" w:noHBand="0" w:noVBand="1"/>
      </w:tblPr>
      <w:tblGrid>
        <w:gridCol w:w="2410"/>
        <w:gridCol w:w="2126"/>
        <w:gridCol w:w="2268"/>
        <w:gridCol w:w="2268"/>
      </w:tblGrid>
      <w:tr w:rsidR="00BB1C0A" w:rsidRPr="008A4F5E" w14:paraId="3667AAF8" w14:textId="77777777" w:rsidTr="00BB1C0A">
        <w:trPr>
          <w:cnfStyle w:val="100000000000" w:firstRow="1" w:lastRow="0" w:firstColumn="0" w:lastColumn="0" w:oddVBand="0" w:evenVBand="0" w:oddHBand="0" w:evenHBand="0" w:firstRowFirstColumn="0" w:firstRowLastColumn="0" w:lastRowFirstColumn="0" w:lastRowLastColumn="0"/>
        </w:trPr>
        <w:tc>
          <w:tcPr>
            <w:tcW w:w="2410" w:type="dxa"/>
            <w:hideMark/>
          </w:tcPr>
          <w:p w14:paraId="58FF5710" w14:textId="77777777" w:rsidR="00BB1C0A" w:rsidRPr="008A4F5E" w:rsidRDefault="00BB1C0A" w:rsidP="008A4F5E">
            <w:pPr>
              <w:pStyle w:val="BodyText"/>
              <w:rPr>
                <w:bCs/>
                <w:color w:val="FFFFFF" w:themeColor="background1"/>
              </w:rPr>
            </w:pPr>
            <w:r w:rsidRPr="008A4F5E">
              <w:rPr>
                <w:bCs/>
                <w:color w:val="FFFFFF" w:themeColor="background1"/>
              </w:rPr>
              <w:t>Data storage</w:t>
            </w:r>
          </w:p>
        </w:tc>
        <w:tc>
          <w:tcPr>
            <w:tcW w:w="2126" w:type="dxa"/>
            <w:hideMark/>
          </w:tcPr>
          <w:p w14:paraId="0021C5F2" w14:textId="77777777" w:rsidR="00BB1C0A" w:rsidRPr="008A4F5E" w:rsidRDefault="00BB1C0A" w:rsidP="008A4F5E">
            <w:pPr>
              <w:pStyle w:val="BodyText"/>
              <w:rPr>
                <w:bCs/>
                <w:color w:val="FFFFFF" w:themeColor="background1"/>
              </w:rPr>
            </w:pPr>
            <w:r w:rsidRPr="008A4F5E">
              <w:rPr>
                <w:bCs/>
                <w:color w:val="FFFFFF" w:themeColor="background1"/>
              </w:rPr>
              <w:t>Transaction optimized</w:t>
            </w:r>
          </w:p>
        </w:tc>
        <w:tc>
          <w:tcPr>
            <w:tcW w:w="2268" w:type="dxa"/>
            <w:hideMark/>
          </w:tcPr>
          <w:p w14:paraId="2AB39547" w14:textId="77777777" w:rsidR="00BB1C0A" w:rsidRPr="008A4F5E" w:rsidRDefault="00BB1C0A" w:rsidP="008A4F5E">
            <w:pPr>
              <w:pStyle w:val="BodyText"/>
              <w:rPr>
                <w:bCs/>
                <w:color w:val="FFFFFF" w:themeColor="background1"/>
              </w:rPr>
            </w:pPr>
            <w:r w:rsidRPr="008A4F5E">
              <w:rPr>
                <w:bCs/>
                <w:color w:val="FFFFFF" w:themeColor="background1"/>
              </w:rPr>
              <w:t>Hot</w:t>
            </w:r>
          </w:p>
        </w:tc>
        <w:tc>
          <w:tcPr>
            <w:tcW w:w="2268" w:type="dxa"/>
            <w:hideMark/>
          </w:tcPr>
          <w:p w14:paraId="46729FC2" w14:textId="77777777" w:rsidR="00BB1C0A" w:rsidRPr="008A4F5E" w:rsidRDefault="00BB1C0A" w:rsidP="008A4F5E">
            <w:pPr>
              <w:pStyle w:val="BodyText"/>
              <w:rPr>
                <w:bCs/>
                <w:color w:val="FFFFFF" w:themeColor="background1"/>
              </w:rPr>
            </w:pPr>
            <w:r w:rsidRPr="008A4F5E">
              <w:rPr>
                <w:bCs/>
                <w:color w:val="FFFFFF" w:themeColor="background1"/>
              </w:rPr>
              <w:t>Cool</w:t>
            </w:r>
          </w:p>
        </w:tc>
      </w:tr>
      <w:tr w:rsidR="00BB1C0A" w:rsidRPr="008A4F5E" w14:paraId="12971548" w14:textId="77777777" w:rsidTr="00BB1C0A">
        <w:tc>
          <w:tcPr>
            <w:tcW w:w="2410" w:type="dxa"/>
            <w:hideMark/>
          </w:tcPr>
          <w:p w14:paraId="4216CF99" w14:textId="77777777" w:rsidR="00BB1C0A" w:rsidRPr="008A4F5E" w:rsidRDefault="00BB1C0A" w:rsidP="008A4F5E">
            <w:pPr>
              <w:pStyle w:val="BodyText"/>
              <w:rPr>
                <w:b/>
                <w:bCs/>
              </w:rPr>
            </w:pPr>
            <w:r w:rsidRPr="008A4F5E">
              <w:rPr>
                <w:b/>
                <w:bCs/>
              </w:rPr>
              <w:t>Data at-rest (GiB/month)</w:t>
            </w:r>
            <w:r w:rsidRPr="008A4F5E">
              <w:rPr>
                <w:b/>
                <w:bCs/>
              </w:rPr>
              <w:br/>
            </w:r>
          </w:p>
          <w:p w14:paraId="002702D1" w14:textId="77777777" w:rsidR="00BB1C0A" w:rsidRPr="008A4F5E" w:rsidRDefault="00BB1C0A" w:rsidP="008A4F5E">
            <w:pPr>
              <w:pStyle w:val="BodyText"/>
            </w:pPr>
            <w:r w:rsidRPr="008A4F5E">
              <w:t>Per GiB storage costs for a file’s data stream.</w:t>
            </w:r>
          </w:p>
        </w:tc>
        <w:tc>
          <w:tcPr>
            <w:tcW w:w="2126" w:type="dxa"/>
            <w:hideMark/>
          </w:tcPr>
          <w:p w14:paraId="6CB33B6D" w14:textId="77777777" w:rsidR="00BB1C0A" w:rsidRPr="008A4F5E" w:rsidRDefault="00BB1C0A" w:rsidP="008A4F5E">
            <w:pPr>
              <w:pStyle w:val="BodyText"/>
            </w:pPr>
            <w:r w:rsidRPr="008A4F5E">
              <w:rPr>
                <w:b/>
                <w:bCs/>
              </w:rPr>
              <w:t>$0.1669</w:t>
            </w:r>
            <w:r w:rsidRPr="008A4F5E">
              <w:t> per used GiB</w:t>
            </w:r>
          </w:p>
        </w:tc>
        <w:tc>
          <w:tcPr>
            <w:tcW w:w="2268" w:type="dxa"/>
            <w:hideMark/>
          </w:tcPr>
          <w:p w14:paraId="32FBA4E2" w14:textId="77777777" w:rsidR="00BB1C0A" w:rsidRPr="008A4F5E" w:rsidRDefault="00BB1C0A" w:rsidP="008A4F5E">
            <w:pPr>
              <w:pStyle w:val="BodyText"/>
            </w:pPr>
            <w:r w:rsidRPr="008A4F5E">
              <w:rPr>
                <w:b/>
                <w:bCs/>
              </w:rPr>
              <w:t>$0.0838</w:t>
            </w:r>
            <w:r w:rsidRPr="008A4F5E">
              <w:t> per used GiB</w:t>
            </w:r>
          </w:p>
        </w:tc>
        <w:tc>
          <w:tcPr>
            <w:tcW w:w="2268" w:type="dxa"/>
            <w:hideMark/>
          </w:tcPr>
          <w:p w14:paraId="7AF1354F" w14:textId="77777777" w:rsidR="00BB1C0A" w:rsidRPr="008A4F5E" w:rsidRDefault="00BB1C0A" w:rsidP="008A4F5E">
            <w:pPr>
              <w:pStyle w:val="BodyText"/>
            </w:pPr>
            <w:r w:rsidRPr="008A4F5E">
              <w:rPr>
                <w:b/>
                <w:bCs/>
              </w:rPr>
              <w:t>$0.0683</w:t>
            </w:r>
            <w:r w:rsidRPr="008A4F5E">
              <w:t> per used GiB</w:t>
            </w:r>
          </w:p>
        </w:tc>
      </w:tr>
      <w:tr w:rsidR="00BB1C0A" w:rsidRPr="008A4F5E" w14:paraId="3010C80C" w14:textId="77777777" w:rsidTr="00BB1C0A">
        <w:tc>
          <w:tcPr>
            <w:tcW w:w="2410" w:type="dxa"/>
            <w:hideMark/>
          </w:tcPr>
          <w:p w14:paraId="49182F1E" w14:textId="77777777" w:rsidR="00BB1C0A" w:rsidRPr="008A4F5E" w:rsidRDefault="00BB1C0A" w:rsidP="008A4F5E">
            <w:pPr>
              <w:pStyle w:val="BodyText"/>
              <w:rPr>
                <w:b/>
                <w:bCs/>
              </w:rPr>
            </w:pPr>
            <w:r w:rsidRPr="008A4F5E">
              <w:rPr>
                <w:b/>
                <w:bCs/>
              </w:rPr>
              <w:t>Snapshots (GiB/month)</w:t>
            </w:r>
            <w:r w:rsidRPr="008A4F5E">
              <w:rPr>
                <w:b/>
                <w:bCs/>
              </w:rPr>
              <w:br/>
            </w:r>
          </w:p>
          <w:p w14:paraId="3FD46212" w14:textId="77777777" w:rsidR="00BB1C0A" w:rsidRPr="008A4F5E" w:rsidRDefault="00BB1C0A" w:rsidP="008A4F5E">
            <w:pPr>
              <w:pStyle w:val="BodyText"/>
            </w:pPr>
            <w:r w:rsidRPr="008A4F5E">
              <w:t>Snapshot pricing covers additional storage cost of differential snapshots.</w:t>
            </w:r>
          </w:p>
        </w:tc>
        <w:tc>
          <w:tcPr>
            <w:tcW w:w="2126" w:type="dxa"/>
            <w:hideMark/>
          </w:tcPr>
          <w:p w14:paraId="48AF515F" w14:textId="77777777" w:rsidR="00BB1C0A" w:rsidRPr="008A4F5E" w:rsidRDefault="00BB1C0A" w:rsidP="008A4F5E">
            <w:pPr>
              <w:pStyle w:val="BodyText"/>
            </w:pPr>
            <w:r w:rsidRPr="008A4F5E">
              <w:rPr>
                <w:b/>
                <w:bCs/>
              </w:rPr>
              <w:t>$0.1669</w:t>
            </w:r>
            <w:r w:rsidRPr="008A4F5E">
              <w:t> per used GiB</w:t>
            </w:r>
          </w:p>
        </w:tc>
        <w:tc>
          <w:tcPr>
            <w:tcW w:w="2268" w:type="dxa"/>
            <w:hideMark/>
          </w:tcPr>
          <w:p w14:paraId="08D19423" w14:textId="77777777" w:rsidR="00BB1C0A" w:rsidRPr="008A4F5E" w:rsidRDefault="00BB1C0A" w:rsidP="008A4F5E">
            <w:pPr>
              <w:pStyle w:val="BodyText"/>
            </w:pPr>
            <w:r w:rsidRPr="008A4F5E">
              <w:rPr>
                <w:b/>
                <w:bCs/>
              </w:rPr>
              <w:t>$0.0838</w:t>
            </w:r>
            <w:r w:rsidRPr="008A4F5E">
              <w:t> per used GiB</w:t>
            </w:r>
          </w:p>
        </w:tc>
        <w:tc>
          <w:tcPr>
            <w:tcW w:w="2268" w:type="dxa"/>
            <w:hideMark/>
          </w:tcPr>
          <w:p w14:paraId="6B2CC865" w14:textId="77777777" w:rsidR="00BB1C0A" w:rsidRPr="008A4F5E" w:rsidRDefault="00BB1C0A" w:rsidP="008A4F5E">
            <w:pPr>
              <w:pStyle w:val="BodyText"/>
            </w:pPr>
            <w:r w:rsidRPr="008A4F5E">
              <w:rPr>
                <w:b/>
                <w:bCs/>
              </w:rPr>
              <w:t>$0.0683</w:t>
            </w:r>
            <w:r w:rsidRPr="008A4F5E">
              <w:t> per used GiB</w:t>
            </w:r>
          </w:p>
        </w:tc>
      </w:tr>
      <w:tr w:rsidR="00BB1C0A" w:rsidRPr="008A4F5E" w14:paraId="7380A235" w14:textId="77777777" w:rsidTr="00BB1C0A">
        <w:tc>
          <w:tcPr>
            <w:tcW w:w="2410" w:type="dxa"/>
            <w:hideMark/>
          </w:tcPr>
          <w:p w14:paraId="0ED749DB" w14:textId="77777777" w:rsidR="00BB1C0A" w:rsidRPr="008A4F5E" w:rsidRDefault="00BB1C0A" w:rsidP="008A4F5E">
            <w:pPr>
              <w:pStyle w:val="BodyText"/>
              <w:rPr>
                <w:b/>
                <w:bCs/>
              </w:rPr>
            </w:pPr>
            <w:r w:rsidRPr="008A4F5E">
              <w:rPr>
                <w:b/>
                <w:bCs/>
              </w:rPr>
              <w:t>Metadata at-rest (GiB/month)</w:t>
            </w:r>
            <w:r w:rsidRPr="008A4F5E">
              <w:rPr>
                <w:b/>
                <w:bCs/>
              </w:rPr>
              <w:br/>
            </w:r>
          </w:p>
          <w:p w14:paraId="743913B2" w14:textId="77777777" w:rsidR="00BB1C0A" w:rsidRPr="008A4F5E" w:rsidRDefault="00BB1C0A" w:rsidP="008A4F5E">
            <w:pPr>
              <w:pStyle w:val="BodyText"/>
            </w:pPr>
            <w:r w:rsidRPr="008A4F5E">
              <w:t>The cost of file system metadata associated with files and directories such as access control lists (ACLs) or other properties.</w:t>
            </w:r>
          </w:p>
        </w:tc>
        <w:tc>
          <w:tcPr>
            <w:tcW w:w="2126" w:type="dxa"/>
            <w:hideMark/>
          </w:tcPr>
          <w:p w14:paraId="6E386EE9" w14:textId="77777777" w:rsidR="00BB1C0A" w:rsidRPr="008A4F5E" w:rsidRDefault="00BB1C0A" w:rsidP="008A4F5E">
            <w:pPr>
              <w:pStyle w:val="BodyText"/>
            </w:pPr>
            <w:r w:rsidRPr="008A4F5E">
              <w:t>Included</w:t>
            </w:r>
          </w:p>
        </w:tc>
        <w:tc>
          <w:tcPr>
            <w:tcW w:w="2268" w:type="dxa"/>
            <w:hideMark/>
          </w:tcPr>
          <w:p w14:paraId="0603BFCF" w14:textId="77777777" w:rsidR="00BB1C0A" w:rsidRPr="008A4F5E" w:rsidRDefault="00BB1C0A" w:rsidP="008A4F5E">
            <w:pPr>
              <w:pStyle w:val="BodyText"/>
            </w:pPr>
            <w:r w:rsidRPr="008A4F5E">
              <w:rPr>
                <w:b/>
                <w:bCs/>
              </w:rPr>
              <w:t>$0.087</w:t>
            </w:r>
          </w:p>
        </w:tc>
        <w:tc>
          <w:tcPr>
            <w:tcW w:w="2268" w:type="dxa"/>
            <w:hideMark/>
          </w:tcPr>
          <w:p w14:paraId="58E20FAF" w14:textId="77777777" w:rsidR="00BB1C0A" w:rsidRPr="008A4F5E" w:rsidRDefault="00BB1C0A" w:rsidP="00BB1C0A">
            <w:pPr>
              <w:pStyle w:val="BodyText"/>
              <w:keepNext/>
            </w:pPr>
            <w:r w:rsidRPr="008A4F5E">
              <w:rPr>
                <w:b/>
                <w:bCs/>
              </w:rPr>
              <w:t>$0.087</w:t>
            </w:r>
          </w:p>
        </w:tc>
      </w:tr>
    </w:tbl>
    <w:p w14:paraId="031007CD" w14:textId="08BEC37B" w:rsidR="00A67DF5" w:rsidRDefault="00BB1C0A" w:rsidP="00FF59EC">
      <w:pPr>
        <w:pStyle w:val="Caption"/>
        <w:jc w:val="center"/>
      </w:pPr>
      <w:r>
        <w:t xml:space="preserve">Table </w:t>
      </w:r>
      <w:fldSimple w:instr=" SEQ Table \* ARABIC ">
        <w:r>
          <w:rPr>
            <w:noProof/>
          </w:rPr>
          <w:t>2</w:t>
        </w:r>
      </w:fldSimple>
      <w:r>
        <w:t>: Pricing construct for Azure File Shares</w:t>
      </w:r>
    </w:p>
    <w:p w14:paraId="2C84EA15" w14:textId="77777777" w:rsidR="00A67DF5" w:rsidRDefault="00A67DF5" w:rsidP="001C26DD">
      <w:pPr>
        <w:pStyle w:val="BodyText"/>
      </w:pPr>
    </w:p>
    <w:p w14:paraId="7CA67623" w14:textId="70C06BA1" w:rsidR="00150AD0" w:rsidRDefault="007D289F" w:rsidP="00150AD0">
      <w:pPr>
        <w:pStyle w:val="Heading1"/>
        <w:jc w:val="both"/>
        <w:rPr>
          <w:rFonts w:cs="Arial"/>
        </w:rPr>
      </w:pPr>
      <w:bookmarkStart w:id="6" w:name="_Toc159503929"/>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7" w:name="_Toc159503930"/>
      <w:r w:rsidRPr="00050F61">
        <w:rPr>
          <w:sz w:val="40"/>
          <w:szCs w:val="40"/>
        </w:rPr>
        <w:lastRenderedPageBreak/>
        <w:t>Reliability</w:t>
      </w:r>
      <w:bookmarkEnd w:id="7"/>
    </w:p>
    <w:p w14:paraId="37BED485" w14:textId="0FFDA7AB" w:rsidR="005C31FB" w:rsidRDefault="000F3B77" w:rsidP="009937DD">
      <w:pPr>
        <w:pStyle w:val="Heading3"/>
        <w:numPr>
          <w:ilvl w:val="2"/>
          <w:numId w:val="7"/>
        </w:numPr>
      </w:pPr>
      <w:bookmarkStart w:id="8" w:name="_Toc159503931"/>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3"/>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Toc159503932"/>
    <w:p w14:paraId="7E917FA8" w14:textId="12882C59" w:rsidR="00E14D42"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1C005E">
            <w:t>Azure Files</w:t>
          </w:r>
        </w:sdtContent>
      </w:sdt>
      <w:r w:rsidR="00A57121">
        <w:t xml:space="preserve"> </w:t>
      </w:r>
      <w:r w:rsidR="002348C5">
        <w:t>Reliability Checklist</w:t>
      </w:r>
      <w:bookmarkEnd w:id="9"/>
    </w:p>
    <w:p w14:paraId="61CEB7D6" w14:textId="479335CC" w:rsidR="00DD6259" w:rsidRPr="00035E70" w:rsidRDefault="00035E70" w:rsidP="00035E70">
      <w:pPr>
        <w:pStyle w:val="BodyText"/>
        <w:jc w:val="both"/>
      </w:pPr>
      <w:r w:rsidRPr="00035E70">
        <w:t xml:space="preserve">There is no Reliability guidance for Azure Files under the Well Architected Framework. For details around Reliability with respect to the Storage Account please refer to the Storage Account and Blob Core Service Design document. </w:t>
      </w:r>
    </w:p>
    <w:p w14:paraId="3C9E8095" w14:textId="77777777" w:rsidR="0040068E" w:rsidRDefault="0040068E" w:rsidP="000F3B77">
      <w:pPr>
        <w:pStyle w:val="BodyText"/>
        <w:rPr>
          <w:b/>
          <w:bCs/>
        </w:rPr>
      </w:pPr>
    </w:p>
    <w:p w14:paraId="5B0581B7" w14:textId="46BBF99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0" w:name="_Toc159503933"/>
      <w:r w:rsidRPr="00050F61">
        <w:rPr>
          <w:sz w:val="40"/>
          <w:szCs w:val="40"/>
        </w:rPr>
        <w:t>Cost Optimisation</w:t>
      </w:r>
      <w:bookmarkEnd w:id="10"/>
    </w:p>
    <w:p w14:paraId="045676B4" w14:textId="77777777" w:rsidR="009937DD" w:rsidRDefault="009937DD" w:rsidP="009937DD">
      <w:pPr>
        <w:pStyle w:val="Heading3"/>
        <w:numPr>
          <w:ilvl w:val="2"/>
          <w:numId w:val="7"/>
        </w:numPr>
      </w:pPr>
      <w:bookmarkStart w:id="11" w:name="_Toc159503934"/>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4"/>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2" w:name="_Toc159503935"/>
    <w:p w14:paraId="5115B1F0" w14:textId="191C137A"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1C005E">
            <w:t>Azure Files</w:t>
          </w:r>
        </w:sdtContent>
      </w:sdt>
      <w:r w:rsidR="002B1410">
        <w:t xml:space="preserve"> Cost Optimisation Checklist</w:t>
      </w:r>
      <w:bookmarkEnd w:id="12"/>
    </w:p>
    <w:p w14:paraId="684F67A7" w14:textId="291918DF" w:rsidR="00050F61" w:rsidRDefault="00035E70" w:rsidP="00035E70">
      <w:pPr>
        <w:pStyle w:val="BodyText"/>
        <w:jc w:val="both"/>
      </w:pPr>
      <w:r w:rsidRPr="00035E70">
        <w:t>There is no</w:t>
      </w:r>
      <w:r>
        <w:t xml:space="preserve"> Cost Optimisation</w:t>
      </w:r>
      <w:r w:rsidRPr="00035E70">
        <w:t xml:space="preserve"> guidance for Azure Files under the Well Architected Framework. For details around</w:t>
      </w:r>
      <w:r>
        <w:t xml:space="preserve"> Cost Optimisation</w:t>
      </w:r>
      <w:r w:rsidRPr="00035E70">
        <w:t xml:space="preserve"> with respect to the Storage Account please refer to the Storage Account and Blob Core Service Design document.</w:t>
      </w:r>
    </w:p>
    <w:p w14:paraId="76742129" w14:textId="77777777" w:rsidR="00050F61" w:rsidRDefault="00050F61" w:rsidP="00050F61">
      <w:pPr>
        <w:pStyle w:val="BodyText"/>
      </w:pPr>
    </w:p>
    <w:p w14:paraId="783B0CB3" w14:textId="77777777" w:rsidR="00050F61" w:rsidRDefault="00050F61" w:rsidP="00050F61">
      <w:pPr>
        <w:pStyle w:val="BodyText"/>
      </w:pP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3" w:name="_Toc159503936"/>
      <w:r w:rsidRPr="00050F61">
        <w:rPr>
          <w:sz w:val="40"/>
          <w:szCs w:val="40"/>
        </w:rPr>
        <w:lastRenderedPageBreak/>
        <w:t>Operational Excellence</w:t>
      </w:r>
      <w:bookmarkEnd w:id="13"/>
    </w:p>
    <w:p w14:paraId="05CC32DA" w14:textId="32EB56EE" w:rsidR="002348C5" w:rsidRDefault="002348C5" w:rsidP="00ED3F28">
      <w:pPr>
        <w:pStyle w:val="Heading3"/>
        <w:numPr>
          <w:ilvl w:val="2"/>
          <w:numId w:val="7"/>
        </w:numPr>
      </w:pPr>
      <w:r>
        <w:t xml:space="preserve"> </w:t>
      </w:r>
      <w:bookmarkStart w:id="14" w:name="_Toc159503937"/>
      <w:r w:rsidRPr="002348C5">
        <w:t>Overview</w:t>
      </w:r>
      <w:bookmarkEnd w:id="14"/>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0A336208" w:rsidR="00DA6DA9" w:rsidRDefault="00DA6DA9" w:rsidP="00DA6DA9">
      <w:pPr>
        <w:pStyle w:val="BodyText"/>
        <w:numPr>
          <w:ilvl w:val="0"/>
          <w:numId w:val="29"/>
        </w:numPr>
        <w:jc w:val="both"/>
      </w:pPr>
      <w:r>
        <w:t>Focus on continuous improvement</w:t>
      </w:r>
      <w:r w:rsidR="00481418">
        <w:t>.</w:t>
      </w:r>
    </w:p>
    <w:p w14:paraId="631FF509" w14:textId="704474C4" w:rsidR="00DA6DA9" w:rsidRDefault="00DA6DA9" w:rsidP="00DA6DA9">
      <w:pPr>
        <w:pStyle w:val="BodyText"/>
        <w:numPr>
          <w:ilvl w:val="0"/>
          <w:numId w:val="29"/>
        </w:numPr>
        <w:jc w:val="both"/>
      </w:pPr>
      <w:r>
        <w:t>Use loosely coupled architecture</w:t>
      </w:r>
      <w:r w:rsidR="00481418">
        <w:t>.</w:t>
      </w:r>
    </w:p>
    <w:bookmarkStart w:id="15" w:name="_Toc159503938"/>
    <w:p w14:paraId="78EFAA12" w14:textId="63230381"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1C005E">
            <w:t>Azure Files</w:t>
          </w:r>
        </w:sdtContent>
      </w:sdt>
      <w:r w:rsidR="002B1410">
        <w:t xml:space="preserve"> Operational Excellence Checklist</w:t>
      </w:r>
      <w:bookmarkEnd w:id="15"/>
    </w:p>
    <w:p w14:paraId="1A8BACC7" w14:textId="35874F48" w:rsidR="00050F61" w:rsidRDefault="00035E70" w:rsidP="00035E70">
      <w:pPr>
        <w:pStyle w:val="BodyText"/>
        <w:jc w:val="both"/>
      </w:pPr>
      <w:r w:rsidRPr="00035E70">
        <w:t>There is no</w:t>
      </w:r>
      <w:r>
        <w:t xml:space="preserve"> Operational Excellence</w:t>
      </w:r>
      <w:r w:rsidRPr="00035E70">
        <w:t xml:space="preserve"> guidance for Azure Files under the Well Architected Framework. For details around Cost Optimisation with respect to the Storage Account please refer to the Storage Account and Blob Core Service Design document.</w:t>
      </w: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6" w:name="_Toc159503939"/>
      <w:r w:rsidRPr="00050F61">
        <w:rPr>
          <w:sz w:val="40"/>
          <w:szCs w:val="40"/>
        </w:rPr>
        <w:t>Performance Efficiency</w:t>
      </w:r>
      <w:bookmarkEnd w:id="16"/>
    </w:p>
    <w:p w14:paraId="3A46ECA4" w14:textId="77777777" w:rsidR="00050F61" w:rsidRDefault="00050F61" w:rsidP="00050F61">
      <w:pPr>
        <w:pStyle w:val="Heading3"/>
        <w:numPr>
          <w:ilvl w:val="2"/>
          <w:numId w:val="7"/>
        </w:numPr>
      </w:pPr>
      <w:bookmarkStart w:id="17" w:name="_Toc159503940"/>
      <w:r w:rsidRPr="002348C5">
        <w:t>Overview</w:t>
      </w:r>
      <w:bookmarkEnd w:id="17"/>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5"/>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8" w:name="_Toc159503941"/>
    <w:p w14:paraId="33F4EEB7" w14:textId="4EC8D619"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1C005E">
            <w:t>Azure Files</w:t>
          </w:r>
        </w:sdtContent>
      </w:sdt>
      <w:r w:rsidR="008E30DC">
        <w:t xml:space="preserve"> Performance Efficiency Checklist</w:t>
      </w:r>
      <w:bookmarkEnd w:id="18"/>
    </w:p>
    <w:p w14:paraId="19A2B1E4" w14:textId="3311AA15" w:rsidR="00DD6259" w:rsidRDefault="00481418" w:rsidP="00037D78">
      <w:pPr>
        <w:pStyle w:val="BodyText"/>
        <w:jc w:val="both"/>
      </w:pPr>
      <w:r w:rsidRPr="00481418">
        <w:t>There is no</w:t>
      </w:r>
      <w:r>
        <w:t xml:space="preserve"> Performance Efficiency</w:t>
      </w:r>
      <w:r w:rsidRPr="00481418">
        <w:t xml:space="preserve"> guidance for Azure Files under the Well Architected Framework. For details </w:t>
      </w:r>
      <w:r>
        <w:t>around Performance Efficiency</w:t>
      </w:r>
      <w:r w:rsidRPr="00481418">
        <w:t xml:space="preserve"> with respect to the Storage Account please refer to the Storage Account and Blob Core Service Design document.</w:t>
      </w: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446A161A" w14:textId="77777777" w:rsidR="00481418" w:rsidRDefault="00481418" w:rsidP="00050F61">
      <w:pPr>
        <w:pStyle w:val="BodyText"/>
      </w:pPr>
    </w:p>
    <w:p w14:paraId="3A4B15E4" w14:textId="77777777" w:rsidR="00481418" w:rsidRPr="00050F61" w:rsidRDefault="00481418" w:rsidP="00050F61">
      <w:pPr>
        <w:pStyle w:val="BodyText"/>
      </w:pPr>
    </w:p>
    <w:p w14:paraId="1F6E6333" w14:textId="5710D6B5" w:rsidR="00442D9E" w:rsidRPr="00050F61" w:rsidRDefault="00442D9E" w:rsidP="00F755AE">
      <w:pPr>
        <w:pStyle w:val="Heading2"/>
        <w:rPr>
          <w:sz w:val="40"/>
          <w:szCs w:val="40"/>
        </w:rPr>
      </w:pPr>
      <w:bookmarkStart w:id="19" w:name="_Toc159503942"/>
      <w:r w:rsidRPr="00050F61">
        <w:rPr>
          <w:sz w:val="40"/>
          <w:szCs w:val="40"/>
        </w:rPr>
        <w:lastRenderedPageBreak/>
        <w:t>Security</w:t>
      </w:r>
      <w:bookmarkEnd w:id="19"/>
    </w:p>
    <w:p w14:paraId="7C4DECDC" w14:textId="77777777" w:rsidR="00050F61" w:rsidRDefault="00050F61" w:rsidP="007D289F">
      <w:pPr>
        <w:pStyle w:val="Heading3"/>
        <w:numPr>
          <w:ilvl w:val="2"/>
          <w:numId w:val="7"/>
        </w:numPr>
        <w:jc w:val="both"/>
      </w:pPr>
      <w:bookmarkStart w:id="20" w:name="_Overview"/>
      <w:bookmarkStart w:id="21" w:name="_Toc159503943"/>
      <w:bookmarkEnd w:id="20"/>
      <w:r w:rsidRPr="002348C5">
        <w:t>Overview</w:t>
      </w:r>
      <w:bookmarkEnd w:id="21"/>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6"/>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1AD361EF" w14:textId="712F9CA3" w:rsidR="00037D78" w:rsidRDefault="00037D78" w:rsidP="007D289F">
      <w:pPr>
        <w:pStyle w:val="BodyText"/>
        <w:jc w:val="both"/>
      </w:pPr>
      <w:r>
        <w:t xml:space="preserve">The following Microsoft Security Benchmark controls are applicable: </w:t>
      </w:r>
    </w:p>
    <w:p w14:paraId="6B9110B9" w14:textId="5D0CF419" w:rsidR="00037D78" w:rsidRDefault="00611471" w:rsidP="00901D04">
      <w:pPr>
        <w:pStyle w:val="BodyText"/>
        <w:numPr>
          <w:ilvl w:val="0"/>
          <w:numId w:val="37"/>
        </w:numPr>
        <w:jc w:val="both"/>
      </w:pPr>
      <w:r w:rsidRPr="00611471">
        <w:t>NS-2: Secure cloud services with network controls</w:t>
      </w:r>
    </w:p>
    <w:p w14:paraId="48E36CD3" w14:textId="17D67111" w:rsidR="00925D44" w:rsidRDefault="00925D44" w:rsidP="00901D04">
      <w:pPr>
        <w:pStyle w:val="BodyText"/>
        <w:numPr>
          <w:ilvl w:val="0"/>
          <w:numId w:val="37"/>
        </w:numPr>
        <w:jc w:val="both"/>
      </w:pPr>
      <w:r w:rsidRPr="00925D44">
        <w:t>IM-1: Use centralized identity and authentication system</w:t>
      </w:r>
    </w:p>
    <w:p w14:paraId="7305441B" w14:textId="13F36971" w:rsidR="00037D78" w:rsidRDefault="009243C6" w:rsidP="009243C6">
      <w:pPr>
        <w:pStyle w:val="BodyText"/>
        <w:numPr>
          <w:ilvl w:val="0"/>
          <w:numId w:val="37"/>
        </w:numPr>
        <w:jc w:val="both"/>
      </w:pPr>
      <w:r w:rsidRPr="009243C6">
        <w:t>DP-3: Encrypt sensitive data in transit</w:t>
      </w:r>
    </w:p>
    <w:p w14:paraId="4F75458E" w14:textId="5BCAC13A" w:rsidR="00904482" w:rsidRDefault="00904482" w:rsidP="0024145A">
      <w:pPr>
        <w:pStyle w:val="BodyText"/>
        <w:numPr>
          <w:ilvl w:val="0"/>
          <w:numId w:val="37"/>
        </w:numPr>
        <w:jc w:val="both"/>
      </w:pPr>
      <w:r w:rsidRPr="009243C6">
        <w:t>DP-</w:t>
      </w:r>
      <w:r>
        <w:t>4</w:t>
      </w:r>
      <w:r w:rsidRPr="009243C6">
        <w:t xml:space="preserve">: Encrypt sensitive data </w:t>
      </w:r>
      <w:r>
        <w:t>at rest</w:t>
      </w:r>
    </w:p>
    <w:p w14:paraId="69BF166D" w14:textId="504C8DC8" w:rsidR="00DA6DA9" w:rsidRDefault="00266C1E" w:rsidP="002E6309">
      <w:pPr>
        <w:pStyle w:val="BodyText"/>
        <w:numPr>
          <w:ilvl w:val="0"/>
          <w:numId w:val="37"/>
        </w:numPr>
        <w:jc w:val="both"/>
      </w:pPr>
      <w:bookmarkStart w:id="22" w:name="_Azure_Files_Security"/>
      <w:bookmarkEnd w:id="22"/>
      <w:r w:rsidRPr="00266C1E">
        <w:t>LT-1: Enable threat detection capabilities</w:t>
      </w:r>
    </w:p>
    <w:p w14:paraId="7EDC53BB" w14:textId="2EAC3B2F" w:rsidR="009243C6" w:rsidRDefault="00266C1E" w:rsidP="002E6309">
      <w:pPr>
        <w:pStyle w:val="BodyText"/>
        <w:numPr>
          <w:ilvl w:val="0"/>
          <w:numId w:val="37"/>
        </w:numPr>
        <w:jc w:val="both"/>
      </w:pPr>
      <w:r w:rsidRPr="00266C1E">
        <w:t>LT-4: Enable logging for security investigation</w:t>
      </w:r>
    </w:p>
    <w:p w14:paraId="1E698E6D" w14:textId="59F499D6" w:rsidR="002E6309" w:rsidRPr="002E6309" w:rsidRDefault="002E6309" w:rsidP="002E6309">
      <w:pPr>
        <w:pStyle w:val="BodyText"/>
        <w:numPr>
          <w:ilvl w:val="0"/>
          <w:numId w:val="37"/>
        </w:numPr>
        <w:jc w:val="both"/>
      </w:pPr>
      <w:r w:rsidRPr="002E6309">
        <w:t>BR-1: Ensure regular automated backups</w:t>
      </w:r>
    </w:p>
    <w:p w14:paraId="56D9AB44" w14:textId="77777777" w:rsidR="009243C6" w:rsidRDefault="009243C6" w:rsidP="002E6309">
      <w:pPr>
        <w:pStyle w:val="BodyText"/>
        <w:ind w:left="720"/>
        <w:jc w:val="both"/>
      </w:pPr>
    </w:p>
    <w:p w14:paraId="57F74199" w14:textId="77777777" w:rsidR="009243C6" w:rsidRDefault="009243C6" w:rsidP="002E6309">
      <w:pPr>
        <w:pStyle w:val="BodyText"/>
        <w:ind w:left="720"/>
        <w:jc w:val="both"/>
      </w:pPr>
    </w:p>
    <w:p w14:paraId="61FED251" w14:textId="77777777" w:rsidR="009243C6" w:rsidRDefault="009243C6" w:rsidP="00442D9E">
      <w:pPr>
        <w:pStyle w:val="BodyText"/>
      </w:pPr>
    </w:p>
    <w:p w14:paraId="6DA9D5C3" w14:textId="77777777" w:rsidR="009243C6" w:rsidRDefault="009243C6" w:rsidP="00442D9E">
      <w:pPr>
        <w:pStyle w:val="BodyText"/>
      </w:pPr>
    </w:p>
    <w:p w14:paraId="24497732" w14:textId="77777777" w:rsidR="009243C6" w:rsidRDefault="009243C6"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60DD43C7" w14:textId="77777777" w:rsidR="00602014" w:rsidRDefault="00602014" w:rsidP="00442D9E">
      <w:pPr>
        <w:pStyle w:val="BodyText"/>
      </w:pPr>
    </w:p>
    <w:p w14:paraId="36E8C2E4" w14:textId="77777777" w:rsidR="00602014" w:rsidRDefault="00602014"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3" w:name="_Toc159503944"/>
      <w:r>
        <w:rPr>
          <w:rFonts w:cs="Arial"/>
        </w:rPr>
        <w:lastRenderedPageBreak/>
        <w:t>Architecture Summary</w:t>
      </w:r>
      <w:bookmarkEnd w:id="23"/>
    </w:p>
    <w:p w14:paraId="43739DFB" w14:textId="77777777" w:rsidR="00116140" w:rsidRDefault="00116140" w:rsidP="00116140">
      <w:pPr>
        <w:pStyle w:val="Heading2"/>
      </w:pPr>
      <w:bookmarkStart w:id="24" w:name="_Toc150966124"/>
      <w:bookmarkStart w:id="25" w:name="_Toc159503945"/>
      <w:r>
        <w:t>Resource Overview</w:t>
      </w:r>
      <w:bookmarkEnd w:id="24"/>
      <w:bookmarkEnd w:id="25"/>
    </w:p>
    <w:p w14:paraId="45CD1E0D" w14:textId="56188558" w:rsidR="00F069C7" w:rsidRDefault="00BE4C8B" w:rsidP="00C725A2">
      <w:pPr>
        <w:pStyle w:val="BodyText"/>
        <w:jc w:val="both"/>
      </w:pPr>
      <w:r w:rsidRPr="00841E7A">
        <w:t>Azure Files is a fully managed</w:t>
      </w:r>
      <w:r w:rsidR="00D22A2F" w:rsidRPr="00841E7A">
        <w:t xml:space="preserve"> file share service that is accessible via industry standard protocols such as Server Message Block (SMB) and</w:t>
      </w:r>
      <w:r w:rsidR="00D22A2F">
        <w:t xml:space="preserve"> Network File System (NFS).</w:t>
      </w:r>
      <w:r w:rsidR="00F069C7">
        <w:t xml:space="preserve"> Azure file shares can be mounted concurrently with cloud or on-prem deployments</w:t>
      </w:r>
      <w:r w:rsidR="0088287C">
        <w:rPr>
          <w:rStyle w:val="FootnoteReference"/>
        </w:rPr>
        <w:footnoteReference w:id="7"/>
      </w:r>
      <w:r w:rsidR="00F069C7">
        <w:t xml:space="preserve">. </w:t>
      </w:r>
    </w:p>
    <w:p w14:paraId="5EDF322A" w14:textId="77777777" w:rsidR="00F069C7" w:rsidRDefault="00F069C7" w:rsidP="00C725A2">
      <w:pPr>
        <w:pStyle w:val="BodyText"/>
        <w:jc w:val="both"/>
      </w:pPr>
      <w:r>
        <w:t xml:space="preserve">The SMB shares are accessible from multiple OS clients: Windows, Linux, and macOS. NFS shares are accessible from Linux clients. </w:t>
      </w:r>
    </w:p>
    <w:p w14:paraId="6F4023A1" w14:textId="110AB786" w:rsidR="0054566C" w:rsidRDefault="0054566C" w:rsidP="00C725A2">
      <w:pPr>
        <w:pStyle w:val="BodyText"/>
        <w:jc w:val="both"/>
      </w:pPr>
      <w:r>
        <w:t xml:space="preserve">Azure File shares can be used in several common scenarios: </w:t>
      </w:r>
    </w:p>
    <w:p w14:paraId="29D688AF" w14:textId="15E11299" w:rsidR="0054566C" w:rsidRDefault="0054566C" w:rsidP="0054566C">
      <w:pPr>
        <w:pStyle w:val="BodyText"/>
        <w:numPr>
          <w:ilvl w:val="0"/>
          <w:numId w:val="34"/>
        </w:numPr>
        <w:jc w:val="both"/>
      </w:pPr>
      <w:r>
        <w:t>Replace or uplift on-prem file servers</w:t>
      </w:r>
    </w:p>
    <w:p w14:paraId="0A5D084B" w14:textId="41BC534F" w:rsidR="0054566C" w:rsidRDefault="0054566C" w:rsidP="0054566C">
      <w:pPr>
        <w:pStyle w:val="BodyText"/>
        <w:numPr>
          <w:ilvl w:val="0"/>
          <w:numId w:val="34"/>
        </w:numPr>
        <w:jc w:val="both"/>
      </w:pPr>
      <w:r>
        <w:t>Lift and shift applications</w:t>
      </w:r>
    </w:p>
    <w:p w14:paraId="3268C345" w14:textId="17B07561" w:rsidR="0054566C" w:rsidRDefault="0054566C" w:rsidP="0054566C">
      <w:pPr>
        <w:pStyle w:val="BodyText"/>
        <w:numPr>
          <w:ilvl w:val="0"/>
          <w:numId w:val="34"/>
        </w:numPr>
        <w:jc w:val="both"/>
      </w:pPr>
      <w:r>
        <w:t>Simplify cloud development</w:t>
      </w:r>
    </w:p>
    <w:p w14:paraId="2E0C572D" w14:textId="2880A3E8" w:rsidR="0054566C" w:rsidRDefault="0054566C" w:rsidP="0054566C">
      <w:pPr>
        <w:pStyle w:val="BodyText"/>
        <w:numPr>
          <w:ilvl w:val="1"/>
          <w:numId w:val="34"/>
        </w:numPr>
        <w:jc w:val="both"/>
      </w:pPr>
      <w:r>
        <w:t>Applications having a central location for loading configurations</w:t>
      </w:r>
    </w:p>
    <w:p w14:paraId="6D1DAF78" w14:textId="474E0827" w:rsidR="0054566C" w:rsidRDefault="0054566C" w:rsidP="0054566C">
      <w:pPr>
        <w:pStyle w:val="BodyText"/>
        <w:numPr>
          <w:ilvl w:val="1"/>
          <w:numId w:val="34"/>
        </w:numPr>
        <w:jc w:val="both"/>
      </w:pPr>
      <w:r>
        <w:t>Diagnostic sharing through mounting files</w:t>
      </w:r>
    </w:p>
    <w:p w14:paraId="47814F9F" w14:textId="0DFFE750" w:rsidR="0054566C" w:rsidRDefault="0054566C" w:rsidP="0054566C">
      <w:pPr>
        <w:pStyle w:val="BodyText"/>
        <w:numPr>
          <w:ilvl w:val="1"/>
          <w:numId w:val="34"/>
        </w:numPr>
        <w:jc w:val="both"/>
      </w:pPr>
      <w:r>
        <w:t>Testing and debugging with a file share locally allows access to tools rapidly</w:t>
      </w:r>
    </w:p>
    <w:p w14:paraId="63883998" w14:textId="3CFB5EE2" w:rsidR="0054566C" w:rsidRDefault="0054566C" w:rsidP="0054566C">
      <w:pPr>
        <w:pStyle w:val="BodyText"/>
        <w:numPr>
          <w:ilvl w:val="0"/>
          <w:numId w:val="34"/>
        </w:numPr>
        <w:jc w:val="both"/>
      </w:pPr>
      <w:r>
        <w:t xml:space="preserve">Containerisation by offering persistent volumes for stateful containers. </w:t>
      </w:r>
    </w:p>
    <w:p w14:paraId="787C7433" w14:textId="77777777" w:rsidR="00B2618B" w:rsidRDefault="00B2618B" w:rsidP="00B2618B">
      <w:pPr>
        <w:pStyle w:val="BodyText"/>
        <w:jc w:val="both"/>
      </w:pPr>
    </w:p>
    <w:p w14:paraId="0B020CBF" w14:textId="414FEFA6" w:rsidR="00B2618B" w:rsidRDefault="00B2618B" w:rsidP="00300E99">
      <w:pPr>
        <w:pStyle w:val="BodyText"/>
        <w:jc w:val="both"/>
      </w:pPr>
      <w:r>
        <w:t>Broadly speaking there are two options for implementing Azure Files</w:t>
      </w:r>
      <w:r w:rsidR="0089010B">
        <w:rPr>
          <w:rStyle w:val="FootnoteReference"/>
        </w:rPr>
        <w:footnoteReference w:id="8"/>
      </w:r>
      <w:r>
        <w:t xml:space="preserve">: </w:t>
      </w:r>
    </w:p>
    <w:p w14:paraId="361B93EC" w14:textId="63BE49F3" w:rsidR="00B2618B" w:rsidRDefault="00B2618B" w:rsidP="00300E99">
      <w:pPr>
        <w:pStyle w:val="BodyText"/>
        <w:numPr>
          <w:ilvl w:val="0"/>
          <w:numId w:val="36"/>
        </w:numPr>
        <w:jc w:val="both"/>
      </w:pPr>
      <w:r>
        <w:t>Direct mounting – servers mount the Azure File share using SMB or NFS</w:t>
      </w:r>
    </w:p>
    <w:p w14:paraId="0F94D2FD" w14:textId="7ADA9D09" w:rsidR="00B2618B" w:rsidRDefault="00B2618B" w:rsidP="00300E99">
      <w:pPr>
        <w:pStyle w:val="BodyText"/>
        <w:numPr>
          <w:ilvl w:val="0"/>
          <w:numId w:val="36"/>
        </w:numPr>
        <w:jc w:val="both"/>
      </w:pPr>
      <w:r>
        <w:t xml:space="preserve">Cache Azure File through Azure File Sync – this allows you to centralise file shares in Azure Files whilst maintaining an On-Prem file server </w:t>
      </w:r>
    </w:p>
    <w:p w14:paraId="1DCCD3D1" w14:textId="77777777" w:rsidR="00B80782" w:rsidRDefault="00B80782" w:rsidP="00B80782">
      <w:pPr>
        <w:pStyle w:val="BodyText"/>
        <w:jc w:val="both"/>
      </w:pPr>
    </w:p>
    <w:p w14:paraId="10423CA2" w14:textId="07CEF3C0" w:rsidR="00B80782" w:rsidRDefault="00B80782" w:rsidP="00B80782">
      <w:pPr>
        <w:pStyle w:val="BodyText"/>
        <w:jc w:val="both"/>
      </w:pPr>
      <w:r>
        <w:t xml:space="preserve">Note that unlike Blob Storage, lifecycle management policies are not applicable to file shares. </w:t>
      </w:r>
    </w:p>
    <w:p w14:paraId="176FDCA9" w14:textId="77777777" w:rsidR="00B2618B" w:rsidRDefault="00B2618B" w:rsidP="00300E99">
      <w:pPr>
        <w:pStyle w:val="BodyText"/>
        <w:jc w:val="both"/>
      </w:pPr>
    </w:p>
    <w:p w14:paraId="1730BA9C" w14:textId="46D517B9" w:rsidR="00116140" w:rsidRDefault="00F069C7" w:rsidP="00300E99">
      <w:pPr>
        <w:pStyle w:val="Heading3"/>
        <w:numPr>
          <w:ilvl w:val="2"/>
          <w:numId w:val="7"/>
        </w:numPr>
        <w:jc w:val="both"/>
      </w:pPr>
      <w:bookmarkStart w:id="26" w:name="_Toc159503946"/>
      <w:r w:rsidRPr="00F069C7">
        <w:t>Azure File Sync</w:t>
      </w:r>
      <w:bookmarkEnd w:id="26"/>
      <w:r w:rsidR="00D22A2F" w:rsidRPr="00F069C7">
        <w:t xml:space="preserve"> </w:t>
      </w:r>
    </w:p>
    <w:p w14:paraId="14DCEB92" w14:textId="3A96A82F" w:rsidR="00B2618B" w:rsidRDefault="00B2618B" w:rsidP="00300E99">
      <w:pPr>
        <w:pStyle w:val="BodyText"/>
        <w:jc w:val="both"/>
      </w:pPr>
      <w:r>
        <w:t xml:space="preserve">Azure File Sync allows you to centralise file shares in Azure Files, whilst keeping the compatibility of an on-prem file server. It essentially transforms a Windows Server into a quick cache of the file share. </w:t>
      </w:r>
    </w:p>
    <w:p w14:paraId="00D727A4" w14:textId="1EF35E6C" w:rsidR="006715FB" w:rsidRPr="00B2618B" w:rsidRDefault="006715FB" w:rsidP="00300E99">
      <w:pPr>
        <w:pStyle w:val="BodyText"/>
        <w:jc w:val="both"/>
      </w:pPr>
      <w:r>
        <w:t xml:space="preserve">It allows you to cache Azure File shares on an On-Prem server or another cloud VM. </w:t>
      </w:r>
    </w:p>
    <w:p w14:paraId="4B2F130D" w14:textId="77777777" w:rsidR="00BE4C8B" w:rsidRDefault="00BE4C8B" w:rsidP="00116140">
      <w:pPr>
        <w:pStyle w:val="BodyText"/>
      </w:pPr>
    </w:p>
    <w:p w14:paraId="0A9C0B76" w14:textId="77777777" w:rsidR="00A904D7" w:rsidRDefault="00A904D7" w:rsidP="00116140">
      <w:pPr>
        <w:pStyle w:val="BodyText"/>
      </w:pPr>
    </w:p>
    <w:p w14:paraId="3613D5FA" w14:textId="77777777" w:rsidR="00A904D7" w:rsidRDefault="00A904D7" w:rsidP="00116140">
      <w:pPr>
        <w:pStyle w:val="BodyText"/>
      </w:pPr>
    </w:p>
    <w:p w14:paraId="761013ED" w14:textId="77777777" w:rsidR="00A904D7" w:rsidRDefault="00A904D7" w:rsidP="00116140">
      <w:pPr>
        <w:pStyle w:val="BodyText"/>
      </w:pPr>
    </w:p>
    <w:p w14:paraId="6FC73451" w14:textId="77777777" w:rsidR="00A904D7" w:rsidRDefault="00A904D7" w:rsidP="00116140">
      <w:pPr>
        <w:pStyle w:val="BodyText"/>
      </w:pPr>
    </w:p>
    <w:p w14:paraId="11399EDD" w14:textId="77777777" w:rsidR="00A904D7" w:rsidRDefault="00A904D7" w:rsidP="00116140">
      <w:pPr>
        <w:pStyle w:val="BodyText"/>
      </w:pPr>
    </w:p>
    <w:p w14:paraId="6518A061" w14:textId="77777777" w:rsidR="00A904D7" w:rsidRDefault="00A904D7" w:rsidP="00116140">
      <w:pPr>
        <w:pStyle w:val="BodyText"/>
      </w:pPr>
    </w:p>
    <w:p w14:paraId="2F56E1E7" w14:textId="77777777" w:rsidR="00A904D7" w:rsidRDefault="00A904D7" w:rsidP="00116140">
      <w:pPr>
        <w:pStyle w:val="BodyText"/>
      </w:pPr>
    </w:p>
    <w:p w14:paraId="392B427B" w14:textId="29F8962C" w:rsidR="00BB11AE" w:rsidRDefault="00BB11AE" w:rsidP="003D4489">
      <w:pPr>
        <w:pStyle w:val="Heading2"/>
      </w:pPr>
      <w:bookmarkStart w:id="27" w:name="_Toc159503947"/>
      <w:r>
        <w:lastRenderedPageBreak/>
        <w:t>RBAC</w:t>
      </w:r>
      <w:bookmarkEnd w:id="27"/>
    </w:p>
    <w:p w14:paraId="4783E2C2" w14:textId="1B1F9F7E" w:rsidR="00CB76E0" w:rsidRPr="00536B1D" w:rsidRDefault="00CB76E0" w:rsidP="00CB76E0">
      <w:pPr>
        <w:pStyle w:val="BodyText"/>
        <w:jc w:val="both"/>
      </w:pPr>
      <w:r w:rsidRPr="00536B1D">
        <w:t xml:space="preserve">For </w:t>
      </w:r>
      <w:r w:rsidR="00536B1D" w:rsidRPr="00536B1D">
        <w:t>Azure Files the following roles can be applied</w:t>
      </w:r>
      <w:r w:rsidR="00536B1D" w:rsidRPr="00536B1D">
        <w:rPr>
          <w:rStyle w:val="FootnoteReference"/>
        </w:rPr>
        <w:footnoteReference w:id="9"/>
      </w:r>
      <w:r w:rsidR="00536B1D" w:rsidRPr="00536B1D">
        <w:t xml:space="preserve">: </w:t>
      </w:r>
    </w:p>
    <w:tbl>
      <w:tblPr>
        <w:tblStyle w:val="AVTable1"/>
        <w:tblW w:w="0" w:type="auto"/>
        <w:tblLook w:val="04A0" w:firstRow="1" w:lastRow="0" w:firstColumn="1" w:lastColumn="0" w:noHBand="0" w:noVBand="1"/>
      </w:tblPr>
      <w:tblGrid>
        <w:gridCol w:w="3402"/>
        <w:gridCol w:w="5625"/>
      </w:tblGrid>
      <w:tr w:rsidR="00CB76E0" w:rsidRPr="00CB76E0"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536B1D" w:rsidRDefault="00CB76E0" w:rsidP="000F7AF7">
            <w:pPr>
              <w:pStyle w:val="BodyText"/>
              <w:jc w:val="both"/>
              <w:rPr>
                <w:color w:val="FFFFFF" w:themeColor="background1"/>
              </w:rPr>
            </w:pPr>
            <w:r w:rsidRPr="00536B1D">
              <w:rPr>
                <w:color w:val="FFFFFF" w:themeColor="background1"/>
              </w:rPr>
              <w:t>Role Name</w:t>
            </w:r>
          </w:p>
        </w:tc>
        <w:tc>
          <w:tcPr>
            <w:tcW w:w="5625" w:type="dxa"/>
          </w:tcPr>
          <w:p w14:paraId="564ED140" w14:textId="77777777" w:rsidR="00CB76E0" w:rsidRPr="00536B1D" w:rsidRDefault="00CB76E0" w:rsidP="000F7AF7">
            <w:pPr>
              <w:pStyle w:val="BodyText"/>
              <w:jc w:val="both"/>
              <w:rPr>
                <w:color w:val="FFFFFF" w:themeColor="background1"/>
              </w:rPr>
            </w:pPr>
            <w:r w:rsidRPr="00536B1D">
              <w:rPr>
                <w:color w:val="FFFFFF" w:themeColor="background1"/>
              </w:rPr>
              <w:t>Description</w:t>
            </w:r>
          </w:p>
        </w:tc>
      </w:tr>
      <w:tr w:rsidR="00CB76E0" w:rsidRPr="00CB76E0" w14:paraId="11665B16" w14:textId="77777777" w:rsidTr="000F7AF7">
        <w:tc>
          <w:tcPr>
            <w:tcW w:w="3402" w:type="dxa"/>
          </w:tcPr>
          <w:p w14:paraId="2B1DDF2A" w14:textId="321098CC" w:rsidR="00CB76E0" w:rsidRPr="00CB76E0" w:rsidRDefault="001C005E" w:rsidP="001C005E">
            <w:pPr>
              <w:pStyle w:val="BodyText"/>
              <w:rPr>
                <w:highlight w:val="yellow"/>
              </w:rPr>
            </w:pPr>
            <w:r w:rsidRPr="001C005E">
              <w:t>Storage File Data Privileged Contributor</w:t>
            </w:r>
          </w:p>
        </w:tc>
        <w:tc>
          <w:tcPr>
            <w:tcW w:w="5625" w:type="dxa"/>
          </w:tcPr>
          <w:p w14:paraId="340726C0" w14:textId="50184A8E" w:rsidR="00CB76E0" w:rsidRPr="00CB76E0" w:rsidRDefault="001C005E" w:rsidP="001C005E">
            <w:pPr>
              <w:spacing w:line="240" w:lineRule="auto"/>
              <w:rPr>
                <w:rFonts w:cs="Arial"/>
                <w:color w:val="161616"/>
                <w:highlight w:val="yellow"/>
              </w:rPr>
            </w:pPr>
            <w:r w:rsidRPr="001C005E">
              <w:rPr>
                <w:rFonts w:cs="Arial"/>
                <w:color w:val="161616"/>
              </w:rPr>
              <w:t>Allows for read, write, delete, and modify ACLs on files/directories in Azure file shares by overriding existing ACLs/NTFS permissions. This role has no built-in equivalent on Windows file servers.</w:t>
            </w:r>
            <w:r w:rsidRPr="001C005E">
              <w:rPr>
                <w:rFonts w:cs="Arial"/>
                <w:color w:val="161616"/>
              </w:rPr>
              <w:tab/>
            </w:r>
          </w:p>
        </w:tc>
      </w:tr>
      <w:tr w:rsidR="00CB76E0" w:rsidRPr="00CB76E0" w14:paraId="6B9EF577" w14:textId="77777777" w:rsidTr="000F7AF7">
        <w:tc>
          <w:tcPr>
            <w:tcW w:w="3402" w:type="dxa"/>
          </w:tcPr>
          <w:p w14:paraId="1EC10B79" w14:textId="0A9A010F" w:rsidR="00CB76E0" w:rsidRPr="00CB76E0" w:rsidRDefault="001C005E" w:rsidP="001C005E">
            <w:pPr>
              <w:pStyle w:val="BodyText"/>
              <w:rPr>
                <w:highlight w:val="yellow"/>
              </w:rPr>
            </w:pPr>
            <w:r w:rsidRPr="001C005E">
              <w:t>Storage File Data Privileged Reader</w:t>
            </w:r>
          </w:p>
        </w:tc>
        <w:tc>
          <w:tcPr>
            <w:tcW w:w="5625" w:type="dxa"/>
          </w:tcPr>
          <w:p w14:paraId="6EE1E870" w14:textId="27DB26CC" w:rsidR="00CB76E0" w:rsidRPr="00CB76E0" w:rsidRDefault="001C005E" w:rsidP="000F7AF7">
            <w:pPr>
              <w:pStyle w:val="BodyText"/>
              <w:keepNext/>
              <w:jc w:val="both"/>
              <w:rPr>
                <w:rFonts w:cs="Arial"/>
                <w:highlight w:val="yellow"/>
              </w:rPr>
            </w:pPr>
            <w:r w:rsidRPr="001C005E">
              <w:rPr>
                <w:rFonts w:cs="Arial"/>
                <w:color w:val="161616"/>
                <w:shd w:val="clear" w:color="auto" w:fill="FFFFFF"/>
              </w:rPr>
              <w:t>Allows for read access on files/directories in Azure file shares by overriding existing ACLs/NTFS permissions. This role has no built-in equivalent on Windows file servers.</w:t>
            </w:r>
            <w:r w:rsidRPr="001C005E">
              <w:rPr>
                <w:rFonts w:cs="Arial"/>
                <w:color w:val="161616"/>
                <w:shd w:val="clear" w:color="auto" w:fill="FFFFFF"/>
              </w:rPr>
              <w:tab/>
            </w:r>
          </w:p>
        </w:tc>
      </w:tr>
      <w:tr w:rsidR="001C005E" w:rsidRPr="00CB76E0" w14:paraId="78C41878" w14:textId="77777777" w:rsidTr="000F7AF7">
        <w:tc>
          <w:tcPr>
            <w:tcW w:w="3402" w:type="dxa"/>
          </w:tcPr>
          <w:p w14:paraId="7C0434EE" w14:textId="5CC9A810" w:rsidR="001C005E" w:rsidRPr="001C005E" w:rsidRDefault="001C005E" w:rsidP="001C005E">
            <w:pPr>
              <w:pStyle w:val="BodyText"/>
            </w:pPr>
            <w:r w:rsidRPr="001C005E">
              <w:t>Storage File Data SMB Share Contributor</w:t>
            </w:r>
          </w:p>
        </w:tc>
        <w:tc>
          <w:tcPr>
            <w:tcW w:w="5625" w:type="dxa"/>
          </w:tcPr>
          <w:p w14:paraId="486F8167" w14:textId="42D4C05C" w:rsidR="001C005E" w:rsidRPr="001C005E" w:rsidRDefault="001C005E" w:rsidP="000F7AF7">
            <w:pPr>
              <w:pStyle w:val="BodyText"/>
              <w:keepNext/>
              <w:jc w:val="both"/>
              <w:rPr>
                <w:rFonts w:cs="Arial"/>
                <w:color w:val="161616"/>
                <w:shd w:val="clear" w:color="auto" w:fill="FFFFFF"/>
              </w:rPr>
            </w:pPr>
            <w:r w:rsidRPr="001C005E">
              <w:rPr>
                <w:rFonts w:cs="Arial"/>
                <w:color w:val="161616"/>
                <w:shd w:val="clear" w:color="auto" w:fill="FFFFFF"/>
              </w:rPr>
              <w:t>Allows for read, write, and delete access on files/directories in Azure file shares. This role has no built-in equivalent on Windows file servers.</w:t>
            </w:r>
            <w:r w:rsidRPr="001C005E">
              <w:rPr>
                <w:rFonts w:cs="Arial"/>
                <w:color w:val="161616"/>
                <w:shd w:val="clear" w:color="auto" w:fill="FFFFFF"/>
              </w:rPr>
              <w:tab/>
            </w:r>
          </w:p>
        </w:tc>
      </w:tr>
      <w:tr w:rsidR="001C005E" w:rsidRPr="00CB76E0" w14:paraId="770061B9" w14:textId="77777777" w:rsidTr="000F7AF7">
        <w:tc>
          <w:tcPr>
            <w:tcW w:w="3402" w:type="dxa"/>
          </w:tcPr>
          <w:p w14:paraId="3177A553" w14:textId="2362A04A" w:rsidR="001C005E" w:rsidRPr="001C005E" w:rsidRDefault="001C005E" w:rsidP="001C005E">
            <w:pPr>
              <w:pStyle w:val="BodyText"/>
            </w:pPr>
            <w:r w:rsidRPr="001C005E">
              <w:t>Storage File Data SMB Share Elevated Contributor</w:t>
            </w:r>
          </w:p>
        </w:tc>
        <w:tc>
          <w:tcPr>
            <w:tcW w:w="5625" w:type="dxa"/>
          </w:tcPr>
          <w:p w14:paraId="560E2077" w14:textId="44C3CB7B" w:rsidR="001C005E" w:rsidRPr="001C005E" w:rsidRDefault="001C005E" w:rsidP="000F7AF7">
            <w:pPr>
              <w:pStyle w:val="BodyText"/>
              <w:keepNext/>
              <w:jc w:val="both"/>
              <w:rPr>
                <w:rFonts w:cs="Arial"/>
                <w:color w:val="161616"/>
                <w:shd w:val="clear" w:color="auto" w:fill="FFFFFF"/>
              </w:rPr>
            </w:pPr>
            <w:r w:rsidRPr="001C005E">
              <w:rPr>
                <w:rFonts w:cs="Arial"/>
                <w:color w:val="161616"/>
                <w:shd w:val="clear" w:color="auto" w:fill="FFFFFF"/>
              </w:rPr>
              <w:t>Allows for read, write, delete, and modify ACLs on files/directories in Azure file shares. This role is equivalent to a file share ACL of change on Windows file servers.</w:t>
            </w:r>
            <w:r w:rsidRPr="001C005E">
              <w:rPr>
                <w:rFonts w:cs="Arial"/>
                <w:color w:val="161616"/>
                <w:shd w:val="clear" w:color="auto" w:fill="FFFFFF"/>
              </w:rPr>
              <w:tab/>
            </w:r>
          </w:p>
        </w:tc>
      </w:tr>
      <w:tr w:rsidR="001C005E" w:rsidRPr="00CB76E0" w14:paraId="4CB85D58" w14:textId="77777777" w:rsidTr="000F7AF7">
        <w:tc>
          <w:tcPr>
            <w:tcW w:w="3402" w:type="dxa"/>
          </w:tcPr>
          <w:p w14:paraId="36A87233" w14:textId="139C3CD4" w:rsidR="001C005E" w:rsidRPr="001C005E" w:rsidRDefault="001C005E" w:rsidP="001C005E">
            <w:pPr>
              <w:pStyle w:val="BodyText"/>
            </w:pPr>
            <w:r w:rsidRPr="001C005E">
              <w:t>Storage File Data SMB Share Reader</w:t>
            </w:r>
          </w:p>
        </w:tc>
        <w:tc>
          <w:tcPr>
            <w:tcW w:w="5625" w:type="dxa"/>
          </w:tcPr>
          <w:p w14:paraId="7731CDFD" w14:textId="774B02F2" w:rsidR="001C005E" w:rsidRPr="001C005E" w:rsidRDefault="001C005E" w:rsidP="000F7AF7">
            <w:pPr>
              <w:pStyle w:val="BodyText"/>
              <w:keepNext/>
              <w:jc w:val="both"/>
              <w:rPr>
                <w:rFonts w:cs="Arial"/>
                <w:color w:val="161616"/>
                <w:shd w:val="clear" w:color="auto" w:fill="FFFFFF"/>
              </w:rPr>
            </w:pPr>
            <w:r w:rsidRPr="001C005E">
              <w:rPr>
                <w:rFonts w:cs="Arial"/>
                <w:color w:val="161616"/>
                <w:shd w:val="clear" w:color="auto" w:fill="FFFFFF"/>
              </w:rPr>
              <w:t>Allows for read access on files/directories in Azure file shares. This role is equivalent to a file share ACL of read on Windows file servers.</w:t>
            </w:r>
            <w:r w:rsidRPr="001C005E">
              <w:rPr>
                <w:rFonts w:cs="Arial"/>
                <w:color w:val="161616"/>
                <w:shd w:val="clear" w:color="auto" w:fill="FFFFFF"/>
              </w:rPr>
              <w:tab/>
            </w:r>
          </w:p>
        </w:tc>
      </w:tr>
    </w:tbl>
    <w:p w14:paraId="4C3BBBE8" w14:textId="6E90BA49" w:rsidR="00CB76E0" w:rsidRDefault="00CB76E0" w:rsidP="00CB76E0">
      <w:pPr>
        <w:pStyle w:val="Caption"/>
        <w:jc w:val="center"/>
      </w:pPr>
      <w:r w:rsidRPr="00536B1D">
        <w:t xml:space="preserve">Table </w:t>
      </w:r>
      <w:fldSimple w:instr=" SEQ Table \* ARABIC ">
        <w:r w:rsidR="00BB1C0A">
          <w:rPr>
            <w:noProof/>
          </w:rPr>
          <w:t>3</w:t>
        </w:r>
      </w:fldSimple>
      <w:r w:rsidRPr="00536B1D">
        <w:t>: RBAC roles relevant for this core service</w:t>
      </w:r>
    </w:p>
    <w:p w14:paraId="54D3AF9B" w14:textId="5EFF4227" w:rsidR="00CB76E0" w:rsidRPr="00CB76E0" w:rsidRDefault="00CB76E0" w:rsidP="00CB76E0">
      <w:pPr>
        <w:pStyle w:val="BodyText"/>
      </w:pPr>
    </w:p>
    <w:p w14:paraId="76D4AAC1" w14:textId="7FFDADE1" w:rsidR="00525B21" w:rsidRDefault="00525B21" w:rsidP="00525B21">
      <w:pPr>
        <w:pStyle w:val="Heading2"/>
      </w:pPr>
      <w:bookmarkStart w:id="28" w:name="_Toc159503948"/>
      <w:r>
        <w:t>Design Decisions and Justifications</w:t>
      </w:r>
      <w:bookmarkEnd w:id="28"/>
    </w:p>
    <w:p w14:paraId="427E9337" w14:textId="2A7E21F3"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1C005E">
            <w:t>Azure Files</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18BB36AE" w14:textId="77777777" w:rsidR="00A21180" w:rsidRDefault="00A21180" w:rsidP="007D289F">
      <w:pPr>
        <w:pStyle w:val="BodyText"/>
        <w:jc w:val="both"/>
      </w:pPr>
    </w:p>
    <w:p w14:paraId="4394EB76" w14:textId="3E7B4680" w:rsidR="00141EF5" w:rsidRPr="002A1299" w:rsidRDefault="00141EF5" w:rsidP="002A1299">
      <w:pPr>
        <w:pStyle w:val="Heading3"/>
        <w:numPr>
          <w:ilvl w:val="2"/>
          <w:numId w:val="7"/>
        </w:numPr>
        <w:jc w:val="both"/>
      </w:pPr>
      <w:bookmarkStart w:id="29" w:name="_Toc159503949"/>
      <w:r w:rsidRPr="002A1299">
        <w:t>File Share Protocol</w:t>
      </w:r>
      <w:bookmarkEnd w:id="29"/>
      <w:r w:rsidRPr="002A1299">
        <w:t xml:space="preserve"> </w:t>
      </w:r>
    </w:p>
    <w:p w14:paraId="01CC6023" w14:textId="115237C4" w:rsidR="00141EF5" w:rsidRPr="002A1299" w:rsidRDefault="00141EF5" w:rsidP="002A1299">
      <w:pPr>
        <w:pStyle w:val="BodyText"/>
      </w:pPr>
      <w:r w:rsidRPr="002A1299">
        <w:rPr>
          <w:b/>
          <w:bCs/>
        </w:rPr>
        <w:t>Design Reference:</w:t>
      </w:r>
      <w:r w:rsidRPr="002A1299">
        <w:t xml:space="preserve"> N/A</w:t>
      </w:r>
      <w:r w:rsidRPr="002A1299">
        <w:br/>
      </w:r>
    </w:p>
    <w:p w14:paraId="0BB6EFBC" w14:textId="5EBF40F3" w:rsidR="00141EF5" w:rsidRPr="002A1299" w:rsidRDefault="00141EF5" w:rsidP="002A1299">
      <w:pPr>
        <w:pStyle w:val="BodyText"/>
      </w:pPr>
      <w:r w:rsidRPr="002A1299">
        <w:rPr>
          <w:b/>
          <w:bCs/>
        </w:rPr>
        <w:t>Design Decision:</w:t>
      </w:r>
      <w:r w:rsidRPr="002A1299">
        <w:t xml:space="preserve"> Use SMB over NFS where possible.</w:t>
      </w:r>
      <w:r w:rsidR="0020003C">
        <w:t xml:space="preserve"> Use the latest version that is compatible with the application or use case. </w:t>
      </w:r>
    </w:p>
    <w:p w14:paraId="69752D9B" w14:textId="77777777" w:rsidR="00141EF5" w:rsidRPr="002A1299" w:rsidRDefault="00141EF5" w:rsidP="002A1299">
      <w:pPr>
        <w:pStyle w:val="BodyText"/>
        <w:jc w:val="both"/>
      </w:pPr>
    </w:p>
    <w:p w14:paraId="39DCBD3D" w14:textId="6868B718" w:rsidR="00141EF5" w:rsidRDefault="00141EF5" w:rsidP="00A6360F">
      <w:pPr>
        <w:pStyle w:val="BodyText"/>
        <w:jc w:val="both"/>
      </w:pPr>
      <w:r w:rsidRPr="002A1299">
        <w:rPr>
          <w:b/>
          <w:bCs/>
        </w:rPr>
        <w:lastRenderedPageBreak/>
        <w:t>Design Justification:</w:t>
      </w:r>
      <w:r w:rsidRPr="002A1299">
        <w:t xml:space="preserve"> SMB </w:t>
      </w:r>
      <w:r w:rsidR="003336C5" w:rsidRPr="002A1299">
        <w:t xml:space="preserve">allows you to </w:t>
      </w:r>
      <w:r w:rsidR="00FD0AF3" w:rsidRPr="002A1299">
        <w:t xml:space="preserve">utilise </w:t>
      </w:r>
      <w:r w:rsidR="003336C5" w:rsidRPr="002A1299">
        <w:t>security</w:t>
      </w:r>
      <w:r w:rsidR="00FD0AF3" w:rsidRPr="002A1299">
        <w:t xml:space="preserve"> and operational</w:t>
      </w:r>
      <w:r w:rsidR="003336C5" w:rsidRPr="002A1299">
        <w:t xml:space="preserve"> features such as encryption in transit</w:t>
      </w:r>
      <w:r w:rsidR="00FD0AF3" w:rsidRPr="002A1299">
        <w:t>, Azure File Sync, AzCopy</w:t>
      </w:r>
      <w:r w:rsidR="00E10BCD" w:rsidRPr="002A1299">
        <w:t xml:space="preserve"> and Azure Storage Explorer</w:t>
      </w:r>
      <w:r w:rsidR="00E10BCD" w:rsidRPr="002A1299">
        <w:rPr>
          <w:rStyle w:val="FootnoteReference"/>
        </w:rPr>
        <w:footnoteReference w:id="10"/>
      </w:r>
      <w:r w:rsidR="00E10BCD" w:rsidRPr="002A1299">
        <w:t xml:space="preserve">. </w:t>
      </w:r>
      <w:r w:rsidR="00846C10" w:rsidRPr="002A1299">
        <w:t xml:space="preserve">As such it is recommended to use SMB shares over NFS unless there is a specific requirement that cannot be met such as POSIX controls and UNIX permissions. </w:t>
      </w:r>
      <w:r w:rsidR="002A1299" w:rsidRPr="002A1299">
        <w:t xml:space="preserve">SMB can also be used for Windows, Linux, and macOS clients, where NFS is only compatible with Linux. </w:t>
      </w:r>
    </w:p>
    <w:p w14:paraId="53742F77" w14:textId="77777777" w:rsidR="00D4783B" w:rsidRDefault="00D4783B" w:rsidP="00A6360F">
      <w:pPr>
        <w:pStyle w:val="BodyText"/>
        <w:jc w:val="both"/>
      </w:pPr>
    </w:p>
    <w:p w14:paraId="34A3AD43" w14:textId="07113CBD" w:rsidR="003C777F" w:rsidRDefault="003C777F" w:rsidP="00A6360F">
      <w:pPr>
        <w:pStyle w:val="Heading3"/>
        <w:numPr>
          <w:ilvl w:val="2"/>
          <w:numId w:val="7"/>
        </w:numPr>
        <w:jc w:val="both"/>
      </w:pPr>
      <w:bookmarkStart w:id="30" w:name="_Toc159503950"/>
      <w:r>
        <w:t xml:space="preserve">Large </w:t>
      </w:r>
      <w:r w:rsidRPr="00D26141">
        <w:t>File Share</w:t>
      </w:r>
      <w:r>
        <w:t>s</w:t>
      </w:r>
      <w:bookmarkEnd w:id="30"/>
    </w:p>
    <w:p w14:paraId="17DCCF78" w14:textId="41C50716" w:rsidR="003C777F" w:rsidRDefault="003C777F" w:rsidP="00A6360F">
      <w:pPr>
        <w:pStyle w:val="BodyText"/>
        <w:jc w:val="both"/>
      </w:pPr>
      <w:r w:rsidRPr="003C777F">
        <w:rPr>
          <w:b/>
          <w:bCs/>
        </w:rPr>
        <w:t>Design Reference:</w:t>
      </w:r>
      <w:r>
        <w:t xml:space="preserve"> N/A</w:t>
      </w:r>
    </w:p>
    <w:p w14:paraId="614D977E" w14:textId="26D45509" w:rsidR="000B256B" w:rsidRDefault="000B256B" w:rsidP="00A6360F">
      <w:pPr>
        <w:pStyle w:val="BodyText"/>
        <w:jc w:val="both"/>
      </w:pPr>
      <w:r w:rsidRPr="00A6360F">
        <w:rPr>
          <w:b/>
          <w:bCs/>
        </w:rPr>
        <w:t>Design Decision:</w:t>
      </w:r>
      <w:r>
        <w:t xml:space="preserve"> Large File Shares will not be enabled by default.</w:t>
      </w:r>
    </w:p>
    <w:p w14:paraId="3215CC72" w14:textId="77777777" w:rsidR="000B256B" w:rsidRDefault="000B256B" w:rsidP="00A6360F">
      <w:pPr>
        <w:pStyle w:val="BodyText"/>
        <w:jc w:val="both"/>
      </w:pPr>
    </w:p>
    <w:p w14:paraId="01A5D6C5" w14:textId="1359D0FF" w:rsidR="000B256B" w:rsidRDefault="000B256B" w:rsidP="00A6360F">
      <w:pPr>
        <w:pStyle w:val="BodyText"/>
        <w:jc w:val="both"/>
      </w:pPr>
      <w:r w:rsidRPr="00A6360F">
        <w:rPr>
          <w:b/>
          <w:bCs/>
        </w:rPr>
        <w:t>Design Justification:</w:t>
      </w:r>
      <w:r>
        <w:t xml:space="preserve"> Large File Shares should only be enabled as required. For most applications and use cases the 5TiB limit will not be met, so is unnecessary to enabled. Additionally</w:t>
      </w:r>
      <w:r w:rsidR="00346FC1">
        <w:t>,</w:t>
      </w:r>
      <w:r>
        <w:t xml:space="preserve"> it introduces some limitations such as Geo-Redundancy cannot be enabled</w:t>
      </w:r>
      <w:r w:rsidR="00E610AC">
        <w:t xml:space="preserve"> (though it is in public preview)</w:t>
      </w:r>
      <w:r>
        <w:t xml:space="preserve">, only Locally-Redundant is </w:t>
      </w:r>
      <w:r w:rsidR="00872960">
        <w:t xml:space="preserve">currently </w:t>
      </w:r>
      <w:r>
        <w:t xml:space="preserve">supported for Large File Shares. </w:t>
      </w:r>
    </w:p>
    <w:p w14:paraId="285D0D71" w14:textId="77777777" w:rsidR="003C777F" w:rsidRPr="003C777F" w:rsidRDefault="003C777F" w:rsidP="00A6360F">
      <w:pPr>
        <w:pStyle w:val="BodyText"/>
        <w:jc w:val="both"/>
      </w:pPr>
    </w:p>
    <w:p w14:paraId="767BD537" w14:textId="6B679D0E" w:rsidR="00045027" w:rsidRPr="00D26141" w:rsidRDefault="00045027" w:rsidP="00A6360F">
      <w:pPr>
        <w:pStyle w:val="Heading3"/>
        <w:numPr>
          <w:ilvl w:val="2"/>
          <w:numId w:val="7"/>
        </w:numPr>
        <w:jc w:val="both"/>
      </w:pPr>
      <w:bookmarkStart w:id="31" w:name="_Toc159503951"/>
      <w:r w:rsidRPr="00D26141">
        <w:t>File Share Type</w:t>
      </w:r>
      <w:bookmarkEnd w:id="31"/>
    </w:p>
    <w:p w14:paraId="471D2157" w14:textId="4EA6741A" w:rsidR="00141EF5" w:rsidRPr="00D26141" w:rsidRDefault="00045027" w:rsidP="00A6360F">
      <w:pPr>
        <w:pStyle w:val="BodyText"/>
        <w:jc w:val="both"/>
        <w:rPr>
          <w:b/>
          <w:bCs/>
        </w:rPr>
      </w:pPr>
      <w:r w:rsidRPr="00D26141">
        <w:rPr>
          <w:b/>
          <w:bCs/>
        </w:rPr>
        <w:t>Design Reference:</w:t>
      </w:r>
      <w:r w:rsidR="005049CF" w:rsidRPr="00D26141">
        <w:rPr>
          <w:b/>
          <w:bCs/>
        </w:rPr>
        <w:t xml:space="preserve"> </w:t>
      </w:r>
      <w:r w:rsidR="005049CF" w:rsidRPr="00D26141">
        <w:t>N/A</w:t>
      </w:r>
    </w:p>
    <w:p w14:paraId="7BAD2249" w14:textId="77777777" w:rsidR="00045027" w:rsidRPr="00D26141" w:rsidRDefault="00045027" w:rsidP="00A6360F">
      <w:pPr>
        <w:pStyle w:val="BodyText"/>
        <w:jc w:val="both"/>
      </w:pPr>
    </w:p>
    <w:p w14:paraId="491788E3" w14:textId="4F6666D2" w:rsidR="00045027" w:rsidRPr="00D26141" w:rsidRDefault="00045027" w:rsidP="00A6360F">
      <w:pPr>
        <w:pStyle w:val="BodyText"/>
        <w:jc w:val="both"/>
      </w:pPr>
      <w:r w:rsidRPr="00D26141">
        <w:rPr>
          <w:b/>
          <w:bCs/>
        </w:rPr>
        <w:t>Design Decision:</w:t>
      </w:r>
      <w:r w:rsidRPr="00D26141">
        <w:t xml:space="preserve"> Standard file shares with GRS redundancy will be </w:t>
      </w:r>
      <w:r w:rsidR="00F70AF2">
        <w:t>used for Azure Files deployments.</w:t>
      </w:r>
      <w:r w:rsidR="003C777F">
        <w:t xml:space="preserve"> </w:t>
      </w:r>
    </w:p>
    <w:p w14:paraId="01021876" w14:textId="77777777" w:rsidR="00064255" w:rsidRPr="00D26141" w:rsidRDefault="00064255" w:rsidP="007D289F">
      <w:pPr>
        <w:pStyle w:val="BodyText"/>
        <w:jc w:val="both"/>
      </w:pPr>
    </w:p>
    <w:p w14:paraId="368AEDF4" w14:textId="5973A135" w:rsidR="00064255" w:rsidRPr="00D26141" w:rsidRDefault="00064255" w:rsidP="007D289F">
      <w:pPr>
        <w:pStyle w:val="BodyText"/>
        <w:jc w:val="both"/>
      </w:pPr>
      <w:r w:rsidRPr="00D26141">
        <w:rPr>
          <w:b/>
          <w:bCs/>
        </w:rPr>
        <w:t xml:space="preserve">Design Justification: </w:t>
      </w:r>
      <w:r w:rsidR="002E1F1B" w:rsidRPr="00D26141">
        <w:t xml:space="preserve">Standard file shares are recommended for </w:t>
      </w:r>
      <w:r w:rsidR="00D26141" w:rsidRPr="00D26141">
        <w:t>most</w:t>
      </w:r>
      <w:r w:rsidR="002E1F1B" w:rsidRPr="00D26141">
        <w:t xml:space="preserve"> scenarios. Premium should be used only if there is a specific requirement from an application design that requires extremely low latency, </w:t>
      </w:r>
      <w:r w:rsidR="00AD1EFA" w:rsidRPr="00D26141">
        <w:t xml:space="preserve">large IOPS, </w:t>
      </w:r>
      <w:r w:rsidR="00D26141" w:rsidRPr="00D26141">
        <w:t xml:space="preserve">or </w:t>
      </w:r>
      <w:r w:rsidR="00AD1EFA" w:rsidRPr="00D26141">
        <w:t>extremely fast data transfer speed</w:t>
      </w:r>
      <w:r w:rsidR="00D26141" w:rsidRPr="00D26141">
        <w:t xml:space="preserve">. </w:t>
      </w:r>
    </w:p>
    <w:p w14:paraId="115274A3" w14:textId="77777777" w:rsidR="001209B1" w:rsidRPr="003336C5" w:rsidRDefault="001209B1" w:rsidP="007D289F">
      <w:pPr>
        <w:pStyle w:val="BodyText"/>
        <w:jc w:val="both"/>
        <w:rPr>
          <w:highlight w:val="yellow"/>
        </w:rPr>
      </w:pPr>
    </w:p>
    <w:p w14:paraId="25A0D34B" w14:textId="7DD2D221" w:rsidR="00DA6DA9" w:rsidRPr="003420B9" w:rsidRDefault="00414987" w:rsidP="007D289F">
      <w:pPr>
        <w:pStyle w:val="Heading3"/>
        <w:numPr>
          <w:ilvl w:val="2"/>
          <w:numId w:val="7"/>
        </w:numPr>
        <w:jc w:val="both"/>
      </w:pPr>
      <w:bookmarkStart w:id="32" w:name="_Toc159503952"/>
      <w:r w:rsidRPr="003420B9">
        <w:t>Network Connectivity</w:t>
      </w:r>
      <w:bookmarkEnd w:id="32"/>
    </w:p>
    <w:p w14:paraId="7D1DA008" w14:textId="03DA0603" w:rsidR="00182617" w:rsidRPr="003420B9" w:rsidRDefault="00182617" w:rsidP="007D289F">
      <w:pPr>
        <w:pStyle w:val="BodyText"/>
        <w:jc w:val="both"/>
      </w:pPr>
      <w:r w:rsidRPr="003420B9">
        <w:rPr>
          <w:b/>
          <w:bCs/>
        </w:rPr>
        <w:t xml:space="preserve">Design Reference: </w:t>
      </w:r>
      <w:r w:rsidRPr="003420B9">
        <w:t xml:space="preserve">Microsoft Security Benchmark </w:t>
      </w:r>
      <w:hyperlink w:anchor="_Azure_Files_Security" w:history="1">
        <w:r w:rsidRPr="003420B9">
          <w:rPr>
            <w:rStyle w:val="Hyperlink"/>
          </w:rPr>
          <w:t>NS-1</w:t>
        </w:r>
      </w:hyperlink>
    </w:p>
    <w:p w14:paraId="137B714F" w14:textId="77777777" w:rsidR="00182617" w:rsidRPr="003420B9" w:rsidRDefault="00182617" w:rsidP="007D289F">
      <w:pPr>
        <w:pStyle w:val="BodyText"/>
        <w:jc w:val="both"/>
        <w:rPr>
          <w:b/>
          <w:bCs/>
        </w:rPr>
      </w:pPr>
    </w:p>
    <w:p w14:paraId="25D6AE94" w14:textId="29CFF47A" w:rsidR="00DA6DA9" w:rsidRPr="003420B9" w:rsidRDefault="00DA6DA9" w:rsidP="007D289F">
      <w:pPr>
        <w:pStyle w:val="BodyText"/>
        <w:jc w:val="both"/>
      </w:pPr>
      <w:r w:rsidRPr="003420B9">
        <w:rPr>
          <w:b/>
          <w:bCs/>
        </w:rPr>
        <w:t>Design Decision</w:t>
      </w:r>
      <w:r w:rsidRPr="003420B9">
        <w:t xml:space="preserve">: </w:t>
      </w:r>
      <w:r w:rsidR="00414987" w:rsidRPr="003420B9">
        <w:t xml:space="preserve">ensure that port 445 is </w:t>
      </w:r>
      <w:r w:rsidR="00182617" w:rsidRPr="003420B9">
        <w:t>open and controlled via Firewall and NSGs for</w:t>
      </w:r>
      <w:r w:rsidR="003F7D1E" w:rsidRPr="003420B9">
        <w:t xml:space="preserve"> access to</w:t>
      </w:r>
      <w:r w:rsidR="00182617" w:rsidRPr="003420B9">
        <w:t xml:space="preserve"> SMB file shares. </w:t>
      </w:r>
      <w:r w:rsidR="00C52AB9" w:rsidRPr="003420B9">
        <w:t xml:space="preserve">Public connectivity will be disabled, and a Private Endpoint will be used. </w:t>
      </w:r>
    </w:p>
    <w:p w14:paraId="37F41E6F" w14:textId="77777777" w:rsidR="00DA6DA9" w:rsidRPr="003420B9" w:rsidRDefault="00DA6DA9" w:rsidP="007D289F">
      <w:pPr>
        <w:pStyle w:val="BodyText"/>
        <w:jc w:val="both"/>
      </w:pPr>
    </w:p>
    <w:p w14:paraId="2B406AC8" w14:textId="417A3453" w:rsidR="00DA6DA9" w:rsidRPr="003420B9" w:rsidRDefault="00DA6DA9" w:rsidP="007D289F">
      <w:pPr>
        <w:pStyle w:val="BodyText"/>
        <w:jc w:val="both"/>
      </w:pPr>
      <w:r w:rsidRPr="003420B9">
        <w:rPr>
          <w:b/>
          <w:bCs/>
        </w:rPr>
        <w:t>Design Justification</w:t>
      </w:r>
      <w:r w:rsidRPr="003420B9">
        <w:t xml:space="preserve">: </w:t>
      </w:r>
      <w:r w:rsidR="00C52AB9" w:rsidRPr="003420B9">
        <w:t xml:space="preserve">Port 445 </w:t>
      </w:r>
      <w:r w:rsidR="003F7D1E" w:rsidRPr="003420B9">
        <w:t>in some cases may be blocked due to legacy security concerns about previous versions of SMB protocols. It can be allowed through Firewall and NSGs for security purposes.</w:t>
      </w:r>
    </w:p>
    <w:p w14:paraId="204789B1" w14:textId="77777777" w:rsidR="003F7D1E" w:rsidRPr="003420B9" w:rsidRDefault="003F7D1E" w:rsidP="007D289F">
      <w:pPr>
        <w:pStyle w:val="BodyText"/>
        <w:jc w:val="both"/>
      </w:pPr>
    </w:p>
    <w:p w14:paraId="2B88DA73" w14:textId="4BB9C360" w:rsidR="003F7D1E" w:rsidRPr="003420B9" w:rsidRDefault="003F7D1E" w:rsidP="007D289F">
      <w:pPr>
        <w:pStyle w:val="BodyText"/>
        <w:jc w:val="both"/>
      </w:pPr>
      <w:r w:rsidRPr="003420B9">
        <w:t xml:space="preserve">Connectivity to the storage account and the file share will be controlled with </w:t>
      </w:r>
      <w:r w:rsidR="003420B9" w:rsidRPr="003420B9">
        <w:t xml:space="preserve">Private Endpoints as this is the most secure form of connectivity. Public endpoints will be disabled. If it is not possible to use Private Endpoints, then </w:t>
      </w:r>
      <w:r w:rsidR="0072186A" w:rsidRPr="003420B9">
        <w:t>public</w:t>
      </w:r>
      <w:r w:rsidR="003420B9" w:rsidRPr="003420B9">
        <w:t xml:space="preserve"> access should still be disabled, and the storage </w:t>
      </w:r>
      <w:r w:rsidR="003420B9" w:rsidRPr="003420B9">
        <w:lastRenderedPageBreak/>
        <w:t xml:space="preserve">account firewall itself should be used to only allow specific traffic from specific IP ranges through. </w:t>
      </w:r>
    </w:p>
    <w:p w14:paraId="6F01DCD0" w14:textId="77777777" w:rsidR="00182617" w:rsidRPr="003336C5" w:rsidRDefault="00182617" w:rsidP="007D289F">
      <w:pPr>
        <w:pStyle w:val="BodyText"/>
        <w:jc w:val="both"/>
        <w:rPr>
          <w:highlight w:val="yellow"/>
        </w:rPr>
      </w:pPr>
    </w:p>
    <w:p w14:paraId="614D480E" w14:textId="7719BF8F" w:rsidR="00DA6DA9" w:rsidRPr="003420B9" w:rsidRDefault="00EE1F58" w:rsidP="007D289F">
      <w:pPr>
        <w:pStyle w:val="Heading3"/>
        <w:numPr>
          <w:ilvl w:val="2"/>
          <w:numId w:val="7"/>
        </w:numPr>
        <w:jc w:val="both"/>
      </w:pPr>
      <w:bookmarkStart w:id="33" w:name="_Toc159503953"/>
      <w:r w:rsidRPr="003420B9">
        <w:t>Secure Transfer</w:t>
      </w:r>
      <w:bookmarkEnd w:id="33"/>
    </w:p>
    <w:p w14:paraId="03DDFA93" w14:textId="542E854E" w:rsidR="00EE1F58" w:rsidRPr="003420B9" w:rsidRDefault="00EE1F58" w:rsidP="007D289F">
      <w:pPr>
        <w:pStyle w:val="BodyText"/>
        <w:jc w:val="both"/>
      </w:pPr>
      <w:r w:rsidRPr="003420B9">
        <w:rPr>
          <w:b/>
          <w:bCs/>
        </w:rPr>
        <w:t xml:space="preserve">Design Reference: </w:t>
      </w:r>
      <w:r w:rsidR="00A21180" w:rsidRPr="003420B9">
        <w:t xml:space="preserve">Microsoft Security Benchmark </w:t>
      </w:r>
      <w:hyperlink w:anchor="_Azure_Files_Security" w:history="1">
        <w:r w:rsidR="00A21180" w:rsidRPr="003420B9">
          <w:rPr>
            <w:rStyle w:val="Hyperlink"/>
          </w:rPr>
          <w:t>DP-3</w:t>
        </w:r>
      </w:hyperlink>
    </w:p>
    <w:p w14:paraId="5EE8B484" w14:textId="77777777" w:rsidR="00EE1F58" w:rsidRPr="003420B9" w:rsidRDefault="00EE1F58" w:rsidP="007D289F">
      <w:pPr>
        <w:pStyle w:val="BodyText"/>
        <w:jc w:val="both"/>
        <w:rPr>
          <w:b/>
          <w:bCs/>
        </w:rPr>
      </w:pPr>
    </w:p>
    <w:p w14:paraId="6CD23346" w14:textId="40C691DD" w:rsidR="00DA6DA9" w:rsidRPr="003420B9" w:rsidRDefault="00DA6DA9" w:rsidP="007D289F">
      <w:pPr>
        <w:pStyle w:val="BodyText"/>
        <w:jc w:val="both"/>
      </w:pPr>
      <w:r w:rsidRPr="003420B9">
        <w:rPr>
          <w:b/>
          <w:bCs/>
        </w:rPr>
        <w:t>Design Decision:</w:t>
      </w:r>
      <w:r w:rsidRPr="003420B9">
        <w:t xml:space="preserve"> </w:t>
      </w:r>
      <w:r w:rsidR="00EE1F58" w:rsidRPr="003420B9">
        <w:t>Secure transfer is required by default for Azure storage accounts</w:t>
      </w:r>
      <w:r w:rsidR="004D7936" w:rsidRPr="003420B9">
        <w:t xml:space="preserve"> and will be left enabled by default. </w:t>
      </w:r>
    </w:p>
    <w:p w14:paraId="5705FDBD" w14:textId="77777777" w:rsidR="00DA6DA9" w:rsidRPr="003420B9" w:rsidRDefault="00DA6DA9" w:rsidP="007D289F">
      <w:pPr>
        <w:pStyle w:val="BodyText"/>
        <w:jc w:val="both"/>
        <w:rPr>
          <w:b/>
          <w:bCs/>
        </w:rPr>
      </w:pPr>
    </w:p>
    <w:p w14:paraId="61793B6D" w14:textId="75F220E3" w:rsidR="00116140" w:rsidRPr="003420B9" w:rsidRDefault="00DA6DA9" w:rsidP="007D289F">
      <w:pPr>
        <w:pStyle w:val="BodyText"/>
        <w:tabs>
          <w:tab w:val="clear" w:pos="4536"/>
          <w:tab w:val="clear" w:pos="6804"/>
          <w:tab w:val="clear" w:pos="9638"/>
          <w:tab w:val="left" w:pos="3065"/>
        </w:tabs>
        <w:jc w:val="both"/>
      </w:pPr>
      <w:r w:rsidRPr="003420B9">
        <w:rPr>
          <w:b/>
          <w:bCs/>
        </w:rPr>
        <w:t xml:space="preserve">Design Justification: </w:t>
      </w:r>
      <w:r w:rsidR="002127F6" w:rsidRPr="003420B9">
        <w:t xml:space="preserve">Disabling secure transfer will allow unencrypted traffic through. This is not recommended so the default will be left as is. </w:t>
      </w:r>
      <w:r w:rsidR="004D7936" w:rsidRPr="003420B9">
        <w:t xml:space="preserve">Note that NFS file shares don’t support an encryption </w:t>
      </w:r>
      <w:r w:rsidR="009832C4" w:rsidRPr="003420B9">
        <w:t>mechanism,</w:t>
      </w:r>
      <w:r w:rsidR="004D7936" w:rsidRPr="003420B9">
        <w:t xml:space="preserve"> so it is a requirement to disable secure transfer if NFS file shares are required. </w:t>
      </w:r>
    </w:p>
    <w:p w14:paraId="654AFF34" w14:textId="77777777" w:rsidR="00EC3CB9" w:rsidRPr="003336C5" w:rsidRDefault="00EC3CB9" w:rsidP="007D289F">
      <w:pPr>
        <w:pStyle w:val="BodyText"/>
        <w:tabs>
          <w:tab w:val="clear" w:pos="4536"/>
          <w:tab w:val="clear" w:pos="6804"/>
          <w:tab w:val="clear" w:pos="9638"/>
          <w:tab w:val="left" w:pos="3065"/>
        </w:tabs>
        <w:jc w:val="both"/>
        <w:rPr>
          <w:highlight w:val="yellow"/>
        </w:rPr>
      </w:pPr>
    </w:p>
    <w:p w14:paraId="152BE4A5" w14:textId="67DD02EA" w:rsidR="00D07E0E" w:rsidRPr="00F7080C" w:rsidRDefault="00D07E0E" w:rsidP="00D07E0E">
      <w:pPr>
        <w:pStyle w:val="Heading3"/>
        <w:numPr>
          <w:ilvl w:val="2"/>
          <w:numId w:val="7"/>
        </w:numPr>
        <w:jc w:val="both"/>
      </w:pPr>
      <w:bookmarkStart w:id="34" w:name="_Toc159503954"/>
      <w:r w:rsidRPr="00F7080C">
        <w:t>Encryption</w:t>
      </w:r>
      <w:bookmarkEnd w:id="34"/>
    </w:p>
    <w:p w14:paraId="5337069B" w14:textId="0CB20315" w:rsidR="00D07E0E" w:rsidRPr="00F7080C" w:rsidRDefault="00D07E0E" w:rsidP="00D07E0E">
      <w:pPr>
        <w:pStyle w:val="BodyText"/>
      </w:pPr>
      <w:r w:rsidRPr="00F7080C">
        <w:rPr>
          <w:b/>
          <w:bCs/>
        </w:rPr>
        <w:t>Design Reference:</w:t>
      </w:r>
      <w:r w:rsidRPr="00F7080C">
        <w:t xml:space="preserve"> Microsoft Security Benchmark </w:t>
      </w:r>
      <w:hyperlink w:anchor="_Overview" w:history="1">
        <w:r w:rsidRPr="00F7080C">
          <w:rPr>
            <w:rStyle w:val="Hyperlink"/>
          </w:rPr>
          <w:t>DP-3, DP-4</w:t>
        </w:r>
      </w:hyperlink>
    </w:p>
    <w:p w14:paraId="5D6DBB1A" w14:textId="77777777" w:rsidR="00116140" w:rsidRPr="00F7080C" w:rsidRDefault="00116140" w:rsidP="007D289F">
      <w:pPr>
        <w:pStyle w:val="BodyText"/>
        <w:tabs>
          <w:tab w:val="clear" w:pos="4536"/>
          <w:tab w:val="clear" w:pos="6804"/>
          <w:tab w:val="clear" w:pos="9638"/>
          <w:tab w:val="left" w:pos="3065"/>
        </w:tabs>
        <w:jc w:val="both"/>
      </w:pPr>
    </w:p>
    <w:p w14:paraId="6B8B2766" w14:textId="00C98E43" w:rsidR="00D07E0E" w:rsidRPr="00F7080C" w:rsidRDefault="00D07E0E" w:rsidP="007D289F">
      <w:pPr>
        <w:pStyle w:val="BodyText"/>
        <w:tabs>
          <w:tab w:val="clear" w:pos="4536"/>
          <w:tab w:val="clear" w:pos="6804"/>
          <w:tab w:val="clear" w:pos="9638"/>
          <w:tab w:val="left" w:pos="3065"/>
        </w:tabs>
        <w:jc w:val="both"/>
      </w:pPr>
      <w:r w:rsidRPr="00F7080C">
        <w:rPr>
          <w:b/>
          <w:bCs/>
        </w:rPr>
        <w:t>Design Decision:</w:t>
      </w:r>
      <w:r w:rsidRPr="00F7080C">
        <w:t xml:space="preserve"> Encryption in transit is enabled by default and will not be disabled.</w:t>
      </w:r>
      <w:r w:rsidR="00452035" w:rsidRPr="00F7080C">
        <w:t xml:space="preserve"> This means that all versions of SMB will be allowed, except for SMB 2.1. </w:t>
      </w:r>
      <w:r w:rsidR="00E9284E">
        <w:t xml:space="preserve">Additionally, TLS 1.2 will be set as the minimum. </w:t>
      </w:r>
    </w:p>
    <w:p w14:paraId="2CC5343E" w14:textId="77F839AA" w:rsidR="00D07E0E" w:rsidRPr="00570AF1" w:rsidRDefault="00D07E0E" w:rsidP="007D289F">
      <w:pPr>
        <w:pStyle w:val="BodyText"/>
        <w:tabs>
          <w:tab w:val="clear" w:pos="4536"/>
          <w:tab w:val="clear" w:pos="6804"/>
          <w:tab w:val="clear" w:pos="9638"/>
          <w:tab w:val="left" w:pos="3065"/>
        </w:tabs>
        <w:jc w:val="both"/>
      </w:pPr>
      <w:r w:rsidRPr="00F7080C">
        <w:br/>
      </w:r>
      <w:r w:rsidRPr="00F7080C">
        <w:rPr>
          <w:b/>
          <w:bCs/>
        </w:rPr>
        <w:t xml:space="preserve">Design Justification: </w:t>
      </w:r>
      <w:r w:rsidR="003336C5" w:rsidRPr="00F7080C">
        <w:t>Note that encryption in transit is not supported for NFS share types, so again it is preferable to use SMB if the application allows for this.</w:t>
      </w:r>
      <w:r w:rsidR="003D1A4A" w:rsidRPr="00F7080C">
        <w:t xml:space="preserve"> Encryption at rest is deployed by default on Azure Storage Accounts for files.</w:t>
      </w:r>
      <w:r w:rsidR="003D1A4A">
        <w:t xml:space="preserve"> </w:t>
      </w:r>
    </w:p>
    <w:p w14:paraId="544D03AF" w14:textId="77777777" w:rsidR="00116140" w:rsidRDefault="00116140" w:rsidP="007D289F">
      <w:pPr>
        <w:pStyle w:val="BodyText"/>
        <w:tabs>
          <w:tab w:val="clear" w:pos="4536"/>
          <w:tab w:val="clear" w:pos="6804"/>
          <w:tab w:val="clear" w:pos="9638"/>
          <w:tab w:val="left" w:pos="3065"/>
        </w:tabs>
        <w:jc w:val="both"/>
      </w:pPr>
    </w:p>
    <w:p w14:paraId="7EA91EDD" w14:textId="09FEF1DB" w:rsidR="00C66F13" w:rsidRPr="00BA11BD" w:rsidRDefault="00C66F13" w:rsidP="00C66F13">
      <w:pPr>
        <w:pStyle w:val="Heading3"/>
        <w:numPr>
          <w:ilvl w:val="2"/>
          <w:numId w:val="7"/>
        </w:numPr>
        <w:jc w:val="both"/>
      </w:pPr>
      <w:bookmarkStart w:id="35" w:name="_Toc159503955"/>
      <w:r w:rsidRPr="00BA11BD">
        <w:t>Authentication</w:t>
      </w:r>
      <w:bookmarkEnd w:id="35"/>
    </w:p>
    <w:p w14:paraId="1AF805C2" w14:textId="5B4268E1" w:rsidR="00C66F13" w:rsidRPr="00BA11BD" w:rsidRDefault="00C66F13" w:rsidP="00C66F13">
      <w:pPr>
        <w:pStyle w:val="BodyText"/>
        <w:rPr>
          <w:b/>
          <w:bCs/>
        </w:rPr>
      </w:pPr>
      <w:r w:rsidRPr="00BA11BD">
        <w:rPr>
          <w:b/>
          <w:bCs/>
        </w:rPr>
        <w:t xml:space="preserve">Design Reference: </w:t>
      </w:r>
      <w:r w:rsidR="00867B0B" w:rsidRPr="00BA11BD">
        <w:t>Microsoft Security Benchmark</w:t>
      </w:r>
      <w:r w:rsidR="003F789B" w:rsidRPr="00BA11BD">
        <w:t xml:space="preserve"> </w:t>
      </w:r>
      <w:hyperlink w:anchor="_Overview" w:history="1">
        <w:r w:rsidR="005C3A97" w:rsidRPr="00BA11BD">
          <w:rPr>
            <w:rStyle w:val="Hyperlink"/>
          </w:rPr>
          <w:t>IM-</w:t>
        </w:r>
        <w:r w:rsidR="00925D44" w:rsidRPr="00BA11BD">
          <w:rPr>
            <w:rStyle w:val="Hyperlink"/>
          </w:rPr>
          <w:t>1</w:t>
        </w:r>
      </w:hyperlink>
    </w:p>
    <w:p w14:paraId="33A5FCC3" w14:textId="77777777" w:rsidR="00C66F13" w:rsidRPr="00BA11BD" w:rsidRDefault="00C66F13" w:rsidP="00C66F13">
      <w:pPr>
        <w:pStyle w:val="BodyText"/>
        <w:rPr>
          <w:b/>
          <w:bCs/>
        </w:rPr>
      </w:pPr>
    </w:p>
    <w:p w14:paraId="510D9254" w14:textId="2DC4510E" w:rsidR="00C66F13" w:rsidRPr="00BA11BD" w:rsidRDefault="00C66F13" w:rsidP="00C66F13">
      <w:pPr>
        <w:pStyle w:val="BodyText"/>
      </w:pPr>
      <w:r w:rsidRPr="00BA11BD">
        <w:rPr>
          <w:b/>
          <w:bCs/>
        </w:rPr>
        <w:t>Design Decision:</w:t>
      </w:r>
      <w:r w:rsidR="00705815" w:rsidRPr="00BA11BD">
        <w:rPr>
          <w:b/>
          <w:bCs/>
        </w:rPr>
        <w:t xml:space="preserve"> </w:t>
      </w:r>
      <w:r w:rsidR="00705815" w:rsidRPr="00BA11BD">
        <w:t>Microsoft Entra ID (Azure AD) authentication will be used as the default.</w:t>
      </w:r>
      <w:r w:rsidR="005874FA" w:rsidRPr="00BA11BD">
        <w:t xml:space="preserve"> If required for Hybrid connectivity, Kerberos authentication can be enabled on a File Share level. </w:t>
      </w:r>
      <w:r w:rsidR="00705815" w:rsidRPr="00BA11BD">
        <w:t xml:space="preserve"> </w:t>
      </w:r>
      <w:r w:rsidR="003F789B" w:rsidRPr="00BA11BD">
        <w:t xml:space="preserve"> </w:t>
      </w:r>
    </w:p>
    <w:p w14:paraId="3CB738A1" w14:textId="627E49E9" w:rsidR="00C66F13" w:rsidRPr="00BA11BD" w:rsidRDefault="00C66F13" w:rsidP="00F7040B">
      <w:pPr>
        <w:pStyle w:val="BodyText"/>
        <w:jc w:val="both"/>
      </w:pPr>
      <w:r w:rsidRPr="00BA11BD">
        <w:rPr>
          <w:b/>
          <w:bCs/>
        </w:rPr>
        <w:br/>
        <w:t xml:space="preserve">Design Justification: </w:t>
      </w:r>
      <w:r w:rsidR="005874FA" w:rsidRPr="00BA11BD">
        <w:t xml:space="preserve">Using Microsoft Entra ID as the central, and native, authentication mechanism is the most secure as it can be used to require MFA. If Kerberos is required it </w:t>
      </w:r>
      <w:r w:rsidR="00E230EB" w:rsidRPr="00BA11BD">
        <w:t xml:space="preserve">does not support using MFA to access Azure File shares configured with Microsoft Entra Kerberos, so the storage account will need to be exempted from MFA if access is required in this way. </w:t>
      </w:r>
    </w:p>
    <w:p w14:paraId="6CD48DF2" w14:textId="77777777" w:rsidR="00723F84" w:rsidRDefault="00723F84" w:rsidP="00F7040B">
      <w:pPr>
        <w:pStyle w:val="BodyText"/>
        <w:jc w:val="both"/>
        <w:rPr>
          <w:b/>
          <w:bCs/>
          <w:highlight w:val="yellow"/>
        </w:rPr>
      </w:pPr>
    </w:p>
    <w:p w14:paraId="748AA322" w14:textId="30116EBD" w:rsidR="00723F84" w:rsidRPr="00AA586D" w:rsidRDefault="00723F84" w:rsidP="00F7040B">
      <w:pPr>
        <w:pStyle w:val="Heading3"/>
        <w:numPr>
          <w:ilvl w:val="2"/>
          <w:numId w:val="7"/>
        </w:numPr>
        <w:jc w:val="both"/>
      </w:pPr>
      <w:bookmarkStart w:id="36" w:name="_Toc159503956"/>
      <w:r w:rsidRPr="00AA586D">
        <w:t>Threat Protection</w:t>
      </w:r>
      <w:bookmarkEnd w:id="36"/>
    </w:p>
    <w:p w14:paraId="6181085D" w14:textId="52A16843" w:rsidR="00723F84" w:rsidRPr="00AA586D" w:rsidRDefault="00723F84" w:rsidP="00F7040B">
      <w:pPr>
        <w:pStyle w:val="BodyText"/>
        <w:jc w:val="both"/>
      </w:pPr>
      <w:r w:rsidRPr="00AA586D">
        <w:rPr>
          <w:b/>
          <w:bCs/>
        </w:rPr>
        <w:t xml:space="preserve">Design Reference: </w:t>
      </w:r>
      <w:r w:rsidRPr="00AA586D">
        <w:t xml:space="preserve">Microsoft Security Benchmark </w:t>
      </w:r>
      <w:hyperlink w:anchor="_Azure_Files_Security" w:history="1">
        <w:r w:rsidRPr="00AA586D">
          <w:rPr>
            <w:rStyle w:val="Hyperlink"/>
          </w:rPr>
          <w:t>LT-1</w:t>
        </w:r>
      </w:hyperlink>
    </w:p>
    <w:p w14:paraId="2E2ABBBE" w14:textId="77777777" w:rsidR="00723F84" w:rsidRPr="00AA586D" w:rsidRDefault="00723F84" w:rsidP="00F7040B">
      <w:pPr>
        <w:pStyle w:val="BodyText"/>
        <w:jc w:val="both"/>
        <w:rPr>
          <w:b/>
          <w:bCs/>
        </w:rPr>
      </w:pPr>
    </w:p>
    <w:p w14:paraId="38712757" w14:textId="5744DA73" w:rsidR="00723F84" w:rsidRPr="00AA586D" w:rsidRDefault="00723F84" w:rsidP="00F7040B">
      <w:pPr>
        <w:pStyle w:val="BodyText"/>
        <w:jc w:val="both"/>
        <w:rPr>
          <w:b/>
          <w:bCs/>
        </w:rPr>
      </w:pPr>
      <w:r w:rsidRPr="00AA586D">
        <w:rPr>
          <w:b/>
          <w:bCs/>
        </w:rPr>
        <w:t xml:space="preserve">Design Decision: </w:t>
      </w:r>
      <w:r w:rsidRPr="00AA586D">
        <w:t>Microsoft Defender for Storage will be enabled.</w:t>
      </w:r>
      <w:r w:rsidRPr="00AA586D">
        <w:rPr>
          <w:b/>
          <w:bCs/>
        </w:rPr>
        <w:t xml:space="preserve"> </w:t>
      </w:r>
    </w:p>
    <w:p w14:paraId="67FEFABC" w14:textId="77777777" w:rsidR="00723F84" w:rsidRPr="00AA586D" w:rsidRDefault="00723F84" w:rsidP="00F7040B">
      <w:pPr>
        <w:pStyle w:val="BodyText"/>
        <w:jc w:val="both"/>
        <w:rPr>
          <w:b/>
          <w:bCs/>
        </w:rPr>
      </w:pPr>
    </w:p>
    <w:p w14:paraId="5B9815D6" w14:textId="775A8074" w:rsidR="00723F84" w:rsidRPr="00721E0C" w:rsidRDefault="00723F84" w:rsidP="00721E0C">
      <w:pPr>
        <w:pStyle w:val="BodyText"/>
        <w:jc w:val="both"/>
      </w:pPr>
      <w:r w:rsidRPr="00AA586D">
        <w:rPr>
          <w:b/>
          <w:bCs/>
        </w:rPr>
        <w:lastRenderedPageBreak/>
        <w:t>Design Justification:</w:t>
      </w:r>
      <w:r w:rsidR="00AA586D" w:rsidRPr="00AA586D">
        <w:rPr>
          <w:b/>
          <w:bCs/>
        </w:rPr>
        <w:t xml:space="preserve"> </w:t>
      </w:r>
      <w:r w:rsidR="00AA586D" w:rsidRPr="00AA586D">
        <w:t xml:space="preserve">Threat protection will assist in early identification of malicious behaviour on Storage Accounts. </w:t>
      </w:r>
      <w:r w:rsidR="008C394B">
        <w:t xml:space="preserve">It will continuously monitor the storage account for any such behaviour and provide </w:t>
      </w:r>
      <w:r w:rsidR="008C394B" w:rsidRPr="00721E0C">
        <w:t xml:space="preserve">recommendations on how to bolster security. </w:t>
      </w:r>
    </w:p>
    <w:p w14:paraId="6D0320A1" w14:textId="77777777" w:rsidR="00723F84" w:rsidRPr="00721E0C" w:rsidRDefault="00723F84" w:rsidP="00721E0C">
      <w:pPr>
        <w:pStyle w:val="BodyText"/>
        <w:jc w:val="both"/>
        <w:rPr>
          <w:b/>
          <w:bCs/>
        </w:rPr>
      </w:pPr>
    </w:p>
    <w:p w14:paraId="0ABD1713" w14:textId="2227A947" w:rsidR="007B1E2A" w:rsidRPr="00721E0C" w:rsidRDefault="00FF01C7" w:rsidP="00721E0C">
      <w:pPr>
        <w:pStyle w:val="Heading3"/>
        <w:numPr>
          <w:ilvl w:val="2"/>
          <w:numId w:val="7"/>
        </w:numPr>
        <w:jc w:val="both"/>
      </w:pPr>
      <w:bookmarkStart w:id="37" w:name="_Toc159503957"/>
      <w:r w:rsidRPr="00721E0C">
        <w:t>Redundancy</w:t>
      </w:r>
      <w:bookmarkEnd w:id="37"/>
    </w:p>
    <w:p w14:paraId="1D7AC5AB" w14:textId="30C5B8B1" w:rsidR="00FF01C7" w:rsidRPr="00721E0C" w:rsidRDefault="00FF01C7" w:rsidP="00721E0C">
      <w:pPr>
        <w:pStyle w:val="BodyText"/>
        <w:jc w:val="both"/>
      </w:pPr>
      <w:r w:rsidRPr="00721E0C">
        <w:rPr>
          <w:b/>
          <w:bCs/>
        </w:rPr>
        <w:t xml:space="preserve">Design Reference: </w:t>
      </w:r>
      <w:r w:rsidRPr="00721E0C">
        <w:t>N/A</w:t>
      </w:r>
    </w:p>
    <w:p w14:paraId="273561BB" w14:textId="77777777" w:rsidR="00ED0013" w:rsidRPr="00721E0C" w:rsidRDefault="00ED0013" w:rsidP="00721E0C">
      <w:pPr>
        <w:pStyle w:val="BodyText"/>
        <w:jc w:val="both"/>
        <w:rPr>
          <w:b/>
          <w:bCs/>
        </w:rPr>
      </w:pPr>
    </w:p>
    <w:p w14:paraId="235B2398" w14:textId="6695D78A" w:rsidR="007B1E2A" w:rsidRPr="00721E0C" w:rsidRDefault="007B1E2A" w:rsidP="00721E0C">
      <w:pPr>
        <w:pStyle w:val="BodyText"/>
        <w:jc w:val="both"/>
      </w:pPr>
      <w:r w:rsidRPr="00721E0C">
        <w:rPr>
          <w:b/>
          <w:bCs/>
        </w:rPr>
        <w:t>Design Decision:</w:t>
      </w:r>
      <w:r w:rsidR="00FF01C7" w:rsidRPr="00721E0C">
        <w:rPr>
          <w:b/>
          <w:bCs/>
        </w:rPr>
        <w:t xml:space="preserve"> </w:t>
      </w:r>
      <w:r w:rsidR="00FF01C7" w:rsidRPr="00721E0C">
        <w:t xml:space="preserve">Geo-redundancy will be enabled on Platinum and critical workloads. Locally redundant will be used for Bronze or Non-Production workloads. </w:t>
      </w:r>
    </w:p>
    <w:p w14:paraId="392C88DA" w14:textId="77777777" w:rsidR="007B1E2A" w:rsidRPr="00721E0C" w:rsidRDefault="007B1E2A" w:rsidP="00721E0C">
      <w:pPr>
        <w:pStyle w:val="BodyText"/>
        <w:jc w:val="both"/>
        <w:rPr>
          <w:b/>
          <w:bCs/>
        </w:rPr>
      </w:pPr>
    </w:p>
    <w:p w14:paraId="7627C14C" w14:textId="57C08C49" w:rsidR="007B1E2A" w:rsidRPr="00721E0C" w:rsidRDefault="007B1E2A" w:rsidP="00721E0C">
      <w:pPr>
        <w:pStyle w:val="BodyText"/>
        <w:jc w:val="both"/>
      </w:pPr>
      <w:r w:rsidRPr="00721E0C">
        <w:rPr>
          <w:b/>
          <w:bCs/>
        </w:rPr>
        <w:t xml:space="preserve">Design Justification: </w:t>
      </w:r>
      <w:r w:rsidR="00584483" w:rsidRPr="00721E0C">
        <w:t xml:space="preserve">Geo-redundancy is required to secure Platinum data and ensure that it can be recovered in case of a persistent regional outage. It is not required for Non-Production workloads which can sufficiently be covered with Locally Redundant </w:t>
      </w:r>
      <w:r w:rsidR="00707A21" w:rsidRPr="00721E0C">
        <w:t xml:space="preserve">replication. </w:t>
      </w:r>
    </w:p>
    <w:p w14:paraId="3B8FF0A3" w14:textId="77777777" w:rsidR="00723F84" w:rsidRPr="00721E0C" w:rsidRDefault="00723F84" w:rsidP="00721E0C">
      <w:pPr>
        <w:pStyle w:val="BodyText"/>
        <w:jc w:val="both"/>
        <w:rPr>
          <w:b/>
          <w:bCs/>
        </w:rPr>
      </w:pPr>
    </w:p>
    <w:p w14:paraId="0BE0230C" w14:textId="3F37B3D7" w:rsidR="00445C2C" w:rsidRPr="00721E0C" w:rsidRDefault="00445C2C" w:rsidP="00721E0C">
      <w:pPr>
        <w:pStyle w:val="Heading3"/>
        <w:numPr>
          <w:ilvl w:val="2"/>
          <w:numId w:val="7"/>
        </w:numPr>
        <w:jc w:val="both"/>
      </w:pPr>
      <w:bookmarkStart w:id="38" w:name="_Toc159503958"/>
      <w:r w:rsidRPr="00721E0C">
        <w:t>Soft Delete</w:t>
      </w:r>
      <w:bookmarkEnd w:id="38"/>
    </w:p>
    <w:p w14:paraId="63493E19" w14:textId="78E03E5A" w:rsidR="00445C2C" w:rsidRPr="00721E0C" w:rsidRDefault="00DA260F" w:rsidP="00721E0C">
      <w:pPr>
        <w:pStyle w:val="BodyText"/>
        <w:jc w:val="both"/>
        <w:rPr>
          <w:b/>
          <w:bCs/>
        </w:rPr>
      </w:pPr>
      <w:r w:rsidRPr="00721E0C">
        <w:rPr>
          <w:b/>
          <w:bCs/>
        </w:rPr>
        <w:t xml:space="preserve">Design Reference: </w:t>
      </w:r>
      <w:r w:rsidRPr="00721E0C">
        <w:t>N/A</w:t>
      </w:r>
      <w:r w:rsidRPr="00721E0C">
        <w:rPr>
          <w:b/>
          <w:bCs/>
        </w:rPr>
        <w:t xml:space="preserve"> </w:t>
      </w:r>
    </w:p>
    <w:p w14:paraId="7CC334FF" w14:textId="62FA4D67" w:rsidR="00640BA1" w:rsidRDefault="00DA260F" w:rsidP="00721E0C">
      <w:pPr>
        <w:pStyle w:val="BodyText"/>
        <w:jc w:val="both"/>
      </w:pPr>
      <w:r w:rsidRPr="00721E0C">
        <w:rPr>
          <w:b/>
          <w:bCs/>
        </w:rPr>
        <w:br/>
        <w:t xml:space="preserve">Design Decision: </w:t>
      </w:r>
      <w:r w:rsidR="00F67C7E" w:rsidRPr="00721E0C">
        <w:t>Soft delete will be enabled for Azure Files deployments.</w:t>
      </w:r>
    </w:p>
    <w:p w14:paraId="65CFC139" w14:textId="77777777" w:rsidR="00E2145B" w:rsidRPr="00721E0C" w:rsidRDefault="00E2145B" w:rsidP="00721E0C">
      <w:pPr>
        <w:pStyle w:val="BodyText"/>
        <w:jc w:val="both"/>
      </w:pPr>
    </w:p>
    <w:p w14:paraId="375FA9BA" w14:textId="774E2105" w:rsidR="00DA260F" w:rsidRPr="00721E0C" w:rsidRDefault="00DA260F" w:rsidP="00721E0C">
      <w:pPr>
        <w:pStyle w:val="BodyText"/>
        <w:jc w:val="both"/>
      </w:pPr>
      <w:r w:rsidRPr="00721E0C">
        <w:rPr>
          <w:b/>
          <w:bCs/>
        </w:rPr>
        <w:t xml:space="preserve">Design Justification: </w:t>
      </w:r>
      <w:r w:rsidR="007E0E1B" w:rsidRPr="00721E0C">
        <w:t>Soft</w:t>
      </w:r>
      <w:r w:rsidR="006A52C7">
        <w:t xml:space="preserve"> </w:t>
      </w:r>
      <w:r w:rsidR="007E0E1B" w:rsidRPr="00721E0C">
        <w:t>delete protects against accidental deletions and allows the File share to be recoverable.</w:t>
      </w:r>
      <w:r w:rsidR="00DA63E7" w:rsidRPr="00721E0C">
        <w:t xml:space="preserve"> It is recommended to have Platinum file shares be recoverable for 30 days</w:t>
      </w:r>
      <w:r w:rsidR="00CC7973">
        <w:t xml:space="preserve">. </w:t>
      </w:r>
    </w:p>
    <w:p w14:paraId="1732B5FD" w14:textId="77777777" w:rsidR="00DA260F" w:rsidRDefault="00DA260F" w:rsidP="00723F84">
      <w:pPr>
        <w:pStyle w:val="BodyText"/>
        <w:rPr>
          <w:b/>
          <w:bCs/>
          <w:highlight w:val="yellow"/>
        </w:rPr>
      </w:pPr>
    </w:p>
    <w:p w14:paraId="3D0D62D3" w14:textId="67DF4893" w:rsidR="00640BA1" w:rsidRPr="00792448" w:rsidRDefault="00640BA1" w:rsidP="009832C4">
      <w:pPr>
        <w:pStyle w:val="Heading3"/>
        <w:numPr>
          <w:ilvl w:val="2"/>
          <w:numId w:val="7"/>
        </w:numPr>
        <w:jc w:val="both"/>
      </w:pPr>
      <w:bookmarkStart w:id="39" w:name="_Toc159503959"/>
      <w:r w:rsidRPr="00792448">
        <w:t>Backup</w:t>
      </w:r>
      <w:bookmarkEnd w:id="39"/>
    </w:p>
    <w:p w14:paraId="75A45993" w14:textId="50D7CF38" w:rsidR="00640BA1" w:rsidRPr="00792448" w:rsidRDefault="00640BA1" w:rsidP="009832C4">
      <w:pPr>
        <w:pStyle w:val="BodyText"/>
        <w:jc w:val="both"/>
        <w:rPr>
          <w:b/>
          <w:bCs/>
        </w:rPr>
      </w:pPr>
      <w:r w:rsidRPr="00792448">
        <w:rPr>
          <w:b/>
          <w:bCs/>
        </w:rPr>
        <w:t xml:space="preserve">Design Reference: </w:t>
      </w:r>
      <w:r w:rsidRPr="00792448">
        <w:t xml:space="preserve">Microsoft Security Benchmark </w:t>
      </w:r>
      <w:hyperlink w:anchor="_Overview" w:history="1">
        <w:r w:rsidRPr="00792448">
          <w:rPr>
            <w:rStyle w:val="Hyperlink"/>
          </w:rPr>
          <w:t>BR-1</w:t>
        </w:r>
      </w:hyperlink>
    </w:p>
    <w:p w14:paraId="68DC9D26" w14:textId="77777777" w:rsidR="00640BA1" w:rsidRPr="00792448" w:rsidRDefault="00640BA1" w:rsidP="009832C4">
      <w:pPr>
        <w:pStyle w:val="BodyText"/>
        <w:jc w:val="both"/>
        <w:rPr>
          <w:b/>
          <w:bCs/>
        </w:rPr>
      </w:pPr>
    </w:p>
    <w:p w14:paraId="5BE0ED06" w14:textId="5F5DFF96" w:rsidR="00E46EAC" w:rsidRPr="00792448" w:rsidRDefault="00E46EAC" w:rsidP="009832C4">
      <w:pPr>
        <w:pStyle w:val="BodyText"/>
        <w:jc w:val="both"/>
      </w:pPr>
      <w:r w:rsidRPr="00792448">
        <w:rPr>
          <w:b/>
          <w:bCs/>
        </w:rPr>
        <w:t xml:space="preserve">Design Decision: </w:t>
      </w:r>
      <w:r w:rsidRPr="00792448">
        <w:t xml:space="preserve">Azure File shares will be backed up using the native Azure Backup mechanic until such time that </w:t>
      </w:r>
      <w:r w:rsidR="00052646" w:rsidRPr="00792448">
        <w:t xml:space="preserve">an alternative (e.g. Commvault) is put in place. </w:t>
      </w:r>
    </w:p>
    <w:p w14:paraId="586829FB" w14:textId="77777777" w:rsidR="00E46EAC" w:rsidRPr="00792448" w:rsidRDefault="00E46EAC" w:rsidP="009832C4">
      <w:pPr>
        <w:pStyle w:val="BodyText"/>
        <w:jc w:val="both"/>
        <w:rPr>
          <w:b/>
          <w:bCs/>
        </w:rPr>
      </w:pPr>
    </w:p>
    <w:p w14:paraId="5602A7BB" w14:textId="77777777" w:rsidR="0061469E" w:rsidRPr="00792448" w:rsidRDefault="00E46EAC" w:rsidP="009832C4">
      <w:pPr>
        <w:pStyle w:val="BodyText"/>
        <w:jc w:val="both"/>
      </w:pPr>
      <w:r w:rsidRPr="00792448">
        <w:rPr>
          <w:b/>
          <w:bCs/>
        </w:rPr>
        <w:t xml:space="preserve">Design Justification: </w:t>
      </w:r>
      <w:r w:rsidR="008F492C" w:rsidRPr="00792448">
        <w:t>It is a</w:t>
      </w:r>
      <w:r w:rsidR="00405420" w:rsidRPr="00792448">
        <w:t xml:space="preserve"> security and compliance</w:t>
      </w:r>
      <w:r w:rsidR="008F492C" w:rsidRPr="00792448">
        <w:t xml:space="preserve"> requirement to ensure that recovery points </w:t>
      </w:r>
      <w:r w:rsidR="00A75F44" w:rsidRPr="00792448">
        <w:t>can</w:t>
      </w:r>
      <w:r w:rsidR="008F492C" w:rsidRPr="00792448">
        <w:t xml:space="preserve"> be met. This can be achieved using Azure Backup.</w:t>
      </w:r>
    </w:p>
    <w:p w14:paraId="218BD372" w14:textId="77777777" w:rsidR="0061469E" w:rsidRPr="00792448" w:rsidRDefault="0061469E" w:rsidP="009832C4">
      <w:pPr>
        <w:pStyle w:val="BodyText"/>
        <w:jc w:val="both"/>
      </w:pPr>
    </w:p>
    <w:p w14:paraId="0E13B07D" w14:textId="726C8421" w:rsidR="00822A1E" w:rsidRPr="00792448" w:rsidRDefault="0061469E" w:rsidP="009832C4">
      <w:pPr>
        <w:pStyle w:val="BodyText"/>
        <w:jc w:val="both"/>
      </w:pPr>
      <w:r w:rsidRPr="00792448">
        <w:rPr>
          <w:b/>
          <w:bCs/>
        </w:rPr>
        <w:t xml:space="preserve">Design Details: </w:t>
      </w:r>
      <w:r w:rsidRPr="00792448">
        <w:t>For Platinum deployments</w:t>
      </w:r>
      <w:r w:rsidR="006E0773" w:rsidRPr="00792448">
        <w:t xml:space="preserve"> hourly backups will take place every 4 hours and be retained for 30 days.</w:t>
      </w:r>
    </w:p>
    <w:p w14:paraId="21AFEEF2" w14:textId="77777777" w:rsidR="008D117A" w:rsidRPr="000D6B7B" w:rsidRDefault="008D117A" w:rsidP="000D6B7B">
      <w:pPr>
        <w:pStyle w:val="BodyText"/>
        <w:jc w:val="both"/>
        <w:rPr>
          <w:b/>
          <w:bCs/>
        </w:rPr>
      </w:pPr>
    </w:p>
    <w:p w14:paraId="70884A43" w14:textId="5F9A050D" w:rsidR="008D117A" w:rsidRPr="000D6B7B" w:rsidRDefault="008D117A" w:rsidP="000D6B7B">
      <w:pPr>
        <w:pStyle w:val="Heading3"/>
        <w:numPr>
          <w:ilvl w:val="2"/>
          <w:numId w:val="7"/>
        </w:numPr>
        <w:jc w:val="both"/>
      </w:pPr>
      <w:bookmarkStart w:id="40" w:name="_Toc159503960"/>
      <w:r w:rsidRPr="000D6B7B">
        <w:t>Logging</w:t>
      </w:r>
      <w:bookmarkEnd w:id="40"/>
    </w:p>
    <w:p w14:paraId="574CE985" w14:textId="66C28920" w:rsidR="00D6136E" w:rsidRPr="000D6B7B" w:rsidRDefault="00D6136E" w:rsidP="000D6B7B">
      <w:pPr>
        <w:pStyle w:val="BodyText"/>
        <w:jc w:val="both"/>
        <w:rPr>
          <w:b/>
          <w:bCs/>
        </w:rPr>
      </w:pPr>
      <w:r w:rsidRPr="000D6B7B">
        <w:rPr>
          <w:b/>
          <w:bCs/>
        </w:rPr>
        <w:t xml:space="preserve">Design Reference: </w:t>
      </w:r>
      <w:r w:rsidRPr="000D6B7B">
        <w:t>Microsoft Security Benchmark</w:t>
      </w:r>
      <w:r w:rsidR="00EB45BB" w:rsidRPr="000D6B7B">
        <w:t xml:space="preserve"> </w:t>
      </w:r>
      <w:hyperlink w:anchor="_Overview" w:history="1">
        <w:r w:rsidRPr="000D6B7B">
          <w:rPr>
            <w:rStyle w:val="Hyperlink"/>
          </w:rPr>
          <w:t>LT-4</w:t>
        </w:r>
      </w:hyperlink>
    </w:p>
    <w:p w14:paraId="3CA789DA" w14:textId="77777777" w:rsidR="00D6136E" w:rsidRPr="000D6B7B" w:rsidRDefault="00D6136E" w:rsidP="000D6B7B">
      <w:pPr>
        <w:pStyle w:val="BodyText"/>
        <w:jc w:val="both"/>
        <w:rPr>
          <w:b/>
          <w:bCs/>
        </w:rPr>
      </w:pPr>
    </w:p>
    <w:p w14:paraId="026057AD" w14:textId="50138091" w:rsidR="00D6136E" w:rsidRPr="000D6B7B" w:rsidRDefault="00D6136E" w:rsidP="000D6B7B">
      <w:pPr>
        <w:pStyle w:val="BodyText"/>
        <w:jc w:val="both"/>
        <w:rPr>
          <w:b/>
          <w:bCs/>
        </w:rPr>
      </w:pPr>
      <w:r w:rsidRPr="000D6B7B">
        <w:rPr>
          <w:b/>
          <w:bCs/>
        </w:rPr>
        <w:t xml:space="preserve">Design Decision: </w:t>
      </w:r>
      <w:r w:rsidR="00EB45BB" w:rsidRPr="000D6B7B">
        <w:t>Logging will be enabled on the file share level and sent to the central log analytics workspace in that region.</w:t>
      </w:r>
      <w:r w:rsidR="00EB45BB" w:rsidRPr="000D6B7B">
        <w:rPr>
          <w:b/>
          <w:bCs/>
        </w:rPr>
        <w:t xml:space="preserve"> </w:t>
      </w:r>
    </w:p>
    <w:p w14:paraId="45103567" w14:textId="77777777" w:rsidR="00D6136E" w:rsidRPr="000D6B7B" w:rsidRDefault="00D6136E" w:rsidP="000D6B7B">
      <w:pPr>
        <w:pStyle w:val="BodyText"/>
        <w:jc w:val="both"/>
        <w:rPr>
          <w:b/>
          <w:bCs/>
        </w:rPr>
      </w:pPr>
    </w:p>
    <w:p w14:paraId="293EFD4D" w14:textId="41BCDC46" w:rsidR="008D117A" w:rsidRPr="00116579" w:rsidRDefault="00D6136E" w:rsidP="000D6B7B">
      <w:pPr>
        <w:pStyle w:val="BodyText"/>
        <w:jc w:val="both"/>
      </w:pPr>
      <w:r w:rsidRPr="000D6B7B">
        <w:rPr>
          <w:b/>
          <w:bCs/>
        </w:rPr>
        <w:lastRenderedPageBreak/>
        <w:t>Design Justification:</w:t>
      </w:r>
      <w:r w:rsidR="00116579" w:rsidRPr="000D6B7B">
        <w:rPr>
          <w:b/>
          <w:bCs/>
        </w:rPr>
        <w:t xml:space="preserve"> </w:t>
      </w:r>
      <w:r w:rsidR="00116579" w:rsidRPr="000D6B7B">
        <w:t>It is a security requirement to capture logs that can assist with identifying malicious behaviour in the environment.</w:t>
      </w:r>
      <w:r w:rsidR="00A13DEB" w:rsidRPr="000D6B7B">
        <w:t xml:space="preserve"> AllLogs and Transaction metrics will be captured and cent to the central workspace for that region.</w:t>
      </w:r>
      <w:r w:rsidR="00A13DEB">
        <w:t xml:space="preserve"> </w:t>
      </w:r>
    </w:p>
    <w:p w14:paraId="030DDA0B" w14:textId="77777777" w:rsidR="00D6136E" w:rsidRPr="00C66F13" w:rsidRDefault="00D6136E" w:rsidP="00D6136E">
      <w:pPr>
        <w:pStyle w:val="BodyText"/>
        <w:rPr>
          <w:b/>
          <w:bCs/>
          <w:highlight w:val="yellow"/>
        </w:rPr>
      </w:pPr>
    </w:p>
    <w:p w14:paraId="436BCF4C" w14:textId="1E2D2ECF" w:rsidR="00A63014" w:rsidRDefault="00A63014" w:rsidP="00A63014">
      <w:pPr>
        <w:pStyle w:val="Heading1"/>
        <w:jc w:val="both"/>
        <w:rPr>
          <w:rFonts w:cs="Arial"/>
        </w:rPr>
      </w:pPr>
      <w:bookmarkStart w:id="41" w:name="_Toc159503961"/>
      <w:r>
        <w:rPr>
          <w:rFonts w:cs="Arial"/>
        </w:rPr>
        <w:t>Azure Policies</w:t>
      </w:r>
      <w:bookmarkEnd w:id="41"/>
    </w:p>
    <w:p w14:paraId="6B56BF9A" w14:textId="6329873B" w:rsidR="00116140" w:rsidRDefault="00D4783B" w:rsidP="007D289F">
      <w:pPr>
        <w:pStyle w:val="BodyText"/>
        <w:tabs>
          <w:tab w:val="clear" w:pos="4536"/>
          <w:tab w:val="clear" w:pos="6804"/>
          <w:tab w:val="clear" w:pos="9638"/>
          <w:tab w:val="left" w:pos="3065"/>
        </w:tabs>
        <w:jc w:val="both"/>
      </w:pPr>
      <w:r>
        <w:t xml:space="preserve">There are no Azure Policies required to support this service. </w:t>
      </w:r>
    </w:p>
    <w:p w14:paraId="21C1071C" w14:textId="77777777" w:rsidR="00116140" w:rsidRDefault="00116140" w:rsidP="007D289F">
      <w:pPr>
        <w:pStyle w:val="BodyText"/>
        <w:tabs>
          <w:tab w:val="clear" w:pos="4536"/>
          <w:tab w:val="clear" w:pos="6804"/>
          <w:tab w:val="clear" w:pos="9638"/>
          <w:tab w:val="left" w:pos="3065"/>
        </w:tabs>
        <w:jc w:val="both"/>
      </w:pPr>
    </w:p>
    <w:p w14:paraId="2DDDE388" w14:textId="77777777" w:rsidR="00116140" w:rsidRDefault="00116140" w:rsidP="007D289F">
      <w:pPr>
        <w:pStyle w:val="BodyText"/>
        <w:tabs>
          <w:tab w:val="clear" w:pos="4536"/>
          <w:tab w:val="clear" w:pos="6804"/>
          <w:tab w:val="clear" w:pos="9638"/>
          <w:tab w:val="left" w:pos="3065"/>
        </w:tabs>
        <w:jc w:val="both"/>
      </w:pPr>
    </w:p>
    <w:p w14:paraId="11915C6A" w14:textId="77777777" w:rsidR="00116140" w:rsidRDefault="00116140" w:rsidP="007D289F">
      <w:pPr>
        <w:pStyle w:val="BodyText"/>
        <w:tabs>
          <w:tab w:val="clear" w:pos="4536"/>
          <w:tab w:val="clear" w:pos="6804"/>
          <w:tab w:val="clear" w:pos="9638"/>
          <w:tab w:val="left" w:pos="3065"/>
        </w:tabs>
        <w:jc w:val="both"/>
      </w:pPr>
    </w:p>
    <w:p w14:paraId="713903CE" w14:textId="77777777" w:rsidR="00116140" w:rsidRDefault="00116140" w:rsidP="007D289F">
      <w:pPr>
        <w:pStyle w:val="BodyText"/>
        <w:tabs>
          <w:tab w:val="clear" w:pos="4536"/>
          <w:tab w:val="clear" w:pos="6804"/>
          <w:tab w:val="clear" w:pos="9638"/>
          <w:tab w:val="left" w:pos="3065"/>
        </w:tabs>
        <w:jc w:val="both"/>
      </w:pPr>
    </w:p>
    <w:p w14:paraId="13E9150F" w14:textId="77777777" w:rsidR="00116140" w:rsidRDefault="00116140" w:rsidP="007D289F">
      <w:pPr>
        <w:pStyle w:val="BodyText"/>
        <w:tabs>
          <w:tab w:val="clear" w:pos="4536"/>
          <w:tab w:val="clear" w:pos="6804"/>
          <w:tab w:val="clear" w:pos="9638"/>
          <w:tab w:val="left" w:pos="3065"/>
        </w:tabs>
        <w:jc w:val="both"/>
      </w:pPr>
    </w:p>
    <w:p w14:paraId="6758AF8C" w14:textId="77777777" w:rsidR="00A904D7" w:rsidRDefault="00A904D7" w:rsidP="007D289F">
      <w:pPr>
        <w:pStyle w:val="BodyText"/>
        <w:tabs>
          <w:tab w:val="clear" w:pos="4536"/>
          <w:tab w:val="clear" w:pos="6804"/>
          <w:tab w:val="clear" w:pos="9638"/>
          <w:tab w:val="left" w:pos="3065"/>
        </w:tabs>
        <w:jc w:val="both"/>
      </w:pPr>
    </w:p>
    <w:p w14:paraId="2E3C077B" w14:textId="77777777" w:rsidR="00A904D7" w:rsidRDefault="00A904D7" w:rsidP="007D289F">
      <w:pPr>
        <w:pStyle w:val="BodyText"/>
        <w:tabs>
          <w:tab w:val="clear" w:pos="4536"/>
          <w:tab w:val="clear" w:pos="6804"/>
          <w:tab w:val="clear" w:pos="9638"/>
          <w:tab w:val="left" w:pos="3065"/>
        </w:tabs>
        <w:jc w:val="both"/>
      </w:pPr>
    </w:p>
    <w:p w14:paraId="5273C881" w14:textId="77777777" w:rsidR="00A904D7" w:rsidRDefault="00A904D7" w:rsidP="007D289F">
      <w:pPr>
        <w:pStyle w:val="BodyText"/>
        <w:tabs>
          <w:tab w:val="clear" w:pos="4536"/>
          <w:tab w:val="clear" w:pos="6804"/>
          <w:tab w:val="clear" w:pos="9638"/>
          <w:tab w:val="left" w:pos="3065"/>
        </w:tabs>
        <w:jc w:val="both"/>
      </w:pPr>
    </w:p>
    <w:p w14:paraId="498AF333" w14:textId="77777777" w:rsidR="00A904D7" w:rsidRDefault="00A904D7" w:rsidP="007D289F">
      <w:pPr>
        <w:pStyle w:val="BodyText"/>
        <w:tabs>
          <w:tab w:val="clear" w:pos="4536"/>
          <w:tab w:val="clear" w:pos="6804"/>
          <w:tab w:val="clear" w:pos="9638"/>
          <w:tab w:val="left" w:pos="3065"/>
        </w:tabs>
        <w:jc w:val="both"/>
      </w:pPr>
    </w:p>
    <w:p w14:paraId="0AF984B1" w14:textId="77777777" w:rsidR="00A904D7" w:rsidRDefault="00A904D7" w:rsidP="007D289F">
      <w:pPr>
        <w:pStyle w:val="BodyText"/>
        <w:tabs>
          <w:tab w:val="clear" w:pos="4536"/>
          <w:tab w:val="clear" w:pos="6804"/>
          <w:tab w:val="clear" w:pos="9638"/>
          <w:tab w:val="left" w:pos="3065"/>
        </w:tabs>
        <w:jc w:val="both"/>
      </w:pPr>
    </w:p>
    <w:p w14:paraId="46A144C7" w14:textId="77777777" w:rsidR="00A904D7" w:rsidRDefault="00A904D7" w:rsidP="007D289F">
      <w:pPr>
        <w:pStyle w:val="BodyText"/>
        <w:tabs>
          <w:tab w:val="clear" w:pos="4536"/>
          <w:tab w:val="clear" w:pos="6804"/>
          <w:tab w:val="clear" w:pos="9638"/>
          <w:tab w:val="left" w:pos="3065"/>
        </w:tabs>
        <w:jc w:val="both"/>
      </w:pPr>
    </w:p>
    <w:p w14:paraId="5868985E" w14:textId="77777777" w:rsidR="00A904D7" w:rsidRDefault="00A904D7" w:rsidP="007D289F">
      <w:pPr>
        <w:pStyle w:val="BodyText"/>
        <w:tabs>
          <w:tab w:val="clear" w:pos="4536"/>
          <w:tab w:val="clear" w:pos="6804"/>
          <w:tab w:val="clear" w:pos="9638"/>
          <w:tab w:val="left" w:pos="3065"/>
        </w:tabs>
        <w:jc w:val="both"/>
      </w:pPr>
    </w:p>
    <w:p w14:paraId="7A4E0D03" w14:textId="77777777" w:rsidR="00A904D7" w:rsidRDefault="00A904D7" w:rsidP="007D289F">
      <w:pPr>
        <w:pStyle w:val="BodyText"/>
        <w:tabs>
          <w:tab w:val="clear" w:pos="4536"/>
          <w:tab w:val="clear" w:pos="6804"/>
          <w:tab w:val="clear" w:pos="9638"/>
          <w:tab w:val="left" w:pos="3065"/>
        </w:tabs>
        <w:jc w:val="both"/>
      </w:pPr>
    </w:p>
    <w:p w14:paraId="61A49B65" w14:textId="77777777" w:rsidR="00A904D7" w:rsidRDefault="00A904D7" w:rsidP="007D289F">
      <w:pPr>
        <w:pStyle w:val="BodyText"/>
        <w:tabs>
          <w:tab w:val="clear" w:pos="4536"/>
          <w:tab w:val="clear" w:pos="6804"/>
          <w:tab w:val="clear" w:pos="9638"/>
          <w:tab w:val="left" w:pos="3065"/>
        </w:tabs>
        <w:jc w:val="both"/>
      </w:pPr>
    </w:p>
    <w:p w14:paraId="07F02A96" w14:textId="77777777" w:rsidR="00A904D7" w:rsidRDefault="00A904D7" w:rsidP="007D289F">
      <w:pPr>
        <w:pStyle w:val="BodyText"/>
        <w:tabs>
          <w:tab w:val="clear" w:pos="4536"/>
          <w:tab w:val="clear" w:pos="6804"/>
          <w:tab w:val="clear" w:pos="9638"/>
          <w:tab w:val="left" w:pos="3065"/>
        </w:tabs>
        <w:jc w:val="both"/>
      </w:pPr>
    </w:p>
    <w:p w14:paraId="3FAB6B7B" w14:textId="77777777" w:rsidR="00A904D7" w:rsidRDefault="00A904D7" w:rsidP="007D289F">
      <w:pPr>
        <w:pStyle w:val="BodyText"/>
        <w:tabs>
          <w:tab w:val="clear" w:pos="4536"/>
          <w:tab w:val="clear" w:pos="6804"/>
          <w:tab w:val="clear" w:pos="9638"/>
          <w:tab w:val="left" w:pos="3065"/>
        </w:tabs>
        <w:jc w:val="both"/>
      </w:pPr>
    </w:p>
    <w:p w14:paraId="70703A33" w14:textId="77777777" w:rsidR="00A904D7" w:rsidRDefault="00A904D7" w:rsidP="007D289F">
      <w:pPr>
        <w:pStyle w:val="BodyText"/>
        <w:tabs>
          <w:tab w:val="clear" w:pos="4536"/>
          <w:tab w:val="clear" w:pos="6804"/>
          <w:tab w:val="clear" w:pos="9638"/>
          <w:tab w:val="left" w:pos="3065"/>
        </w:tabs>
        <w:jc w:val="both"/>
      </w:pPr>
    </w:p>
    <w:p w14:paraId="042DC04D" w14:textId="77777777" w:rsidR="00A904D7" w:rsidRDefault="00A904D7" w:rsidP="007D289F">
      <w:pPr>
        <w:pStyle w:val="BodyText"/>
        <w:tabs>
          <w:tab w:val="clear" w:pos="4536"/>
          <w:tab w:val="clear" w:pos="6804"/>
          <w:tab w:val="clear" w:pos="9638"/>
          <w:tab w:val="left" w:pos="3065"/>
        </w:tabs>
        <w:jc w:val="both"/>
      </w:pPr>
    </w:p>
    <w:p w14:paraId="427772DD" w14:textId="77777777" w:rsidR="00A904D7" w:rsidRDefault="00A904D7" w:rsidP="007D289F">
      <w:pPr>
        <w:pStyle w:val="BodyText"/>
        <w:tabs>
          <w:tab w:val="clear" w:pos="4536"/>
          <w:tab w:val="clear" w:pos="6804"/>
          <w:tab w:val="clear" w:pos="9638"/>
          <w:tab w:val="left" w:pos="3065"/>
        </w:tabs>
        <w:jc w:val="both"/>
      </w:pPr>
    </w:p>
    <w:p w14:paraId="03F3A0C6" w14:textId="77777777" w:rsidR="00A904D7" w:rsidRDefault="00A904D7" w:rsidP="007D289F">
      <w:pPr>
        <w:pStyle w:val="BodyText"/>
        <w:tabs>
          <w:tab w:val="clear" w:pos="4536"/>
          <w:tab w:val="clear" w:pos="6804"/>
          <w:tab w:val="clear" w:pos="9638"/>
          <w:tab w:val="left" w:pos="3065"/>
        </w:tabs>
        <w:jc w:val="both"/>
      </w:pPr>
    </w:p>
    <w:p w14:paraId="0E17CC64" w14:textId="77777777" w:rsidR="00A904D7" w:rsidRDefault="00A904D7" w:rsidP="007D289F">
      <w:pPr>
        <w:pStyle w:val="BodyText"/>
        <w:tabs>
          <w:tab w:val="clear" w:pos="4536"/>
          <w:tab w:val="clear" w:pos="6804"/>
          <w:tab w:val="clear" w:pos="9638"/>
          <w:tab w:val="left" w:pos="3065"/>
        </w:tabs>
        <w:jc w:val="both"/>
      </w:pPr>
    </w:p>
    <w:p w14:paraId="410422B4" w14:textId="77777777" w:rsidR="00A904D7" w:rsidRDefault="00A904D7" w:rsidP="007D289F">
      <w:pPr>
        <w:pStyle w:val="BodyText"/>
        <w:tabs>
          <w:tab w:val="clear" w:pos="4536"/>
          <w:tab w:val="clear" w:pos="6804"/>
          <w:tab w:val="clear" w:pos="9638"/>
          <w:tab w:val="left" w:pos="3065"/>
        </w:tabs>
        <w:jc w:val="both"/>
      </w:pPr>
    </w:p>
    <w:p w14:paraId="31FF297A" w14:textId="77777777" w:rsidR="00A904D7" w:rsidRDefault="00A904D7" w:rsidP="007D289F">
      <w:pPr>
        <w:pStyle w:val="BodyText"/>
        <w:tabs>
          <w:tab w:val="clear" w:pos="4536"/>
          <w:tab w:val="clear" w:pos="6804"/>
          <w:tab w:val="clear" w:pos="9638"/>
          <w:tab w:val="left" w:pos="3065"/>
        </w:tabs>
        <w:jc w:val="both"/>
      </w:pPr>
    </w:p>
    <w:p w14:paraId="09404BF2" w14:textId="77777777" w:rsidR="00A904D7" w:rsidRDefault="00A904D7" w:rsidP="007D289F">
      <w:pPr>
        <w:pStyle w:val="BodyText"/>
        <w:tabs>
          <w:tab w:val="clear" w:pos="4536"/>
          <w:tab w:val="clear" w:pos="6804"/>
          <w:tab w:val="clear" w:pos="9638"/>
          <w:tab w:val="left" w:pos="3065"/>
        </w:tabs>
        <w:jc w:val="both"/>
      </w:pPr>
    </w:p>
    <w:p w14:paraId="7F202F13" w14:textId="77777777" w:rsidR="00A904D7" w:rsidRDefault="00A904D7" w:rsidP="007D289F">
      <w:pPr>
        <w:pStyle w:val="BodyText"/>
        <w:tabs>
          <w:tab w:val="clear" w:pos="4536"/>
          <w:tab w:val="clear" w:pos="6804"/>
          <w:tab w:val="clear" w:pos="9638"/>
          <w:tab w:val="left" w:pos="3065"/>
        </w:tabs>
        <w:jc w:val="both"/>
      </w:pPr>
    </w:p>
    <w:p w14:paraId="3269A27D" w14:textId="77777777" w:rsidR="00A904D7" w:rsidRDefault="00A904D7" w:rsidP="007D289F">
      <w:pPr>
        <w:pStyle w:val="BodyText"/>
        <w:tabs>
          <w:tab w:val="clear" w:pos="4536"/>
          <w:tab w:val="clear" w:pos="6804"/>
          <w:tab w:val="clear" w:pos="9638"/>
          <w:tab w:val="left" w:pos="3065"/>
        </w:tabs>
        <w:jc w:val="both"/>
      </w:pPr>
    </w:p>
    <w:p w14:paraId="63315EAB" w14:textId="77777777" w:rsidR="00A904D7" w:rsidRDefault="00A904D7" w:rsidP="007D289F">
      <w:pPr>
        <w:pStyle w:val="BodyText"/>
        <w:tabs>
          <w:tab w:val="clear" w:pos="4536"/>
          <w:tab w:val="clear" w:pos="6804"/>
          <w:tab w:val="clear" w:pos="9638"/>
          <w:tab w:val="left" w:pos="3065"/>
        </w:tabs>
        <w:jc w:val="both"/>
      </w:pPr>
    </w:p>
    <w:p w14:paraId="6B562782" w14:textId="77777777" w:rsidR="00A904D7" w:rsidRDefault="00A904D7" w:rsidP="007D289F">
      <w:pPr>
        <w:pStyle w:val="BodyText"/>
        <w:tabs>
          <w:tab w:val="clear" w:pos="4536"/>
          <w:tab w:val="clear" w:pos="6804"/>
          <w:tab w:val="clear" w:pos="9638"/>
          <w:tab w:val="left" w:pos="3065"/>
        </w:tabs>
        <w:jc w:val="both"/>
      </w:pPr>
    </w:p>
    <w:p w14:paraId="31B4AA39" w14:textId="77777777" w:rsidR="00A904D7" w:rsidRDefault="00A904D7" w:rsidP="007D289F">
      <w:pPr>
        <w:pStyle w:val="BodyText"/>
        <w:tabs>
          <w:tab w:val="clear" w:pos="4536"/>
          <w:tab w:val="clear" w:pos="6804"/>
          <w:tab w:val="clear" w:pos="9638"/>
          <w:tab w:val="left" w:pos="3065"/>
        </w:tabs>
        <w:jc w:val="both"/>
      </w:pPr>
    </w:p>
    <w:p w14:paraId="3ADC162D" w14:textId="77777777" w:rsidR="00A904D7" w:rsidRDefault="00A904D7"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42" w:name="_Toc159503962"/>
      <w:r>
        <w:rPr>
          <w:rFonts w:cs="Arial"/>
        </w:rPr>
        <w:lastRenderedPageBreak/>
        <w:t>Configuration Templates</w:t>
      </w:r>
      <w:bookmarkEnd w:id="42"/>
    </w:p>
    <w:p w14:paraId="4B868DBF" w14:textId="38124E35" w:rsidR="00861047" w:rsidRPr="00861047" w:rsidRDefault="00861047" w:rsidP="00861047">
      <w:pPr>
        <w:pStyle w:val="Heading2"/>
      </w:pPr>
      <w:bookmarkStart w:id="43" w:name="_Toc159503963"/>
      <w:r>
        <w:t>Primary Platinum File Share</w:t>
      </w:r>
      <w:bookmarkEnd w:id="43"/>
    </w:p>
    <w:tbl>
      <w:tblPr>
        <w:tblStyle w:val="AVTable1"/>
        <w:tblW w:w="0" w:type="auto"/>
        <w:tblLook w:val="04A0" w:firstRow="1" w:lastRow="0" w:firstColumn="1" w:lastColumn="0" w:noHBand="0" w:noVBand="1"/>
      </w:tblPr>
      <w:tblGrid>
        <w:gridCol w:w="4513"/>
        <w:gridCol w:w="4514"/>
      </w:tblGrid>
      <w:tr w:rsidR="002F27BD" w14:paraId="10FF1CB2" w14:textId="77777777" w:rsidTr="002F27BD">
        <w:trPr>
          <w:cnfStyle w:val="100000000000" w:firstRow="1" w:lastRow="0" w:firstColumn="0" w:lastColumn="0" w:oddVBand="0" w:evenVBand="0" w:oddHBand="0" w:evenHBand="0" w:firstRowFirstColumn="0" w:firstRowLastColumn="0" w:lastRowFirstColumn="0" w:lastRowLastColumn="0"/>
        </w:trPr>
        <w:tc>
          <w:tcPr>
            <w:tcW w:w="4513" w:type="dxa"/>
          </w:tcPr>
          <w:p w14:paraId="2EDDEDEB" w14:textId="019810D0" w:rsidR="002F27BD" w:rsidRPr="002F27BD" w:rsidRDefault="002F27BD" w:rsidP="007D289F">
            <w:pPr>
              <w:pStyle w:val="BodyText"/>
              <w:tabs>
                <w:tab w:val="clear" w:pos="4536"/>
                <w:tab w:val="clear" w:pos="6804"/>
                <w:tab w:val="clear" w:pos="9638"/>
                <w:tab w:val="left" w:pos="3065"/>
              </w:tabs>
              <w:jc w:val="both"/>
              <w:rPr>
                <w:color w:val="FFFFFF" w:themeColor="background1"/>
              </w:rPr>
            </w:pPr>
            <w:r w:rsidRPr="002F27BD">
              <w:rPr>
                <w:color w:val="FFFFFF" w:themeColor="background1"/>
              </w:rPr>
              <w:t>Configuration Item</w:t>
            </w:r>
          </w:p>
        </w:tc>
        <w:tc>
          <w:tcPr>
            <w:tcW w:w="4514" w:type="dxa"/>
          </w:tcPr>
          <w:p w14:paraId="12FD0D97" w14:textId="5016B1C5" w:rsidR="002F27BD" w:rsidRPr="002F27BD" w:rsidRDefault="002F27BD" w:rsidP="007D289F">
            <w:pPr>
              <w:pStyle w:val="BodyText"/>
              <w:tabs>
                <w:tab w:val="clear" w:pos="4536"/>
                <w:tab w:val="clear" w:pos="6804"/>
                <w:tab w:val="clear" w:pos="9638"/>
                <w:tab w:val="left" w:pos="3065"/>
              </w:tabs>
              <w:jc w:val="both"/>
              <w:rPr>
                <w:color w:val="FFFFFF" w:themeColor="background1"/>
              </w:rPr>
            </w:pPr>
            <w:r w:rsidRPr="002F27BD">
              <w:rPr>
                <w:color w:val="FFFFFF" w:themeColor="background1"/>
              </w:rPr>
              <w:t>Configuration Value</w:t>
            </w:r>
          </w:p>
        </w:tc>
      </w:tr>
      <w:tr w:rsidR="002F27BD" w14:paraId="0ABE1FD5" w14:textId="77777777" w:rsidTr="002F27BD">
        <w:tc>
          <w:tcPr>
            <w:tcW w:w="4513" w:type="dxa"/>
          </w:tcPr>
          <w:p w14:paraId="25FC8D0A" w14:textId="22F48AF1" w:rsidR="002F27BD" w:rsidRDefault="002F27BD" w:rsidP="007D289F">
            <w:pPr>
              <w:pStyle w:val="BodyText"/>
              <w:tabs>
                <w:tab w:val="clear" w:pos="4536"/>
                <w:tab w:val="clear" w:pos="6804"/>
                <w:tab w:val="clear" w:pos="9638"/>
                <w:tab w:val="left" w:pos="3065"/>
              </w:tabs>
              <w:jc w:val="both"/>
              <w:rPr>
                <w:b/>
                <w:bCs/>
              </w:rPr>
            </w:pPr>
            <w:r>
              <w:rPr>
                <w:b/>
                <w:bCs/>
              </w:rPr>
              <w:t>Name</w:t>
            </w:r>
          </w:p>
        </w:tc>
        <w:tc>
          <w:tcPr>
            <w:tcW w:w="4514" w:type="dxa"/>
          </w:tcPr>
          <w:p w14:paraId="64BB9132" w14:textId="4094660B" w:rsidR="002F27BD" w:rsidRPr="00B52B3F" w:rsidRDefault="00861047" w:rsidP="007D289F">
            <w:pPr>
              <w:pStyle w:val="BodyText"/>
              <w:tabs>
                <w:tab w:val="clear" w:pos="4536"/>
                <w:tab w:val="clear" w:pos="6804"/>
                <w:tab w:val="clear" w:pos="9638"/>
                <w:tab w:val="left" w:pos="3065"/>
              </w:tabs>
              <w:jc w:val="both"/>
            </w:pPr>
            <w:r w:rsidRPr="00B52B3F">
              <w:t>share-prd-ause-[appname]-01</w:t>
            </w:r>
          </w:p>
        </w:tc>
      </w:tr>
      <w:tr w:rsidR="002F27BD" w14:paraId="48574536" w14:textId="77777777" w:rsidTr="002F27BD">
        <w:tc>
          <w:tcPr>
            <w:tcW w:w="4513" w:type="dxa"/>
          </w:tcPr>
          <w:p w14:paraId="3AD7DABD" w14:textId="47473ADA" w:rsidR="002F27BD" w:rsidRDefault="002F27BD" w:rsidP="007D289F">
            <w:pPr>
              <w:pStyle w:val="BodyText"/>
              <w:tabs>
                <w:tab w:val="clear" w:pos="4536"/>
                <w:tab w:val="clear" w:pos="6804"/>
                <w:tab w:val="clear" w:pos="9638"/>
                <w:tab w:val="left" w:pos="3065"/>
              </w:tabs>
              <w:jc w:val="both"/>
              <w:rPr>
                <w:b/>
                <w:bCs/>
              </w:rPr>
            </w:pPr>
            <w:r>
              <w:rPr>
                <w:b/>
                <w:bCs/>
              </w:rPr>
              <w:t>Subscription</w:t>
            </w:r>
          </w:p>
        </w:tc>
        <w:tc>
          <w:tcPr>
            <w:tcW w:w="4514" w:type="dxa"/>
          </w:tcPr>
          <w:p w14:paraId="05EF4C85" w14:textId="11E7B814" w:rsidR="002F27BD" w:rsidRPr="00B52B3F" w:rsidRDefault="00861047" w:rsidP="007D289F">
            <w:pPr>
              <w:pStyle w:val="BodyText"/>
              <w:tabs>
                <w:tab w:val="clear" w:pos="4536"/>
                <w:tab w:val="clear" w:pos="6804"/>
                <w:tab w:val="clear" w:pos="9638"/>
                <w:tab w:val="left" w:pos="3065"/>
              </w:tabs>
              <w:jc w:val="both"/>
            </w:pPr>
            <w:r w:rsidRPr="00B52B3F">
              <w:t xml:space="preserve">AV ALZ </w:t>
            </w:r>
            <w:r w:rsidRPr="00B52B3F">
              <w:rPr>
                <w:highlight w:val="yellow"/>
              </w:rPr>
              <w:t>[Subscription Name]</w:t>
            </w:r>
          </w:p>
        </w:tc>
      </w:tr>
      <w:tr w:rsidR="002F27BD" w14:paraId="20FC0CA4" w14:textId="77777777" w:rsidTr="002F27BD">
        <w:tc>
          <w:tcPr>
            <w:tcW w:w="4513" w:type="dxa"/>
          </w:tcPr>
          <w:p w14:paraId="5706F99D" w14:textId="16F23D67" w:rsidR="002F27BD" w:rsidRDefault="00B52B3F" w:rsidP="007D289F">
            <w:pPr>
              <w:pStyle w:val="BodyText"/>
              <w:tabs>
                <w:tab w:val="clear" w:pos="4536"/>
                <w:tab w:val="clear" w:pos="6804"/>
                <w:tab w:val="clear" w:pos="9638"/>
                <w:tab w:val="left" w:pos="3065"/>
              </w:tabs>
              <w:jc w:val="both"/>
              <w:rPr>
                <w:b/>
                <w:bCs/>
              </w:rPr>
            </w:pPr>
            <w:r>
              <w:rPr>
                <w:b/>
                <w:bCs/>
              </w:rPr>
              <w:t>Tier</w:t>
            </w:r>
          </w:p>
        </w:tc>
        <w:tc>
          <w:tcPr>
            <w:tcW w:w="4514" w:type="dxa"/>
          </w:tcPr>
          <w:p w14:paraId="41A2E370" w14:textId="0E70ED5C" w:rsidR="002F27BD" w:rsidRPr="00B52B3F" w:rsidRDefault="00B52B3F" w:rsidP="007D289F">
            <w:pPr>
              <w:pStyle w:val="BodyText"/>
              <w:tabs>
                <w:tab w:val="clear" w:pos="4536"/>
                <w:tab w:val="clear" w:pos="6804"/>
                <w:tab w:val="clear" w:pos="9638"/>
                <w:tab w:val="left" w:pos="3065"/>
              </w:tabs>
              <w:jc w:val="both"/>
            </w:pPr>
            <w:r w:rsidRPr="00B52B3F">
              <w:t>Transaction Optimised</w:t>
            </w:r>
          </w:p>
        </w:tc>
      </w:tr>
      <w:tr w:rsidR="00881015" w14:paraId="72AC601C" w14:textId="77777777" w:rsidTr="002F27BD">
        <w:tc>
          <w:tcPr>
            <w:tcW w:w="4513" w:type="dxa"/>
          </w:tcPr>
          <w:p w14:paraId="0AC634B4" w14:textId="3A4031C4" w:rsidR="00881015" w:rsidRDefault="00881015" w:rsidP="007D289F">
            <w:pPr>
              <w:pStyle w:val="BodyText"/>
              <w:tabs>
                <w:tab w:val="clear" w:pos="4536"/>
                <w:tab w:val="clear" w:pos="6804"/>
                <w:tab w:val="clear" w:pos="9638"/>
                <w:tab w:val="left" w:pos="3065"/>
              </w:tabs>
              <w:jc w:val="both"/>
              <w:rPr>
                <w:b/>
                <w:bCs/>
              </w:rPr>
            </w:pPr>
            <w:r>
              <w:rPr>
                <w:b/>
                <w:bCs/>
              </w:rPr>
              <w:t>Protocol</w:t>
            </w:r>
          </w:p>
        </w:tc>
        <w:tc>
          <w:tcPr>
            <w:tcW w:w="4514" w:type="dxa"/>
          </w:tcPr>
          <w:p w14:paraId="70E09476" w14:textId="54BC3752" w:rsidR="00881015" w:rsidRPr="00B52B3F" w:rsidRDefault="00881015" w:rsidP="007D289F">
            <w:pPr>
              <w:pStyle w:val="BodyText"/>
              <w:tabs>
                <w:tab w:val="clear" w:pos="4536"/>
                <w:tab w:val="clear" w:pos="6804"/>
                <w:tab w:val="clear" w:pos="9638"/>
                <w:tab w:val="left" w:pos="3065"/>
              </w:tabs>
              <w:jc w:val="both"/>
            </w:pPr>
            <w:r>
              <w:t>SMB</w:t>
            </w:r>
          </w:p>
        </w:tc>
      </w:tr>
      <w:tr w:rsidR="002F27BD" w14:paraId="160A505D" w14:textId="77777777" w:rsidTr="002F27BD">
        <w:tc>
          <w:tcPr>
            <w:tcW w:w="4513" w:type="dxa"/>
          </w:tcPr>
          <w:p w14:paraId="007DB7F7" w14:textId="76524288" w:rsidR="002F27BD" w:rsidRDefault="003536A2" w:rsidP="007D289F">
            <w:pPr>
              <w:pStyle w:val="BodyText"/>
              <w:tabs>
                <w:tab w:val="clear" w:pos="4536"/>
                <w:tab w:val="clear" w:pos="6804"/>
                <w:tab w:val="clear" w:pos="9638"/>
                <w:tab w:val="left" w:pos="3065"/>
              </w:tabs>
              <w:jc w:val="both"/>
              <w:rPr>
                <w:b/>
                <w:bCs/>
              </w:rPr>
            </w:pPr>
            <w:r>
              <w:rPr>
                <w:b/>
                <w:bCs/>
              </w:rPr>
              <w:t>Backup</w:t>
            </w:r>
          </w:p>
        </w:tc>
        <w:tc>
          <w:tcPr>
            <w:tcW w:w="4514" w:type="dxa"/>
          </w:tcPr>
          <w:p w14:paraId="72071DAC" w14:textId="56F3FD63" w:rsidR="002F27BD" w:rsidRPr="003536A2" w:rsidRDefault="003536A2" w:rsidP="007D289F">
            <w:pPr>
              <w:pStyle w:val="BodyText"/>
              <w:tabs>
                <w:tab w:val="clear" w:pos="4536"/>
                <w:tab w:val="clear" w:pos="6804"/>
                <w:tab w:val="clear" w:pos="9638"/>
                <w:tab w:val="left" w:pos="3065"/>
              </w:tabs>
              <w:jc w:val="both"/>
            </w:pPr>
            <w:r w:rsidRPr="003536A2">
              <w:t>Enabled</w:t>
            </w:r>
          </w:p>
        </w:tc>
      </w:tr>
      <w:tr w:rsidR="002F27BD" w14:paraId="34BCCF07" w14:textId="77777777" w:rsidTr="002F27BD">
        <w:tc>
          <w:tcPr>
            <w:tcW w:w="4513" w:type="dxa"/>
          </w:tcPr>
          <w:p w14:paraId="24B9CEFD" w14:textId="1329CE8D" w:rsidR="002F27BD" w:rsidRDefault="003536A2" w:rsidP="007D289F">
            <w:pPr>
              <w:pStyle w:val="BodyText"/>
              <w:tabs>
                <w:tab w:val="clear" w:pos="4536"/>
                <w:tab w:val="clear" w:pos="6804"/>
                <w:tab w:val="clear" w:pos="9638"/>
                <w:tab w:val="left" w:pos="3065"/>
              </w:tabs>
              <w:jc w:val="both"/>
              <w:rPr>
                <w:b/>
                <w:bCs/>
              </w:rPr>
            </w:pPr>
            <w:r>
              <w:rPr>
                <w:b/>
                <w:bCs/>
              </w:rPr>
              <w:t>Large File Shares</w:t>
            </w:r>
          </w:p>
        </w:tc>
        <w:tc>
          <w:tcPr>
            <w:tcW w:w="4514" w:type="dxa"/>
          </w:tcPr>
          <w:p w14:paraId="0746732A" w14:textId="434AAA9F" w:rsidR="002F27BD" w:rsidRPr="003536A2" w:rsidRDefault="003536A2" w:rsidP="007D289F">
            <w:pPr>
              <w:pStyle w:val="BodyText"/>
              <w:tabs>
                <w:tab w:val="clear" w:pos="4536"/>
                <w:tab w:val="clear" w:pos="6804"/>
                <w:tab w:val="clear" w:pos="9638"/>
                <w:tab w:val="left" w:pos="3065"/>
              </w:tabs>
              <w:jc w:val="both"/>
            </w:pPr>
            <w:r w:rsidRPr="003536A2">
              <w:t>Disabled</w:t>
            </w:r>
          </w:p>
        </w:tc>
      </w:tr>
      <w:tr w:rsidR="002F27BD" w14:paraId="3B42D16A" w14:textId="77777777" w:rsidTr="002F27BD">
        <w:tc>
          <w:tcPr>
            <w:tcW w:w="4513" w:type="dxa"/>
          </w:tcPr>
          <w:p w14:paraId="4A5EFEEF" w14:textId="32060EA4" w:rsidR="002F27BD" w:rsidRDefault="003536A2" w:rsidP="007D289F">
            <w:pPr>
              <w:pStyle w:val="BodyText"/>
              <w:tabs>
                <w:tab w:val="clear" w:pos="4536"/>
                <w:tab w:val="clear" w:pos="6804"/>
                <w:tab w:val="clear" w:pos="9638"/>
                <w:tab w:val="left" w:pos="3065"/>
              </w:tabs>
              <w:jc w:val="both"/>
              <w:rPr>
                <w:b/>
                <w:bCs/>
              </w:rPr>
            </w:pPr>
            <w:r>
              <w:rPr>
                <w:b/>
                <w:bCs/>
              </w:rPr>
              <w:t>Maximum Capacity</w:t>
            </w:r>
          </w:p>
        </w:tc>
        <w:tc>
          <w:tcPr>
            <w:tcW w:w="4514" w:type="dxa"/>
          </w:tcPr>
          <w:p w14:paraId="3966E3ED" w14:textId="117AEA9C" w:rsidR="002F27BD" w:rsidRPr="003536A2" w:rsidRDefault="003536A2" w:rsidP="007D289F">
            <w:pPr>
              <w:pStyle w:val="BodyText"/>
              <w:tabs>
                <w:tab w:val="clear" w:pos="4536"/>
                <w:tab w:val="clear" w:pos="6804"/>
                <w:tab w:val="clear" w:pos="9638"/>
                <w:tab w:val="left" w:pos="3065"/>
              </w:tabs>
              <w:jc w:val="both"/>
            </w:pPr>
            <w:r w:rsidRPr="003536A2">
              <w:t>5 TiB</w:t>
            </w:r>
          </w:p>
        </w:tc>
      </w:tr>
      <w:tr w:rsidR="003536A2" w14:paraId="0DEE0038" w14:textId="77777777" w:rsidTr="002F27BD">
        <w:tc>
          <w:tcPr>
            <w:tcW w:w="4513" w:type="dxa"/>
          </w:tcPr>
          <w:p w14:paraId="1EB0767D" w14:textId="126CE18F" w:rsidR="003536A2" w:rsidRDefault="00866FCB" w:rsidP="007D289F">
            <w:pPr>
              <w:pStyle w:val="BodyText"/>
              <w:tabs>
                <w:tab w:val="clear" w:pos="4536"/>
                <w:tab w:val="clear" w:pos="6804"/>
                <w:tab w:val="clear" w:pos="9638"/>
                <w:tab w:val="left" w:pos="3065"/>
              </w:tabs>
              <w:jc w:val="both"/>
              <w:rPr>
                <w:b/>
                <w:bCs/>
              </w:rPr>
            </w:pPr>
            <w:r>
              <w:rPr>
                <w:b/>
                <w:bCs/>
              </w:rPr>
              <w:t>Redundancy</w:t>
            </w:r>
          </w:p>
        </w:tc>
        <w:tc>
          <w:tcPr>
            <w:tcW w:w="4514" w:type="dxa"/>
          </w:tcPr>
          <w:p w14:paraId="72BE69CE" w14:textId="28653011" w:rsidR="003536A2" w:rsidRPr="003536A2" w:rsidRDefault="00866FCB" w:rsidP="007D289F">
            <w:pPr>
              <w:pStyle w:val="BodyText"/>
              <w:tabs>
                <w:tab w:val="clear" w:pos="4536"/>
                <w:tab w:val="clear" w:pos="6804"/>
                <w:tab w:val="clear" w:pos="9638"/>
                <w:tab w:val="left" w:pos="3065"/>
              </w:tabs>
              <w:jc w:val="both"/>
            </w:pPr>
            <w:r>
              <w:t>Geo-redundant</w:t>
            </w:r>
          </w:p>
        </w:tc>
      </w:tr>
      <w:tr w:rsidR="003536A2" w14:paraId="46A689D1" w14:textId="77777777" w:rsidTr="002F27BD">
        <w:tc>
          <w:tcPr>
            <w:tcW w:w="4513" w:type="dxa"/>
          </w:tcPr>
          <w:p w14:paraId="3305259B" w14:textId="7C53D15E" w:rsidR="003536A2" w:rsidRDefault="00310AAE" w:rsidP="007D289F">
            <w:pPr>
              <w:pStyle w:val="BodyText"/>
              <w:tabs>
                <w:tab w:val="clear" w:pos="4536"/>
                <w:tab w:val="clear" w:pos="6804"/>
                <w:tab w:val="clear" w:pos="9638"/>
                <w:tab w:val="left" w:pos="3065"/>
              </w:tabs>
              <w:jc w:val="both"/>
              <w:rPr>
                <w:b/>
                <w:bCs/>
              </w:rPr>
            </w:pPr>
            <w:r>
              <w:rPr>
                <w:b/>
                <w:bCs/>
              </w:rPr>
              <w:t>Backup Policy Name</w:t>
            </w:r>
          </w:p>
        </w:tc>
        <w:tc>
          <w:tcPr>
            <w:tcW w:w="4514" w:type="dxa"/>
          </w:tcPr>
          <w:p w14:paraId="678078C8" w14:textId="08FFE02F" w:rsidR="003536A2" w:rsidRPr="003536A2" w:rsidRDefault="00310AAE" w:rsidP="007D289F">
            <w:pPr>
              <w:pStyle w:val="BodyText"/>
              <w:tabs>
                <w:tab w:val="clear" w:pos="4536"/>
                <w:tab w:val="clear" w:pos="6804"/>
                <w:tab w:val="clear" w:pos="9638"/>
                <w:tab w:val="left" w:pos="3065"/>
              </w:tabs>
              <w:jc w:val="both"/>
            </w:pPr>
            <w:r>
              <w:t>backupfile_platinum</w:t>
            </w:r>
          </w:p>
        </w:tc>
      </w:tr>
      <w:tr w:rsidR="00310AAE" w14:paraId="62EEA443" w14:textId="77777777" w:rsidTr="002F27BD">
        <w:tc>
          <w:tcPr>
            <w:tcW w:w="4513" w:type="dxa"/>
          </w:tcPr>
          <w:p w14:paraId="291BE873" w14:textId="21A6E22B" w:rsidR="00310AAE" w:rsidRDefault="00310AAE" w:rsidP="007D289F">
            <w:pPr>
              <w:pStyle w:val="BodyText"/>
              <w:tabs>
                <w:tab w:val="clear" w:pos="4536"/>
                <w:tab w:val="clear" w:pos="6804"/>
                <w:tab w:val="clear" w:pos="9638"/>
                <w:tab w:val="left" w:pos="3065"/>
              </w:tabs>
              <w:jc w:val="both"/>
              <w:rPr>
                <w:b/>
                <w:bCs/>
              </w:rPr>
            </w:pPr>
            <w:r>
              <w:rPr>
                <w:b/>
                <w:bCs/>
              </w:rPr>
              <w:t>Backup Frequency</w:t>
            </w:r>
          </w:p>
        </w:tc>
        <w:tc>
          <w:tcPr>
            <w:tcW w:w="4514" w:type="dxa"/>
          </w:tcPr>
          <w:p w14:paraId="2EB14D49" w14:textId="356F21B3" w:rsidR="00310AAE" w:rsidRDefault="00310AAE" w:rsidP="007D289F">
            <w:pPr>
              <w:pStyle w:val="BodyText"/>
              <w:tabs>
                <w:tab w:val="clear" w:pos="4536"/>
                <w:tab w:val="clear" w:pos="6804"/>
                <w:tab w:val="clear" w:pos="9638"/>
                <w:tab w:val="left" w:pos="3065"/>
              </w:tabs>
              <w:jc w:val="both"/>
            </w:pPr>
            <w:r>
              <w:t>Every 4 hours</w:t>
            </w:r>
          </w:p>
        </w:tc>
      </w:tr>
      <w:tr w:rsidR="00310AAE" w14:paraId="6F2CBEC8" w14:textId="77777777" w:rsidTr="002F27BD">
        <w:tc>
          <w:tcPr>
            <w:tcW w:w="4513" w:type="dxa"/>
          </w:tcPr>
          <w:p w14:paraId="4994E866" w14:textId="14BE59E5" w:rsidR="00310AAE" w:rsidRDefault="00310AAE" w:rsidP="007D289F">
            <w:pPr>
              <w:pStyle w:val="BodyText"/>
              <w:tabs>
                <w:tab w:val="clear" w:pos="4536"/>
                <w:tab w:val="clear" w:pos="6804"/>
                <w:tab w:val="clear" w:pos="9638"/>
                <w:tab w:val="left" w:pos="3065"/>
              </w:tabs>
              <w:jc w:val="both"/>
              <w:rPr>
                <w:b/>
                <w:bCs/>
              </w:rPr>
            </w:pPr>
            <w:r>
              <w:rPr>
                <w:b/>
                <w:bCs/>
              </w:rPr>
              <w:t>Backup retention</w:t>
            </w:r>
          </w:p>
        </w:tc>
        <w:tc>
          <w:tcPr>
            <w:tcW w:w="4514" w:type="dxa"/>
          </w:tcPr>
          <w:p w14:paraId="70A46E6A" w14:textId="345FCDB7" w:rsidR="00310AAE" w:rsidRDefault="00310AAE" w:rsidP="007D289F">
            <w:pPr>
              <w:pStyle w:val="BodyText"/>
              <w:tabs>
                <w:tab w:val="clear" w:pos="4536"/>
                <w:tab w:val="clear" w:pos="6804"/>
                <w:tab w:val="clear" w:pos="9638"/>
                <w:tab w:val="left" w:pos="3065"/>
              </w:tabs>
              <w:jc w:val="both"/>
            </w:pPr>
            <w:r>
              <w:t>30 days</w:t>
            </w:r>
          </w:p>
        </w:tc>
      </w:tr>
    </w:tbl>
    <w:p w14:paraId="6F4DAD53" w14:textId="77777777" w:rsidR="00631431" w:rsidRDefault="00DA6DA9" w:rsidP="007D289F">
      <w:pPr>
        <w:pStyle w:val="BodyText"/>
        <w:tabs>
          <w:tab w:val="clear" w:pos="4536"/>
          <w:tab w:val="clear" w:pos="6804"/>
          <w:tab w:val="clear" w:pos="9638"/>
          <w:tab w:val="left" w:pos="3065"/>
        </w:tabs>
        <w:jc w:val="both"/>
        <w:rPr>
          <w:b/>
          <w:bCs/>
        </w:rPr>
      </w:pPr>
      <w:r>
        <w:rPr>
          <w:b/>
          <w:bCs/>
        </w:rPr>
        <w:tab/>
      </w:r>
    </w:p>
    <w:p w14:paraId="35678650" w14:textId="6CC23592" w:rsidR="00881015" w:rsidRPr="00861047" w:rsidRDefault="00881015" w:rsidP="00881015">
      <w:pPr>
        <w:pStyle w:val="Heading2"/>
      </w:pPr>
      <w:bookmarkStart w:id="44" w:name="_Toc159503964"/>
      <w:r>
        <w:t>Secondary Platinum File Share</w:t>
      </w:r>
      <w:bookmarkEnd w:id="44"/>
    </w:p>
    <w:tbl>
      <w:tblPr>
        <w:tblStyle w:val="AVTable1"/>
        <w:tblW w:w="0" w:type="auto"/>
        <w:tblLook w:val="04A0" w:firstRow="1" w:lastRow="0" w:firstColumn="1" w:lastColumn="0" w:noHBand="0" w:noVBand="1"/>
      </w:tblPr>
      <w:tblGrid>
        <w:gridCol w:w="4513"/>
        <w:gridCol w:w="4514"/>
      </w:tblGrid>
      <w:tr w:rsidR="00881015" w14:paraId="4B7E703D" w14:textId="77777777" w:rsidTr="008257FB">
        <w:trPr>
          <w:cnfStyle w:val="100000000000" w:firstRow="1" w:lastRow="0" w:firstColumn="0" w:lastColumn="0" w:oddVBand="0" w:evenVBand="0" w:oddHBand="0" w:evenHBand="0" w:firstRowFirstColumn="0" w:firstRowLastColumn="0" w:lastRowFirstColumn="0" w:lastRowLastColumn="0"/>
        </w:trPr>
        <w:tc>
          <w:tcPr>
            <w:tcW w:w="4513" w:type="dxa"/>
          </w:tcPr>
          <w:p w14:paraId="41AD9F1A" w14:textId="77777777" w:rsidR="00881015" w:rsidRPr="002F27BD" w:rsidRDefault="00881015" w:rsidP="008257FB">
            <w:pPr>
              <w:pStyle w:val="BodyText"/>
              <w:tabs>
                <w:tab w:val="clear" w:pos="4536"/>
                <w:tab w:val="clear" w:pos="6804"/>
                <w:tab w:val="clear" w:pos="9638"/>
                <w:tab w:val="left" w:pos="3065"/>
              </w:tabs>
              <w:jc w:val="both"/>
              <w:rPr>
                <w:color w:val="FFFFFF" w:themeColor="background1"/>
              </w:rPr>
            </w:pPr>
            <w:r w:rsidRPr="002F27BD">
              <w:rPr>
                <w:color w:val="FFFFFF" w:themeColor="background1"/>
              </w:rPr>
              <w:t>Configuration Item</w:t>
            </w:r>
          </w:p>
        </w:tc>
        <w:tc>
          <w:tcPr>
            <w:tcW w:w="4514" w:type="dxa"/>
          </w:tcPr>
          <w:p w14:paraId="3CBD76AC" w14:textId="77777777" w:rsidR="00881015" w:rsidRPr="002F27BD" w:rsidRDefault="00881015" w:rsidP="008257FB">
            <w:pPr>
              <w:pStyle w:val="BodyText"/>
              <w:tabs>
                <w:tab w:val="clear" w:pos="4536"/>
                <w:tab w:val="clear" w:pos="6804"/>
                <w:tab w:val="clear" w:pos="9638"/>
                <w:tab w:val="left" w:pos="3065"/>
              </w:tabs>
              <w:jc w:val="both"/>
              <w:rPr>
                <w:color w:val="FFFFFF" w:themeColor="background1"/>
              </w:rPr>
            </w:pPr>
            <w:r w:rsidRPr="002F27BD">
              <w:rPr>
                <w:color w:val="FFFFFF" w:themeColor="background1"/>
              </w:rPr>
              <w:t>Configuration Value</w:t>
            </w:r>
          </w:p>
        </w:tc>
      </w:tr>
      <w:tr w:rsidR="00881015" w14:paraId="38B4A51A" w14:textId="77777777" w:rsidTr="008257FB">
        <w:tc>
          <w:tcPr>
            <w:tcW w:w="4513" w:type="dxa"/>
          </w:tcPr>
          <w:p w14:paraId="4CA4A023" w14:textId="77777777" w:rsidR="00881015" w:rsidRDefault="00881015" w:rsidP="008257FB">
            <w:pPr>
              <w:pStyle w:val="BodyText"/>
              <w:tabs>
                <w:tab w:val="clear" w:pos="4536"/>
                <w:tab w:val="clear" w:pos="6804"/>
                <w:tab w:val="clear" w:pos="9638"/>
                <w:tab w:val="left" w:pos="3065"/>
              </w:tabs>
              <w:jc w:val="both"/>
              <w:rPr>
                <w:b/>
                <w:bCs/>
              </w:rPr>
            </w:pPr>
            <w:r>
              <w:rPr>
                <w:b/>
                <w:bCs/>
              </w:rPr>
              <w:t>Name</w:t>
            </w:r>
          </w:p>
        </w:tc>
        <w:tc>
          <w:tcPr>
            <w:tcW w:w="4514" w:type="dxa"/>
          </w:tcPr>
          <w:p w14:paraId="62A03F98" w14:textId="1C8CAE53" w:rsidR="00881015" w:rsidRPr="00B52B3F" w:rsidRDefault="00881015" w:rsidP="008257FB">
            <w:pPr>
              <w:pStyle w:val="BodyText"/>
              <w:tabs>
                <w:tab w:val="clear" w:pos="4536"/>
                <w:tab w:val="clear" w:pos="6804"/>
                <w:tab w:val="clear" w:pos="9638"/>
                <w:tab w:val="left" w:pos="3065"/>
              </w:tabs>
              <w:jc w:val="both"/>
            </w:pPr>
            <w:r w:rsidRPr="00B52B3F">
              <w:t>share-</w:t>
            </w:r>
            <w:r w:rsidR="008B49F7">
              <w:t>dr</w:t>
            </w:r>
            <w:r w:rsidRPr="00B52B3F">
              <w:t>-au</w:t>
            </w:r>
            <w:r w:rsidR="008B49F7">
              <w:t>ea</w:t>
            </w:r>
            <w:r w:rsidRPr="00B52B3F">
              <w:t>-[appname]-01</w:t>
            </w:r>
          </w:p>
        </w:tc>
      </w:tr>
      <w:tr w:rsidR="00881015" w14:paraId="33B2B150" w14:textId="77777777" w:rsidTr="008257FB">
        <w:tc>
          <w:tcPr>
            <w:tcW w:w="4513" w:type="dxa"/>
          </w:tcPr>
          <w:p w14:paraId="052EAC18" w14:textId="77777777" w:rsidR="00881015" w:rsidRDefault="00881015" w:rsidP="008257FB">
            <w:pPr>
              <w:pStyle w:val="BodyText"/>
              <w:tabs>
                <w:tab w:val="clear" w:pos="4536"/>
                <w:tab w:val="clear" w:pos="6804"/>
                <w:tab w:val="clear" w:pos="9638"/>
                <w:tab w:val="left" w:pos="3065"/>
              </w:tabs>
              <w:jc w:val="both"/>
              <w:rPr>
                <w:b/>
                <w:bCs/>
              </w:rPr>
            </w:pPr>
            <w:r>
              <w:rPr>
                <w:b/>
                <w:bCs/>
              </w:rPr>
              <w:t>Subscription</w:t>
            </w:r>
          </w:p>
        </w:tc>
        <w:tc>
          <w:tcPr>
            <w:tcW w:w="4514" w:type="dxa"/>
          </w:tcPr>
          <w:p w14:paraId="6A8CB96E" w14:textId="77777777" w:rsidR="00881015" w:rsidRPr="00B52B3F" w:rsidRDefault="00881015" w:rsidP="008257FB">
            <w:pPr>
              <w:pStyle w:val="BodyText"/>
              <w:tabs>
                <w:tab w:val="clear" w:pos="4536"/>
                <w:tab w:val="clear" w:pos="6804"/>
                <w:tab w:val="clear" w:pos="9638"/>
                <w:tab w:val="left" w:pos="3065"/>
              </w:tabs>
              <w:jc w:val="both"/>
            </w:pPr>
            <w:r w:rsidRPr="00B52B3F">
              <w:t xml:space="preserve">AV ALZ </w:t>
            </w:r>
            <w:r w:rsidRPr="00B52B3F">
              <w:rPr>
                <w:highlight w:val="yellow"/>
              </w:rPr>
              <w:t>[Subscription Name]</w:t>
            </w:r>
          </w:p>
        </w:tc>
      </w:tr>
      <w:tr w:rsidR="00881015" w14:paraId="774A21D3" w14:textId="77777777" w:rsidTr="008257FB">
        <w:tc>
          <w:tcPr>
            <w:tcW w:w="4513" w:type="dxa"/>
          </w:tcPr>
          <w:p w14:paraId="694929AB" w14:textId="77777777" w:rsidR="00881015" w:rsidRDefault="00881015" w:rsidP="008257FB">
            <w:pPr>
              <w:pStyle w:val="BodyText"/>
              <w:tabs>
                <w:tab w:val="clear" w:pos="4536"/>
                <w:tab w:val="clear" w:pos="6804"/>
                <w:tab w:val="clear" w:pos="9638"/>
                <w:tab w:val="left" w:pos="3065"/>
              </w:tabs>
              <w:jc w:val="both"/>
              <w:rPr>
                <w:b/>
                <w:bCs/>
              </w:rPr>
            </w:pPr>
            <w:r>
              <w:rPr>
                <w:b/>
                <w:bCs/>
              </w:rPr>
              <w:t>Tier</w:t>
            </w:r>
          </w:p>
        </w:tc>
        <w:tc>
          <w:tcPr>
            <w:tcW w:w="4514" w:type="dxa"/>
          </w:tcPr>
          <w:p w14:paraId="36D07CA2" w14:textId="77777777" w:rsidR="00881015" w:rsidRPr="00B52B3F" w:rsidRDefault="00881015" w:rsidP="008257FB">
            <w:pPr>
              <w:pStyle w:val="BodyText"/>
              <w:tabs>
                <w:tab w:val="clear" w:pos="4536"/>
                <w:tab w:val="clear" w:pos="6804"/>
                <w:tab w:val="clear" w:pos="9638"/>
                <w:tab w:val="left" w:pos="3065"/>
              </w:tabs>
              <w:jc w:val="both"/>
            </w:pPr>
            <w:r w:rsidRPr="00B52B3F">
              <w:t>Transaction Optimised</w:t>
            </w:r>
          </w:p>
        </w:tc>
      </w:tr>
      <w:tr w:rsidR="00881015" w14:paraId="6136D59A" w14:textId="77777777" w:rsidTr="008257FB">
        <w:tc>
          <w:tcPr>
            <w:tcW w:w="4513" w:type="dxa"/>
          </w:tcPr>
          <w:p w14:paraId="720086B9" w14:textId="77777777" w:rsidR="00881015" w:rsidRDefault="00881015" w:rsidP="008257FB">
            <w:pPr>
              <w:pStyle w:val="BodyText"/>
              <w:tabs>
                <w:tab w:val="clear" w:pos="4536"/>
                <w:tab w:val="clear" w:pos="6804"/>
                <w:tab w:val="clear" w:pos="9638"/>
                <w:tab w:val="left" w:pos="3065"/>
              </w:tabs>
              <w:jc w:val="both"/>
              <w:rPr>
                <w:b/>
                <w:bCs/>
              </w:rPr>
            </w:pPr>
            <w:r>
              <w:rPr>
                <w:b/>
                <w:bCs/>
              </w:rPr>
              <w:t>Protocol</w:t>
            </w:r>
          </w:p>
        </w:tc>
        <w:tc>
          <w:tcPr>
            <w:tcW w:w="4514" w:type="dxa"/>
          </w:tcPr>
          <w:p w14:paraId="193D56C7" w14:textId="77777777" w:rsidR="00881015" w:rsidRPr="00B52B3F" w:rsidRDefault="00881015" w:rsidP="008257FB">
            <w:pPr>
              <w:pStyle w:val="BodyText"/>
              <w:tabs>
                <w:tab w:val="clear" w:pos="4536"/>
                <w:tab w:val="clear" w:pos="6804"/>
                <w:tab w:val="clear" w:pos="9638"/>
                <w:tab w:val="left" w:pos="3065"/>
              </w:tabs>
              <w:jc w:val="both"/>
            </w:pPr>
            <w:r>
              <w:t>SMB</w:t>
            </w:r>
          </w:p>
        </w:tc>
      </w:tr>
      <w:tr w:rsidR="00881015" w14:paraId="2D8286B5" w14:textId="77777777" w:rsidTr="008257FB">
        <w:tc>
          <w:tcPr>
            <w:tcW w:w="4513" w:type="dxa"/>
          </w:tcPr>
          <w:p w14:paraId="0FAD4F76" w14:textId="77777777" w:rsidR="00881015" w:rsidRDefault="00881015" w:rsidP="008257FB">
            <w:pPr>
              <w:pStyle w:val="BodyText"/>
              <w:tabs>
                <w:tab w:val="clear" w:pos="4536"/>
                <w:tab w:val="clear" w:pos="6804"/>
                <w:tab w:val="clear" w:pos="9638"/>
                <w:tab w:val="left" w:pos="3065"/>
              </w:tabs>
              <w:jc w:val="both"/>
              <w:rPr>
                <w:b/>
                <w:bCs/>
              </w:rPr>
            </w:pPr>
            <w:r>
              <w:rPr>
                <w:b/>
                <w:bCs/>
              </w:rPr>
              <w:t>Backup</w:t>
            </w:r>
          </w:p>
        </w:tc>
        <w:tc>
          <w:tcPr>
            <w:tcW w:w="4514" w:type="dxa"/>
          </w:tcPr>
          <w:p w14:paraId="06CE2588" w14:textId="77777777" w:rsidR="00881015" w:rsidRPr="003536A2" w:rsidRDefault="00881015" w:rsidP="008257FB">
            <w:pPr>
              <w:pStyle w:val="BodyText"/>
              <w:tabs>
                <w:tab w:val="clear" w:pos="4536"/>
                <w:tab w:val="clear" w:pos="6804"/>
                <w:tab w:val="clear" w:pos="9638"/>
                <w:tab w:val="left" w:pos="3065"/>
              </w:tabs>
              <w:jc w:val="both"/>
            </w:pPr>
            <w:r w:rsidRPr="003536A2">
              <w:t>Enabled</w:t>
            </w:r>
          </w:p>
        </w:tc>
      </w:tr>
      <w:tr w:rsidR="00881015" w14:paraId="47DFDB3F" w14:textId="77777777" w:rsidTr="008257FB">
        <w:tc>
          <w:tcPr>
            <w:tcW w:w="4513" w:type="dxa"/>
          </w:tcPr>
          <w:p w14:paraId="03769F5B" w14:textId="77777777" w:rsidR="00881015" w:rsidRDefault="00881015" w:rsidP="008257FB">
            <w:pPr>
              <w:pStyle w:val="BodyText"/>
              <w:tabs>
                <w:tab w:val="clear" w:pos="4536"/>
                <w:tab w:val="clear" w:pos="6804"/>
                <w:tab w:val="clear" w:pos="9638"/>
                <w:tab w:val="left" w:pos="3065"/>
              </w:tabs>
              <w:jc w:val="both"/>
              <w:rPr>
                <w:b/>
                <w:bCs/>
              </w:rPr>
            </w:pPr>
            <w:r>
              <w:rPr>
                <w:b/>
                <w:bCs/>
              </w:rPr>
              <w:t>Large File Shares</w:t>
            </w:r>
          </w:p>
        </w:tc>
        <w:tc>
          <w:tcPr>
            <w:tcW w:w="4514" w:type="dxa"/>
          </w:tcPr>
          <w:p w14:paraId="78CC121D" w14:textId="77777777" w:rsidR="00881015" w:rsidRPr="003536A2" w:rsidRDefault="00881015" w:rsidP="008257FB">
            <w:pPr>
              <w:pStyle w:val="BodyText"/>
              <w:tabs>
                <w:tab w:val="clear" w:pos="4536"/>
                <w:tab w:val="clear" w:pos="6804"/>
                <w:tab w:val="clear" w:pos="9638"/>
                <w:tab w:val="left" w:pos="3065"/>
              </w:tabs>
              <w:jc w:val="both"/>
            </w:pPr>
            <w:r w:rsidRPr="003536A2">
              <w:t>Disabled</w:t>
            </w:r>
          </w:p>
        </w:tc>
      </w:tr>
      <w:tr w:rsidR="00881015" w14:paraId="08EE670F" w14:textId="77777777" w:rsidTr="008257FB">
        <w:tc>
          <w:tcPr>
            <w:tcW w:w="4513" w:type="dxa"/>
          </w:tcPr>
          <w:p w14:paraId="71EACB56" w14:textId="77777777" w:rsidR="00881015" w:rsidRDefault="00881015" w:rsidP="008257FB">
            <w:pPr>
              <w:pStyle w:val="BodyText"/>
              <w:tabs>
                <w:tab w:val="clear" w:pos="4536"/>
                <w:tab w:val="clear" w:pos="6804"/>
                <w:tab w:val="clear" w:pos="9638"/>
                <w:tab w:val="left" w:pos="3065"/>
              </w:tabs>
              <w:jc w:val="both"/>
              <w:rPr>
                <w:b/>
                <w:bCs/>
              </w:rPr>
            </w:pPr>
            <w:r>
              <w:rPr>
                <w:b/>
                <w:bCs/>
              </w:rPr>
              <w:t>Maximum Capacity</w:t>
            </w:r>
          </w:p>
        </w:tc>
        <w:tc>
          <w:tcPr>
            <w:tcW w:w="4514" w:type="dxa"/>
          </w:tcPr>
          <w:p w14:paraId="57879F12" w14:textId="77777777" w:rsidR="00881015" w:rsidRPr="003536A2" w:rsidRDefault="00881015" w:rsidP="008257FB">
            <w:pPr>
              <w:pStyle w:val="BodyText"/>
              <w:tabs>
                <w:tab w:val="clear" w:pos="4536"/>
                <w:tab w:val="clear" w:pos="6804"/>
                <w:tab w:val="clear" w:pos="9638"/>
                <w:tab w:val="left" w:pos="3065"/>
              </w:tabs>
              <w:jc w:val="both"/>
            </w:pPr>
            <w:r w:rsidRPr="003536A2">
              <w:t>5 TiB</w:t>
            </w:r>
          </w:p>
        </w:tc>
      </w:tr>
      <w:tr w:rsidR="00881015" w14:paraId="3BFE9092" w14:textId="77777777" w:rsidTr="008257FB">
        <w:tc>
          <w:tcPr>
            <w:tcW w:w="4513" w:type="dxa"/>
          </w:tcPr>
          <w:p w14:paraId="3CF4650B" w14:textId="77777777" w:rsidR="00881015" w:rsidRDefault="00881015" w:rsidP="008257FB">
            <w:pPr>
              <w:pStyle w:val="BodyText"/>
              <w:tabs>
                <w:tab w:val="clear" w:pos="4536"/>
                <w:tab w:val="clear" w:pos="6804"/>
                <w:tab w:val="clear" w:pos="9638"/>
                <w:tab w:val="left" w:pos="3065"/>
              </w:tabs>
              <w:jc w:val="both"/>
              <w:rPr>
                <w:b/>
                <w:bCs/>
              </w:rPr>
            </w:pPr>
            <w:r>
              <w:rPr>
                <w:b/>
                <w:bCs/>
              </w:rPr>
              <w:t>Redundancy</w:t>
            </w:r>
          </w:p>
        </w:tc>
        <w:tc>
          <w:tcPr>
            <w:tcW w:w="4514" w:type="dxa"/>
          </w:tcPr>
          <w:p w14:paraId="06D5327D" w14:textId="7490BB99" w:rsidR="00881015" w:rsidRPr="003536A2" w:rsidRDefault="00806941" w:rsidP="008257FB">
            <w:pPr>
              <w:pStyle w:val="BodyText"/>
              <w:tabs>
                <w:tab w:val="clear" w:pos="4536"/>
                <w:tab w:val="clear" w:pos="6804"/>
                <w:tab w:val="clear" w:pos="9638"/>
                <w:tab w:val="left" w:pos="3065"/>
              </w:tabs>
              <w:jc w:val="both"/>
            </w:pPr>
            <w:r>
              <w:t>Locally redundant</w:t>
            </w:r>
          </w:p>
        </w:tc>
      </w:tr>
      <w:tr w:rsidR="00881015" w14:paraId="2299C987" w14:textId="77777777" w:rsidTr="008257FB">
        <w:tc>
          <w:tcPr>
            <w:tcW w:w="4513" w:type="dxa"/>
          </w:tcPr>
          <w:p w14:paraId="2FFCFC7E" w14:textId="77777777" w:rsidR="00881015" w:rsidRDefault="00881015" w:rsidP="008257FB">
            <w:pPr>
              <w:pStyle w:val="BodyText"/>
              <w:tabs>
                <w:tab w:val="clear" w:pos="4536"/>
                <w:tab w:val="clear" w:pos="6804"/>
                <w:tab w:val="clear" w:pos="9638"/>
                <w:tab w:val="left" w:pos="3065"/>
              </w:tabs>
              <w:jc w:val="both"/>
              <w:rPr>
                <w:b/>
                <w:bCs/>
              </w:rPr>
            </w:pPr>
            <w:r>
              <w:rPr>
                <w:b/>
                <w:bCs/>
              </w:rPr>
              <w:t>Backup Policy Name</w:t>
            </w:r>
          </w:p>
        </w:tc>
        <w:tc>
          <w:tcPr>
            <w:tcW w:w="4514" w:type="dxa"/>
          </w:tcPr>
          <w:p w14:paraId="176F443E" w14:textId="0947E8E0" w:rsidR="00881015" w:rsidRPr="003536A2" w:rsidRDefault="00881015" w:rsidP="008257FB">
            <w:pPr>
              <w:pStyle w:val="BodyText"/>
              <w:tabs>
                <w:tab w:val="clear" w:pos="4536"/>
                <w:tab w:val="clear" w:pos="6804"/>
                <w:tab w:val="clear" w:pos="9638"/>
                <w:tab w:val="left" w:pos="3065"/>
              </w:tabs>
              <w:jc w:val="both"/>
            </w:pPr>
            <w:r>
              <w:t>backupfile_platinum</w:t>
            </w:r>
            <w:r w:rsidR="00806941">
              <w:t>_dr</w:t>
            </w:r>
          </w:p>
        </w:tc>
      </w:tr>
      <w:tr w:rsidR="00881015" w14:paraId="57D81545" w14:textId="77777777" w:rsidTr="008257FB">
        <w:tc>
          <w:tcPr>
            <w:tcW w:w="4513" w:type="dxa"/>
          </w:tcPr>
          <w:p w14:paraId="00D51311" w14:textId="77777777" w:rsidR="00881015" w:rsidRDefault="00881015" w:rsidP="008257FB">
            <w:pPr>
              <w:pStyle w:val="BodyText"/>
              <w:tabs>
                <w:tab w:val="clear" w:pos="4536"/>
                <w:tab w:val="clear" w:pos="6804"/>
                <w:tab w:val="clear" w:pos="9638"/>
                <w:tab w:val="left" w:pos="3065"/>
              </w:tabs>
              <w:jc w:val="both"/>
              <w:rPr>
                <w:b/>
                <w:bCs/>
              </w:rPr>
            </w:pPr>
            <w:r>
              <w:rPr>
                <w:b/>
                <w:bCs/>
              </w:rPr>
              <w:t>Backup Frequency</w:t>
            </w:r>
          </w:p>
        </w:tc>
        <w:tc>
          <w:tcPr>
            <w:tcW w:w="4514" w:type="dxa"/>
          </w:tcPr>
          <w:p w14:paraId="0949308C" w14:textId="580E26AC" w:rsidR="00881015" w:rsidRDefault="00B464FC" w:rsidP="008257FB">
            <w:pPr>
              <w:pStyle w:val="BodyText"/>
              <w:tabs>
                <w:tab w:val="clear" w:pos="4536"/>
                <w:tab w:val="clear" w:pos="6804"/>
                <w:tab w:val="clear" w:pos="9638"/>
                <w:tab w:val="left" w:pos="3065"/>
              </w:tabs>
              <w:jc w:val="both"/>
            </w:pPr>
            <w:r>
              <w:t>Every 4 hours</w:t>
            </w:r>
          </w:p>
        </w:tc>
      </w:tr>
      <w:tr w:rsidR="00881015" w14:paraId="7E2308E5" w14:textId="77777777" w:rsidTr="008257FB">
        <w:tc>
          <w:tcPr>
            <w:tcW w:w="4513" w:type="dxa"/>
          </w:tcPr>
          <w:p w14:paraId="17B4D611" w14:textId="77777777" w:rsidR="00881015" w:rsidRDefault="00881015" w:rsidP="008257FB">
            <w:pPr>
              <w:pStyle w:val="BodyText"/>
              <w:tabs>
                <w:tab w:val="clear" w:pos="4536"/>
                <w:tab w:val="clear" w:pos="6804"/>
                <w:tab w:val="clear" w:pos="9638"/>
                <w:tab w:val="left" w:pos="3065"/>
              </w:tabs>
              <w:jc w:val="both"/>
              <w:rPr>
                <w:b/>
                <w:bCs/>
              </w:rPr>
            </w:pPr>
            <w:r>
              <w:rPr>
                <w:b/>
                <w:bCs/>
              </w:rPr>
              <w:t>Backup retention</w:t>
            </w:r>
          </w:p>
        </w:tc>
        <w:tc>
          <w:tcPr>
            <w:tcW w:w="4514" w:type="dxa"/>
          </w:tcPr>
          <w:p w14:paraId="0F850BD1" w14:textId="1AD570B7" w:rsidR="00881015" w:rsidRDefault="00B464FC" w:rsidP="008257FB">
            <w:pPr>
              <w:pStyle w:val="BodyText"/>
              <w:tabs>
                <w:tab w:val="clear" w:pos="4536"/>
                <w:tab w:val="clear" w:pos="6804"/>
                <w:tab w:val="clear" w:pos="9638"/>
                <w:tab w:val="left" w:pos="3065"/>
              </w:tabs>
              <w:jc w:val="both"/>
            </w:pPr>
            <w:r>
              <w:t>30 days</w:t>
            </w:r>
          </w:p>
        </w:tc>
      </w:tr>
    </w:tbl>
    <w:p w14:paraId="0985BB9F"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1BE41880" w14:textId="041DC383" w:rsidR="00DA6DA9" w:rsidRPr="008B7613" w:rsidRDefault="00DA6DA9"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5" w:name="_Toc159503967"/>
      <w:r>
        <w:lastRenderedPageBreak/>
        <w:t>Acceptance</w:t>
      </w:r>
      <w:bookmarkEnd w:id="45"/>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7"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17"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0E3F14">
      <w:headerReference w:type="default" r:id="rId18"/>
      <w:footerReference w:type="default" r:id="rId19"/>
      <w:headerReference w:type="first" r:id="rId20"/>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0E88" w14:textId="77777777" w:rsidR="000E3F14" w:rsidRPr="00C33C38" w:rsidRDefault="000E3F14" w:rsidP="00256624">
      <w:pPr>
        <w:spacing w:line="240" w:lineRule="auto"/>
        <w:rPr>
          <w:sz w:val="19"/>
          <w:szCs w:val="19"/>
        </w:rPr>
      </w:pPr>
      <w:r w:rsidRPr="00C33C38">
        <w:rPr>
          <w:sz w:val="19"/>
          <w:szCs w:val="19"/>
        </w:rPr>
        <w:separator/>
      </w:r>
    </w:p>
    <w:p w14:paraId="3CD43A05" w14:textId="77777777" w:rsidR="000E3F14" w:rsidRDefault="000E3F14"/>
    <w:p w14:paraId="34C297A7" w14:textId="77777777" w:rsidR="000E3F14" w:rsidRDefault="000E3F14"/>
    <w:p w14:paraId="2840A03C" w14:textId="77777777" w:rsidR="000E3F14" w:rsidRDefault="000E3F14"/>
  </w:endnote>
  <w:endnote w:type="continuationSeparator" w:id="0">
    <w:p w14:paraId="5EF62FBE" w14:textId="77777777" w:rsidR="000E3F14" w:rsidRPr="00C33C38" w:rsidRDefault="000E3F14" w:rsidP="00256624">
      <w:pPr>
        <w:spacing w:line="240" w:lineRule="auto"/>
        <w:rPr>
          <w:sz w:val="19"/>
          <w:szCs w:val="19"/>
        </w:rPr>
      </w:pPr>
      <w:r w:rsidRPr="00C33C38">
        <w:rPr>
          <w:sz w:val="19"/>
          <w:szCs w:val="19"/>
        </w:rPr>
        <w:continuationSeparator/>
      </w:r>
    </w:p>
    <w:p w14:paraId="25926B56" w14:textId="77777777" w:rsidR="000E3F14" w:rsidRDefault="000E3F14"/>
    <w:p w14:paraId="7D2C7783" w14:textId="77777777" w:rsidR="000E3F14" w:rsidRDefault="000E3F14"/>
    <w:p w14:paraId="2DF1E26A" w14:textId="77777777" w:rsidR="000E3F14" w:rsidRDefault="000E3F14"/>
  </w:endnote>
  <w:endnote w:type="continuationNotice" w:id="1">
    <w:p w14:paraId="79D88CCC" w14:textId="77777777" w:rsidR="000E3F14" w:rsidRDefault="000E3F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F955" w14:textId="77777777" w:rsidR="000E3F14" w:rsidRPr="005F4D7E" w:rsidRDefault="000E3F14" w:rsidP="00BF472F">
      <w:pPr>
        <w:pStyle w:val="BodyText"/>
      </w:pPr>
      <w:r w:rsidRPr="005F4D7E">
        <w:separator/>
      </w:r>
    </w:p>
    <w:p w14:paraId="025EF95D" w14:textId="77777777" w:rsidR="000E3F14" w:rsidRDefault="000E3F14"/>
    <w:p w14:paraId="10912334" w14:textId="77777777" w:rsidR="000E3F14" w:rsidRDefault="000E3F14"/>
  </w:footnote>
  <w:footnote w:type="continuationSeparator" w:id="0">
    <w:p w14:paraId="43CF8B85" w14:textId="77777777" w:rsidR="000E3F14" w:rsidRPr="00C33C38" w:rsidRDefault="000E3F14" w:rsidP="005F4D7E">
      <w:r w:rsidRPr="00C33C38">
        <w:continuationSeparator/>
      </w:r>
    </w:p>
    <w:p w14:paraId="0C2842D0" w14:textId="77777777" w:rsidR="000E3F14" w:rsidRDefault="000E3F14"/>
    <w:p w14:paraId="7F97E2B3" w14:textId="77777777" w:rsidR="000E3F14" w:rsidRDefault="000E3F14"/>
  </w:footnote>
  <w:footnote w:type="continuationNotice" w:id="1">
    <w:p w14:paraId="513BB3B2" w14:textId="77777777" w:rsidR="000E3F14" w:rsidRPr="005F4D7E" w:rsidRDefault="000E3F14" w:rsidP="00C97369">
      <w:pPr>
        <w:pStyle w:val="Footer"/>
      </w:pPr>
    </w:p>
    <w:p w14:paraId="7A6992D2" w14:textId="77777777" w:rsidR="000E3F14" w:rsidRDefault="000E3F14"/>
    <w:p w14:paraId="3F3281D1" w14:textId="77777777" w:rsidR="000E3F14" w:rsidRDefault="000E3F14"/>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4">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5">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6">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7">
    <w:p w14:paraId="05C06BBF" w14:textId="48C5F943" w:rsidR="0088287C" w:rsidRPr="0088287C" w:rsidRDefault="0088287C">
      <w:pPr>
        <w:pStyle w:val="FootnoteText"/>
        <w:rPr>
          <w:lang w:val="en-US"/>
        </w:rPr>
      </w:pPr>
      <w:r>
        <w:rPr>
          <w:rStyle w:val="FootnoteReference"/>
        </w:rPr>
        <w:footnoteRef/>
      </w:r>
      <w:r>
        <w:t xml:space="preserve"> </w:t>
      </w:r>
      <w:r w:rsidRPr="0088287C">
        <w:t>https://learn.microsoft.com/en-us/azure/storage/files/storage-files-introduction</w:t>
      </w:r>
    </w:p>
  </w:footnote>
  <w:footnote w:id="8">
    <w:p w14:paraId="32A98FFE" w14:textId="66F16CB1" w:rsidR="0089010B" w:rsidRPr="0089010B" w:rsidRDefault="0089010B">
      <w:pPr>
        <w:pStyle w:val="FootnoteText"/>
        <w:rPr>
          <w:lang w:val="en-US"/>
        </w:rPr>
      </w:pPr>
      <w:r>
        <w:rPr>
          <w:rStyle w:val="FootnoteReference"/>
        </w:rPr>
        <w:footnoteRef/>
      </w:r>
      <w:r>
        <w:t xml:space="preserve"> </w:t>
      </w:r>
      <w:r w:rsidRPr="0089010B">
        <w:t>https://learn.microsoft.com/en-us/azure/storage/files/storage-files-planning</w:t>
      </w:r>
    </w:p>
  </w:footnote>
  <w:footnote w:id="9">
    <w:p w14:paraId="2736576D" w14:textId="2C59161D" w:rsidR="00536B1D" w:rsidRPr="00536B1D" w:rsidRDefault="00536B1D">
      <w:pPr>
        <w:pStyle w:val="FootnoteText"/>
        <w:rPr>
          <w:lang w:val="en-US"/>
        </w:rPr>
      </w:pPr>
      <w:r>
        <w:rPr>
          <w:rStyle w:val="FootnoteReference"/>
        </w:rPr>
        <w:footnoteRef/>
      </w:r>
      <w:r>
        <w:t xml:space="preserve"> </w:t>
      </w:r>
      <w:r w:rsidRPr="00536B1D">
        <w:t>https://learn.microsoft.com/en-us/azure/role-based-access-control/built-in-roles</w:t>
      </w:r>
    </w:p>
  </w:footnote>
  <w:footnote w:id="10">
    <w:p w14:paraId="05C7A165" w14:textId="2F2624DE" w:rsidR="00E10BCD" w:rsidRPr="00E10BCD" w:rsidRDefault="00E10BCD">
      <w:pPr>
        <w:pStyle w:val="FootnoteText"/>
        <w:rPr>
          <w:lang w:val="en-US"/>
        </w:rPr>
      </w:pPr>
      <w:r>
        <w:rPr>
          <w:rStyle w:val="FootnoteReference"/>
        </w:rPr>
        <w:footnoteRef/>
      </w:r>
      <w:r>
        <w:t xml:space="preserve"> </w:t>
      </w:r>
      <w:r w:rsidRPr="00E10BCD">
        <w:t>https://learn.microsoft.com/en-us/azure/storage/files/files-nfs-protocol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3EF3AF61"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3D4AB8">
          <w:rPr>
            <w:color w:val="auto"/>
            <w:sz w:val="20"/>
            <w:szCs w:val="20"/>
          </w:rPr>
          <w:t>Azur</w:t>
        </w:r>
        <w:r w:rsidR="001C005E">
          <w:rPr>
            <w:color w:val="auto"/>
            <w:sz w:val="20"/>
            <w:szCs w:val="20"/>
          </w:rPr>
          <w:t>e Files</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5B2"/>
    <w:multiLevelType w:val="hybridMultilevel"/>
    <w:tmpl w:val="810C3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FA1BE2"/>
    <w:multiLevelType w:val="hybridMultilevel"/>
    <w:tmpl w:val="B4000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7"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8"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4"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5"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CB50C50"/>
    <w:multiLevelType w:val="hybridMultilevel"/>
    <w:tmpl w:val="011CD8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6"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7"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8"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9"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0"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1"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3"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5" w15:restartNumberingAfterBreak="0">
    <w:nsid w:val="71284AF8"/>
    <w:multiLevelType w:val="hybridMultilevel"/>
    <w:tmpl w:val="E8C6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4"/>
  </w:num>
  <w:num w:numId="3" w16cid:durableId="1518273573">
    <w:abstractNumId w:val="1"/>
  </w:num>
  <w:num w:numId="4" w16cid:durableId="331490005">
    <w:abstractNumId w:val="15"/>
  </w:num>
  <w:num w:numId="5" w16cid:durableId="1883208813">
    <w:abstractNumId w:val="18"/>
  </w:num>
  <w:num w:numId="6" w16cid:durableId="1009648220">
    <w:abstractNumId w:val="25"/>
  </w:num>
  <w:num w:numId="7" w16cid:durableId="1148132004">
    <w:abstractNumId w:val="3"/>
  </w:num>
  <w:num w:numId="8" w16cid:durableId="188762563">
    <w:abstractNumId w:val="6"/>
  </w:num>
  <w:num w:numId="9" w16cid:durableId="129715755">
    <w:abstractNumId w:val="20"/>
  </w:num>
  <w:num w:numId="10" w16cid:durableId="238442199">
    <w:abstractNumId w:val="27"/>
  </w:num>
  <w:num w:numId="11" w16cid:durableId="1425227610">
    <w:abstractNumId w:val="38"/>
  </w:num>
  <w:num w:numId="12" w16cid:durableId="1809323372">
    <w:abstractNumId w:val="9"/>
  </w:num>
  <w:num w:numId="13" w16cid:durableId="570582799">
    <w:abstractNumId w:val="33"/>
  </w:num>
  <w:num w:numId="14" w16cid:durableId="1111240024">
    <w:abstractNumId w:val="21"/>
  </w:num>
  <w:num w:numId="15" w16cid:durableId="819345174">
    <w:abstractNumId w:val="4"/>
  </w:num>
  <w:num w:numId="16" w16cid:durableId="1647275130">
    <w:abstractNumId w:val="31"/>
  </w:num>
  <w:num w:numId="17" w16cid:durableId="474832808">
    <w:abstractNumId w:val="19"/>
  </w:num>
  <w:num w:numId="18" w16cid:durableId="78715535">
    <w:abstractNumId w:val="8"/>
  </w:num>
  <w:num w:numId="19" w16cid:durableId="361711587">
    <w:abstractNumId w:val="3"/>
  </w:num>
  <w:num w:numId="20" w16cid:durableId="1614438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3"/>
  </w:num>
  <w:num w:numId="23" w16cid:durableId="471486410">
    <w:abstractNumId w:val="3"/>
  </w:num>
  <w:num w:numId="24" w16cid:durableId="1910186925">
    <w:abstractNumId w:val="28"/>
  </w:num>
  <w:num w:numId="25" w16cid:durableId="251087149">
    <w:abstractNumId w:val="12"/>
  </w:num>
  <w:num w:numId="26" w16cid:durableId="147866691">
    <w:abstractNumId w:val="39"/>
  </w:num>
  <w:num w:numId="27" w16cid:durableId="635766740">
    <w:abstractNumId w:val="36"/>
  </w:num>
  <w:num w:numId="28" w16cid:durableId="79109722">
    <w:abstractNumId w:val="3"/>
  </w:num>
  <w:num w:numId="29" w16cid:durableId="874195412">
    <w:abstractNumId w:val="32"/>
  </w:num>
  <w:num w:numId="30" w16cid:durableId="1736583244">
    <w:abstractNumId w:val="11"/>
  </w:num>
  <w:num w:numId="31" w16cid:durableId="1167750566">
    <w:abstractNumId w:val="10"/>
  </w:num>
  <w:num w:numId="32" w16cid:durableId="1983267767">
    <w:abstractNumId w:val="37"/>
  </w:num>
  <w:num w:numId="33" w16cid:durableId="1762294583">
    <w:abstractNumId w:val="23"/>
  </w:num>
  <w:num w:numId="34" w16cid:durableId="1489202610">
    <w:abstractNumId w:val="0"/>
  </w:num>
  <w:num w:numId="35" w16cid:durableId="63573891">
    <w:abstractNumId w:val="24"/>
  </w:num>
  <w:num w:numId="36" w16cid:durableId="923301575">
    <w:abstractNumId w:val="5"/>
  </w:num>
  <w:num w:numId="37" w16cid:durableId="728189339">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21C"/>
    <w:rsid w:val="00020425"/>
    <w:rsid w:val="00021D5F"/>
    <w:rsid w:val="00021E0F"/>
    <w:rsid w:val="00023619"/>
    <w:rsid w:val="000246C0"/>
    <w:rsid w:val="00024C6F"/>
    <w:rsid w:val="00025BFF"/>
    <w:rsid w:val="00026ED0"/>
    <w:rsid w:val="00031B86"/>
    <w:rsid w:val="00031C6D"/>
    <w:rsid w:val="00031F0E"/>
    <w:rsid w:val="0003243F"/>
    <w:rsid w:val="0003266E"/>
    <w:rsid w:val="00032CBA"/>
    <w:rsid w:val="00032F3E"/>
    <w:rsid w:val="00032F6A"/>
    <w:rsid w:val="00033390"/>
    <w:rsid w:val="0003376E"/>
    <w:rsid w:val="00033ED6"/>
    <w:rsid w:val="000343D3"/>
    <w:rsid w:val="000348BD"/>
    <w:rsid w:val="00034A25"/>
    <w:rsid w:val="00034E95"/>
    <w:rsid w:val="00035C28"/>
    <w:rsid w:val="00035E70"/>
    <w:rsid w:val="00036D45"/>
    <w:rsid w:val="000374E9"/>
    <w:rsid w:val="00037589"/>
    <w:rsid w:val="00037D78"/>
    <w:rsid w:val="00041613"/>
    <w:rsid w:val="00042C1C"/>
    <w:rsid w:val="000436A1"/>
    <w:rsid w:val="00045027"/>
    <w:rsid w:val="00046DFC"/>
    <w:rsid w:val="00050713"/>
    <w:rsid w:val="00050F61"/>
    <w:rsid w:val="00050FA5"/>
    <w:rsid w:val="00051D5C"/>
    <w:rsid w:val="00051F15"/>
    <w:rsid w:val="00052454"/>
    <w:rsid w:val="0005252A"/>
    <w:rsid w:val="00052646"/>
    <w:rsid w:val="00053432"/>
    <w:rsid w:val="0005444D"/>
    <w:rsid w:val="00054FBF"/>
    <w:rsid w:val="00055F1B"/>
    <w:rsid w:val="0005635B"/>
    <w:rsid w:val="00056B4D"/>
    <w:rsid w:val="00056D89"/>
    <w:rsid w:val="00056E21"/>
    <w:rsid w:val="00057215"/>
    <w:rsid w:val="000574C9"/>
    <w:rsid w:val="000574CC"/>
    <w:rsid w:val="00057B52"/>
    <w:rsid w:val="00057CAE"/>
    <w:rsid w:val="00057FA5"/>
    <w:rsid w:val="0006079F"/>
    <w:rsid w:val="00060B9F"/>
    <w:rsid w:val="00061256"/>
    <w:rsid w:val="00061B1F"/>
    <w:rsid w:val="000634B5"/>
    <w:rsid w:val="00063B0D"/>
    <w:rsid w:val="00064255"/>
    <w:rsid w:val="000650B5"/>
    <w:rsid w:val="00065411"/>
    <w:rsid w:val="00065CB5"/>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56B"/>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5E5"/>
    <w:rsid w:val="000C269E"/>
    <w:rsid w:val="000C312E"/>
    <w:rsid w:val="000C3390"/>
    <w:rsid w:val="000C4883"/>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6B7B"/>
    <w:rsid w:val="000D73BF"/>
    <w:rsid w:val="000E0068"/>
    <w:rsid w:val="000E0537"/>
    <w:rsid w:val="000E1E10"/>
    <w:rsid w:val="000E2931"/>
    <w:rsid w:val="000E2E35"/>
    <w:rsid w:val="000E2F22"/>
    <w:rsid w:val="000E3622"/>
    <w:rsid w:val="000E3F14"/>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3246"/>
    <w:rsid w:val="001042E1"/>
    <w:rsid w:val="0010501A"/>
    <w:rsid w:val="00105AF0"/>
    <w:rsid w:val="0010618D"/>
    <w:rsid w:val="00107129"/>
    <w:rsid w:val="001074B4"/>
    <w:rsid w:val="0011087C"/>
    <w:rsid w:val="00110DC1"/>
    <w:rsid w:val="0011109A"/>
    <w:rsid w:val="001115BC"/>
    <w:rsid w:val="0011191A"/>
    <w:rsid w:val="001132C2"/>
    <w:rsid w:val="0011371C"/>
    <w:rsid w:val="00114377"/>
    <w:rsid w:val="001146CA"/>
    <w:rsid w:val="00116140"/>
    <w:rsid w:val="00116264"/>
    <w:rsid w:val="00116579"/>
    <w:rsid w:val="001172AE"/>
    <w:rsid w:val="00117584"/>
    <w:rsid w:val="001176AC"/>
    <w:rsid w:val="00120459"/>
    <w:rsid w:val="00120578"/>
    <w:rsid w:val="001209B1"/>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081"/>
    <w:rsid w:val="0014019A"/>
    <w:rsid w:val="00140BB8"/>
    <w:rsid w:val="00141EF5"/>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14C7"/>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617"/>
    <w:rsid w:val="0018272C"/>
    <w:rsid w:val="001827CC"/>
    <w:rsid w:val="0018426D"/>
    <w:rsid w:val="00184490"/>
    <w:rsid w:val="001844C6"/>
    <w:rsid w:val="001845EF"/>
    <w:rsid w:val="00184E79"/>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05E"/>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042"/>
    <w:rsid w:val="001F0B3F"/>
    <w:rsid w:val="001F2D7D"/>
    <w:rsid w:val="001F31BD"/>
    <w:rsid w:val="001F44D3"/>
    <w:rsid w:val="001F5040"/>
    <w:rsid w:val="001F55A0"/>
    <w:rsid w:val="001F797E"/>
    <w:rsid w:val="0020003C"/>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27F6"/>
    <w:rsid w:val="0021307D"/>
    <w:rsid w:val="00213631"/>
    <w:rsid w:val="002146AD"/>
    <w:rsid w:val="00214EB8"/>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809"/>
    <w:rsid w:val="002410D9"/>
    <w:rsid w:val="0024145A"/>
    <w:rsid w:val="002415C3"/>
    <w:rsid w:val="00242B92"/>
    <w:rsid w:val="00242C2F"/>
    <w:rsid w:val="00243399"/>
    <w:rsid w:val="00243751"/>
    <w:rsid w:val="002448CB"/>
    <w:rsid w:val="00245C45"/>
    <w:rsid w:val="00246234"/>
    <w:rsid w:val="0024629C"/>
    <w:rsid w:val="00246892"/>
    <w:rsid w:val="00246A56"/>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C1E"/>
    <w:rsid w:val="00266DC2"/>
    <w:rsid w:val="00270B2E"/>
    <w:rsid w:val="00270BEE"/>
    <w:rsid w:val="00271C8E"/>
    <w:rsid w:val="002722EC"/>
    <w:rsid w:val="0027240B"/>
    <w:rsid w:val="002726B6"/>
    <w:rsid w:val="00272BD6"/>
    <w:rsid w:val="00273627"/>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299"/>
    <w:rsid w:val="002A175E"/>
    <w:rsid w:val="002A4F8D"/>
    <w:rsid w:val="002A5761"/>
    <w:rsid w:val="002A6614"/>
    <w:rsid w:val="002A670F"/>
    <w:rsid w:val="002A68DC"/>
    <w:rsid w:val="002A7D81"/>
    <w:rsid w:val="002B118F"/>
    <w:rsid w:val="002B1410"/>
    <w:rsid w:val="002B1C73"/>
    <w:rsid w:val="002B23F2"/>
    <w:rsid w:val="002B23F8"/>
    <w:rsid w:val="002B2613"/>
    <w:rsid w:val="002B349C"/>
    <w:rsid w:val="002B3A00"/>
    <w:rsid w:val="002B4799"/>
    <w:rsid w:val="002B49A2"/>
    <w:rsid w:val="002B4A7C"/>
    <w:rsid w:val="002B4A82"/>
    <w:rsid w:val="002B5306"/>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0DCC"/>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F1B"/>
    <w:rsid w:val="002E3000"/>
    <w:rsid w:val="002E3155"/>
    <w:rsid w:val="002E34C5"/>
    <w:rsid w:val="002E3829"/>
    <w:rsid w:val="002E4582"/>
    <w:rsid w:val="002E4E4D"/>
    <w:rsid w:val="002E4FBD"/>
    <w:rsid w:val="002E5C59"/>
    <w:rsid w:val="002E5E0C"/>
    <w:rsid w:val="002E6309"/>
    <w:rsid w:val="002E6528"/>
    <w:rsid w:val="002E674E"/>
    <w:rsid w:val="002E6E22"/>
    <w:rsid w:val="002E7C80"/>
    <w:rsid w:val="002F00B2"/>
    <w:rsid w:val="002F0D9F"/>
    <w:rsid w:val="002F27BD"/>
    <w:rsid w:val="002F28CE"/>
    <w:rsid w:val="002F329F"/>
    <w:rsid w:val="002F3731"/>
    <w:rsid w:val="002F3831"/>
    <w:rsid w:val="002F3A44"/>
    <w:rsid w:val="002F3ED9"/>
    <w:rsid w:val="002F47C0"/>
    <w:rsid w:val="002F5212"/>
    <w:rsid w:val="002F5B9E"/>
    <w:rsid w:val="002F5C56"/>
    <w:rsid w:val="003007C6"/>
    <w:rsid w:val="003008C0"/>
    <w:rsid w:val="003008C9"/>
    <w:rsid w:val="00300E99"/>
    <w:rsid w:val="00300F9A"/>
    <w:rsid w:val="00301647"/>
    <w:rsid w:val="0030259D"/>
    <w:rsid w:val="0030427C"/>
    <w:rsid w:val="003042E2"/>
    <w:rsid w:val="00306578"/>
    <w:rsid w:val="00306C20"/>
    <w:rsid w:val="00310AAE"/>
    <w:rsid w:val="0031173C"/>
    <w:rsid w:val="0031211F"/>
    <w:rsid w:val="003135D8"/>
    <w:rsid w:val="00314734"/>
    <w:rsid w:val="00315198"/>
    <w:rsid w:val="0031574B"/>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6C5"/>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0B9"/>
    <w:rsid w:val="003425C3"/>
    <w:rsid w:val="00343100"/>
    <w:rsid w:val="00343F93"/>
    <w:rsid w:val="0034413F"/>
    <w:rsid w:val="00344DAF"/>
    <w:rsid w:val="00344FFE"/>
    <w:rsid w:val="0034506E"/>
    <w:rsid w:val="00345980"/>
    <w:rsid w:val="003459BB"/>
    <w:rsid w:val="00345F29"/>
    <w:rsid w:val="0034659F"/>
    <w:rsid w:val="00346ADF"/>
    <w:rsid w:val="00346FC1"/>
    <w:rsid w:val="00347812"/>
    <w:rsid w:val="003516D3"/>
    <w:rsid w:val="0035206E"/>
    <w:rsid w:val="003536A2"/>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77F"/>
    <w:rsid w:val="003C79B3"/>
    <w:rsid w:val="003D0C47"/>
    <w:rsid w:val="003D1A4A"/>
    <w:rsid w:val="003D1B95"/>
    <w:rsid w:val="003D4AB8"/>
    <w:rsid w:val="003D5533"/>
    <w:rsid w:val="003D61DD"/>
    <w:rsid w:val="003D63A2"/>
    <w:rsid w:val="003D6F42"/>
    <w:rsid w:val="003D70B4"/>
    <w:rsid w:val="003D70C8"/>
    <w:rsid w:val="003D7E3D"/>
    <w:rsid w:val="003E1BAD"/>
    <w:rsid w:val="003E2D32"/>
    <w:rsid w:val="003E31A8"/>
    <w:rsid w:val="003E329B"/>
    <w:rsid w:val="003E3429"/>
    <w:rsid w:val="003E4269"/>
    <w:rsid w:val="003E45AB"/>
    <w:rsid w:val="003E4809"/>
    <w:rsid w:val="003E5011"/>
    <w:rsid w:val="003E52D3"/>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0D4"/>
    <w:rsid w:val="003F418D"/>
    <w:rsid w:val="003F4DFC"/>
    <w:rsid w:val="003F5238"/>
    <w:rsid w:val="003F5396"/>
    <w:rsid w:val="003F5645"/>
    <w:rsid w:val="003F591F"/>
    <w:rsid w:val="003F71C4"/>
    <w:rsid w:val="003F755A"/>
    <w:rsid w:val="003F782D"/>
    <w:rsid w:val="003F789B"/>
    <w:rsid w:val="003F78FC"/>
    <w:rsid w:val="003F7D1E"/>
    <w:rsid w:val="0040068E"/>
    <w:rsid w:val="004019F9"/>
    <w:rsid w:val="0040292D"/>
    <w:rsid w:val="00403283"/>
    <w:rsid w:val="004038A4"/>
    <w:rsid w:val="00403E4C"/>
    <w:rsid w:val="004045EA"/>
    <w:rsid w:val="00404CC3"/>
    <w:rsid w:val="00405420"/>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987"/>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303"/>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5C2C"/>
    <w:rsid w:val="004467FD"/>
    <w:rsid w:val="00446A79"/>
    <w:rsid w:val="0045080F"/>
    <w:rsid w:val="00450F63"/>
    <w:rsid w:val="00451994"/>
    <w:rsid w:val="00452035"/>
    <w:rsid w:val="00452294"/>
    <w:rsid w:val="00452568"/>
    <w:rsid w:val="00452795"/>
    <w:rsid w:val="004529C2"/>
    <w:rsid w:val="00452E74"/>
    <w:rsid w:val="00454250"/>
    <w:rsid w:val="004547DD"/>
    <w:rsid w:val="00455994"/>
    <w:rsid w:val="00455D13"/>
    <w:rsid w:val="00456BDA"/>
    <w:rsid w:val="0045745B"/>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418"/>
    <w:rsid w:val="00481819"/>
    <w:rsid w:val="00481A08"/>
    <w:rsid w:val="00481B94"/>
    <w:rsid w:val="00481F7F"/>
    <w:rsid w:val="0048263F"/>
    <w:rsid w:val="00483319"/>
    <w:rsid w:val="0048370C"/>
    <w:rsid w:val="00483804"/>
    <w:rsid w:val="00483A93"/>
    <w:rsid w:val="00484EAD"/>
    <w:rsid w:val="00484F7A"/>
    <w:rsid w:val="00485859"/>
    <w:rsid w:val="00486331"/>
    <w:rsid w:val="0048667B"/>
    <w:rsid w:val="004867EE"/>
    <w:rsid w:val="00487320"/>
    <w:rsid w:val="00487817"/>
    <w:rsid w:val="00490510"/>
    <w:rsid w:val="00490CD1"/>
    <w:rsid w:val="004912BA"/>
    <w:rsid w:val="00492448"/>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9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9CF"/>
    <w:rsid w:val="00504CD2"/>
    <w:rsid w:val="00505566"/>
    <w:rsid w:val="00506106"/>
    <w:rsid w:val="0050628A"/>
    <w:rsid w:val="00506C1C"/>
    <w:rsid w:val="0050791B"/>
    <w:rsid w:val="00507966"/>
    <w:rsid w:val="005105E2"/>
    <w:rsid w:val="00511449"/>
    <w:rsid w:val="005115DE"/>
    <w:rsid w:val="00511DEF"/>
    <w:rsid w:val="0051216D"/>
    <w:rsid w:val="005134D4"/>
    <w:rsid w:val="00513D22"/>
    <w:rsid w:val="00513E47"/>
    <w:rsid w:val="005153DC"/>
    <w:rsid w:val="00516DBF"/>
    <w:rsid w:val="00517E9C"/>
    <w:rsid w:val="005202C1"/>
    <w:rsid w:val="00520860"/>
    <w:rsid w:val="00521502"/>
    <w:rsid w:val="00522412"/>
    <w:rsid w:val="0052590C"/>
    <w:rsid w:val="00525B21"/>
    <w:rsid w:val="0052671C"/>
    <w:rsid w:val="00526728"/>
    <w:rsid w:val="0052700E"/>
    <w:rsid w:val="005272DD"/>
    <w:rsid w:val="00527BD6"/>
    <w:rsid w:val="00531305"/>
    <w:rsid w:val="00531BE4"/>
    <w:rsid w:val="005327B9"/>
    <w:rsid w:val="00533304"/>
    <w:rsid w:val="0053481B"/>
    <w:rsid w:val="00534C52"/>
    <w:rsid w:val="00535041"/>
    <w:rsid w:val="00535B30"/>
    <w:rsid w:val="005367BF"/>
    <w:rsid w:val="00536999"/>
    <w:rsid w:val="00536B1D"/>
    <w:rsid w:val="0053703D"/>
    <w:rsid w:val="00537683"/>
    <w:rsid w:val="005376A9"/>
    <w:rsid w:val="0053776D"/>
    <w:rsid w:val="00541545"/>
    <w:rsid w:val="00542301"/>
    <w:rsid w:val="005423F5"/>
    <w:rsid w:val="00542CA7"/>
    <w:rsid w:val="005448A6"/>
    <w:rsid w:val="00544C40"/>
    <w:rsid w:val="00544D97"/>
    <w:rsid w:val="00545192"/>
    <w:rsid w:val="0054566C"/>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AF1"/>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4483"/>
    <w:rsid w:val="005864D6"/>
    <w:rsid w:val="00586B37"/>
    <w:rsid w:val="005874FA"/>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311D"/>
    <w:rsid w:val="005B4396"/>
    <w:rsid w:val="005B4B6C"/>
    <w:rsid w:val="005B4C3D"/>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A97"/>
    <w:rsid w:val="005C3EF5"/>
    <w:rsid w:val="005C4E07"/>
    <w:rsid w:val="005C4F14"/>
    <w:rsid w:val="005C4FD0"/>
    <w:rsid w:val="005C5512"/>
    <w:rsid w:val="005D088F"/>
    <w:rsid w:val="005D1778"/>
    <w:rsid w:val="005D21B8"/>
    <w:rsid w:val="005D279D"/>
    <w:rsid w:val="005D30BC"/>
    <w:rsid w:val="005D3BC3"/>
    <w:rsid w:val="005D4613"/>
    <w:rsid w:val="005D58B9"/>
    <w:rsid w:val="005D63E9"/>
    <w:rsid w:val="005D693D"/>
    <w:rsid w:val="005D72E7"/>
    <w:rsid w:val="005D7595"/>
    <w:rsid w:val="005E0979"/>
    <w:rsid w:val="005E1111"/>
    <w:rsid w:val="005E1460"/>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5F7C42"/>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71"/>
    <w:rsid w:val="006114F0"/>
    <w:rsid w:val="00611BC7"/>
    <w:rsid w:val="00611FB3"/>
    <w:rsid w:val="00612169"/>
    <w:rsid w:val="0061394B"/>
    <w:rsid w:val="00613FE0"/>
    <w:rsid w:val="006145C0"/>
    <w:rsid w:val="0061469E"/>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CC8"/>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0BA1"/>
    <w:rsid w:val="00641ED0"/>
    <w:rsid w:val="00642199"/>
    <w:rsid w:val="00642B11"/>
    <w:rsid w:val="006434BC"/>
    <w:rsid w:val="00643CC2"/>
    <w:rsid w:val="00644445"/>
    <w:rsid w:val="0064454D"/>
    <w:rsid w:val="00644B2A"/>
    <w:rsid w:val="006451D0"/>
    <w:rsid w:val="0064586A"/>
    <w:rsid w:val="00645E3D"/>
    <w:rsid w:val="00646218"/>
    <w:rsid w:val="00647C36"/>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8DE"/>
    <w:rsid w:val="00666960"/>
    <w:rsid w:val="00667539"/>
    <w:rsid w:val="006715FB"/>
    <w:rsid w:val="00671BE7"/>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3403"/>
    <w:rsid w:val="00693591"/>
    <w:rsid w:val="00694A03"/>
    <w:rsid w:val="006952F9"/>
    <w:rsid w:val="006956B4"/>
    <w:rsid w:val="00695CB5"/>
    <w:rsid w:val="00697182"/>
    <w:rsid w:val="00697C15"/>
    <w:rsid w:val="00697DDB"/>
    <w:rsid w:val="006A0EE1"/>
    <w:rsid w:val="006A1289"/>
    <w:rsid w:val="006A1F33"/>
    <w:rsid w:val="006A3767"/>
    <w:rsid w:val="006A384C"/>
    <w:rsid w:val="006A4297"/>
    <w:rsid w:val="006A52C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773"/>
    <w:rsid w:val="006E0FAB"/>
    <w:rsid w:val="006E1506"/>
    <w:rsid w:val="006E2917"/>
    <w:rsid w:val="006E2B12"/>
    <w:rsid w:val="006E3088"/>
    <w:rsid w:val="006E40EA"/>
    <w:rsid w:val="006E4659"/>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1FFB"/>
    <w:rsid w:val="007031CB"/>
    <w:rsid w:val="00703CB5"/>
    <w:rsid w:val="007040D7"/>
    <w:rsid w:val="00704C1B"/>
    <w:rsid w:val="00705233"/>
    <w:rsid w:val="0070524C"/>
    <w:rsid w:val="007052EF"/>
    <w:rsid w:val="00705590"/>
    <w:rsid w:val="00705815"/>
    <w:rsid w:val="0070748E"/>
    <w:rsid w:val="00707A21"/>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86A"/>
    <w:rsid w:val="00721B0D"/>
    <w:rsid w:val="00721E0C"/>
    <w:rsid w:val="00722328"/>
    <w:rsid w:val="007223EA"/>
    <w:rsid w:val="00722C6D"/>
    <w:rsid w:val="00723F84"/>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1F36"/>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87CD9"/>
    <w:rsid w:val="00790701"/>
    <w:rsid w:val="007909A5"/>
    <w:rsid w:val="0079170F"/>
    <w:rsid w:val="00791D86"/>
    <w:rsid w:val="00792448"/>
    <w:rsid w:val="00792D28"/>
    <w:rsid w:val="0079383D"/>
    <w:rsid w:val="0079486F"/>
    <w:rsid w:val="00795A3E"/>
    <w:rsid w:val="00795D98"/>
    <w:rsid w:val="00796548"/>
    <w:rsid w:val="00796BD1"/>
    <w:rsid w:val="00797ACC"/>
    <w:rsid w:val="007A0CFA"/>
    <w:rsid w:val="007A0EE2"/>
    <w:rsid w:val="007A1F1B"/>
    <w:rsid w:val="007A301B"/>
    <w:rsid w:val="007A3A14"/>
    <w:rsid w:val="007A5E84"/>
    <w:rsid w:val="007A6330"/>
    <w:rsid w:val="007A6FB3"/>
    <w:rsid w:val="007A72E0"/>
    <w:rsid w:val="007B08AD"/>
    <w:rsid w:val="007B0D06"/>
    <w:rsid w:val="007B1032"/>
    <w:rsid w:val="007B152F"/>
    <w:rsid w:val="007B1E2A"/>
    <w:rsid w:val="007B2ABD"/>
    <w:rsid w:val="007B4D16"/>
    <w:rsid w:val="007B5191"/>
    <w:rsid w:val="007B5D97"/>
    <w:rsid w:val="007B6990"/>
    <w:rsid w:val="007B71B3"/>
    <w:rsid w:val="007B724E"/>
    <w:rsid w:val="007C0405"/>
    <w:rsid w:val="007C0F69"/>
    <w:rsid w:val="007C11CA"/>
    <w:rsid w:val="007C22E7"/>
    <w:rsid w:val="007C2A7B"/>
    <w:rsid w:val="007C33D6"/>
    <w:rsid w:val="007C3F2B"/>
    <w:rsid w:val="007C42C1"/>
    <w:rsid w:val="007C4BB1"/>
    <w:rsid w:val="007C58A8"/>
    <w:rsid w:val="007C62FA"/>
    <w:rsid w:val="007C6A17"/>
    <w:rsid w:val="007C6D10"/>
    <w:rsid w:val="007C75C1"/>
    <w:rsid w:val="007D0567"/>
    <w:rsid w:val="007D090B"/>
    <w:rsid w:val="007D230B"/>
    <w:rsid w:val="007D289F"/>
    <w:rsid w:val="007D2C3B"/>
    <w:rsid w:val="007D2E44"/>
    <w:rsid w:val="007D3508"/>
    <w:rsid w:val="007D3982"/>
    <w:rsid w:val="007D4F87"/>
    <w:rsid w:val="007D53F9"/>
    <w:rsid w:val="007D59C9"/>
    <w:rsid w:val="007D59F2"/>
    <w:rsid w:val="007D6B92"/>
    <w:rsid w:val="007D6D43"/>
    <w:rsid w:val="007D7B46"/>
    <w:rsid w:val="007E0E1B"/>
    <w:rsid w:val="007E16E5"/>
    <w:rsid w:val="007E19F2"/>
    <w:rsid w:val="007E2B73"/>
    <w:rsid w:val="007E45B5"/>
    <w:rsid w:val="007E522F"/>
    <w:rsid w:val="007E524A"/>
    <w:rsid w:val="007E54D2"/>
    <w:rsid w:val="007E60D9"/>
    <w:rsid w:val="007E6D60"/>
    <w:rsid w:val="007E732F"/>
    <w:rsid w:val="007E7B26"/>
    <w:rsid w:val="007E7ED8"/>
    <w:rsid w:val="007F123E"/>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6941"/>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2A1E"/>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1E7A"/>
    <w:rsid w:val="00842263"/>
    <w:rsid w:val="00844747"/>
    <w:rsid w:val="00845AE6"/>
    <w:rsid w:val="0084608A"/>
    <w:rsid w:val="00846561"/>
    <w:rsid w:val="00846C10"/>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1047"/>
    <w:rsid w:val="008623B2"/>
    <w:rsid w:val="008625C9"/>
    <w:rsid w:val="008625F4"/>
    <w:rsid w:val="0086271C"/>
    <w:rsid w:val="0086389E"/>
    <w:rsid w:val="00864874"/>
    <w:rsid w:val="0086499C"/>
    <w:rsid w:val="00864D16"/>
    <w:rsid w:val="00866D46"/>
    <w:rsid w:val="00866FCB"/>
    <w:rsid w:val="00867018"/>
    <w:rsid w:val="00867B0B"/>
    <w:rsid w:val="00867D73"/>
    <w:rsid w:val="008700B8"/>
    <w:rsid w:val="00870965"/>
    <w:rsid w:val="00870A00"/>
    <w:rsid w:val="00870E66"/>
    <w:rsid w:val="00871382"/>
    <w:rsid w:val="008717E0"/>
    <w:rsid w:val="008718A2"/>
    <w:rsid w:val="008719A5"/>
    <w:rsid w:val="00871A40"/>
    <w:rsid w:val="00872960"/>
    <w:rsid w:val="008729AF"/>
    <w:rsid w:val="0087308A"/>
    <w:rsid w:val="00873815"/>
    <w:rsid w:val="00873832"/>
    <w:rsid w:val="00873E58"/>
    <w:rsid w:val="00874AFF"/>
    <w:rsid w:val="00874BC4"/>
    <w:rsid w:val="00875EB7"/>
    <w:rsid w:val="008768B4"/>
    <w:rsid w:val="00876A26"/>
    <w:rsid w:val="00876D7E"/>
    <w:rsid w:val="0087733C"/>
    <w:rsid w:val="0087785C"/>
    <w:rsid w:val="00877C87"/>
    <w:rsid w:val="0088004D"/>
    <w:rsid w:val="00880E76"/>
    <w:rsid w:val="00881015"/>
    <w:rsid w:val="00881D41"/>
    <w:rsid w:val="00882352"/>
    <w:rsid w:val="0088287C"/>
    <w:rsid w:val="0088381B"/>
    <w:rsid w:val="00883AFC"/>
    <w:rsid w:val="00883F8D"/>
    <w:rsid w:val="008857B7"/>
    <w:rsid w:val="0088666A"/>
    <w:rsid w:val="0089004E"/>
    <w:rsid w:val="0089010B"/>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4F5E"/>
    <w:rsid w:val="008A57DD"/>
    <w:rsid w:val="008A67A7"/>
    <w:rsid w:val="008A76B6"/>
    <w:rsid w:val="008A7DDE"/>
    <w:rsid w:val="008A7EC1"/>
    <w:rsid w:val="008B020C"/>
    <w:rsid w:val="008B06E2"/>
    <w:rsid w:val="008B10A3"/>
    <w:rsid w:val="008B18C9"/>
    <w:rsid w:val="008B224E"/>
    <w:rsid w:val="008B3930"/>
    <w:rsid w:val="008B3C0F"/>
    <w:rsid w:val="008B49F7"/>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394B"/>
    <w:rsid w:val="008C4C0E"/>
    <w:rsid w:val="008C4EDA"/>
    <w:rsid w:val="008C5770"/>
    <w:rsid w:val="008C5A3E"/>
    <w:rsid w:val="008C638B"/>
    <w:rsid w:val="008C63BB"/>
    <w:rsid w:val="008C6A24"/>
    <w:rsid w:val="008C6BFD"/>
    <w:rsid w:val="008D117A"/>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492C"/>
    <w:rsid w:val="008F55C8"/>
    <w:rsid w:val="008F5757"/>
    <w:rsid w:val="008F7501"/>
    <w:rsid w:val="00900129"/>
    <w:rsid w:val="009004A6"/>
    <w:rsid w:val="0090090A"/>
    <w:rsid w:val="00900C0C"/>
    <w:rsid w:val="00900E43"/>
    <w:rsid w:val="0090120B"/>
    <w:rsid w:val="00901D04"/>
    <w:rsid w:val="00903693"/>
    <w:rsid w:val="00904482"/>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6FEC"/>
    <w:rsid w:val="00917E74"/>
    <w:rsid w:val="00920056"/>
    <w:rsid w:val="00920A1A"/>
    <w:rsid w:val="00920B66"/>
    <w:rsid w:val="00921C9A"/>
    <w:rsid w:val="00922647"/>
    <w:rsid w:val="009232A6"/>
    <w:rsid w:val="00923B98"/>
    <w:rsid w:val="009243C6"/>
    <w:rsid w:val="00924EDB"/>
    <w:rsid w:val="0092562A"/>
    <w:rsid w:val="00925975"/>
    <w:rsid w:val="00925D44"/>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9AE"/>
    <w:rsid w:val="00980D9D"/>
    <w:rsid w:val="009818CA"/>
    <w:rsid w:val="00982BCC"/>
    <w:rsid w:val="009832C4"/>
    <w:rsid w:val="009832DC"/>
    <w:rsid w:val="00983860"/>
    <w:rsid w:val="009840C0"/>
    <w:rsid w:val="00984322"/>
    <w:rsid w:val="009848DE"/>
    <w:rsid w:val="00984EAC"/>
    <w:rsid w:val="00985B1A"/>
    <w:rsid w:val="009865B9"/>
    <w:rsid w:val="00986781"/>
    <w:rsid w:val="00986B7D"/>
    <w:rsid w:val="00987C39"/>
    <w:rsid w:val="009902D9"/>
    <w:rsid w:val="00990EE2"/>
    <w:rsid w:val="00990F4D"/>
    <w:rsid w:val="00992389"/>
    <w:rsid w:val="00992DC5"/>
    <w:rsid w:val="00992FA4"/>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3DEB"/>
    <w:rsid w:val="00A142E5"/>
    <w:rsid w:val="00A14A66"/>
    <w:rsid w:val="00A158EC"/>
    <w:rsid w:val="00A163AC"/>
    <w:rsid w:val="00A16DF6"/>
    <w:rsid w:val="00A171DB"/>
    <w:rsid w:val="00A179C5"/>
    <w:rsid w:val="00A17E54"/>
    <w:rsid w:val="00A20D7A"/>
    <w:rsid w:val="00A21180"/>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86A"/>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60F"/>
    <w:rsid w:val="00A63AC6"/>
    <w:rsid w:val="00A643B2"/>
    <w:rsid w:val="00A648A0"/>
    <w:rsid w:val="00A66F4B"/>
    <w:rsid w:val="00A677D1"/>
    <w:rsid w:val="00A67A2C"/>
    <w:rsid w:val="00A67DF5"/>
    <w:rsid w:val="00A70215"/>
    <w:rsid w:val="00A71B72"/>
    <w:rsid w:val="00A71D1D"/>
    <w:rsid w:val="00A7209C"/>
    <w:rsid w:val="00A73423"/>
    <w:rsid w:val="00A74D57"/>
    <w:rsid w:val="00A75786"/>
    <w:rsid w:val="00A75EBD"/>
    <w:rsid w:val="00A75F44"/>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5314"/>
    <w:rsid w:val="00A86341"/>
    <w:rsid w:val="00A86E56"/>
    <w:rsid w:val="00A871D6"/>
    <w:rsid w:val="00A87653"/>
    <w:rsid w:val="00A903B8"/>
    <w:rsid w:val="00A904D7"/>
    <w:rsid w:val="00A91763"/>
    <w:rsid w:val="00A93204"/>
    <w:rsid w:val="00A936FC"/>
    <w:rsid w:val="00A9388E"/>
    <w:rsid w:val="00A93FED"/>
    <w:rsid w:val="00A96171"/>
    <w:rsid w:val="00AA1BF9"/>
    <w:rsid w:val="00AA20DB"/>
    <w:rsid w:val="00AA2AE8"/>
    <w:rsid w:val="00AA318A"/>
    <w:rsid w:val="00AA586D"/>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A9B"/>
    <w:rsid w:val="00AC72F0"/>
    <w:rsid w:val="00AD1B5F"/>
    <w:rsid w:val="00AD1EFA"/>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029"/>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18B"/>
    <w:rsid w:val="00B26495"/>
    <w:rsid w:val="00B26540"/>
    <w:rsid w:val="00B27C62"/>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464FC"/>
    <w:rsid w:val="00B50A96"/>
    <w:rsid w:val="00B50B42"/>
    <w:rsid w:val="00B51B7C"/>
    <w:rsid w:val="00B51E7B"/>
    <w:rsid w:val="00B52448"/>
    <w:rsid w:val="00B52A44"/>
    <w:rsid w:val="00B52B3F"/>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0D24"/>
    <w:rsid w:val="00B713CB"/>
    <w:rsid w:val="00B715EF"/>
    <w:rsid w:val="00B71976"/>
    <w:rsid w:val="00B7215D"/>
    <w:rsid w:val="00B741AA"/>
    <w:rsid w:val="00B747CF"/>
    <w:rsid w:val="00B752AC"/>
    <w:rsid w:val="00B767C1"/>
    <w:rsid w:val="00B803CA"/>
    <w:rsid w:val="00B80782"/>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1BD"/>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0AF0"/>
    <w:rsid w:val="00BB10E5"/>
    <w:rsid w:val="00BB11AE"/>
    <w:rsid w:val="00BB1C0A"/>
    <w:rsid w:val="00BB1F8D"/>
    <w:rsid w:val="00BB246D"/>
    <w:rsid w:val="00BB2959"/>
    <w:rsid w:val="00BB472F"/>
    <w:rsid w:val="00BB554E"/>
    <w:rsid w:val="00BB5E6A"/>
    <w:rsid w:val="00BB71DF"/>
    <w:rsid w:val="00BB75D1"/>
    <w:rsid w:val="00BB78B1"/>
    <w:rsid w:val="00BB7DB5"/>
    <w:rsid w:val="00BB7E87"/>
    <w:rsid w:val="00BC05F7"/>
    <w:rsid w:val="00BC153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46E"/>
    <w:rsid w:val="00BE46F6"/>
    <w:rsid w:val="00BE489A"/>
    <w:rsid w:val="00BE4C8B"/>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1761"/>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2AB9"/>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6F13"/>
    <w:rsid w:val="00C67644"/>
    <w:rsid w:val="00C70317"/>
    <w:rsid w:val="00C70929"/>
    <w:rsid w:val="00C70F76"/>
    <w:rsid w:val="00C718FE"/>
    <w:rsid w:val="00C71991"/>
    <w:rsid w:val="00C71ACC"/>
    <w:rsid w:val="00C71D7C"/>
    <w:rsid w:val="00C72107"/>
    <w:rsid w:val="00C725A2"/>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0720"/>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73"/>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07E0E"/>
    <w:rsid w:val="00D10CCF"/>
    <w:rsid w:val="00D1210B"/>
    <w:rsid w:val="00D13148"/>
    <w:rsid w:val="00D1336B"/>
    <w:rsid w:val="00D13B54"/>
    <w:rsid w:val="00D13DA6"/>
    <w:rsid w:val="00D1483D"/>
    <w:rsid w:val="00D15798"/>
    <w:rsid w:val="00D15997"/>
    <w:rsid w:val="00D1668C"/>
    <w:rsid w:val="00D17349"/>
    <w:rsid w:val="00D17867"/>
    <w:rsid w:val="00D21666"/>
    <w:rsid w:val="00D21B91"/>
    <w:rsid w:val="00D22A2F"/>
    <w:rsid w:val="00D22E4F"/>
    <w:rsid w:val="00D2314D"/>
    <w:rsid w:val="00D2321D"/>
    <w:rsid w:val="00D2427A"/>
    <w:rsid w:val="00D26141"/>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83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36E"/>
    <w:rsid w:val="00D61842"/>
    <w:rsid w:val="00D626F8"/>
    <w:rsid w:val="00D63097"/>
    <w:rsid w:val="00D636B1"/>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3FA"/>
    <w:rsid w:val="00D77643"/>
    <w:rsid w:val="00D77F3E"/>
    <w:rsid w:val="00D811D6"/>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0F"/>
    <w:rsid w:val="00DA26E5"/>
    <w:rsid w:val="00DA2736"/>
    <w:rsid w:val="00DA2B58"/>
    <w:rsid w:val="00DA2D26"/>
    <w:rsid w:val="00DA3546"/>
    <w:rsid w:val="00DA3644"/>
    <w:rsid w:val="00DA3F67"/>
    <w:rsid w:val="00DA56D2"/>
    <w:rsid w:val="00DA63E7"/>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3FD9"/>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5DFC"/>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D78"/>
    <w:rsid w:val="00E03FB4"/>
    <w:rsid w:val="00E04141"/>
    <w:rsid w:val="00E0419F"/>
    <w:rsid w:val="00E042FE"/>
    <w:rsid w:val="00E04968"/>
    <w:rsid w:val="00E053EB"/>
    <w:rsid w:val="00E05BCC"/>
    <w:rsid w:val="00E05CB2"/>
    <w:rsid w:val="00E05EB2"/>
    <w:rsid w:val="00E0650B"/>
    <w:rsid w:val="00E06A34"/>
    <w:rsid w:val="00E06BFB"/>
    <w:rsid w:val="00E100AE"/>
    <w:rsid w:val="00E10149"/>
    <w:rsid w:val="00E1034D"/>
    <w:rsid w:val="00E10BCD"/>
    <w:rsid w:val="00E10DF0"/>
    <w:rsid w:val="00E125D9"/>
    <w:rsid w:val="00E128F3"/>
    <w:rsid w:val="00E13A68"/>
    <w:rsid w:val="00E13E43"/>
    <w:rsid w:val="00E14D42"/>
    <w:rsid w:val="00E178DD"/>
    <w:rsid w:val="00E20745"/>
    <w:rsid w:val="00E212F8"/>
    <w:rsid w:val="00E2145B"/>
    <w:rsid w:val="00E214FC"/>
    <w:rsid w:val="00E215E7"/>
    <w:rsid w:val="00E21F4C"/>
    <w:rsid w:val="00E2200F"/>
    <w:rsid w:val="00E230EB"/>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46EAC"/>
    <w:rsid w:val="00E505B3"/>
    <w:rsid w:val="00E50D98"/>
    <w:rsid w:val="00E5130B"/>
    <w:rsid w:val="00E52040"/>
    <w:rsid w:val="00E526EB"/>
    <w:rsid w:val="00E5409A"/>
    <w:rsid w:val="00E5413E"/>
    <w:rsid w:val="00E5507A"/>
    <w:rsid w:val="00E561D1"/>
    <w:rsid w:val="00E56B83"/>
    <w:rsid w:val="00E578EC"/>
    <w:rsid w:val="00E57C04"/>
    <w:rsid w:val="00E60575"/>
    <w:rsid w:val="00E610AC"/>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17BF"/>
    <w:rsid w:val="00E835ED"/>
    <w:rsid w:val="00E8627D"/>
    <w:rsid w:val="00E86678"/>
    <w:rsid w:val="00E870A7"/>
    <w:rsid w:val="00E87CBF"/>
    <w:rsid w:val="00E9284E"/>
    <w:rsid w:val="00E9292F"/>
    <w:rsid w:val="00E92C93"/>
    <w:rsid w:val="00E9301F"/>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45BB"/>
    <w:rsid w:val="00EB55A7"/>
    <w:rsid w:val="00EB577A"/>
    <w:rsid w:val="00EB5980"/>
    <w:rsid w:val="00EB5EEC"/>
    <w:rsid w:val="00EB6488"/>
    <w:rsid w:val="00EB7108"/>
    <w:rsid w:val="00EC12C9"/>
    <w:rsid w:val="00EC14C7"/>
    <w:rsid w:val="00EC1AF1"/>
    <w:rsid w:val="00EC3CB9"/>
    <w:rsid w:val="00EC439D"/>
    <w:rsid w:val="00EC462F"/>
    <w:rsid w:val="00EC4687"/>
    <w:rsid w:val="00EC49A0"/>
    <w:rsid w:val="00EC505F"/>
    <w:rsid w:val="00EC51D3"/>
    <w:rsid w:val="00EC591E"/>
    <w:rsid w:val="00EC59EA"/>
    <w:rsid w:val="00EC6FBE"/>
    <w:rsid w:val="00EC7D3B"/>
    <w:rsid w:val="00ED0013"/>
    <w:rsid w:val="00ED0A1C"/>
    <w:rsid w:val="00ED230B"/>
    <w:rsid w:val="00ED312A"/>
    <w:rsid w:val="00ED326C"/>
    <w:rsid w:val="00ED4447"/>
    <w:rsid w:val="00ED6179"/>
    <w:rsid w:val="00ED7B8A"/>
    <w:rsid w:val="00EE1BAA"/>
    <w:rsid w:val="00EE1F58"/>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03C"/>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9C7"/>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3B4"/>
    <w:rsid w:val="00F27717"/>
    <w:rsid w:val="00F27994"/>
    <w:rsid w:val="00F30829"/>
    <w:rsid w:val="00F30BB6"/>
    <w:rsid w:val="00F31664"/>
    <w:rsid w:val="00F31F39"/>
    <w:rsid w:val="00F33891"/>
    <w:rsid w:val="00F344CB"/>
    <w:rsid w:val="00F3540A"/>
    <w:rsid w:val="00F3573D"/>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C7E"/>
    <w:rsid w:val="00F67FA3"/>
    <w:rsid w:val="00F702CC"/>
    <w:rsid w:val="00F7040B"/>
    <w:rsid w:val="00F7042A"/>
    <w:rsid w:val="00F7059A"/>
    <w:rsid w:val="00F7080C"/>
    <w:rsid w:val="00F70AF2"/>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A00"/>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0AF3"/>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1C7"/>
    <w:rsid w:val="00FF09C3"/>
    <w:rsid w:val="00FF1AA4"/>
    <w:rsid w:val="00FF239A"/>
    <w:rsid w:val="00FF3963"/>
    <w:rsid w:val="00FF39CA"/>
    <w:rsid w:val="00FF3AFF"/>
    <w:rsid w:val="00FF4667"/>
    <w:rsid w:val="00FF54B2"/>
    <w:rsid w:val="00FF59EC"/>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5161">
      <w:bodyDiv w:val="1"/>
      <w:marLeft w:val="0"/>
      <w:marRight w:val="0"/>
      <w:marTop w:val="0"/>
      <w:marBottom w:val="0"/>
      <w:divBdr>
        <w:top w:val="none" w:sz="0" w:space="0" w:color="auto"/>
        <w:left w:val="none" w:sz="0" w:space="0" w:color="auto"/>
        <w:bottom w:val="none" w:sz="0" w:space="0" w:color="auto"/>
        <w:right w:val="none" w:sz="0" w:space="0" w:color="auto"/>
      </w:divBdr>
      <w:divsChild>
        <w:div w:id="1121917998">
          <w:marLeft w:val="0"/>
          <w:marRight w:val="0"/>
          <w:marTop w:val="0"/>
          <w:marBottom w:val="0"/>
          <w:divBdr>
            <w:top w:val="none" w:sz="0" w:space="0" w:color="auto"/>
            <w:left w:val="none" w:sz="0" w:space="0" w:color="auto"/>
            <w:bottom w:val="none" w:sz="0" w:space="0" w:color="auto"/>
            <w:right w:val="none" w:sz="0" w:space="0" w:color="auto"/>
          </w:divBdr>
        </w:div>
        <w:div w:id="399450978">
          <w:marLeft w:val="0"/>
          <w:marRight w:val="0"/>
          <w:marTop w:val="0"/>
          <w:marBottom w:val="0"/>
          <w:divBdr>
            <w:top w:val="none" w:sz="0" w:space="0" w:color="auto"/>
            <w:left w:val="none" w:sz="0" w:space="0" w:color="auto"/>
            <w:bottom w:val="none" w:sz="0" w:space="0" w:color="auto"/>
            <w:right w:val="none" w:sz="0" w:space="0" w:color="auto"/>
          </w:divBdr>
        </w:div>
      </w:divsChild>
    </w:div>
    <w:div w:id="101072361">
      <w:bodyDiv w:val="1"/>
      <w:marLeft w:val="0"/>
      <w:marRight w:val="0"/>
      <w:marTop w:val="0"/>
      <w:marBottom w:val="0"/>
      <w:divBdr>
        <w:top w:val="none" w:sz="0" w:space="0" w:color="auto"/>
        <w:left w:val="none" w:sz="0" w:space="0" w:color="auto"/>
        <w:bottom w:val="none" w:sz="0" w:space="0" w:color="auto"/>
        <w:right w:val="none" w:sz="0" w:space="0" w:color="auto"/>
      </w:divBdr>
      <w:divsChild>
        <w:div w:id="1887913025">
          <w:marLeft w:val="0"/>
          <w:marRight w:val="0"/>
          <w:marTop w:val="0"/>
          <w:marBottom w:val="0"/>
          <w:divBdr>
            <w:top w:val="none" w:sz="0" w:space="0" w:color="auto"/>
            <w:left w:val="none" w:sz="0" w:space="0" w:color="auto"/>
            <w:bottom w:val="none" w:sz="0" w:space="0" w:color="auto"/>
            <w:right w:val="none" w:sz="0" w:space="0" w:color="auto"/>
          </w:divBdr>
        </w:div>
        <w:div w:id="255286946">
          <w:marLeft w:val="0"/>
          <w:marRight w:val="0"/>
          <w:marTop w:val="0"/>
          <w:marBottom w:val="0"/>
          <w:divBdr>
            <w:top w:val="none" w:sz="0" w:space="0" w:color="auto"/>
            <w:left w:val="none" w:sz="0" w:space="0" w:color="auto"/>
            <w:bottom w:val="none" w:sz="0" w:space="0" w:color="auto"/>
            <w:right w:val="none" w:sz="0" w:space="0" w:color="auto"/>
          </w:divBdr>
        </w:div>
      </w:divsChild>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7020944">
      <w:bodyDiv w:val="1"/>
      <w:marLeft w:val="0"/>
      <w:marRight w:val="0"/>
      <w:marTop w:val="0"/>
      <w:marBottom w:val="0"/>
      <w:divBdr>
        <w:top w:val="none" w:sz="0" w:space="0" w:color="auto"/>
        <w:left w:val="none" w:sz="0" w:space="0" w:color="auto"/>
        <w:bottom w:val="none" w:sz="0" w:space="0" w:color="auto"/>
        <w:right w:val="none" w:sz="0" w:space="0" w:color="auto"/>
      </w:divBdr>
      <w:divsChild>
        <w:div w:id="220210144">
          <w:marLeft w:val="0"/>
          <w:marRight w:val="0"/>
          <w:marTop w:val="0"/>
          <w:marBottom w:val="0"/>
          <w:divBdr>
            <w:top w:val="none" w:sz="0" w:space="0" w:color="auto"/>
            <w:left w:val="none" w:sz="0" w:space="0" w:color="auto"/>
            <w:bottom w:val="none" w:sz="0" w:space="0" w:color="auto"/>
            <w:right w:val="none" w:sz="0" w:space="0" w:color="auto"/>
          </w:divBdr>
        </w:div>
        <w:div w:id="1300376873">
          <w:marLeft w:val="0"/>
          <w:marRight w:val="0"/>
          <w:marTop w:val="0"/>
          <w:marBottom w:val="0"/>
          <w:divBdr>
            <w:top w:val="none" w:sz="0" w:space="0" w:color="auto"/>
            <w:left w:val="none" w:sz="0" w:space="0" w:color="auto"/>
            <w:bottom w:val="none" w:sz="0" w:space="0" w:color="auto"/>
            <w:right w:val="none" w:sz="0" w:space="0" w:color="auto"/>
          </w:divBdr>
        </w:div>
      </w:divsChild>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04737128">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3902786">
      <w:bodyDiv w:val="1"/>
      <w:marLeft w:val="0"/>
      <w:marRight w:val="0"/>
      <w:marTop w:val="0"/>
      <w:marBottom w:val="0"/>
      <w:divBdr>
        <w:top w:val="none" w:sz="0" w:space="0" w:color="auto"/>
        <w:left w:val="none" w:sz="0" w:space="0" w:color="auto"/>
        <w:bottom w:val="none" w:sz="0" w:space="0" w:color="auto"/>
        <w:right w:val="none" w:sz="0" w:space="0" w:color="auto"/>
      </w:divBdr>
      <w:divsChild>
        <w:div w:id="943070699">
          <w:marLeft w:val="0"/>
          <w:marRight w:val="0"/>
          <w:marTop w:val="0"/>
          <w:marBottom w:val="0"/>
          <w:divBdr>
            <w:top w:val="none" w:sz="0" w:space="0" w:color="auto"/>
            <w:left w:val="none" w:sz="0" w:space="0" w:color="auto"/>
            <w:bottom w:val="none" w:sz="0" w:space="0" w:color="auto"/>
            <w:right w:val="none" w:sz="0" w:space="0" w:color="auto"/>
          </w:divBdr>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A6A5A"/>
    <w:rsid w:val="00112736"/>
    <w:rsid w:val="006357EA"/>
    <w:rsid w:val="00742177"/>
    <w:rsid w:val="007E08E9"/>
    <w:rsid w:val="007E3CFB"/>
    <w:rsid w:val="00B060B6"/>
    <w:rsid w:val="00D738BF"/>
    <w:rsid w:val="00DE4E2A"/>
    <w:rsid w:val="00E97512"/>
    <w:rsid w:val="00F513E2"/>
    <w:rsid w:val="00F73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3A43017-B086-46A0-A1AD-1B7163932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AD27C404-6813-4BAE-A512-9750E79538B5}">
  <ds:schemaRefs>
    <ds:schemaRef ds:uri="http://schemas.microsoft.com/office/2006/coverPageProps"/>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Properties xmlns="http://schemas.openxmlformats.org/officeDocument/2006/extended-properties" xmlns:vt="http://schemas.openxmlformats.org/officeDocument/2006/docPropsVTypes">
  <Template>AV Minutes - Executive</Template>
  <TotalTime>6</TotalTime>
  <Pages>19</Pages>
  <Words>3847</Words>
  <Characters>21928</Characters>
  <Application>Microsoft Office Word</Application>
  <DocSecurity>0</DocSecurity>
  <Lines>182</Lines>
  <Paragraphs>51</Paragraphs>
  <ScaleCrop>false</ScaleCrop>
  <Company>Ambulance Victoria</Company>
  <LinksUpToDate>false</LinksUpToDate>
  <CharactersWithSpaces>25724</CharactersWithSpaces>
  <SharedDoc>false</SharedDoc>
  <HLinks>
    <vt:vector size="210" baseType="variant">
      <vt:variant>
        <vt:i4>1966114</vt:i4>
      </vt:variant>
      <vt:variant>
        <vt:i4>210</vt:i4>
      </vt:variant>
      <vt:variant>
        <vt:i4>0</vt:i4>
      </vt:variant>
      <vt:variant>
        <vt:i4>5</vt:i4>
      </vt:variant>
      <vt:variant>
        <vt:lpwstr/>
      </vt:variant>
      <vt:variant>
        <vt:lpwstr>_Azure_Files_Security</vt:lpwstr>
      </vt:variant>
      <vt:variant>
        <vt:i4>1966114</vt:i4>
      </vt:variant>
      <vt:variant>
        <vt:i4>207</vt:i4>
      </vt:variant>
      <vt:variant>
        <vt:i4>0</vt:i4>
      </vt:variant>
      <vt:variant>
        <vt:i4>5</vt:i4>
      </vt:variant>
      <vt:variant>
        <vt:lpwstr/>
      </vt:variant>
      <vt:variant>
        <vt:lpwstr>_Azure_Files_Security</vt:lpwstr>
      </vt:variant>
      <vt:variant>
        <vt:i4>4980821</vt:i4>
      </vt:variant>
      <vt:variant>
        <vt:i4>186</vt:i4>
      </vt:variant>
      <vt:variant>
        <vt:i4>0</vt:i4>
      </vt:variant>
      <vt:variant>
        <vt:i4>5</vt:i4>
      </vt:variant>
      <vt:variant>
        <vt:lpwstr>https://learn.microsoft.com/en-us/azure/well-architected/</vt:lpwstr>
      </vt:variant>
      <vt:variant>
        <vt:lpwstr>security</vt:lpwstr>
      </vt:variant>
      <vt:variant>
        <vt:i4>6488110</vt:i4>
      </vt:variant>
      <vt:variant>
        <vt:i4>183</vt:i4>
      </vt:variant>
      <vt:variant>
        <vt:i4>0</vt:i4>
      </vt:variant>
      <vt:variant>
        <vt:i4>5</vt:i4>
      </vt:variant>
      <vt:variant>
        <vt:lpwstr>https://learn.microsoft.com/en-us/azure/well-architected/</vt:lpwstr>
      </vt:variant>
      <vt:variant>
        <vt:lpwstr>performance-efficiency</vt:lpwstr>
      </vt:variant>
      <vt:variant>
        <vt:i4>6488111</vt:i4>
      </vt:variant>
      <vt:variant>
        <vt:i4>180</vt:i4>
      </vt:variant>
      <vt:variant>
        <vt:i4>0</vt:i4>
      </vt:variant>
      <vt:variant>
        <vt:i4>5</vt:i4>
      </vt:variant>
      <vt:variant>
        <vt:lpwstr>https://learn.microsoft.com/en-us/azure/well-architected/</vt:lpwstr>
      </vt:variant>
      <vt:variant>
        <vt:lpwstr>operational-excellence</vt:lpwstr>
      </vt:variant>
      <vt:variant>
        <vt:i4>4194310</vt:i4>
      </vt:variant>
      <vt:variant>
        <vt:i4>177</vt:i4>
      </vt:variant>
      <vt:variant>
        <vt:i4>0</vt:i4>
      </vt:variant>
      <vt:variant>
        <vt:i4>5</vt:i4>
      </vt:variant>
      <vt:variant>
        <vt:lpwstr>https://learn.microsoft.com/en-us/azure/well-architected/</vt:lpwstr>
      </vt:variant>
      <vt:variant>
        <vt:lpwstr>cost-optimization</vt:lpwstr>
      </vt:variant>
      <vt:variant>
        <vt:i4>3801148</vt:i4>
      </vt:variant>
      <vt:variant>
        <vt:i4>174</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Vendor TD Dani Nikolic</cp:lastModifiedBy>
  <cp:revision>15</cp:revision>
  <cp:lastPrinted>2018-06-29T23:11:00Z</cp:lastPrinted>
  <dcterms:created xsi:type="dcterms:W3CDTF">2024-02-29T00:03:00Z</dcterms:created>
  <dcterms:modified xsi:type="dcterms:W3CDTF">2024-02-29T00:09:00Z</dcterms:modified>
  <cp:category>Azure Files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4f13e219-e542-4f48-985e-ad70779e478a</vt:lpwstr>
  </property>
  <property fmtid="{D5CDD505-2E9C-101B-9397-08002B2CF9AE}" pid="5" name="ResourceName">
    <vt:lpwstr>ResourceName</vt:lpwstr>
  </property>
</Properties>
</file>