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633B64" w:rsidR="00C97248" w:rsidP="008011F4" w:rsidRDefault="00C97248" w14:paraId="07069E6D" w14:textId="494AAB6D">
      <w:pPr>
        <w:rPr>
          <w:rFonts w:cs="Arial"/>
        </w:rPr>
      </w:pPr>
    </w:p>
    <w:p w:rsidRPr="00633B64" w:rsidR="00C97248" w:rsidP="008011F4" w:rsidRDefault="00C97248" w14:paraId="0AAD95E4" w14:textId="01909384">
      <w:pPr>
        <w:rPr>
          <w:rFonts w:cs="Arial"/>
        </w:rPr>
      </w:pPr>
    </w:p>
    <w:p w:rsidRPr="00633B64" w:rsidR="00C97248" w:rsidP="008011F4" w:rsidRDefault="00820A6B" w14:paraId="256C58DA" w14:textId="78BEEBF7">
      <w:pPr>
        <w:rPr>
          <w:rFonts w:cs="Arial"/>
        </w:rPr>
      </w:pPr>
      <w:r>
        <w:rPr>
          <w:rFonts w:cs="Arial"/>
          <w:noProof/>
        </w:rPr>
        <mc:AlternateContent>
          <mc:Choice Requires="wps">
            <w:drawing>
              <wp:anchor distT="0" distB="0" distL="114300" distR="114300" simplePos="0" relativeHeight="251658242"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04923F2">
              <v:shapetype id="_x0000_t6" coordsize="21600,21600" o:spt="6" path="m,l,21600r21600,xe" w14:anchorId="60A37E9F">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1"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rsidRPr="00056B2A" w:rsidR="00C97248" w:rsidP="00C97248" w:rsidRDefault="00C97248" w14:paraId="3444A271" w14:textId="77777777">
                            <w:pPr>
                              <w:jc w:val="center"/>
                              <w:rPr>
                                <w:rFonts w:ascii="Arial" w:hAnsi="Arial" w:cs="Arial"/>
                                <w:color w:val="FFFFFF" w:themeColor="background1"/>
                              </w:rPr>
                            </w:pPr>
                          </w:p>
                          <w:p w:rsidRPr="00056B2A" w:rsidR="00C97248" w:rsidP="00C97248" w:rsidRDefault="00C97248" w14:paraId="4818878A" w14:textId="77777777">
                            <w:pPr>
                              <w:jc w:val="center"/>
                              <w:rPr>
                                <w:rFonts w:ascii="Arial" w:hAnsi="Arial" w:cs="Arial"/>
                                <w:color w:val="FFFFFF" w:themeColor="background1"/>
                              </w:rPr>
                            </w:pPr>
                          </w:p>
                          <w:p w:rsidRPr="00056B2A" w:rsidR="00C97248" w:rsidP="00C97248" w:rsidRDefault="00C97248" w14:paraId="7014A5B4" w14:textId="77777777">
                            <w:pPr>
                              <w:jc w:val="center"/>
                              <w:rPr>
                                <w:rFonts w:ascii="Arial" w:hAnsi="Arial" w:cs="Arial"/>
                                <w:color w:val="FFFFFF" w:themeColor="background1"/>
                              </w:rPr>
                            </w:pPr>
                          </w:p>
                          <w:p w:rsidRPr="00056B2A" w:rsidR="00C97248" w:rsidP="00C97248" w:rsidRDefault="00C97248" w14:paraId="6325CBCC" w14:textId="77777777">
                            <w:pPr>
                              <w:jc w:val="center"/>
                              <w:rPr>
                                <w:rFonts w:ascii="Arial" w:hAnsi="Arial" w:cs="Arial"/>
                                <w:color w:val="FFFFFF" w:themeColor="background1"/>
                              </w:rPr>
                            </w:pPr>
                          </w:p>
                          <w:p w:rsidRPr="00056B2A" w:rsidR="00C97248" w:rsidP="00C97248" w:rsidRDefault="00C97248" w14:paraId="3C08300B" w14:textId="77777777">
                            <w:pPr>
                              <w:jc w:val="center"/>
                              <w:rPr>
                                <w:rFonts w:ascii="Arial" w:hAnsi="Arial" w:cs="Arial"/>
                                <w:color w:val="FFFFFF" w:themeColor="background1"/>
                              </w:rPr>
                            </w:pPr>
                          </w:p>
                          <w:p w:rsidRPr="00056B2A" w:rsidR="00C97248" w:rsidP="00C97248" w:rsidRDefault="00C97248" w14:paraId="2127F528" w14:textId="77777777">
                            <w:pPr>
                              <w:jc w:val="center"/>
                              <w:rPr>
                                <w:rFonts w:ascii="Arial" w:hAnsi="Arial" w:cs="Arial"/>
                                <w:color w:val="FFFFFF" w:themeColor="background1"/>
                              </w:rPr>
                            </w:pPr>
                          </w:p>
                          <w:p w:rsidRPr="00056B2A" w:rsidR="00C97248" w:rsidP="00C97248" w:rsidRDefault="00C97248" w14:paraId="14F4CD3C" w14:textId="77777777">
                            <w:pPr>
                              <w:jc w:val="center"/>
                              <w:rPr>
                                <w:rFonts w:ascii="Arial" w:hAnsi="Arial" w:cs="Arial"/>
                                <w:color w:val="FFFFFF" w:themeColor="background1"/>
                              </w:rPr>
                            </w:pPr>
                          </w:p>
                          <w:p w:rsidRPr="00056B2A" w:rsidR="00C97248" w:rsidP="00C97248" w:rsidRDefault="00C97248" w14:paraId="0E723823" w14:textId="77777777">
                            <w:pPr>
                              <w:jc w:val="center"/>
                              <w:rPr>
                                <w:rFonts w:ascii="Arial" w:hAnsi="Arial" w:cs="Arial"/>
                                <w:color w:val="FFFFFF" w:themeColor="background1"/>
                              </w:rPr>
                            </w:pPr>
                          </w:p>
                          <w:p w:rsidRPr="00056B2A" w:rsidR="00C97248" w:rsidP="00C97248" w:rsidRDefault="00C97248" w14:paraId="4EE0592D" w14:textId="77777777">
                            <w:pPr>
                              <w:jc w:val="center"/>
                              <w:rPr>
                                <w:rFonts w:ascii="Arial" w:hAnsi="Arial" w:cs="Arial"/>
                                <w:color w:val="FFFFFF" w:themeColor="background1"/>
                              </w:rPr>
                            </w:pPr>
                          </w:p>
                          <w:p w:rsidRPr="00056B2A" w:rsidR="00C97248" w:rsidP="00C97248" w:rsidRDefault="00C97248" w14:paraId="0FC9F19C" w14:textId="77777777">
                            <w:pPr>
                              <w:jc w:val="center"/>
                              <w:rPr>
                                <w:rFonts w:ascii="Arial" w:hAnsi="Arial" w:cs="Arial"/>
                                <w:color w:val="FFFFFF" w:themeColor="background1"/>
                              </w:rPr>
                            </w:pPr>
                          </w:p>
                          <w:p w:rsidRPr="00056B2A" w:rsidR="00C97248" w:rsidP="00C97248" w:rsidRDefault="00C97248" w14:paraId="5146B47A" w14:textId="77777777">
                            <w:pPr>
                              <w:jc w:val="center"/>
                              <w:rPr>
                                <w:rFonts w:ascii="Arial" w:hAnsi="Arial" w:cs="Arial"/>
                                <w:color w:val="FFFFFF" w:themeColor="background1"/>
                              </w:rPr>
                            </w:pPr>
                          </w:p>
                          <w:p w:rsidRPr="00056B2A" w:rsidR="00C97248" w:rsidP="00C97248" w:rsidRDefault="00C97248" w14:paraId="6792D980" w14:textId="6CD05E9A">
                            <w:pPr>
                              <w:jc w:val="center"/>
                              <w:rPr>
                                <w:rFonts w:ascii="Arial" w:hAnsi="Arial" w:cs="Arial"/>
                                <w:color w:val="FFFFFF" w:themeColor="background1"/>
                              </w:rPr>
                            </w:pPr>
                          </w:p>
                          <w:p w:rsidRPr="00056B2A" w:rsidR="00C97248" w:rsidP="00C97248" w:rsidRDefault="00C97248" w14:paraId="07AEE5A9" w14:textId="77777777">
                            <w:pPr>
                              <w:jc w:val="center"/>
                              <w:rPr>
                                <w:rFonts w:ascii="Arial" w:hAnsi="Arial" w:cs="Arial"/>
                                <w:color w:val="FFFFFF" w:themeColor="background1"/>
                              </w:rPr>
                            </w:pPr>
                          </w:p>
                          <w:p w:rsidRPr="00056B2A" w:rsidR="00C97248" w:rsidP="00C97248" w:rsidRDefault="00C97248" w14:paraId="5BAD35EC" w14:textId="77777777">
                            <w:pPr>
                              <w:jc w:val="center"/>
                              <w:rPr>
                                <w:rFonts w:ascii="Arial" w:hAnsi="Arial" w:cs="Arial"/>
                                <w:color w:val="FFFFFF" w:themeColor="background1"/>
                              </w:rPr>
                            </w:pPr>
                          </w:p>
                          <w:p w:rsidRPr="00056B2A" w:rsidR="00C97248" w:rsidP="00C97248" w:rsidRDefault="00C97248" w14:paraId="1EFA7B0C" w14:textId="77777777">
                            <w:pPr>
                              <w:jc w:val="center"/>
                              <w:rPr>
                                <w:rFonts w:ascii="Arial" w:hAnsi="Arial" w:cs="Arial"/>
                                <w:color w:val="FFFFFF" w:themeColor="background1"/>
                              </w:rPr>
                            </w:pPr>
                          </w:p>
                          <w:p w:rsidRPr="00056B2A" w:rsidR="004C03CA" w:rsidP="004C03CA" w:rsidRDefault="00942831" w14:paraId="1D18F0CF" w14:textId="0719CCEC">
                            <w:pPr>
                              <w:rPr>
                                <w:rFonts w:ascii="Arial" w:hAnsi="Arial" w:cs="Arial"/>
                                <w:b/>
                                <w:bCs/>
                                <w:color w:val="FFFFFF" w:themeColor="background1"/>
                                <w:sz w:val="48"/>
                                <w:szCs w:val="48"/>
                              </w:rPr>
                            </w:pPr>
                            <w:r w:rsidRPr="00056B2A">
                              <w:rPr>
                                <w:rFonts w:ascii="Arial" w:hAnsi="Arial" w:cs="Arial"/>
                                <w:color w:val="FFFFFF" w:themeColor="background1"/>
                              </w:rPr>
                              <w:t xml:space="preserve">          </w:t>
                            </w:r>
                            <w:r w:rsidRPr="00056B2A" w:rsidR="004C03CA">
                              <w:rPr>
                                <w:rFonts w:ascii="Arial" w:hAnsi="Arial" w:cs="Arial"/>
                                <w:b/>
                                <w:bCs/>
                                <w:color w:val="FFFFFF" w:themeColor="background1"/>
                                <w:sz w:val="48"/>
                                <w:szCs w:val="48"/>
                              </w:rPr>
                              <w:t>CORE SERVICE DESIGN</w:t>
                            </w:r>
                            <w:r w:rsidRPr="00056B2A" w:rsidR="00874AFF">
                              <w:rPr>
                                <w:rFonts w:ascii="Arial" w:hAnsi="Arial" w:cs="Arial"/>
                                <w:b/>
                                <w:bCs/>
                                <w:color w:val="FFFFFF" w:themeColor="background1"/>
                                <w:sz w:val="48"/>
                                <w:szCs w:val="48"/>
                              </w:rPr>
                              <w:t>:</w:t>
                            </w:r>
                          </w:p>
                          <w:p w:rsidRPr="00056B2A" w:rsidR="0081679D" w:rsidP="004C03CA" w:rsidRDefault="0081679D" w14:paraId="069D7A74" w14:textId="128176FE">
                            <w:pPr>
                              <w:rPr>
                                <w:rFonts w:ascii="Arial" w:hAnsi="Arial" w:cs="Arial"/>
                                <w:b/>
                                <w:bCs/>
                                <w:color w:val="FFFFFF" w:themeColor="background1"/>
                                <w:sz w:val="48"/>
                                <w:szCs w:val="48"/>
                              </w:rPr>
                            </w:pPr>
                            <w:r w:rsidRPr="00056B2A">
                              <w:rPr>
                                <w:rFonts w:ascii="Arial" w:hAnsi="Arial" w:cs="Arial"/>
                                <w:b/>
                                <w:bCs/>
                                <w:color w:val="FFFFFF" w:themeColor="background1"/>
                                <w:sz w:val="48"/>
                                <w:szCs w:val="48"/>
                              </w:rPr>
                              <w:tab/>
                            </w:r>
                            <w:sdt>
                              <w:sdtPr>
                                <w:rPr>
                                  <w:rFonts w:ascii="Arial" w:hAnsi="Arial" w:cs="Arial"/>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Pr="00056B2A" w:rsidR="00630F76">
                                  <w:rPr>
                                    <w:rFonts w:ascii="Arial" w:hAnsi="Arial" w:cs="Arial"/>
                                    <w:b/>
                                    <w:bCs/>
                                    <w:color w:val="FFFFFF" w:themeColor="background1"/>
                                    <w:sz w:val="48"/>
                                    <w:szCs w:val="48"/>
                                  </w:rPr>
                                  <w:t>ExpressRoute</w:t>
                                </w:r>
                              </w:sdtContent>
                            </w:sdt>
                          </w:p>
                          <w:p w:rsidRPr="00056B2A" w:rsidR="00C97248" w:rsidP="00C97248" w:rsidRDefault="00C97248" w14:paraId="1B614034" w14:textId="77777777">
                            <w:pPr>
                              <w:jc w:val="center"/>
                              <w:rPr>
                                <w:rFonts w:ascii="Arial" w:hAnsi="Arial" w:cs="Arial"/>
                                <w:color w:val="FFFFFF" w:themeColor="background1"/>
                              </w:rPr>
                            </w:pPr>
                          </w:p>
                          <w:p w:rsidRPr="00056B2A" w:rsidR="00C97248" w:rsidP="00C97248" w:rsidRDefault="00C97248" w14:paraId="7CE8D823" w14:textId="77777777">
                            <w:pPr>
                              <w:jc w:val="center"/>
                              <w:rPr>
                                <w:rFonts w:ascii="Arial" w:hAnsi="Arial" w:cs="Arial"/>
                                <w:color w:val="FFFFFF" w:themeColor="background1"/>
                              </w:rPr>
                            </w:pPr>
                          </w:p>
                          <w:p w:rsidRPr="00056B2A" w:rsidR="00C97248" w:rsidP="00C97248" w:rsidRDefault="00C97248" w14:paraId="0BB8C156" w14:textId="77777777">
                            <w:pPr>
                              <w:jc w:val="center"/>
                              <w:rPr>
                                <w:rFonts w:ascii="Arial" w:hAnsi="Arial" w:cs="Arial"/>
                                <w:color w:val="FFFFFF" w:themeColor="background1"/>
                              </w:rPr>
                            </w:pPr>
                          </w:p>
                          <w:p w:rsidRPr="00056B2A" w:rsidR="00C97248" w:rsidP="00C97248" w:rsidRDefault="00C97248" w14:paraId="49DDB537" w14:textId="77777777">
                            <w:pPr>
                              <w:jc w:val="center"/>
                              <w:rPr>
                                <w:rFonts w:ascii="Arial" w:hAnsi="Arial" w:cs="Arial"/>
                                <w:color w:val="FFFFFF" w:themeColor="background1"/>
                              </w:rPr>
                            </w:pPr>
                          </w:p>
                          <w:p w:rsidRPr="00056B2A" w:rsidR="00C97248" w:rsidP="004A5EB0" w:rsidRDefault="00C97248" w14:paraId="597DE8EE" w14:textId="05226090">
                            <w:pPr>
                              <w:rPr>
                                <w:rFonts w:ascii="Arial" w:hAnsi="Arial" w:cs="Arial"/>
                                <w:color w:val="FFFFFF" w:themeColor="background1"/>
                              </w:rPr>
                            </w:pPr>
                          </w:p>
                          <w:p w:rsidRPr="00056B2A" w:rsidR="00C97248" w:rsidP="00C97248" w:rsidRDefault="00C97248" w14:paraId="4E5DC628" w14:textId="77777777">
                            <w:pPr>
                              <w:jc w:val="center"/>
                              <w:rPr>
                                <w:rFonts w:ascii="Arial" w:hAnsi="Arial" w:cs="Arial"/>
                                <w:color w:val="FFFFFF" w:themeColor="background1"/>
                              </w:rPr>
                            </w:pPr>
                          </w:p>
                          <w:p w:rsidRPr="00056B2A" w:rsidR="00C97248" w:rsidP="00C97248" w:rsidRDefault="00C97248" w14:paraId="7E87C23F" w14:textId="77777777">
                            <w:pPr>
                              <w:jc w:val="center"/>
                              <w:rPr>
                                <w:rFonts w:ascii="Arial" w:hAnsi="Arial" w:cs="Arial"/>
                                <w:color w:val="FFFFFF" w:themeColor="background1"/>
                              </w:rPr>
                            </w:pPr>
                          </w:p>
                          <w:p w:rsidRPr="00056B2A" w:rsidR="00C97248" w:rsidP="00C97248" w:rsidRDefault="00C97248" w14:paraId="3933E34C" w14:textId="77777777">
                            <w:pPr>
                              <w:jc w:val="center"/>
                              <w:rPr>
                                <w:rFonts w:ascii="Arial" w:hAnsi="Arial" w:cs="Arial"/>
                                <w:color w:val="FFFFFF" w:themeColor="background1"/>
                              </w:rPr>
                            </w:pPr>
                          </w:p>
                          <w:p w:rsidRPr="00056B2A" w:rsidR="00C97248" w:rsidP="00C97248" w:rsidRDefault="00C97248" w14:paraId="16A3B08E" w14:textId="77777777">
                            <w:pPr>
                              <w:jc w:val="center"/>
                              <w:rPr>
                                <w:rFonts w:ascii="Arial" w:hAnsi="Arial" w:cs="Arial"/>
                                <w:color w:val="FFFFFF" w:themeColor="background1"/>
                              </w:rPr>
                            </w:pPr>
                          </w:p>
                          <w:p w:rsidRPr="00056B2A" w:rsidR="00C97248" w:rsidP="00C97248" w:rsidRDefault="00C97248" w14:paraId="20B8F82D" w14:textId="77777777">
                            <w:pPr>
                              <w:jc w:val="center"/>
                              <w:rPr>
                                <w:rFonts w:ascii="Arial" w:hAnsi="Arial" w:cs="Arial"/>
                                <w:color w:val="FFFFFF" w:themeColor="background1"/>
                              </w:rPr>
                            </w:pPr>
                          </w:p>
                          <w:p w:rsidRPr="00056B2A" w:rsidR="00C97248" w:rsidP="00C97248" w:rsidRDefault="00C97248" w14:paraId="73159FD9" w14:textId="77777777">
                            <w:pPr>
                              <w:jc w:val="center"/>
                              <w:rPr>
                                <w:rFonts w:ascii="Arial" w:hAnsi="Arial" w:cs="Arial"/>
                                <w:color w:val="FFFFFF" w:themeColor="background1"/>
                              </w:rPr>
                            </w:pPr>
                          </w:p>
                          <w:p w:rsidRPr="00056B2A" w:rsidR="00C97248" w:rsidP="00C97248" w:rsidRDefault="00C97248" w14:paraId="1FA24F4E" w14:textId="77777777">
                            <w:pPr>
                              <w:jc w:val="center"/>
                              <w:rPr>
                                <w:rFonts w:ascii="Arial" w:hAnsi="Arial" w:cs="Arial"/>
                                <w:color w:val="FFFFFF" w:themeColor="background1"/>
                              </w:rPr>
                            </w:pPr>
                          </w:p>
                          <w:p w:rsidRPr="00056B2A" w:rsidR="00C97248" w:rsidP="00C97248" w:rsidRDefault="00C97248" w14:paraId="30C92666" w14:textId="77777777">
                            <w:pPr>
                              <w:jc w:val="center"/>
                              <w:rPr>
                                <w:rFonts w:ascii="Arial" w:hAnsi="Arial" w:cs="Arial"/>
                                <w:color w:val="FFFFFF" w:themeColor="background1"/>
                              </w:rPr>
                            </w:pPr>
                          </w:p>
                          <w:p w:rsidRPr="00056B2A" w:rsidR="00C97248" w:rsidP="00C97248" w:rsidRDefault="00C97248" w14:paraId="2FD2E056" w14:textId="77777777">
                            <w:pPr>
                              <w:jc w:val="center"/>
                              <w:rPr>
                                <w:rFonts w:ascii="Arial" w:hAnsi="Arial" w:cs="Arial"/>
                                <w:color w:val="FFFFFF" w:themeColor="background1"/>
                              </w:rPr>
                            </w:pPr>
                          </w:p>
                          <w:p w:rsidRPr="00056B2A" w:rsidR="00C97248" w:rsidP="00C97248" w:rsidRDefault="00C97248" w14:paraId="47F50F72" w14:textId="5589F04F">
                            <w:pPr>
                              <w:jc w:val="center"/>
                              <w:rPr>
                                <w:rFonts w:ascii="Arial" w:hAnsi="Arial" w:cs="Arial"/>
                                <w:color w:val="FFFFFF" w:themeColor="background1"/>
                              </w:rPr>
                            </w:pPr>
                          </w:p>
                          <w:p w:rsidRPr="00056B2A" w:rsidR="00C97248" w:rsidP="00C97248" w:rsidRDefault="00C97248" w14:paraId="1F5E57D7" w14:textId="77777777">
                            <w:pPr>
                              <w:jc w:val="center"/>
                              <w:rPr>
                                <w:rFonts w:ascii="Arial" w:hAnsi="Arial" w:cs="Arial"/>
                                <w:color w:val="FFFFFF" w:themeColor="background1"/>
                              </w:rPr>
                            </w:pPr>
                          </w:p>
                          <w:p w:rsidRPr="00056B2A" w:rsidR="00C97248" w:rsidP="00C97248" w:rsidRDefault="00C97248" w14:paraId="015C9B44" w14:textId="77777777">
                            <w:pPr>
                              <w:jc w:val="center"/>
                              <w:rPr>
                                <w:rFonts w:ascii="Arial" w:hAnsi="Arial" w:cs="Arial"/>
                                <w:color w:val="FFFFFF" w:themeColor="background1"/>
                              </w:rPr>
                            </w:pPr>
                          </w:p>
                          <w:p w:rsidRPr="00056B2A" w:rsidR="00C97248" w:rsidP="00C97248" w:rsidRDefault="00C97248" w14:paraId="58BD301B" w14:textId="77777777">
                            <w:pPr>
                              <w:jc w:val="center"/>
                              <w:rPr>
                                <w:rFonts w:ascii="Arial" w:hAnsi="Arial" w:cs="Arial"/>
                                <w:color w:val="FFFFFF" w:themeColor="background1"/>
                              </w:rPr>
                            </w:pPr>
                          </w:p>
                          <w:p w:rsidRPr="00056B2A" w:rsidR="00C97248" w:rsidP="00C97248" w:rsidRDefault="00C97248" w14:paraId="6CEB62AF" w14:textId="77777777">
                            <w:pPr>
                              <w:jc w:val="center"/>
                              <w:rPr>
                                <w:rFonts w:ascii="Arial" w:hAnsi="Arial" w:cs="Arial"/>
                                <w:color w:val="FFFFFF" w:themeColor="background1"/>
                              </w:rPr>
                            </w:pPr>
                          </w:p>
                          <w:p w:rsidRPr="00056B2A" w:rsidR="00C97248" w:rsidP="00C97248" w:rsidRDefault="00C97248" w14:paraId="1D35C7F1" w14:textId="77777777">
                            <w:pPr>
                              <w:jc w:val="center"/>
                              <w:rPr>
                                <w:rFonts w:ascii="Arial" w:hAnsi="Arial" w:cs="Arial"/>
                                <w:color w:val="FFFFFF" w:themeColor="background1"/>
                              </w:rPr>
                            </w:pPr>
                          </w:p>
                          <w:p w:rsidRPr="00056B2A" w:rsidR="00C97248" w:rsidP="00C97248" w:rsidRDefault="00C97248" w14:paraId="33441F79" w14:textId="77777777">
                            <w:pPr>
                              <w:jc w:val="center"/>
                              <w:rPr>
                                <w:rFonts w:ascii="Arial" w:hAnsi="Arial" w:cs="Arial"/>
                                <w:color w:val="FFFFFF" w:themeColor="background1"/>
                              </w:rPr>
                            </w:pPr>
                          </w:p>
                          <w:p w:rsidRPr="00056B2A" w:rsidR="00C97248" w:rsidP="00C97248" w:rsidRDefault="00C97248" w14:paraId="57784444" w14:textId="77777777">
                            <w:pPr>
                              <w:jc w:val="center"/>
                              <w:rPr>
                                <w:rFonts w:ascii="Arial" w:hAnsi="Arial" w:cs="Arial"/>
                                <w:color w:val="FFFFFF" w:themeColor="background1"/>
                              </w:rPr>
                            </w:pPr>
                          </w:p>
                          <w:p w:rsidRPr="00056B2A" w:rsidR="00C97248" w:rsidP="00C97248" w:rsidRDefault="00C97248" w14:paraId="3BDFC057" w14:textId="77777777">
                            <w:pPr>
                              <w:jc w:val="center"/>
                              <w:rPr>
                                <w:rFonts w:ascii="Arial" w:hAnsi="Arial" w:cs="Arial"/>
                                <w:color w:val="FFFFFF" w:themeColor="background1"/>
                              </w:rPr>
                            </w:pPr>
                          </w:p>
                          <w:p w:rsidRPr="00056B2A" w:rsidR="00C97248" w:rsidP="00C97248" w:rsidRDefault="00C97248" w14:paraId="11E2A911" w14:textId="77777777">
                            <w:pPr>
                              <w:rPr>
                                <w:rFonts w:ascii="Arial" w:hAnsi="Arial" w:cs="Arial"/>
                                <w:color w:val="FFFFFF" w:themeColor="background1"/>
                              </w:rPr>
                            </w:pPr>
                          </w:p>
                          <w:p w:rsidRPr="00056B2A" w:rsidR="00C97248" w:rsidP="00C97248" w:rsidRDefault="00C97248" w14:paraId="3F7CB463" w14:textId="77777777">
                            <w:pPr>
                              <w:jc w:val="center"/>
                              <w:rPr>
                                <w:rFonts w:ascii="Arial" w:hAnsi="Arial" w:cs="Arial"/>
                                <w:color w:val="FFFFFF" w:themeColor="background1"/>
                              </w:rPr>
                            </w:pPr>
                          </w:p>
                          <w:p w:rsidRPr="00056B2A" w:rsidR="00C97248" w:rsidP="00C97248" w:rsidRDefault="00C97248" w14:paraId="2E21112F" w14:textId="77777777">
                            <w:pPr>
                              <w:jc w:val="center"/>
                              <w:rPr>
                                <w:rFonts w:ascii="Arial" w:hAnsi="Arial" w:cs="Arial"/>
                                <w:color w:val="FFFFFF" w:themeColor="background1"/>
                              </w:rPr>
                            </w:pPr>
                          </w:p>
                          <w:p w:rsidRPr="00056B2A" w:rsidR="00C97248" w:rsidP="00C97248" w:rsidRDefault="00C97248" w14:paraId="459CFC09" w14:textId="77777777">
                            <w:pPr>
                              <w:jc w:val="center"/>
                              <w:rPr>
                                <w:rFonts w:ascii="Arial" w:hAnsi="Arial" w:cs="Arial"/>
                                <w:color w:val="FFFFFF" w:themeColor="background1"/>
                              </w:rPr>
                            </w:pPr>
                          </w:p>
                          <w:p w:rsidRPr="00056B2A" w:rsidR="00C97248" w:rsidP="00C97248" w:rsidRDefault="00C97248" w14:paraId="327DB572" w14:textId="77777777">
                            <w:pPr>
                              <w:jc w:val="center"/>
                              <w:rPr>
                                <w:rFonts w:ascii="Arial" w:hAnsi="Arial" w:cs="Arial"/>
                                <w:color w:val="FFFFFF" w:themeColor="background1"/>
                              </w:rPr>
                            </w:pPr>
                          </w:p>
                          <w:p w:rsidRPr="00056B2A" w:rsidR="00C97248" w:rsidP="00C97248" w:rsidRDefault="00C97248" w14:paraId="1BA69787" w14:textId="77777777">
                            <w:pPr>
                              <w:jc w:val="center"/>
                              <w:rPr>
                                <w:rFonts w:ascii="Arial" w:hAnsi="Arial" w:cs="Arial"/>
                                <w:color w:val="FFFFFF" w:themeColor="background1"/>
                              </w:rPr>
                            </w:pPr>
                          </w:p>
                          <w:p w:rsidRPr="00056B2A" w:rsidR="00C97248" w:rsidP="00C97248" w:rsidRDefault="00C97248" w14:paraId="610FE9F6" w14:textId="77777777">
                            <w:pPr>
                              <w:jc w:val="center"/>
                              <w:rPr>
                                <w:rFonts w:ascii="Arial" w:hAnsi="Arial" w:cs="Arial"/>
                                <w:color w:val="FFFFFF" w:themeColor="background1"/>
                              </w:rPr>
                            </w:pPr>
                          </w:p>
                          <w:p w:rsidRPr="00056B2A" w:rsidR="00C97248" w:rsidP="00C97248" w:rsidRDefault="00C97248" w14:paraId="3A8F6CFE" w14:textId="77777777">
                            <w:pPr>
                              <w:jc w:val="center"/>
                              <w:rPr>
                                <w:rFonts w:ascii="Arial" w:hAnsi="Arial" w:cs="Arial"/>
                                <w:color w:val="FFFFFF" w:themeColor="background1"/>
                              </w:rPr>
                            </w:pPr>
                          </w:p>
                          <w:p w:rsidRPr="00056B2A" w:rsidR="00C97248" w:rsidP="00C97248" w:rsidRDefault="00C97248" w14:paraId="2B5511F5" w14:textId="77777777">
                            <w:pPr>
                              <w:jc w:val="center"/>
                              <w:rPr>
                                <w:rFonts w:ascii="Arial" w:hAnsi="Arial" w:cs="Arial"/>
                                <w:color w:val="FFFFFF" w:themeColor="background1"/>
                              </w:rPr>
                            </w:pPr>
                          </w:p>
                          <w:p w:rsidRPr="00056B2A" w:rsidR="00C97248" w:rsidP="00C97248" w:rsidRDefault="00C97248" w14:paraId="799EBAFE" w14:textId="77777777">
                            <w:pPr>
                              <w:jc w:val="center"/>
                              <w:rPr>
                                <w:rFonts w:ascii="Arial" w:hAnsi="Arial" w:cs="Arial"/>
                                <w:color w:val="FFFFFF" w:themeColor="background1"/>
                              </w:rPr>
                            </w:pPr>
                          </w:p>
                          <w:p w:rsidRPr="00056B2A" w:rsidR="00C97248" w:rsidP="00C97248" w:rsidRDefault="00C97248" w14:paraId="59789E0E" w14:textId="77777777">
                            <w:pPr>
                              <w:jc w:val="center"/>
                              <w:rPr>
                                <w:rFonts w:ascii="Arial" w:hAnsi="Arial" w:cs="Arial"/>
                                <w:color w:val="FFFFFF" w:themeColor="background1"/>
                              </w:rPr>
                            </w:pPr>
                          </w:p>
                          <w:p w:rsidRPr="00056B2A" w:rsidR="00C97248" w:rsidP="00C97248" w:rsidRDefault="00C97248" w14:paraId="03545BA0" w14:textId="77777777">
                            <w:pPr>
                              <w:jc w:val="center"/>
                              <w:rPr>
                                <w:rFonts w:ascii="Arial" w:hAnsi="Arial" w:cs="Arial"/>
                                <w:color w:val="FFFFFF" w:themeColor="background1"/>
                              </w:rPr>
                            </w:pPr>
                          </w:p>
                          <w:p w:rsidRPr="00056B2A" w:rsidR="00C97248" w:rsidP="00C97248" w:rsidRDefault="00C97248" w14:paraId="564BC91D" w14:textId="77777777">
                            <w:pPr>
                              <w:jc w:val="center"/>
                              <w:rPr>
                                <w:rFonts w:ascii="Arial" w:hAnsi="Arial" w:cs="Arial"/>
                                <w:color w:val="FFFFFF" w:themeColor="background1"/>
                              </w:rPr>
                            </w:pPr>
                          </w:p>
                          <w:p w:rsidRPr="00056B2A" w:rsidR="00C97248" w:rsidP="00C97248" w:rsidRDefault="00C97248" w14:paraId="346F3C06" w14:textId="77777777">
                            <w:pPr>
                              <w:jc w:val="center"/>
                              <w:rPr>
                                <w:rFonts w:ascii="Arial" w:hAnsi="Arial" w:cs="Arial"/>
                                <w:color w:val="FFFFFF" w:themeColor="background1"/>
                              </w:rPr>
                            </w:pPr>
                          </w:p>
                          <w:p w:rsidRPr="00056B2A" w:rsidR="00C97248" w:rsidP="00C97248" w:rsidRDefault="00C97248" w14:paraId="2A5E7E89" w14:textId="77777777">
                            <w:pPr>
                              <w:jc w:val="center"/>
                              <w:rPr>
                                <w:rFonts w:ascii="Arial" w:hAnsi="Arial" w:cs="Arial"/>
                                <w:color w:val="FFFFFF" w:themeColor="background1"/>
                              </w:rPr>
                            </w:pPr>
                          </w:p>
                          <w:p w:rsidRPr="00056B2A" w:rsidR="00C97248" w:rsidP="00C97248" w:rsidRDefault="00C97248" w14:paraId="062904C5" w14:textId="77777777">
                            <w:pPr>
                              <w:jc w:val="center"/>
                              <w:rPr>
                                <w:rFonts w:ascii="Arial" w:hAnsi="Arial" w:cs="Arial"/>
                                <w:color w:val="FFFFFF" w:themeColor="background1"/>
                              </w:rPr>
                            </w:pPr>
                          </w:p>
                          <w:p w:rsidRPr="00056B2A" w:rsidR="00C97248" w:rsidP="00C97248" w:rsidRDefault="00C97248" w14:paraId="6EA8B97A" w14:textId="77777777">
                            <w:pPr>
                              <w:jc w:val="center"/>
                              <w:rPr>
                                <w:rFonts w:ascii="Arial" w:hAnsi="Arial" w:cs="Arial"/>
                                <w:color w:val="FFFFFF" w:themeColor="background1"/>
                              </w:rPr>
                            </w:pPr>
                          </w:p>
                          <w:p w:rsidRPr="00056B2A" w:rsidR="00C97248" w:rsidP="00C97248" w:rsidRDefault="00C97248" w14:paraId="59E07B33" w14:textId="77777777">
                            <w:pPr>
                              <w:jc w:val="center"/>
                              <w:rPr>
                                <w:rFonts w:ascii="Arial" w:hAnsi="Arial" w:cs="Arial"/>
                                <w:color w:val="FFFFFF" w:themeColor="background1"/>
                              </w:rPr>
                            </w:pPr>
                          </w:p>
                          <w:p w:rsidRPr="00056B2A" w:rsidR="00C97248" w:rsidP="00C97248" w:rsidRDefault="00C97248" w14:paraId="13E3335D" w14:textId="77777777">
                            <w:pPr>
                              <w:jc w:val="center"/>
                              <w:rPr>
                                <w:rFonts w:ascii="Arial" w:hAnsi="Arial" w:cs="Arial"/>
                                <w:color w:val="FFFFFF" w:themeColor="background1"/>
                              </w:rPr>
                            </w:pPr>
                          </w:p>
                          <w:p w:rsidRPr="00056B2A" w:rsidR="00C97248" w:rsidP="00C97248" w:rsidRDefault="00C97248" w14:paraId="0E36367A" w14:textId="77777777">
                            <w:pPr>
                              <w:jc w:val="center"/>
                              <w:rPr>
                                <w:rFonts w:ascii="Arial" w:hAnsi="Arial" w:cs="Arial"/>
                                <w:color w:val="FFFFFF" w:themeColor="background1"/>
                              </w:rPr>
                            </w:pPr>
                          </w:p>
                          <w:p w:rsidRPr="00056B2A" w:rsidR="00C97248" w:rsidP="00C97248" w:rsidRDefault="00C97248" w14:paraId="50D4A8EE" w14:textId="77777777">
                            <w:pPr>
                              <w:jc w:val="cente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311F5DD9">
              <v:rect id="Rectangle 4" style="position:absolute;margin-left:.65pt;margin-top:16.7pt;width:594.7pt;height:70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056B2A" w:rsidR="00C97248" w:rsidP="00C97248" w:rsidRDefault="00C97248" w14:paraId="672A6659" w14:textId="77777777">
                      <w:pPr>
                        <w:jc w:val="center"/>
                        <w:rPr>
                          <w:rFonts w:ascii="Arial" w:hAnsi="Arial" w:cs="Arial"/>
                          <w:color w:val="FFFFFF" w:themeColor="background1"/>
                        </w:rPr>
                      </w:pPr>
                    </w:p>
                    <w:p w:rsidRPr="00056B2A" w:rsidR="00C97248" w:rsidP="00C97248" w:rsidRDefault="00C97248" w14:paraId="0A37501D" w14:textId="77777777">
                      <w:pPr>
                        <w:jc w:val="center"/>
                        <w:rPr>
                          <w:rFonts w:ascii="Arial" w:hAnsi="Arial" w:cs="Arial"/>
                          <w:color w:val="FFFFFF" w:themeColor="background1"/>
                        </w:rPr>
                      </w:pPr>
                    </w:p>
                    <w:p w:rsidRPr="00056B2A" w:rsidR="00C97248" w:rsidP="00C97248" w:rsidRDefault="00C97248" w14:paraId="5DAB6C7B" w14:textId="77777777">
                      <w:pPr>
                        <w:jc w:val="center"/>
                        <w:rPr>
                          <w:rFonts w:ascii="Arial" w:hAnsi="Arial" w:cs="Arial"/>
                          <w:color w:val="FFFFFF" w:themeColor="background1"/>
                        </w:rPr>
                      </w:pPr>
                    </w:p>
                    <w:p w:rsidRPr="00056B2A" w:rsidR="00C97248" w:rsidP="00C97248" w:rsidRDefault="00C97248" w14:paraId="02EB378F" w14:textId="77777777">
                      <w:pPr>
                        <w:jc w:val="center"/>
                        <w:rPr>
                          <w:rFonts w:ascii="Arial" w:hAnsi="Arial" w:cs="Arial"/>
                          <w:color w:val="FFFFFF" w:themeColor="background1"/>
                        </w:rPr>
                      </w:pPr>
                    </w:p>
                    <w:p w:rsidRPr="00056B2A" w:rsidR="00C97248" w:rsidP="00C97248" w:rsidRDefault="00C97248" w14:paraId="6A05A809" w14:textId="77777777">
                      <w:pPr>
                        <w:jc w:val="center"/>
                        <w:rPr>
                          <w:rFonts w:ascii="Arial" w:hAnsi="Arial" w:cs="Arial"/>
                          <w:color w:val="FFFFFF" w:themeColor="background1"/>
                        </w:rPr>
                      </w:pPr>
                    </w:p>
                    <w:p w:rsidRPr="00056B2A" w:rsidR="00C97248" w:rsidP="00C97248" w:rsidRDefault="00C97248" w14:paraId="5A39BBE3" w14:textId="77777777">
                      <w:pPr>
                        <w:jc w:val="center"/>
                        <w:rPr>
                          <w:rFonts w:ascii="Arial" w:hAnsi="Arial" w:cs="Arial"/>
                          <w:color w:val="FFFFFF" w:themeColor="background1"/>
                        </w:rPr>
                      </w:pPr>
                    </w:p>
                    <w:p w:rsidRPr="00056B2A" w:rsidR="00C97248" w:rsidP="00C97248" w:rsidRDefault="00C97248" w14:paraId="41C8F396" w14:textId="77777777">
                      <w:pPr>
                        <w:jc w:val="center"/>
                        <w:rPr>
                          <w:rFonts w:ascii="Arial" w:hAnsi="Arial" w:cs="Arial"/>
                          <w:color w:val="FFFFFF" w:themeColor="background1"/>
                        </w:rPr>
                      </w:pPr>
                    </w:p>
                    <w:p w:rsidRPr="00056B2A" w:rsidR="00C97248" w:rsidP="00C97248" w:rsidRDefault="00C97248" w14:paraId="72A3D3EC" w14:textId="77777777">
                      <w:pPr>
                        <w:jc w:val="center"/>
                        <w:rPr>
                          <w:rFonts w:ascii="Arial" w:hAnsi="Arial" w:cs="Arial"/>
                          <w:color w:val="FFFFFF" w:themeColor="background1"/>
                        </w:rPr>
                      </w:pPr>
                    </w:p>
                    <w:p w:rsidRPr="00056B2A" w:rsidR="00C97248" w:rsidP="00C97248" w:rsidRDefault="00C97248" w14:paraId="0D0B940D" w14:textId="77777777">
                      <w:pPr>
                        <w:jc w:val="center"/>
                        <w:rPr>
                          <w:rFonts w:ascii="Arial" w:hAnsi="Arial" w:cs="Arial"/>
                          <w:color w:val="FFFFFF" w:themeColor="background1"/>
                        </w:rPr>
                      </w:pPr>
                    </w:p>
                    <w:p w:rsidRPr="00056B2A" w:rsidR="00C97248" w:rsidP="00C97248" w:rsidRDefault="00C97248" w14:paraId="0E27B00A" w14:textId="77777777">
                      <w:pPr>
                        <w:jc w:val="center"/>
                        <w:rPr>
                          <w:rFonts w:ascii="Arial" w:hAnsi="Arial" w:cs="Arial"/>
                          <w:color w:val="FFFFFF" w:themeColor="background1"/>
                        </w:rPr>
                      </w:pPr>
                    </w:p>
                    <w:p w:rsidRPr="00056B2A" w:rsidR="00C97248" w:rsidP="00C97248" w:rsidRDefault="00C97248" w14:paraId="60061E4C" w14:textId="77777777">
                      <w:pPr>
                        <w:jc w:val="center"/>
                        <w:rPr>
                          <w:rFonts w:ascii="Arial" w:hAnsi="Arial" w:cs="Arial"/>
                          <w:color w:val="FFFFFF" w:themeColor="background1"/>
                        </w:rPr>
                      </w:pPr>
                    </w:p>
                    <w:p w:rsidRPr="00056B2A" w:rsidR="00C97248" w:rsidP="00C97248" w:rsidRDefault="00C97248" w14:paraId="44EAFD9C" w14:textId="6CD05E9A">
                      <w:pPr>
                        <w:jc w:val="center"/>
                        <w:rPr>
                          <w:rFonts w:ascii="Arial" w:hAnsi="Arial" w:cs="Arial"/>
                          <w:color w:val="FFFFFF" w:themeColor="background1"/>
                        </w:rPr>
                      </w:pPr>
                    </w:p>
                    <w:p w:rsidRPr="00056B2A" w:rsidR="00C97248" w:rsidP="00C97248" w:rsidRDefault="00C97248" w14:paraId="4B94D5A5" w14:textId="77777777">
                      <w:pPr>
                        <w:jc w:val="center"/>
                        <w:rPr>
                          <w:rFonts w:ascii="Arial" w:hAnsi="Arial" w:cs="Arial"/>
                          <w:color w:val="FFFFFF" w:themeColor="background1"/>
                        </w:rPr>
                      </w:pPr>
                    </w:p>
                    <w:p w:rsidRPr="00056B2A" w:rsidR="00C97248" w:rsidP="00C97248" w:rsidRDefault="00C97248" w14:paraId="3DEEC669" w14:textId="77777777">
                      <w:pPr>
                        <w:jc w:val="center"/>
                        <w:rPr>
                          <w:rFonts w:ascii="Arial" w:hAnsi="Arial" w:cs="Arial"/>
                          <w:color w:val="FFFFFF" w:themeColor="background1"/>
                        </w:rPr>
                      </w:pPr>
                    </w:p>
                    <w:p w:rsidRPr="00056B2A" w:rsidR="00C97248" w:rsidP="00C97248" w:rsidRDefault="00C97248" w14:paraId="3656B9AB" w14:textId="77777777">
                      <w:pPr>
                        <w:jc w:val="center"/>
                        <w:rPr>
                          <w:rFonts w:ascii="Arial" w:hAnsi="Arial" w:cs="Arial"/>
                          <w:color w:val="FFFFFF" w:themeColor="background1"/>
                        </w:rPr>
                      </w:pPr>
                    </w:p>
                    <w:p w:rsidRPr="00056B2A" w:rsidR="004C03CA" w:rsidP="004C03CA" w:rsidRDefault="00942831" w14:paraId="6EF2DBD2" w14:textId="0719CCEC">
                      <w:pPr>
                        <w:rPr>
                          <w:rFonts w:ascii="Arial" w:hAnsi="Arial" w:cs="Arial"/>
                          <w:b/>
                          <w:bCs/>
                          <w:color w:val="FFFFFF" w:themeColor="background1"/>
                          <w:sz w:val="48"/>
                          <w:szCs w:val="48"/>
                        </w:rPr>
                      </w:pPr>
                      <w:r w:rsidRPr="00056B2A">
                        <w:rPr>
                          <w:rFonts w:ascii="Arial" w:hAnsi="Arial" w:cs="Arial"/>
                          <w:color w:val="FFFFFF" w:themeColor="background1"/>
                        </w:rPr>
                        <w:t xml:space="preserve">          </w:t>
                      </w:r>
                      <w:r w:rsidRPr="00056B2A" w:rsidR="004C03CA">
                        <w:rPr>
                          <w:rFonts w:ascii="Arial" w:hAnsi="Arial" w:cs="Arial"/>
                          <w:b/>
                          <w:bCs/>
                          <w:color w:val="FFFFFF" w:themeColor="background1"/>
                          <w:sz w:val="48"/>
                          <w:szCs w:val="48"/>
                        </w:rPr>
                        <w:t>CORE SERVICE DESIGN</w:t>
                      </w:r>
                      <w:r w:rsidRPr="00056B2A" w:rsidR="00874AFF">
                        <w:rPr>
                          <w:rFonts w:ascii="Arial" w:hAnsi="Arial" w:cs="Arial"/>
                          <w:b/>
                          <w:bCs/>
                          <w:color w:val="FFFFFF" w:themeColor="background1"/>
                          <w:sz w:val="48"/>
                          <w:szCs w:val="48"/>
                        </w:rPr>
                        <w:t>:</w:t>
                      </w:r>
                    </w:p>
                    <w:p w:rsidRPr="00056B2A" w:rsidR="0081679D" w:rsidP="004C03CA" w:rsidRDefault="0081679D" w14:paraId="54702D17" w14:textId="128176FE">
                      <w:pPr>
                        <w:rPr>
                          <w:rFonts w:ascii="Arial" w:hAnsi="Arial" w:cs="Arial"/>
                          <w:b/>
                          <w:bCs/>
                          <w:color w:val="FFFFFF" w:themeColor="background1"/>
                          <w:sz w:val="48"/>
                          <w:szCs w:val="48"/>
                        </w:rPr>
                      </w:pPr>
                      <w:r w:rsidRPr="00056B2A">
                        <w:rPr>
                          <w:rFonts w:ascii="Arial" w:hAnsi="Arial" w:cs="Arial"/>
                          <w:b/>
                          <w:bCs/>
                          <w:color w:val="FFFFFF" w:themeColor="background1"/>
                          <w:sz w:val="48"/>
                          <w:szCs w:val="48"/>
                        </w:rPr>
                        <w:tab/>
                      </w:r>
                      <w:sdt>
                        <w:sdtPr>
                          <w:id w:val="946298593"/>
                          <w:rPr>
                            <w:rFonts w:ascii="Arial" w:hAnsi="Arial" w:cs="Arial"/>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Pr="00056B2A" w:rsidR="00630F76">
                            <w:rPr>
                              <w:rFonts w:ascii="Arial" w:hAnsi="Arial" w:cs="Arial"/>
                              <w:b/>
                              <w:bCs/>
                              <w:color w:val="FFFFFF" w:themeColor="background1"/>
                              <w:sz w:val="48"/>
                              <w:szCs w:val="48"/>
                            </w:rPr>
                            <w:t>ExpressRoute</w:t>
                          </w:r>
                        </w:sdtContent>
                      </w:sdt>
                    </w:p>
                    <w:p w:rsidRPr="00056B2A" w:rsidR="00C97248" w:rsidP="00C97248" w:rsidRDefault="00C97248" w14:paraId="45FB0818" w14:textId="77777777">
                      <w:pPr>
                        <w:jc w:val="center"/>
                        <w:rPr>
                          <w:rFonts w:ascii="Arial" w:hAnsi="Arial" w:cs="Arial"/>
                          <w:color w:val="FFFFFF" w:themeColor="background1"/>
                        </w:rPr>
                      </w:pPr>
                    </w:p>
                    <w:p w:rsidRPr="00056B2A" w:rsidR="00C97248" w:rsidP="00C97248" w:rsidRDefault="00C97248" w14:paraId="049F31CB" w14:textId="77777777">
                      <w:pPr>
                        <w:jc w:val="center"/>
                        <w:rPr>
                          <w:rFonts w:ascii="Arial" w:hAnsi="Arial" w:cs="Arial"/>
                          <w:color w:val="FFFFFF" w:themeColor="background1"/>
                        </w:rPr>
                      </w:pPr>
                    </w:p>
                    <w:p w:rsidRPr="00056B2A" w:rsidR="00C97248" w:rsidP="00C97248" w:rsidRDefault="00C97248" w14:paraId="53128261" w14:textId="77777777">
                      <w:pPr>
                        <w:jc w:val="center"/>
                        <w:rPr>
                          <w:rFonts w:ascii="Arial" w:hAnsi="Arial" w:cs="Arial"/>
                          <w:color w:val="FFFFFF" w:themeColor="background1"/>
                        </w:rPr>
                      </w:pPr>
                    </w:p>
                    <w:p w:rsidRPr="00056B2A" w:rsidR="00C97248" w:rsidP="00C97248" w:rsidRDefault="00C97248" w14:paraId="62486C05" w14:textId="77777777">
                      <w:pPr>
                        <w:jc w:val="center"/>
                        <w:rPr>
                          <w:rFonts w:ascii="Arial" w:hAnsi="Arial" w:cs="Arial"/>
                          <w:color w:val="FFFFFF" w:themeColor="background1"/>
                        </w:rPr>
                      </w:pPr>
                    </w:p>
                    <w:p w:rsidRPr="00056B2A" w:rsidR="00C97248" w:rsidP="004A5EB0" w:rsidRDefault="00C97248" w14:paraId="4101652C" w14:textId="05226090">
                      <w:pPr>
                        <w:rPr>
                          <w:rFonts w:ascii="Arial" w:hAnsi="Arial" w:cs="Arial"/>
                          <w:color w:val="FFFFFF" w:themeColor="background1"/>
                        </w:rPr>
                      </w:pPr>
                    </w:p>
                    <w:p w:rsidRPr="00056B2A" w:rsidR="00C97248" w:rsidP="00C97248" w:rsidRDefault="00C97248" w14:paraId="4B99056E" w14:textId="77777777">
                      <w:pPr>
                        <w:jc w:val="center"/>
                        <w:rPr>
                          <w:rFonts w:ascii="Arial" w:hAnsi="Arial" w:cs="Arial"/>
                          <w:color w:val="FFFFFF" w:themeColor="background1"/>
                        </w:rPr>
                      </w:pPr>
                    </w:p>
                    <w:p w:rsidRPr="00056B2A" w:rsidR="00C97248" w:rsidP="00C97248" w:rsidRDefault="00C97248" w14:paraId="1299C43A" w14:textId="77777777">
                      <w:pPr>
                        <w:jc w:val="center"/>
                        <w:rPr>
                          <w:rFonts w:ascii="Arial" w:hAnsi="Arial" w:cs="Arial"/>
                          <w:color w:val="FFFFFF" w:themeColor="background1"/>
                        </w:rPr>
                      </w:pPr>
                    </w:p>
                    <w:p w:rsidRPr="00056B2A" w:rsidR="00C97248" w:rsidP="00C97248" w:rsidRDefault="00C97248" w14:paraId="4DDBEF00" w14:textId="77777777">
                      <w:pPr>
                        <w:jc w:val="center"/>
                        <w:rPr>
                          <w:rFonts w:ascii="Arial" w:hAnsi="Arial" w:cs="Arial"/>
                          <w:color w:val="FFFFFF" w:themeColor="background1"/>
                        </w:rPr>
                      </w:pPr>
                    </w:p>
                    <w:p w:rsidRPr="00056B2A" w:rsidR="00C97248" w:rsidP="00C97248" w:rsidRDefault="00C97248" w14:paraId="3461D779" w14:textId="77777777">
                      <w:pPr>
                        <w:jc w:val="center"/>
                        <w:rPr>
                          <w:rFonts w:ascii="Arial" w:hAnsi="Arial" w:cs="Arial"/>
                          <w:color w:val="FFFFFF" w:themeColor="background1"/>
                        </w:rPr>
                      </w:pPr>
                    </w:p>
                    <w:p w:rsidRPr="00056B2A" w:rsidR="00C97248" w:rsidP="00C97248" w:rsidRDefault="00C97248" w14:paraId="3CF2D8B6" w14:textId="77777777">
                      <w:pPr>
                        <w:jc w:val="center"/>
                        <w:rPr>
                          <w:rFonts w:ascii="Arial" w:hAnsi="Arial" w:cs="Arial"/>
                          <w:color w:val="FFFFFF" w:themeColor="background1"/>
                        </w:rPr>
                      </w:pPr>
                    </w:p>
                    <w:p w:rsidRPr="00056B2A" w:rsidR="00C97248" w:rsidP="00C97248" w:rsidRDefault="00C97248" w14:paraId="0FB78278" w14:textId="77777777">
                      <w:pPr>
                        <w:jc w:val="center"/>
                        <w:rPr>
                          <w:rFonts w:ascii="Arial" w:hAnsi="Arial" w:cs="Arial"/>
                          <w:color w:val="FFFFFF" w:themeColor="background1"/>
                        </w:rPr>
                      </w:pPr>
                    </w:p>
                    <w:p w:rsidRPr="00056B2A" w:rsidR="00C97248" w:rsidP="00C97248" w:rsidRDefault="00C97248" w14:paraId="1FC39945" w14:textId="77777777">
                      <w:pPr>
                        <w:jc w:val="center"/>
                        <w:rPr>
                          <w:rFonts w:ascii="Arial" w:hAnsi="Arial" w:cs="Arial"/>
                          <w:color w:val="FFFFFF" w:themeColor="background1"/>
                        </w:rPr>
                      </w:pPr>
                    </w:p>
                    <w:p w:rsidRPr="00056B2A" w:rsidR="00C97248" w:rsidP="00C97248" w:rsidRDefault="00C97248" w14:paraId="0562CB0E" w14:textId="77777777">
                      <w:pPr>
                        <w:jc w:val="center"/>
                        <w:rPr>
                          <w:rFonts w:ascii="Arial" w:hAnsi="Arial" w:cs="Arial"/>
                          <w:color w:val="FFFFFF" w:themeColor="background1"/>
                        </w:rPr>
                      </w:pPr>
                    </w:p>
                    <w:p w:rsidRPr="00056B2A" w:rsidR="00C97248" w:rsidP="00C97248" w:rsidRDefault="00C97248" w14:paraId="34CE0A41" w14:textId="77777777">
                      <w:pPr>
                        <w:jc w:val="center"/>
                        <w:rPr>
                          <w:rFonts w:ascii="Arial" w:hAnsi="Arial" w:cs="Arial"/>
                          <w:color w:val="FFFFFF" w:themeColor="background1"/>
                        </w:rPr>
                      </w:pPr>
                    </w:p>
                    <w:p w:rsidRPr="00056B2A" w:rsidR="00C97248" w:rsidP="00C97248" w:rsidRDefault="00C97248" w14:paraId="62EBF3C5" w14:textId="5589F04F">
                      <w:pPr>
                        <w:jc w:val="center"/>
                        <w:rPr>
                          <w:rFonts w:ascii="Arial" w:hAnsi="Arial" w:cs="Arial"/>
                          <w:color w:val="FFFFFF" w:themeColor="background1"/>
                        </w:rPr>
                      </w:pPr>
                    </w:p>
                    <w:p w:rsidRPr="00056B2A" w:rsidR="00C97248" w:rsidP="00C97248" w:rsidRDefault="00C97248" w14:paraId="6D98A12B" w14:textId="77777777">
                      <w:pPr>
                        <w:jc w:val="center"/>
                        <w:rPr>
                          <w:rFonts w:ascii="Arial" w:hAnsi="Arial" w:cs="Arial"/>
                          <w:color w:val="FFFFFF" w:themeColor="background1"/>
                        </w:rPr>
                      </w:pPr>
                    </w:p>
                    <w:p w:rsidRPr="00056B2A" w:rsidR="00C97248" w:rsidP="00C97248" w:rsidRDefault="00C97248" w14:paraId="2946DB82" w14:textId="77777777">
                      <w:pPr>
                        <w:jc w:val="center"/>
                        <w:rPr>
                          <w:rFonts w:ascii="Arial" w:hAnsi="Arial" w:cs="Arial"/>
                          <w:color w:val="FFFFFF" w:themeColor="background1"/>
                        </w:rPr>
                      </w:pPr>
                    </w:p>
                    <w:p w:rsidRPr="00056B2A" w:rsidR="00C97248" w:rsidP="00C97248" w:rsidRDefault="00C97248" w14:paraId="5997CC1D" w14:textId="77777777">
                      <w:pPr>
                        <w:jc w:val="center"/>
                        <w:rPr>
                          <w:rFonts w:ascii="Arial" w:hAnsi="Arial" w:cs="Arial"/>
                          <w:color w:val="FFFFFF" w:themeColor="background1"/>
                        </w:rPr>
                      </w:pPr>
                    </w:p>
                    <w:p w:rsidRPr="00056B2A" w:rsidR="00C97248" w:rsidP="00C97248" w:rsidRDefault="00C97248" w14:paraId="110FFD37" w14:textId="77777777">
                      <w:pPr>
                        <w:jc w:val="center"/>
                        <w:rPr>
                          <w:rFonts w:ascii="Arial" w:hAnsi="Arial" w:cs="Arial"/>
                          <w:color w:val="FFFFFF" w:themeColor="background1"/>
                        </w:rPr>
                      </w:pPr>
                    </w:p>
                    <w:p w:rsidRPr="00056B2A" w:rsidR="00C97248" w:rsidP="00C97248" w:rsidRDefault="00C97248" w14:paraId="6B699379" w14:textId="77777777">
                      <w:pPr>
                        <w:jc w:val="center"/>
                        <w:rPr>
                          <w:rFonts w:ascii="Arial" w:hAnsi="Arial" w:cs="Arial"/>
                          <w:color w:val="FFFFFF" w:themeColor="background1"/>
                        </w:rPr>
                      </w:pPr>
                    </w:p>
                    <w:p w:rsidRPr="00056B2A" w:rsidR="00C97248" w:rsidP="00C97248" w:rsidRDefault="00C97248" w14:paraId="3FE9F23F" w14:textId="77777777">
                      <w:pPr>
                        <w:jc w:val="center"/>
                        <w:rPr>
                          <w:rFonts w:ascii="Arial" w:hAnsi="Arial" w:cs="Arial"/>
                          <w:color w:val="FFFFFF" w:themeColor="background1"/>
                        </w:rPr>
                      </w:pPr>
                    </w:p>
                    <w:p w:rsidRPr="00056B2A" w:rsidR="00C97248" w:rsidP="00C97248" w:rsidRDefault="00C97248" w14:paraId="1F72F646" w14:textId="77777777">
                      <w:pPr>
                        <w:jc w:val="center"/>
                        <w:rPr>
                          <w:rFonts w:ascii="Arial" w:hAnsi="Arial" w:cs="Arial"/>
                          <w:color w:val="FFFFFF" w:themeColor="background1"/>
                        </w:rPr>
                      </w:pPr>
                    </w:p>
                    <w:p w:rsidRPr="00056B2A" w:rsidR="00C97248" w:rsidP="00C97248" w:rsidRDefault="00C97248" w14:paraId="08CE6F91" w14:textId="77777777">
                      <w:pPr>
                        <w:jc w:val="center"/>
                        <w:rPr>
                          <w:rFonts w:ascii="Arial" w:hAnsi="Arial" w:cs="Arial"/>
                          <w:color w:val="FFFFFF" w:themeColor="background1"/>
                        </w:rPr>
                      </w:pPr>
                    </w:p>
                    <w:p w:rsidRPr="00056B2A" w:rsidR="00C97248" w:rsidP="00C97248" w:rsidRDefault="00C97248" w14:paraId="61CDCEAD" w14:textId="77777777">
                      <w:pPr>
                        <w:rPr>
                          <w:rFonts w:ascii="Arial" w:hAnsi="Arial" w:cs="Arial"/>
                          <w:color w:val="FFFFFF" w:themeColor="background1"/>
                        </w:rPr>
                      </w:pPr>
                    </w:p>
                    <w:p w:rsidRPr="00056B2A" w:rsidR="00C97248" w:rsidP="00C97248" w:rsidRDefault="00C97248" w14:paraId="6BB9E253" w14:textId="77777777">
                      <w:pPr>
                        <w:jc w:val="center"/>
                        <w:rPr>
                          <w:rFonts w:ascii="Arial" w:hAnsi="Arial" w:cs="Arial"/>
                          <w:color w:val="FFFFFF" w:themeColor="background1"/>
                        </w:rPr>
                      </w:pPr>
                    </w:p>
                    <w:p w:rsidRPr="00056B2A" w:rsidR="00C97248" w:rsidP="00C97248" w:rsidRDefault="00C97248" w14:paraId="23DE523C" w14:textId="77777777">
                      <w:pPr>
                        <w:jc w:val="center"/>
                        <w:rPr>
                          <w:rFonts w:ascii="Arial" w:hAnsi="Arial" w:cs="Arial"/>
                          <w:color w:val="FFFFFF" w:themeColor="background1"/>
                        </w:rPr>
                      </w:pPr>
                    </w:p>
                    <w:p w:rsidRPr="00056B2A" w:rsidR="00C97248" w:rsidP="00C97248" w:rsidRDefault="00C97248" w14:paraId="52E56223" w14:textId="77777777">
                      <w:pPr>
                        <w:jc w:val="center"/>
                        <w:rPr>
                          <w:rFonts w:ascii="Arial" w:hAnsi="Arial" w:cs="Arial"/>
                          <w:color w:val="FFFFFF" w:themeColor="background1"/>
                        </w:rPr>
                      </w:pPr>
                    </w:p>
                    <w:p w:rsidRPr="00056B2A" w:rsidR="00C97248" w:rsidP="00C97248" w:rsidRDefault="00C97248" w14:paraId="07547A01" w14:textId="77777777">
                      <w:pPr>
                        <w:jc w:val="center"/>
                        <w:rPr>
                          <w:rFonts w:ascii="Arial" w:hAnsi="Arial" w:cs="Arial"/>
                          <w:color w:val="FFFFFF" w:themeColor="background1"/>
                        </w:rPr>
                      </w:pPr>
                    </w:p>
                    <w:p w:rsidRPr="00056B2A" w:rsidR="00C97248" w:rsidP="00C97248" w:rsidRDefault="00C97248" w14:paraId="5043CB0F" w14:textId="77777777">
                      <w:pPr>
                        <w:jc w:val="center"/>
                        <w:rPr>
                          <w:rFonts w:ascii="Arial" w:hAnsi="Arial" w:cs="Arial"/>
                          <w:color w:val="FFFFFF" w:themeColor="background1"/>
                        </w:rPr>
                      </w:pPr>
                    </w:p>
                    <w:p w:rsidRPr="00056B2A" w:rsidR="00C97248" w:rsidP="00C97248" w:rsidRDefault="00C97248" w14:paraId="07459315" w14:textId="77777777">
                      <w:pPr>
                        <w:jc w:val="center"/>
                        <w:rPr>
                          <w:rFonts w:ascii="Arial" w:hAnsi="Arial" w:cs="Arial"/>
                          <w:color w:val="FFFFFF" w:themeColor="background1"/>
                        </w:rPr>
                      </w:pPr>
                    </w:p>
                    <w:p w:rsidRPr="00056B2A" w:rsidR="00C97248" w:rsidP="00C97248" w:rsidRDefault="00C97248" w14:paraId="6537F28F" w14:textId="77777777">
                      <w:pPr>
                        <w:jc w:val="center"/>
                        <w:rPr>
                          <w:rFonts w:ascii="Arial" w:hAnsi="Arial" w:cs="Arial"/>
                          <w:color w:val="FFFFFF" w:themeColor="background1"/>
                        </w:rPr>
                      </w:pPr>
                    </w:p>
                    <w:p w:rsidRPr="00056B2A" w:rsidR="00C97248" w:rsidP="00C97248" w:rsidRDefault="00C97248" w14:paraId="6DFB9E20" w14:textId="77777777">
                      <w:pPr>
                        <w:jc w:val="center"/>
                        <w:rPr>
                          <w:rFonts w:ascii="Arial" w:hAnsi="Arial" w:cs="Arial"/>
                          <w:color w:val="FFFFFF" w:themeColor="background1"/>
                        </w:rPr>
                      </w:pPr>
                    </w:p>
                    <w:p w:rsidRPr="00056B2A" w:rsidR="00C97248" w:rsidP="00C97248" w:rsidRDefault="00C97248" w14:paraId="70DF9E56" w14:textId="77777777">
                      <w:pPr>
                        <w:jc w:val="center"/>
                        <w:rPr>
                          <w:rFonts w:ascii="Arial" w:hAnsi="Arial" w:cs="Arial"/>
                          <w:color w:val="FFFFFF" w:themeColor="background1"/>
                        </w:rPr>
                      </w:pPr>
                    </w:p>
                    <w:p w:rsidRPr="00056B2A" w:rsidR="00C97248" w:rsidP="00C97248" w:rsidRDefault="00C97248" w14:paraId="44E871BC" w14:textId="77777777">
                      <w:pPr>
                        <w:jc w:val="center"/>
                        <w:rPr>
                          <w:rFonts w:ascii="Arial" w:hAnsi="Arial" w:cs="Arial"/>
                          <w:color w:val="FFFFFF" w:themeColor="background1"/>
                        </w:rPr>
                      </w:pPr>
                    </w:p>
                    <w:p w:rsidRPr="00056B2A" w:rsidR="00C97248" w:rsidP="00C97248" w:rsidRDefault="00C97248" w14:paraId="144A5D23" w14:textId="77777777">
                      <w:pPr>
                        <w:jc w:val="center"/>
                        <w:rPr>
                          <w:rFonts w:ascii="Arial" w:hAnsi="Arial" w:cs="Arial"/>
                          <w:color w:val="FFFFFF" w:themeColor="background1"/>
                        </w:rPr>
                      </w:pPr>
                    </w:p>
                    <w:p w:rsidRPr="00056B2A" w:rsidR="00C97248" w:rsidP="00C97248" w:rsidRDefault="00C97248" w14:paraId="738610EB" w14:textId="77777777">
                      <w:pPr>
                        <w:jc w:val="center"/>
                        <w:rPr>
                          <w:rFonts w:ascii="Arial" w:hAnsi="Arial" w:cs="Arial"/>
                          <w:color w:val="FFFFFF" w:themeColor="background1"/>
                        </w:rPr>
                      </w:pPr>
                    </w:p>
                    <w:p w:rsidRPr="00056B2A" w:rsidR="00C97248" w:rsidP="00C97248" w:rsidRDefault="00C97248" w14:paraId="637805D2" w14:textId="77777777">
                      <w:pPr>
                        <w:jc w:val="center"/>
                        <w:rPr>
                          <w:rFonts w:ascii="Arial" w:hAnsi="Arial" w:cs="Arial"/>
                          <w:color w:val="FFFFFF" w:themeColor="background1"/>
                        </w:rPr>
                      </w:pPr>
                    </w:p>
                    <w:p w:rsidRPr="00056B2A" w:rsidR="00C97248" w:rsidP="00C97248" w:rsidRDefault="00C97248" w14:paraId="463F29E8" w14:textId="77777777">
                      <w:pPr>
                        <w:jc w:val="center"/>
                        <w:rPr>
                          <w:rFonts w:ascii="Arial" w:hAnsi="Arial" w:cs="Arial"/>
                          <w:color w:val="FFFFFF" w:themeColor="background1"/>
                        </w:rPr>
                      </w:pPr>
                    </w:p>
                    <w:p w:rsidRPr="00056B2A" w:rsidR="00C97248" w:rsidP="00C97248" w:rsidRDefault="00C97248" w14:paraId="3B7B4B86" w14:textId="77777777">
                      <w:pPr>
                        <w:jc w:val="center"/>
                        <w:rPr>
                          <w:rFonts w:ascii="Arial" w:hAnsi="Arial" w:cs="Arial"/>
                          <w:color w:val="FFFFFF" w:themeColor="background1"/>
                        </w:rPr>
                      </w:pPr>
                    </w:p>
                    <w:p w:rsidRPr="00056B2A" w:rsidR="00C97248" w:rsidP="00C97248" w:rsidRDefault="00C97248" w14:paraId="3A0FF5F2" w14:textId="77777777">
                      <w:pPr>
                        <w:jc w:val="center"/>
                        <w:rPr>
                          <w:rFonts w:ascii="Arial" w:hAnsi="Arial" w:cs="Arial"/>
                          <w:color w:val="FFFFFF" w:themeColor="background1"/>
                        </w:rPr>
                      </w:pPr>
                    </w:p>
                    <w:p w:rsidRPr="00056B2A" w:rsidR="00C97248" w:rsidP="00C97248" w:rsidRDefault="00C97248" w14:paraId="5630AD66" w14:textId="77777777">
                      <w:pPr>
                        <w:jc w:val="center"/>
                        <w:rPr>
                          <w:rFonts w:ascii="Arial" w:hAnsi="Arial" w:cs="Arial"/>
                          <w:color w:val="FFFFFF" w:themeColor="background1"/>
                        </w:rPr>
                      </w:pPr>
                    </w:p>
                    <w:p w:rsidRPr="00056B2A" w:rsidR="00C97248" w:rsidP="00C97248" w:rsidRDefault="00C97248" w14:paraId="61829076" w14:textId="77777777">
                      <w:pPr>
                        <w:jc w:val="center"/>
                        <w:rPr>
                          <w:rFonts w:ascii="Arial" w:hAnsi="Arial" w:cs="Arial"/>
                          <w:color w:val="FFFFFF" w:themeColor="background1"/>
                        </w:rPr>
                      </w:pPr>
                    </w:p>
                    <w:p w:rsidRPr="00056B2A" w:rsidR="00C97248" w:rsidP="00C97248" w:rsidRDefault="00C97248" w14:paraId="2BA226A1" w14:textId="77777777">
                      <w:pPr>
                        <w:jc w:val="center"/>
                        <w:rPr>
                          <w:rFonts w:ascii="Arial" w:hAnsi="Arial" w:cs="Arial"/>
                          <w:color w:val="FFFFFF" w:themeColor="background1"/>
                        </w:rPr>
                      </w:pPr>
                    </w:p>
                    <w:p w:rsidRPr="00056B2A" w:rsidR="00C97248" w:rsidP="00C97248" w:rsidRDefault="00C97248" w14:paraId="17AD93B2" w14:textId="77777777">
                      <w:pPr>
                        <w:jc w:val="center"/>
                        <w:rPr>
                          <w:rFonts w:ascii="Arial" w:hAnsi="Arial" w:cs="Arial"/>
                          <w:color w:val="FFFFFF" w:themeColor="background1"/>
                        </w:rPr>
                      </w:pPr>
                    </w:p>
                  </w:txbxContent>
                </v:textbox>
                <w10:wrap anchorx="page"/>
              </v:rect>
            </w:pict>
          </mc:Fallback>
        </mc:AlternateContent>
      </w:r>
    </w:p>
    <w:p w:rsidRPr="00633B64" w:rsidR="00C97248" w:rsidP="008011F4" w:rsidRDefault="00C97248" w14:paraId="42BD9B2F" w14:textId="58CAD7A0">
      <w:pPr>
        <w:rPr>
          <w:rFonts w:cs="Arial"/>
        </w:rPr>
      </w:pPr>
    </w:p>
    <w:p w:rsidRPr="00633B64" w:rsidR="00C97248" w:rsidP="008011F4" w:rsidRDefault="00C97248" w14:paraId="6C95296B" w14:textId="5D8FDCB2">
      <w:pPr>
        <w:rPr>
          <w:rFonts w:cs="Arial"/>
        </w:rPr>
      </w:pPr>
    </w:p>
    <w:p w:rsidRPr="00633B64" w:rsidR="00C97248" w:rsidP="008011F4" w:rsidRDefault="00C97248" w14:paraId="3A06AFA7" w14:textId="62925B9A">
      <w:pPr>
        <w:rPr>
          <w:rFonts w:cs="Arial"/>
        </w:rPr>
      </w:pPr>
    </w:p>
    <w:p w:rsidRPr="00633B64" w:rsidR="00C97248" w:rsidP="008011F4" w:rsidRDefault="00C97248" w14:paraId="2475CC58" w14:textId="16D45AAA">
      <w:pPr>
        <w:rPr>
          <w:rFonts w:cs="Arial"/>
        </w:rPr>
      </w:pPr>
    </w:p>
    <w:p w:rsidRPr="00633B64" w:rsidR="00C97248" w:rsidP="008011F4" w:rsidRDefault="00C97248" w14:paraId="18FCD6D2" w14:textId="39949945">
      <w:pPr>
        <w:rPr>
          <w:rFonts w:cs="Arial"/>
        </w:rPr>
      </w:pPr>
    </w:p>
    <w:p w:rsidRPr="00633B64" w:rsidR="00C97248" w:rsidP="008011F4" w:rsidRDefault="00C97248" w14:paraId="7AFFF709" w14:textId="4620EBA3">
      <w:pPr>
        <w:rPr>
          <w:rFonts w:cs="Arial"/>
        </w:rPr>
      </w:pPr>
    </w:p>
    <w:p w:rsidRPr="00633B64" w:rsidR="00C97248" w:rsidP="008011F4" w:rsidRDefault="00C97248" w14:paraId="659D1A9A" w14:textId="69BBDE01">
      <w:pPr>
        <w:rPr>
          <w:rFonts w:cs="Arial"/>
        </w:rPr>
      </w:pPr>
    </w:p>
    <w:p w:rsidRPr="00633B64" w:rsidR="00C97248" w:rsidP="008011F4" w:rsidRDefault="00C97248" w14:paraId="7994F54C" w14:textId="332CBD29">
      <w:pPr>
        <w:rPr>
          <w:rFonts w:cs="Arial"/>
        </w:rPr>
      </w:pPr>
    </w:p>
    <w:p w:rsidRPr="00633B64" w:rsidR="00C97248" w:rsidP="008011F4" w:rsidRDefault="00C97248" w14:paraId="4A16C22D" w14:textId="14C00EBD">
      <w:pPr>
        <w:rPr>
          <w:rFonts w:cs="Arial"/>
        </w:rPr>
      </w:pPr>
    </w:p>
    <w:p w:rsidRPr="00633B64" w:rsidR="00C97248" w:rsidP="008011F4" w:rsidRDefault="00C97248" w14:paraId="1133A91A" w14:textId="1AEDCF5B">
      <w:pPr>
        <w:rPr>
          <w:rFonts w:cs="Arial"/>
        </w:rPr>
      </w:pPr>
    </w:p>
    <w:p w:rsidRPr="00633B64" w:rsidR="00C97248" w:rsidP="008011F4" w:rsidRDefault="00C97248" w14:paraId="26E4CCD3" w14:textId="6A844D2D">
      <w:pPr>
        <w:rPr>
          <w:rFonts w:cs="Arial"/>
        </w:rPr>
      </w:pPr>
    </w:p>
    <w:p w:rsidRPr="00633B64" w:rsidR="00C97248" w:rsidP="008011F4" w:rsidRDefault="00C97248" w14:paraId="3B1E258B" w14:textId="1EC45D87">
      <w:pPr>
        <w:rPr>
          <w:rFonts w:cs="Arial"/>
        </w:rPr>
      </w:pPr>
    </w:p>
    <w:p w:rsidRPr="00633B64" w:rsidR="00C97248" w:rsidP="008011F4" w:rsidRDefault="0051216D" w14:paraId="6C3578D9" w14:textId="0B8F6065">
      <w:pPr>
        <w:rPr>
          <w:rFonts w:cs="Arial"/>
        </w:rPr>
      </w:pPr>
      <w:r>
        <w:rPr>
          <w:rFonts w:cs="Arial"/>
        </w:rPr>
        <w:t>atabricks</w:t>
      </w:r>
    </w:p>
    <w:p w:rsidRPr="00633B64" w:rsidR="00C97248" w:rsidP="008011F4" w:rsidRDefault="00C97248" w14:paraId="331C9D20" w14:textId="41BF23AF">
      <w:pPr>
        <w:rPr>
          <w:rFonts w:cs="Arial"/>
        </w:rPr>
      </w:pPr>
    </w:p>
    <w:p w:rsidRPr="00633B64" w:rsidR="00C97248" w:rsidP="008011F4" w:rsidRDefault="00C97248" w14:paraId="712F9660" w14:textId="2F8CE086">
      <w:pPr>
        <w:rPr>
          <w:rFonts w:cs="Arial"/>
        </w:rPr>
      </w:pPr>
    </w:p>
    <w:p w:rsidRPr="00633B64" w:rsidR="00C97248" w:rsidP="008011F4" w:rsidRDefault="00C97248" w14:paraId="6FAFC3EC" w14:textId="471F660D">
      <w:pPr>
        <w:rPr>
          <w:rFonts w:cs="Arial"/>
        </w:rPr>
      </w:pPr>
    </w:p>
    <w:p w:rsidRPr="00633B64" w:rsidR="00C97248" w:rsidP="008011F4" w:rsidRDefault="00C97248" w14:paraId="19541AB3" w14:textId="77777777">
      <w:pPr>
        <w:rPr>
          <w:rFonts w:cs="Arial"/>
        </w:rPr>
      </w:pPr>
    </w:p>
    <w:p w:rsidRPr="00633B64" w:rsidR="00C97248" w:rsidP="008011F4" w:rsidRDefault="00C97248" w14:paraId="39603E98" w14:textId="77777777">
      <w:pPr>
        <w:rPr>
          <w:rFonts w:cs="Arial"/>
        </w:rPr>
      </w:pPr>
    </w:p>
    <w:p w:rsidRPr="00633B64" w:rsidR="00C97248" w:rsidP="008011F4" w:rsidRDefault="00C97248" w14:paraId="1A1B4035" w14:textId="59A40EE7">
      <w:pPr>
        <w:rPr>
          <w:rFonts w:cs="Arial"/>
        </w:rPr>
      </w:pPr>
    </w:p>
    <w:p w:rsidRPr="00633B64" w:rsidR="00C97248" w:rsidP="008011F4" w:rsidRDefault="00C97248" w14:paraId="5F694E52" w14:textId="77777777">
      <w:pPr>
        <w:rPr>
          <w:rFonts w:cs="Arial"/>
        </w:rPr>
      </w:pPr>
    </w:p>
    <w:p w:rsidRPr="00633B64" w:rsidR="00C97248" w:rsidP="008011F4" w:rsidRDefault="00C97248" w14:paraId="0A2436FF" w14:textId="77777777">
      <w:pPr>
        <w:rPr>
          <w:rFonts w:cs="Arial"/>
        </w:rPr>
      </w:pPr>
    </w:p>
    <w:p w:rsidRPr="00633B64" w:rsidR="00C97248" w:rsidP="008011F4" w:rsidRDefault="00C97248" w14:paraId="0AD18D18" w14:textId="77777777">
      <w:pPr>
        <w:rPr>
          <w:rFonts w:cs="Arial"/>
        </w:rPr>
      </w:pPr>
    </w:p>
    <w:p w:rsidRPr="00633B64" w:rsidR="00C97248" w:rsidP="008011F4" w:rsidRDefault="00C97248" w14:paraId="42D1765C" w14:textId="77777777">
      <w:pPr>
        <w:rPr>
          <w:rFonts w:cs="Arial"/>
        </w:rPr>
      </w:pPr>
    </w:p>
    <w:p w:rsidRPr="00633B64" w:rsidR="00C97248" w:rsidP="008011F4" w:rsidRDefault="00C97248" w14:paraId="0E304601" w14:textId="7576DA03">
      <w:pPr>
        <w:rPr>
          <w:rFonts w:cs="Arial"/>
        </w:rPr>
      </w:pPr>
    </w:p>
    <w:p w:rsidRPr="00633B64" w:rsidR="00C97248" w:rsidP="008011F4" w:rsidRDefault="00C97248" w14:paraId="59C80796" w14:textId="77777777">
      <w:pPr>
        <w:rPr>
          <w:rFonts w:cs="Arial"/>
        </w:rPr>
      </w:pPr>
    </w:p>
    <w:p w:rsidRPr="00633B64" w:rsidR="00C97248" w:rsidP="008011F4" w:rsidRDefault="00C97248" w14:paraId="19CD8F7C" w14:textId="77777777">
      <w:pPr>
        <w:rPr>
          <w:rFonts w:cs="Arial"/>
        </w:rPr>
      </w:pPr>
    </w:p>
    <w:p w:rsidRPr="00633B64" w:rsidR="00C97248" w:rsidP="008011F4" w:rsidRDefault="00C97248" w14:paraId="51B30381" w14:textId="77777777">
      <w:pPr>
        <w:rPr>
          <w:rFonts w:cs="Arial"/>
        </w:rPr>
      </w:pPr>
    </w:p>
    <w:p w:rsidRPr="00633B64" w:rsidR="00C97248" w:rsidP="008011F4" w:rsidRDefault="00C97248" w14:paraId="49625133" w14:textId="77777777">
      <w:pPr>
        <w:rPr>
          <w:rFonts w:cs="Arial"/>
        </w:rPr>
      </w:pPr>
    </w:p>
    <w:p w:rsidRPr="00633B64" w:rsidR="00C97248" w:rsidP="008011F4" w:rsidRDefault="00C97248" w14:paraId="1F0B8927" w14:textId="77777777">
      <w:pPr>
        <w:rPr>
          <w:rFonts w:cs="Arial"/>
        </w:rPr>
      </w:pPr>
    </w:p>
    <w:p w:rsidRPr="00633B64" w:rsidR="00C97248" w:rsidP="008011F4" w:rsidRDefault="00C97248" w14:paraId="4C44A0C9" w14:textId="2C70FE84">
      <w:pPr>
        <w:rPr>
          <w:rFonts w:cs="Arial"/>
        </w:rPr>
      </w:pPr>
    </w:p>
    <w:p w:rsidRPr="00633B64" w:rsidR="00C97248" w:rsidP="008011F4" w:rsidRDefault="00C97248" w14:paraId="483F2EB6" w14:textId="77777777">
      <w:pPr>
        <w:rPr>
          <w:rFonts w:cs="Arial"/>
        </w:rPr>
      </w:pPr>
    </w:p>
    <w:p w:rsidRPr="00633B64" w:rsidR="00C97248" w:rsidP="008011F4" w:rsidRDefault="00C97248" w14:paraId="1FB05581" w14:textId="77777777">
      <w:pPr>
        <w:rPr>
          <w:rFonts w:cs="Arial"/>
        </w:rPr>
      </w:pPr>
    </w:p>
    <w:p w:rsidRPr="00633B64" w:rsidR="00C97248" w:rsidP="008011F4" w:rsidRDefault="00C97248" w14:paraId="3373B105" w14:textId="24A48AC5">
      <w:pPr>
        <w:rPr>
          <w:rFonts w:cs="Arial"/>
        </w:rPr>
      </w:pPr>
    </w:p>
    <w:p w:rsidRPr="00633B64" w:rsidR="00C97248" w:rsidP="008011F4" w:rsidRDefault="00C97248" w14:paraId="4E5BBA3A" w14:textId="77777777">
      <w:pPr>
        <w:rPr>
          <w:rFonts w:cs="Arial"/>
        </w:rPr>
      </w:pPr>
    </w:p>
    <w:p w:rsidRPr="00633B64" w:rsidR="00C97248" w:rsidP="008011F4" w:rsidRDefault="00C97248" w14:paraId="27B67540" w14:textId="77777777">
      <w:pPr>
        <w:rPr>
          <w:rFonts w:cs="Arial"/>
        </w:rPr>
      </w:pPr>
    </w:p>
    <w:p w:rsidRPr="00633B64" w:rsidR="00C97248" w:rsidP="008011F4" w:rsidRDefault="00C97248" w14:paraId="73137FDF" w14:textId="77777777">
      <w:pPr>
        <w:rPr>
          <w:rFonts w:cs="Arial"/>
        </w:rPr>
      </w:pPr>
    </w:p>
    <w:p w:rsidRPr="00633B64" w:rsidR="00C97248" w:rsidP="008011F4" w:rsidRDefault="00C97248" w14:paraId="5DD1B224" w14:textId="05D2B4A1">
      <w:pPr>
        <w:rPr>
          <w:rFonts w:cs="Arial"/>
        </w:rPr>
      </w:pPr>
    </w:p>
    <w:p w:rsidRPr="00633B64" w:rsidR="00C97248" w:rsidP="008011F4" w:rsidRDefault="00C97248" w14:paraId="70D95119" w14:textId="77777777">
      <w:pPr>
        <w:rPr>
          <w:rFonts w:cs="Arial"/>
        </w:rPr>
      </w:pPr>
    </w:p>
    <w:p w:rsidRPr="00633B64" w:rsidR="00C97248" w:rsidP="008011F4" w:rsidRDefault="00C97248" w14:paraId="63D2C245" w14:textId="77777777">
      <w:pPr>
        <w:rPr>
          <w:rFonts w:cs="Arial"/>
        </w:rPr>
      </w:pPr>
    </w:p>
    <w:p w:rsidRPr="00633B64" w:rsidR="00C97248" w:rsidP="008011F4" w:rsidRDefault="00C97248" w14:paraId="20F3B875" w14:textId="77777777">
      <w:pPr>
        <w:rPr>
          <w:rFonts w:cs="Arial"/>
        </w:rPr>
      </w:pPr>
    </w:p>
    <w:p w:rsidRPr="00633B64" w:rsidR="00C97248" w:rsidP="008011F4" w:rsidRDefault="00C97248" w14:paraId="098AA5B1" w14:textId="77777777">
      <w:pPr>
        <w:rPr>
          <w:rFonts w:cs="Arial"/>
        </w:rPr>
      </w:pPr>
    </w:p>
    <w:p w:rsidRPr="00633B64" w:rsidR="00C97248" w:rsidP="008011F4" w:rsidRDefault="00C97248" w14:paraId="42C5E0D9" w14:textId="77777777">
      <w:pPr>
        <w:rPr>
          <w:rFonts w:cs="Arial"/>
        </w:rPr>
      </w:pPr>
    </w:p>
    <w:p w:rsidRPr="00633B64" w:rsidR="00C97248" w:rsidP="008011F4" w:rsidRDefault="00C97248" w14:paraId="5B3B73AE" w14:textId="77777777">
      <w:pPr>
        <w:rPr>
          <w:rFonts w:cs="Arial"/>
        </w:rPr>
      </w:pPr>
    </w:p>
    <w:p w:rsidRPr="00633B64" w:rsidR="00C97248" w:rsidP="008011F4" w:rsidRDefault="00C97248" w14:paraId="139BB563" w14:textId="59AB974B">
      <w:pPr>
        <w:rPr>
          <w:rFonts w:cs="Arial"/>
        </w:rPr>
      </w:pPr>
    </w:p>
    <w:p w:rsidRPr="00633B64" w:rsidR="00C97248" w:rsidP="008011F4" w:rsidRDefault="00C97248" w14:paraId="7078F5A8" w14:textId="77777777">
      <w:pPr>
        <w:rPr>
          <w:rFonts w:cs="Arial"/>
        </w:rPr>
      </w:pPr>
    </w:p>
    <w:p w:rsidRPr="00633B64" w:rsidR="00C97248" w:rsidP="008011F4" w:rsidRDefault="00C97248" w14:paraId="0A479C71" w14:textId="77777777">
      <w:pPr>
        <w:rPr>
          <w:rFonts w:cs="Arial"/>
        </w:rPr>
      </w:pPr>
    </w:p>
    <w:p w:rsidRPr="00633B64" w:rsidR="00C97248" w:rsidP="008011F4" w:rsidRDefault="00C97248" w14:paraId="2DC3F4D2" w14:textId="77777777">
      <w:pPr>
        <w:rPr>
          <w:rFonts w:cs="Arial"/>
        </w:rPr>
      </w:pPr>
    </w:p>
    <w:p w:rsidRPr="00633B64" w:rsidR="00C97248" w:rsidP="008011F4" w:rsidRDefault="00C97248" w14:paraId="2452D57E" w14:textId="77777777">
      <w:pPr>
        <w:rPr>
          <w:rFonts w:cs="Arial"/>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21"/>
        <w:gridCol w:w="6798"/>
      </w:tblGrid>
      <w:tr w:rsidRPr="00633B64" w:rsidR="00502938" w:rsidTr="00630F76" w14:paraId="25E8C195" w14:textId="77777777">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rsidRPr="009B4234" w:rsidR="00502938" w:rsidP="00F94C6F" w:rsidRDefault="00502938" w14:paraId="6A32475E" w14:textId="77777777">
            <w:pPr>
              <w:pStyle w:val="BodyText"/>
              <w:rPr>
                <w:rFonts w:cs="Arial"/>
                <w:b w:val="0"/>
                <w:bCs/>
                <w:color w:val="FFFFFF" w:themeColor="background1"/>
              </w:rPr>
            </w:pPr>
            <w:r w:rsidRPr="009B4234">
              <w:rPr>
                <w:rFonts w:cs="Arial"/>
                <w:color w:val="FFFFFF" w:themeColor="background1"/>
                <w:sz w:val="28"/>
                <w:szCs w:val="28"/>
              </w:rPr>
              <w:t>IT Owner Details</w:t>
            </w:r>
          </w:p>
        </w:tc>
      </w:tr>
      <w:tr w:rsidRPr="006C39D5" w:rsidR="00502938" w:rsidTr="00630F76" w14:paraId="02911C77" w14:textId="77777777">
        <w:tc>
          <w:tcPr>
            <w:tcW w:w="2121" w:type="dxa"/>
            <w:shd w:val="clear" w:color="auto" w:fill="002060"/>
          </w:tcPr>
          <w:p w:rsidRPr="006C39D5" w:rsidR="00502938" w:rsidP="00F94C6F" w:rsidRDefault="00502938" w14:paraId="6D574233" w14:textId="77777777">
            <w:pPr>
              <w:pStyle w:val="BodyText"/>
              <w:ind w:left="0"/>
              <w:rPr>
                <w:rFonts w:cs="Arial"/>
                <w:b/>
                <w:bCs/>
                <w:color w:val="FFFFFF" w:themeColor="background1"/>
              </w:rPr>
            </w:pPr>
            <w:r>
              <w:rPr>
                <w:rFonts w:cs="Arial"/>
                <w:b/>
                <w:bCs/>
                <w:color w:val="FFFFFF" w:themeColor="background1"/>
              </w:rPr>
              <w:t xml:space="preserve"> </w:t>
            </w:r>
            <w:r w:rsidRPr="006C39D5">
              <w:rPr>
                <w:rFonts w:cs="Arial"/>
                <w:b/>
                <w:bCs/>
                <w:color w:val="FFFFFF" w:themeColor="background1"/>
              </w:rPr>
              <w:t>Department</w:t>
            </w:r>
          </w:p>
        </w:tc>
        <w:tc>
          <w:tcPr>
            <w:tcW w:w="6798" w:type="dxa"/>
            <w:shd w:val="clear" w:color="auto" w:fill="auto"/>
          </w:tcPr>
          <w:p w:rsidRPr="006C39D5" w:rsidR="00502938" w:rsidP="00F94C6F" w:rsidRDefault="00502938" w14:paraId="47938CE6" w14:textId="475A45B5">
            <w:pPr>
              <w:pStyle w:val="BodyText"/>
              <w:ind w:left="0"/>
              <w:rPr>
                <w:rFonts w:cs="Arial"/>
                <w:color w:val="FFFFFF" w:themeColor="background1"/>
              </w:rPr>
            </w:pPr>
            <w:r w:rsidRPr="006C39D5">
              <w:rPr>
                <w:rFonts w:cs="Arial"/>
              </w:rPr>
              <w:t xml:space="preserve"> </w:t>
            </w:r>
            <w:r w:rsidRPr="006C39D5" w:rsidR="00697C15">
              <w:rPr>
                <w:rFonts w:cs="Arial"/>
              </w:rPr>
              <w:t>DTS</w:t>
            </w:r>
          </w:p>
        </w:tc>
      </w:tr>
      <w:tr w:rsidRPr="006C39D5" w:rsidR="00502938" w:rsidTr="00630F76" w14:paraId="0B5A4FC1" w14:textId="77777777">
        <w:tc>
          <w:tcPr>
            <w:tcW w:w="2121" w:type="dxa"/>
            <w:shd w:val="clear" w:color="auto" w:fill="002060"/>
          </w:tcPr>
          <w:p w:rsidRPr="006C39D5" w:rsidR="00502938" w:rsidP="00F94C6F" w:rsidRDefault="00502938" w14:paraId="13FDAA98" w14:textId="77777777">
            <w:pPr>
              <w:pStyle w:val="BodyText"/>
              <w:ind w:left="0"/>
              <w:rPr>
                <w:rFonts w:cs="Arial"/>
                <w:b/>
                <w:bCs/>
                <w:color w:val="FFFFFF" w:themeColor="background1"/>
              </w:rPr>
            </w:pPr>
            <w:r w:rsidRPr="006C39D5">
              <w:rPr>
                <w:rFonts w:cs="Arial"/>
                <w:b/>
                <w:bCs/>
                <w:color w:val="FFFFFF" w:themeColor="background1"/>
              </w:rPr>
              <w:t xml:space="preserve"> Contact Name</w:t>
            </w:r>
          </w:p>
        </w:tc>
        <w:tc>
          <w:tcPr>
            <w:tcW w:w="6798" w:type="dxa"/>
          </w:tcPr>
          <w:p w:rsidRPr="006C39D5" w:rsidR="00502938" w:rsidP="00F94C6F" w:rsidRDefault="00502938" w14:paraId="058646E4" w14:textId="55A55074">
            <w:pPr>
              <w:pStyle w:val="BodyText"/>
              <w:ind w:left="0"/>
              <w:rPr>
                <w:rFonts w:cs="Arial"/>
              </w:rPr>
            </w:pPr>
            <w:r w:rsidRPr="006C39D5">
              <w:rPr>
                <w:rFonts w:cs="Arial"/>
              </w:rPr>
              <w:t xml:space="preserve"> </w:t>
            </w:r>
            <w:r w:rsidRPr="006C39D5" w:rsidR="00697C15">
              <w:rPr>
                <w:rFonts w:cs="Arial"/>
              </w:rPr>
              <w:t>Dominic Panzera</w:t>
            </w:r>
          </w:p>
        </w:tc>
      </w:tr>
      <w:tr w:rsidRPr="006C39D5" w:rsidR="00502938" w:rsidTr="00630F76" w14:paraId="27DCA4A2" w14:textId="77777777">
        <w:tc>
          <w:tcPr>
            <w:tcW w:w="2121" w:type="dxa"/>
            <w:shd w:val="clear" w:color="auto" w:fill="002060"/>
          </w:tcPr>
          <w:p w:rsidRPr="006C39D5" w:rsidR="00502938" w:rsidP="00F94C6F" w:rsidRDefault="00502938" w14:paraId="47B59444" w14:textId="77777777">
            <w:pPr>
              <w:pStyle w:val="BodyText"/>
              <w:ind w:left="0"/>
              <w:rPr>
                <w:rFonts w:cs="Arial"/>
                <w:b/>
                <w:bCs/>
                <w:color w:val="FFFFFF" w:themeColor="background1"/>
              </w:rPr>
            </w:pPr>
            <w:r w:rsidRPr="006C39D5">
              <w:rPr>
                <w:rFonts w:cs="Arial"/>
                <w:b/>
                <w:bCs/>
                <w:color w:val="FFFFFF" w:themeColor="background1"/>
              </w:rPr>
              <w:t xml:space="preserve"> Address</w:t>
            </w:r>
          </w:p>
        </w:tc>
        <w:tc>
          <w:tcPr>
            <w:tcW w:w="6798" w:type="dxa"/>
          </w:tcPr>
          <w:p w:rsidRPr="006C39D5" w:rsidR="00502938" w:rsidP="00F94C6F" w:rsidRDefault="00502938" w14:paraId="1C05DC2E" w14:textId="77777777">
            <w:pPr>
              <w:pStyle w:val="BodyText"/>
              <w:ind w:left="0"/>
              <w:rPr>
                <w:rFonts w:cs="Arial"/>
              </w:rPr>
            </w:pPr>
            <w:r w:rsidRPr="006C39D5">
              <w:rPr>
                <w:rFonts w:cs="Arial"/>
              </w:rPr>
              <w:t xml:space="preserve"> 375 Manningham Road, Doncaster, Victoria 3108</w:t>
            </w:r>
          </w:p>
        </w:tc>
      </w:tr>
    </w:tbl>
    <w:p w:rsidRPr="006C39D5" w:rsidR="00502938" w:rsidP="00502938" w:rsidRDefault="00502938" w14:paraId="50EB2AEB"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075"/>
        <w:gridCol w:w="6844"/>
      </w:tblGrid>
      <w:tr w:rsidRPr="006C39D5" w:rsidR="00502938" w:rsidTr="777A73E0" w14:paraId="72C704D4" w14:textId="77777777">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rsidRPr="006C39D5" w:rsidR="00502938" w:rsidP="00F94C6F" w:rsidRDefault="00502938" w14:paraId="17354C91" w14:textId="77777777">
            <w:pPr>
              <w:pStyle w:val="BodyText"/>
              <w:rPr>
                <w:rFonts w:cs="Arial"/>
                <w:color w:val="FFFFFF" w:themeColor="background1"/>
                <w:sz w:val="28"/>
                <w:szCs w:val="28"/>
              </w:rPr>
            </w:pPr>
            <w:r w:rsidRPr="006C39D5">
              <w:rPr>
                <w:rFonts w:cs="Arial"/>
                <w:color w:val="FFFFFF" w:themeColor="background1"/>
                <w:sz w:val="28"/>
                <w:szCs w:val="28"/>
              </w:rPr>
              <w:t>Document Control</w:t>
            </w:r>
          </w:p>
        </w:tc>
      </w:tr>
      <w:tr w:rsidRPr="006C39D5" w:rsidR="00502938" w:rsidTr="777A73E0" w14:paraId="5BFC87D6" w14:textId="77777777">
        <w:tc>
          <w:tcPr>
            <w:tcW w:w="2288" w:type="dxa"/>
            <w:shd w:val="clear" w:color="auto" w:fill="002060"/>
          </w:tcPr>
          <w:p w:rsidRPr="006C39D5" w:rsidR="00502938" w:rsidP="00F94C6F" w:rsidRDefault="00502938" w14:paraId="58113505" w14:textId="77777777">
            <w:pPr>
              <w:pStyle w:val="BodyText"/>
              <w:ind w:left="0"/>
              <w:rPr>
                <w:rFonts w:cs="Arial"/>
                <w:b/>
                <w:bCs/>
                <w:color w:val="FFFFFF" w:themeColor="background1"/>
              </w:rPr>
            </w:pPr>
            <w:r w:rsidRPr="006C39D5">
              <w:rPr>
                <w:rFonts w:cs="Arial"/>
                <w:color w:val="FFFFFF" w:themeColor="background1"/>
              </w:rPr>
              <w:t xml:space="preserve"> </w:t>
            </w:r>
            <w:r w:rsidRPr="006C39D5">
              <w:rPr>
                <w:rFonts w:cs="Arial"/>
                <w:b/>
                <w:bCs/>
                <w:color w:val="FFFFFF" w:themeColor="background1"/>
              </w:rPr>
              <w:t>Title</w:t>
            </w:r>
          </w:p>
        </w:tc>
        <w:tc>
          <w:tcPr>
            <w:tcW w:w="7812" w:type="dxa"/>
            <w:shd w:val="clear" w:color="auto" w:fill="auto"/>
          </w:tcPr>
          <w:p w:rsidRPr="006C39D5" w:rsidR="00502938" w:rsidP="00F94C6F" w:rsidRDefault="00502938" w14:paraId="272BF256" w14:textId="1FFEC650">
            <w:pPr>
              <w:pStyle w:val="BodyText"/>
              <w:ind w:left="0"/>
              <w:rPr>
                <w:rFonts w:cs="Arial"/>
                <w:b/>
                <w:bCs/>
              </w:rPr>
            </w:pPr>
            <w:r w:rsidRPr="006C39D5">
              <w:rPr>
                <w:rFonts w:cs="Arial"/>
              </w:rPr>
              <w:t xml:space="preserve"> </w:t>
            </w:r>
            <w:r w:rsidRPr="006C39D5" w:rsidR="003B06EB">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Pr="006C39D5" w:rsidR="00630F76">
                  <w:rPr>
                    <w:rFonts w:cs="Arial"/>
                  </w:rPr>
                  <w:t>ExpressRoute</w:t>
                </w:r>
              </w:sdtContent>
            </w:sdt>
            <w:r w:rsidRPr="006C39D5" w:rsidR="003B06EB">
              <w:rPr>
                <w:rFonts w:cs="Arial"/>
              </w:rPr>
              <w:t xml:space="preserve"> Core Service Design</w:t>
            </w:r>
          </w:p>
        </w:tc>
      </w:tr>
      <w:tr w:rsidRPr="006C39D5" w:rsidR="00502938" w:rsidTr="777A73E0" w14:paraId="57A54275" w14:textId="77777777">
        <w:tc>
          <w:tcPr>
            <w:tcW w:w="2288" w:type="dxa"/>
            <w:shd w:val="clear" w:color="auto" w:fill="002060"/>
          </w:tcPr>
          <w:p w:rsidRPr="006C39D5" w:rsidR="00502938" w:rsidP="00F94C6F" w:rsidRDefault="00502938" w14:paraId="01F3F83C" w14:textId="77777777">
            <w:pPr>
              <w:pStyle w:val="BodyText"/>
              <w:ind w:left="0"/>
              <w:rPr>
                <w:rFonts w:cs="Arial"/>
                <w:b/>
                <w:color w:val="FFFFFF" w:themeColor="background1"/>
              </w:rPr>
            </w:pPr>
            <w:r w:rsidRPr="006C39D5">
              <w:rPr>
                <w:rFonts w:cs="Arial"/>
                <w:b/>
                <w:color w:val="FFFFFF" w:themeColor="background1"/>
              </w:rPr>
              <w:t xml:space="preserve"> File Name</w:t>
            </w:r>
          </w:p>
        </w:tc>
        <w:tc>
          <w:tcPr>
            <w:tcW w:w="7812" w:type="dxa"/>
          </w:tcPr>
          <w:p w:rsidRPr="006C39D5" w:rsidR="00502938" w:rsidP="00F94C6F" w:rsidRDefault="00502938" w14:paraId="0786C0F6" w14:textId="24D0E9F9">
            <w:pPr>
              <w:pStyle w:val="BodyText"/>
              <w:ind w:left="0"/>
              <w:rPr>
                <w:rFonts w:cs="Arial"/>
              </w:rPr>
            </w:pPr>
            <w:r w:rsidRPr="006C39D5">
              <w:rPr>
                <w:rFonts w:cs="Arial"/>
              </w:rPr>
              <w:t xml:space="preserve"> </w:t>
            </w:r>
            <w:r w:rsidRPr="006C39D5" w:rsidR="003B06EB">
              <w:rPr>
                <w:rFonts w:cs="Arial"/>
              </w:rPr>
              <w:t>Ambulance Victoria –</w:t>
            </w:r>
            <w:r w:rsidRPr="006C39D5" w:rsidR="00874AFF">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Pr="006C39D5" w:rsidR="00630F76">
                  <w:rPr>
                    <w:rFonts w:cs="Arial"/>
                  </w:rPr>
                  <w:t>ExpressRoute</w:t>
                </w:r>
              </w:sdtContent>
            </w:sdt>
            <w:r w:rsidRPr="006C39D5" w:rsidR="00874AFF">
              <w:rPr>
                <w:rFonts w:cs="Arial"/>
              </w:rPr>
              <w:t xml:space="preserve"> </w:t>
            </w:r>
            <w:r w:rsidRPr="006C39D5" w:rsidR="003B06EB">
              <w:rPr>
                <w:rFonts w:cs="Arial"/>
              </w:rPr>
              <w:t>Core Service Design</w:t>
            </w:r>
            <w:r w:rsidRPr="006C39D5" w:rsidR="2E9F5D2A">
              <w:rPr>
                <w:rFonts w:cs="Arial"/>
              </w:rPr>
              <w:t xml:space="preserve"> v</w:t>
            </w:r>
            <w:r w:rsidR="00A068FB">
              <w:rPr>
                <w:rFonts w:cs="Arial"/>
              </w:rPr>
              <w:t>2</w:t>
            </w:r>
            <w:r w:rsidRPr="006C39D5" w:rsidR="2E9F5D2A">
              <w:rPr>
                <w:rFonts w:cs="Arial"/>
              </w:rPr>
              <w:t>.0</w:t>
            </w:r>
            <w:r w:rsidRPr="006C39D5" w:rsidR="003B06EB">
              <w:rPr>
                <w:rFonts w:cs="Arial"/>
              </w:rPr>
              <w:t>.docx</w:t>
            </w:r>
          </w:p>
        </w:tc>
      </w:tr>
      <w:tr w:rsidRPr="006C39D5" w:rsidR="00502938" w:rsidTr="777A73E0" w14:paraId="2D038423" w14:textId="77777777">
        <w:tc>
          <w:tcPr>
            <w:tcW w:w="2288" w:type="dxa"/>
            <w:shd w:val="clear" w:color="auto" w:fill="002060"/>
          </w:tcPr>
          <w:p w:rsidRPr="006C39D5" w:rsidR="00502938" w:rsidP="00F94C6F" w:rsidRDefault="00502938" w14:paraId="79F36FF6" w14:textId="77777777">
            <w:pPr>
              <w:pStyle w:val="BodyText"/>
              <w:ind w:left="0"/>
              <w:rPr>
                <w:rFonts w:cs="Arial"/>
                <w:b/>
                <w:color w:val="FFFFFF" w:themeColor="background1"/>
              </w:rPr>
            </w:pPr>
            <w:r w:rsidRPr="006C39D5">
              <w:rPr>
                <w:rFonts w:cs="Arial"/>
                <w:b/>
                <w:color w:val="FFFFFF" w:themeColor="background1"/>
              </w:rPr>
              <w:t xml:space="preserve"> Version</w:t>
            </w:r>
          </w:p>
        </w:tc>
        <w:tc>
          <w:tcPr>
            <w:tcW w:w="7812" w:type="dxa"/>
          </w:tcPr>
          <w:p w:rsidRPr="006C39D5" w:rsidR="00502938" w:rsidP="00F94C6F" w:rsidRDefault="00502938" w14:paraId="0B1B2FC0" w14:textId="1F17CD54">
            <w:pPr>
              <w:pStyle w:val="BodyText"/>
              <w:ind w:left="0"/>
              <w:rPr>
                <w:rFonts w:cs="Arial"/>
              </w:rPr>
            </w:pPr>
            <w:r w:rsidRPr="006C39D5">
              <w:rPr>
                <w:rFonts w:cs="Arial"/>
              </w:rPr>
              <w:t xml:space="preserve"> </w:t>
            </w:r>
            <w:r w:rsidR="00A068FB">
              <w:rPr>
                <w:rFonts w:cs="Arial"/>
              </w:rPr>
              <w:t>2</w:t>
            </w:r>
            <w:r w:rsidRPr="006C39D5" w:rsidR="00630F76">
              <w:rPr>
                <w:rFonts w:cs="Arial"/>
              </w:rPr>
              <w:t>.0</w:t>
            </w:r>
          </w:p>
        </w:tc>
      </w:tr>
      <w:tr w:rsidRPr="006C39D5" w:rsidR="00502938" w:rsidTr="777A73E0" w14:paraId="646872E8" w14:textId="77777777">
        <w:tc>
          <w:tcPr>
            <w:tcW w:w="2288" w:type="dxa"/>
            <w:shd w:val="clear" w:color="auto" w:fill="002060"/>
          </w:tcPr>
          <w:p w:rsidRPr="006C39D5" w:rsidR="00502938" w:rsidP="00F94C6F" w:rsidRDefault="00502938" w14:paraId="7AF0ECB5" w14:textId="77777777">
            <w:pPr>
              <w:pStyle w:val="BodyText"/>
              <w:ind w:left="0"/>
              <w:rPr>
                <w:rFonts w:cs="Arial"/>
                <w:b/>
                <w:color w:val="FFFFFF" w:themeColor="background1"/>
              </w:rPr>
            </w:pPr>
            <w:r w:rsidRPr="006C39D5">
              <w:rPr>
                <w:rFonts w:cs="Arial"/>
                <w:b/>
                <w:color w:val="FFFFFF" w:themeColor="background1"/>
              </w:rPr>
              <w:t xml:space="preserve"> Status</w:t>
            </w:r>
          </w:p>
        </w:tc>
        <w:tc>
          <w:tcPr>
            <w:tcW w:w="7812" w:type="dxa"/>
          </w:tcPr>
          <w:p w:rsidRPr="006C39D5" w:rsidR="00502938" w:rsidP="00F94C6F" w:rsidRDefault="00502938" w14:paraId="07B5CC3A" w14:textId="7F0765F2">
            <w:pPr>
              <w:pStyle w:val="BodyText"/>
              <w:ind w:left="0"/>
              <w:rPr>
                <w:rFonts w:cs="Arial"/>
              </w:rPr>
            </w:pPr>
            <w:r w:rsidRPr="006C39D5">
              <w:rPr>
                <w:rFonts w:cs="Arial"/>
              </w:rPr>
              <w:t xml:space="preserve"> </w:t>
            </w:r>
            <w:r w:rsidR="00A068FB">
              <w:rPr>
                <w:rFonts w:cs="Arial"/>
              </w:rPr>
              <w:t>Updated</w:t>
            </w:r>
          </w:p>
        </w:tc>
      </w:tr>
      <w:tr w:rsidRPr="006C39D5" w:rsidR="00502938" w:rsidTr="777A73E0" w14:paraId="1BC8196F" w14:textId="77777777">
        <w:trPr>
          <w:trHeight w:val="179"/>
        </w:trPr>
        <w:tc>
          <w:tcPr>
            <w:tcW w:w="2288" w:type="dxa"/>
            <w:shd w:val="clear" w:color="auto" w:fill="002060"/>
          </w:tcPr>
          <w:p w:rsidRPr="006C39D5" w:rsidR="00502938" w:rsidP="00F94C6F" w:rsidRDefault="00502938" w14:paraId="160D2412" w14:textId="77777777">
            <w:pPr>
              <w:pStyle w:val="BodyText"/>
              <w:ind w:left="0"/>
              <w:rPr>
                <w:rFonts w:cs="Arial"/>
                <w:b/>
                <w:color w:val="FFFFFF" w:themeColor="background1"/>
              </w:rPr>
            </w:pPr>
            <w:r w:rsidRPr="006C39D5">
              <w:rPr>
                <w:rFonts w:cs="Arial"/>
                <w:b/>
                <w:color w:val="FFFFFF" w:themeColor="background1"/>
              </w:rPr>
              <w:t xml:space="preserve"> Release Date</w:t>
            </w:r>
          </w:p>
        </w:tc>
        <w:tc>
          <w:tcPr>
            <w:tcW w:w="7812" w:type="dxa"/>
            <w:shd w:val="clear" w:color="auto" w:fill="auto"/>
          </w:tcPr>
          <w:p w:rsidRPr="006C39D5" w:rsidR="00502938" w:rsidP="00F94C6F" w:rsidRDefault="006C39D5" w14:paraId="112D8EB3" w14:textId="3FC53CBF">
            <w:pPr>
              <w:pStyle w:val="BodyText"/>
              <w:ind w:left="0"/>
              <w:rPr>
                <w:rFonts w:cs="Arial"/>
              </w:rPr>
            </w:pPr>
            <w:r w:rsidRPr="006C39D5">
              <w:rPr>
                <w:rFonts w:cs="Arial"/>
              </w:rPr>
              <w:t xml:space="preserve"> </w:t>
            </w:r>
            <w:r w:rsidR="00A068FB">
              <w:rPr>
                <w:rFonts w:cs="Arial"/>
              </w:rPr>
              <w:t>21</w:t>
            </w:r>
            <w:r w:rsidRPr="006C39D5">
              <w:rPr>
                <w:rFonts w:cs="Arial"/>
              </w:rPr>
              <w:t>/02/2024</w:t>
            </w:r>
          </w:p>
        </w:tc>
      </w:tr>
    </w:tbl>
    <w:p w:rsidRPr="006C39D5" w:rsidR="00502938" w:rsidP="00502938" w:rsidRDefault="00502938" w14:paraId="668477D6"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93"/>
        <w:gridCol w:w="1816"/>
        <w:gridCol w:w="2455"/>
        <w:gridCol w:w="2455"/>
      </w:tblGrid>
      <w:tr w:rsidRPr="006C39D5" w:rsidR="00502938" w:rsidTr="00F94C6F" w14:paraId="61AB52CE" w14:textId="77777777">
        <w:trPr>
          <w:cnfStyle w:val="100000000000" w:firstRow="1" w:lastRow="0" w:firstColumn="0" w:lastColumn="0" w:oddVBand="0" w:evenVBand="0" w:oddHBand="0" w:evenHBand="0" w:firstRowFirstColumn="0" w:firstRowLastColumn="0" w:lastRowFirstColumn="0" w:lastRowLastColumn="0"/>
        </w:trPr>
        <w:tc>
          <w:tcPr>
            <w:tcW w:w="2302" w:type="dxa"/>
            <w:tcBorders>
              <w:top w:val="single" w:color="A6A6A6" w:themeColor="background1" w:themeShade="A6" w:sz="4" w:space="0"/>
              <w:bottom w:val="single" w:color="A6A6A6" w:themeColor="background1" w:themeShade="A6" w:sz="4" w:space="0"/>
            </w:tcBorders>
            <w:shd w:val="clear" w:color="auto" w:fill="002060"/>
          </w:tcPr>
          <w:p w:rsidRPr="006C39D5" w:rsidR="00502938" w:rsidP="00F94C6F" w:rsidRDefault="00502938" w14:paraId="02F635A5" w14:textId="77777777">
            <w:pPr>
              <w:pStyle w:val="BodyText"/>
              <w:rPr>
                <w:rFonts w:cs="Arial"/>
                <w:color w:val="auto"/>
              </w:rPr>
            </w:pPr>
            <w:r w:rsidRPr="006C39D5">
              <w:rPr>
                <w:rFonts w:cs="Arial"/>
                <w:color w:val="FFFFFF" w:themeColor="background1"/>
                <w:sz w:val="28"/>
                <w:szCs w:val="28"/>
              </w:rPr>
              <w:t>Preparation</w:t>
            </w:r>
          </w:p>
        </w:tc>
        <w:tc>
          <w:tcPr>
            <w:tcW w:w="2007" w:type="dxa"/>
            <w:tcBorders>
              <w:top w:val="single" w:color="A6A6A6" w:themeColor="background1" w:themeShade="A6" w:sz="4" w:space="0"/>
              <w:bottom w:val="single" w:color="A6A6A6" w:themeColor="background1" w:themeShade="A6" w:sz="4" w:space="0"/>
            </w:tcBorders>
            <w:shd w:val="clear" w:color="auto" w:fill="002060"/>
          </w:tcPr>
          <w:p w:rsidRPr="006C39D5" w:rsidR="00502938" w:rsidP="00F94C6F" w:rsidRDefault="00502938" w14:paraId="3A74B9CF" w14:textId="77777777">
            <w:pPr>
              <w:pStyle w:val="BodyText"/>
              <w:rPr>
                <w:rFonts w:cs="Arial"/>
                <w:color w:val="auto"/>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6C39D5" w:rsidR="00502938" w:rsidP="00F94C6F" w:rsidRDefault="00502938" w14:paraId="2B08FCE4" w14:textId="77777777">
            <w:pPr>
              <w:pStyle w:val="BodyText"/>
              <w:rPr>
                <w:rFonts w:cs="Arial"/>
                <w:b w:val="0"/>
                <w:color w:val="auto"/>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6C39D5" w:rsidR="00502938" w:rsidP="00F94C6F" w:rsidRDefault="00502938" w14:paraId="12DA7446" w14:textId="77777777">
            <w:pPr>
              <w:pStyle w:val="BodyText"/>
              <w:rPr>
                <w:rFonts w:cs="Arial"/>
                <w:b w:val="0"/>
                <w:color w:val="auto"/>
              </w:rPr>
            </w:pPr>
          </w:p>
        </w:tc>
      </w:tr>
      <w:tr w:rsidRPr="006C39D5" w:rsidR="00502938" w:rsidTr="00F94C6F" w14:paraId="4DD49E68" w14:textId="77777777">
        <w:tc>
          <w:tcPr>
            <w:tcW w:w="2302" w:type="dxa"/>
            <w:tcBorders>
              <w:top w:val="single" w:color="A6A6A6" w:themeColor="background1" w:themeShade="A6" w:sz="4" w:space="0"/>
              <w:bottom w:val="single" w:color="A6A6A6" w:themeColor="background1" w:themeShade="A6" w:sz="4" w:space="0"/>
            </w:tcBorders>
            <w:shd w:val="clear" w:color="auto" w:fill="002060"/>
          </w:tcPr>
          <w:p w:rsidRPr="006C39D5" w:rsidR="00502938" w:rsidP="00F94C6F" w:rsidRDefault="00502938" w14:paraId="04949D94" w14:textId="77777777">
            <w:pPr>
              <w:pStyle w:val="BodyText"/>
              <w:ind w:left="0"/>
              <w:rPr>
                <w:rFonts w:cs="Arial"/>
                <w:b/>
                <w:bCs/>
                <w:color w:val="FFFFFF" w:themeColor="background1"/>
              </w:rPr>
            </w:pPr>
            <w:r w:rsidRPr="006C39D5">
              <w:rPr>
                <w:rFonts w:cs="Arial"/>
                <w:b/>
                <w:bCs/>
                <w:color w:val="FFFFFF" w:themeColor="background1"/>
              </w:rPr>
              <w:t xml:space="preserve"> Prepared</w:t>
            </w:r>
          </w:p>
        </w:tc>
        <w:tc>
          <w:tcPr>
            <w:tcW w:w="2007" w:type="dxa"/>
            <w:tcBorders>
              <w:top w:val="single" w:color="A6A6A6" w:themeColor="background1" w:themeShade="A6" w:sz="4" w:space="0"/>
              <w:bottom w:val="single" w:color="A6A6A6" w:themeColor="background1" w:themeShade="A6" w:sz="4" w:space="0"/>
            </w:tcBorders>
            <w:shd w:val="clear" w:color="auto" w:fill="auto"/>
          </w:tcPr>
          <w:p w:rsidRPr="006C39D5" w:rsidR="00502938" w:rsidP="00F94C6F" w:rsidRDefault="00874AFF" w14:paraId="546DEA17" w14:textId="462F0EE5">
            <w:pPr>
              <w:pStyle w:val="BodyText"/>
              <w:ind w:left="0"/>
              <w:rPr>
                <w:rFonts w:cs="Arial"/>
                <w:b/>
              </w:rPr>
            </w:pPr>
            <w:r w:rsidRPr="006C39D5">
              <w:rPr>
                <w:rFonts w:cs="Arial"/>
              </w:rPr>
              <w:t xml:space="preserve"> </w:t>
            </w:r>
            <w:r w:rsidRPr="006C39D5" w:rsidR="00630F76">
              <w:rPr>
                <w:rFonts w:cs="Arial"/>
              </w:rPr>
              <w:t xml:space="preserve"> Dani Nikolic</w:t>
            </w:r>
          </w:p>
        </w:tc>
        <w:tc>
          <w:tcPr>
            <w:tcW w:w="2961" w:type="dxa"/>
            <w:tcBorders>
              <w:top w:val="single" w:color="A6A6A6" w:themeColor="background1" w:themeShade="A6" w:sz="4" w:space="0"/>
              <w:bottom w:val="single" w:color="A6A6A6" w:themeColor="background1" w:themeShade="A6" w:sz="4" w:space="0"/>
            </w:tcBorders>
            <w:shd w:val="clear" w:color="auto" w:fill="auto"/>
          </w:tcPr>
          <w:p w:rsidRPr="006C39D5" w:rsidR="00502938" w:rsidP="00F94C6F" w:rsidRDefault="00502938" w14:paraId="17BA5E75" w14:textId="77777777">
            <w:pPr>
              <w:pStyle w:val="BodyText"/>
              <w:ind w:left="0"/>
              <w:rPr>
                <w:rFonts w:cs="Arial"/>
                <w:b/>
              </w:rPr>
            </w:pPr>
          </w:p>
        </w:tc>
        <w:tc>
          <w:tcPr>
            <w:tcW w:w="2961" w:type="dxa"/>
            <w:tcBorders>
              <w:top w:val="single" w:color="A6A6A6" w:themeColor="background1" w:themeShade="A6" w:sz="4" w:space="0"/>
              <w:bottom w:val="single" w:color="A6A6A6" w:themeColor="background1" w:themeShade="A6" w:sz="4" w:space="0"/>
            </w:tcBorders>
            <w:shd w:val="clear" w:color="auto" w:fill="auto"/>
          </w:tcPr>
          <w:p w:rsidRPr="006C39D5" w:rsidR="00502938" w:rsidP="00F94C6F" w:rsidRDefault="00502938" w14:paraId="63C669C5" w14:textId="77777777">
            <w:pPr>
              <w:pStyle w:val="BodyText"/>
              <w:ind w:left="0"/>
              <w:rPr>
                <w:rFonts w:cs="Arial"/>
                <w:b/>
              </w:rPr>
            </w:pPr>
          </w:p>
        </w:tc>
      </w:tr>
      <w:tr w:rsidRPr="00633B64" w:rsidR="00502938" w:rsidTr="00F94C6F" w14:paraId="05A399D3" w14:textId="77777777">
        <w:tc>
          <w:tcPr>
            <w:tcW w:w="2302" w:type="dxa"/>
            <w:tcBorders>
              <w:top w:val="single" w:color="A6A6A6" w:themeColor="background1" w:themeShade="A6" w:sz="4" w:space="0"/>
            </w:tcBorders>
            <w:shd w:val="clear" w:color="auto" w:fill="002060"/>
          </w:tcPr>
          <w:p w:rsidRPr="006C39D5" w:rsidR="00502938" w:rsidP="00F94C6F" w:rsidRDefault="00502938" w14:paraId="70CDCE93" w14:textId="77777777">
            <w:pPr>
              <w:pStyle w:val="BodyText"/>
              <w:ind w:left="0"/>
              <w:rPr>
                <w:rFonts w:cs="Arial"/>
                <w:b/>
                <w:color w:val="FFFFFF" w:themeColor="background1"/>
              </w:rPr>
            </w:pPr>
            <w:r w:rsidRPr="006C39D5">
              <w:rPr>
                <w:rFonts w:cs="Arial"/>
                <w:b/>
                <w:color w:val="FFFFFF" w:themeColor="background1"/>
              </w:rPr>
              <w:t xml:space="preserve"> Authorised</w:t>
            </w:r>
          </w:p>
        </w:tc>
        <w:tc>
          <w:tcPr>
            <w:tcW w:w="2007" w:type="dxa"/>
            <w:tcBorders>
              <w:top w:val="single" w:color="A6A6A6" w:themeColor="background1" w:themeShade="A6" w:sz="4" w:space="0"/>
            </w:tcBorders>
          </w:tcPr>
          <w:p w:rsidRPr="006C39D5" w:rsidR="00502938" w:rsidP="00F94C6F" w:rsidRDefault="00502938" w14:paraId="227AD298" w14:textId="4D1C1451">
            <w:pPr>
              <w:pStyle w:val="BodyText"/>
              <w:ind w:left="0"/>
              <w:rPr>
                <w:rFonts w:cs="Arial"/>
              </w:rPr>
            </w:pPr>
            <w:r w:rsidRPr="006C39D5">
              <w:rPr>
                <w:rFonts w:cs="Arial"/>
              </w:rPr>
              <w:t xml:space="preserve"> </w:t>
            </w:r>
            <w:r w:rsidRPr="006C39D5" w:rsidR="00874AFF">
              <w:rPr>
                <w:rFonts w:cs="Arial"/>
              </w:rPr>
              <w:t xml:space="preserve"> </w:t>
            </w:r>
            <w:r w:rsidRPr="006C39D5" w:rsidR="00630F76">
              <w:rPr>
                <w:rFonts w:cs="Arial"/>
              </w:rPr>
              <w:t>Dileep Pradeep</w:t>
            </w:r>
          </w:p>
        </w:tc>
        <w:tc>
          <w:tcPr>
            <w:tcW w:w="2961" w:type="dxa"/>
            <w:tcBorders>
              <w:top w:val="single" w:color="A6A6A6" w:themeColor="background1" w:themeShade="A6" w:sz="4" w:space="0"/>
            </w:tcBorders>
          </w:tcPr>
          <w:p w:rsidRPr="006C39D5" w:rsidR="00502938" w:rsidP="00F94C6F" w:rsidRDefault="00502938" w14:paraId="5CEDC7FD" w14:textId="77777777">
            <w:pPr>
              <w:pStyle w:val="BodyText"/>
              <w:ind w:left="0"/>
              <w:rPr>
                <w:rFonts w:cs="Arial"/>
              </w:rPr>
            </w:pPr>
          </w:p>
        </w:tc>
        <w:tc>
          <w:tcPr>
            <w:tcW w:w="2961" w:type="dxa"/>
            <w:tcBorders>
              <w:top w:val="single" w:color="A6A6A6" w:themeColor="background1" w:themeShade="A6" w:sz="4" w:space="0"/>
            </w:tcBorders>
          </w:tcPr>
          <w:p w:rsidRPr="00633B64" w:rsidR="00502938" w:rsidP="00F94C6F" w:rsidRDefault="00502938" w14:paraId="291E2CA6" w14:textId="77777777">
            <w:pPr>
              <w:pStyle w:val="BodyText"/>
              <w:ind w:left="0"/>
              <w:rPr>
                <w:rFonts w:cs="Arial"/>
              </w:rPr>
            </w:pPr>
          </w:p>
        </w:tc>
      </w:tr>
    </w:tbl>
    <w:p w:rsidRPr="003A738E" w:rsidR="00502938" w:rsidP="00502938" w:rsidRDefault="00502938" w14:paraId="447F65E3" w14:textId="77777777">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1668"/>
        <w:gridCol w:w="1626"/>
        <w:gridCol w:w="1876"/>
        <w:gridCol w:w="2056"/>
        <w:gridCol w:w="1693"/>
      </w:tblGrid>
      <w:tr w:rsidRPr="00633B64" w:rsidR="00502938" w:rsidTr="008D219E" w14:paraId="1EE9C45F" w14:textId="77777777">
        <w:trPr>
          <w:cnfStyle w:val="100000000000" w:firstRow="1" w:lastRow="0" w:firstColumn="0" w:lastColumn="0" w:oddVBand="0" w:evenVBand="0" w:oddHBand="0" w:evenHBand="0" w:firstRowFirstColumn="0" w:firstRowLastColumn="0" w:lastRowFirstColumn="0" w:lastRowLastColumn="0"/>
        </w:trPr>
        <w:tc>
          <w:tcPr>
            <w:tcW w:w="7226" w:type="dxa"/>
            <w:gridSpan w:val="4"/>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6B7A8640" w14:textId="77777777">
            <w:pPr>
              <w:pStyle w:val="BodyText"/>
              <w:rPr>
                <w:rFonts w:cs="Arial"/>
                <w:color w:val="auto"/>
              </w:rPr>
            </w:pPr>
            <w:r w:rsidRPr="00F53D69">
              <w:rPr>
                <w:rFonts w:cs="Arial"/>
                <w:color w:val="FFFFFF" w:themeColor="background1"/>
                <w:sz w:val="28"/>
                <w:szCs w:val="28"/>
              </w:rPr>
              <w:t>Version Tracking</w:t>
            </w:r>
          </w:p>
        </w:tc>
        <w:tc>
          <w:tcPr>
            <w:tcW w:w="1693" w:type="dxa"/>
            <w:tcBorders>
              <w:top w:val="single" w:color="A6A6A6" w:themeColor="background1" w:themeShade="A6" w:sz="4" w:space="0"/>
              <w:bottom w:val="single" w:color="A6A6A6" w:themeColor="background1" w:themeShade="A6" w:sz="4" w:space="0"/>
            </w:tcBorders>
            <w:shd w:val="clear" w:color="auto" w:fill="002060"/>
          </w:tcPr>
          <w:p w:rsidRPr="00633B64" w:rsidR="00502938" w:rsidP="00F94C6F" w:rsidRDefault="00502938" w14:paraId="567D45C0" w14:textId="77777777">
            <w:pPr>
              <w:pStyle w:val="BodyText"/>
              <w:rPr>
                <w:rFonts w:cs="Arial"/>
                <w:color w:val="auto"/>
              </w:rPr>
            </w:pPr>
          </w:p>
        </w:tc>
      </w:tr>
      <w:tr w:rsidRPr="00633B64" w:rsidR="00502938" w:rsidTr="008D219E" w14:paraId="0FF91FC6" w14:textId="77777777">
        <w:tc>
          <w:tcPr>
            <w:tcW w:w="1668" w:type="dxa"/>
            <w:tcBorders>
              <w:top w:val="single" w:color="A6A6A6" w:themeColor="background1" w:themeShade="A6" w:sz="4" w:space="0"/>
              <w:bottom w:val="single" w:color="A6A6A6" w:themeColor="background1" w:themeShade="A6" w:sz="4" w:space="0"/>
            </w:tcBorders>
            <w:shd w:val="clear" w:color="auto" w:fill="002060"/>
          </w:tcPr>
          <w:p w:rsidRPr="00634DD2" w:rsidR="00502938" w:rsidP="00F94C6F" w:rsidRDefault="00502938" w14:paraId="091F4064" w14:textId="77777777">
            <w:pPr>
              <w:pStyle w:val="BodyText"/>
              <w:ind w:left="0"/>
              <w:rPr>
                <w:rFonts w:cs="Arial"/>
                <w:b/>
                <w:bCs/>
                <w:color w:val="FFFFFF" w:themeColor="background1"/>
              </w:rPr>
            </w:pPr>
            <w:r w:rsidRPr="00634DD2">
              <w:rPr>
                <w:rFonts w:cs="Arial"/>
                <w:b/>
                <w:bCs/>
                <w:color w:val="FFFFFF" w:themeColor="background1"/>
              </w:rPr>
              <w:t xml:space="preserve"> Version</w:t>
            </w:r>
          </w:p>
        </w:tc>
        <w:tc>
          <w:tcPr>
            <w:tcW w:w="1626" w:type="dxa"/>
            <w:tcBorders>
              <w:top w:val="single" w:color="A6A6A6" w:themeColor="background1" w:themeShade="A6" w:sz="4" w:space="0"/>
              <w:bottom w:val="single" w:color="A6A6A6" w:themeColor="background1" w:themeShade="A6" w:sz="4" w:space="0"/>
            </w:tcBorders>
            <w:shd w:val="clear" w:color="auto" w:fill="002060"/>
          </w:tcPr>
          <w:p w:rsidRPr="00634DD2" w:rsidR="00502938" w:rsidP="00F94C6F" w:rsidRDefault="00502938" w14:paraId="0EF5E192" w14:textId="77777777">
            <w:pPr>
              <w:pStyle w:val="BodyText"/>
              <w:ind w:left="0"/>
              <w:rPr>
                <w:rFonts w:cs="Arial"/>
                <w:b/>
                <w:bCs/>
                <w:color w:val="FFFFFF" w:themeColor="background1"/>
              </w:rPr>
            </w:pPr>
            <w:r w:rsidRPr="00634DD2">
              <w:rPr>
                <w:rFonts w:cs="Arial"/>
                <w:b/>
                <w:bCs/>
                <w:color w:val="FFFFFF" w:themeColor="background1"/>
              </w:rPr>
              <w:t>Remarks</w:t>
            </w:r>
          </w:p>
        </w:tc>
        <w:tc>
          <w:tcPr>
            <w:tcW w:w="1876" w:type="dxa"/>
            <w:tcBorders>
              <w:top w:val="single" w:color="A6A6A6" w:themeColor="background1" w:themeShade="A6" w:sz="4" w:space="0"/>
              <w:bottom w:val="single" w:color="A6A6A6" w:themeColor="background1" w:themeShade="A6" w:sz="4" w:space="0"/>
            </w:tcBorders>
            <w:shd w:val="clear" w:color="auto" w:fill="002060"/>
          </w:tcPr>
          <w:p w:rsidRPr="00634DD2" w:rsidR="00502938" w:rsidP="00F94C6F" w:rsidRDefault="00502938" w14:paraId="09DB5C15" w14:textId="77777777">
            <w:pPr>
              <w:pStyle w:val="BodyText"/>
              <w:ind w:left="0"/>
              <w:rPr>
                <w:rFonts w:cs="Arial"/>
                <w:b/>
                <w:bCs/>
                <w:color w:val="FFFFFF" w:themeColor="background1"/>
              </w:rPr>
            </w:pPr>
            <w:r w:rsidRPr="00634DD2">
              <w:rPr>
                <w:rFonts w:cs="Arial"/>
                <w:b/>
                <w:bCs/>
                <w:color w:val="FFFFFF" w:themeColor="background1"/>
              </w:rPr>
              <w:t>Change Requested</w:t>
            </w:r>
          </w:p>
        </w:tc>
        <w:tc>
          <w:tcPr>
            <w:tcW w:w="2056" w:type="dxa"/>
            <w:tcBorders>
              <w:top w:val="single" w:color="A6A6A6" w:themeColor="background1" w:themeShade="A6" w:sz="4" w:space="0"/>
              <w:bottom w:val="single" w:color="A6A6A6" w:themeColor="background1" w:themeShade="A6" w:sz="4" w:space="0"/>
            </w:tcBorders>
            <w:shd w:val="clear" w:color="auto" w:fill="002060"/>
          </w:tcPr>
          <w:p w:rsidRPr="00634DD2" w:rsidR="00502938" w:rsidP="00F94C6F" w:rsidRDefault="00502938" w14:paraId="3F685464" w14:textId="77777777">
            <w:pPr>
              <w:pStyle w:val="BodyText"/>
              <w:ind w:left="0"/>
              <w:rPr>
                <w:rFonts w:cs="Arial"/>
                <w:b/>
                <w:bCs/>
                <w:color w:val="FFFFFF" w:themeColor="background1"/>
              </w:rPr>
            </w:pPr>
            <w:r w:rsidRPr="00634DD2">
              <w:rPr>
                <w:rFonts w:cs="Arial"/>
                <w:b/>
                <w:bCs/>
                <w:color w:val="FFFFFF" w:themeColor="background1"/>
              </w:rPr>
              <w:t>Pages Affected</w:t>
            </w:r>
          </w:p>
        </w:tc>
        <w:tc>
          <w:tcPr>
            <w:tcW w:w="1693" w:type="dxa"/>
            <w:tcBorders>
              <w:top w:val="single" w:color="A6A6A6" w:themeColor="background1" w:themeShade="A6" w:sz="4" w:space="0"/>
              <w:bottom w:val="single" w:color="A6A6A6" w:themeColor="background1" w:themeShade="A6" w:sz="4" w:space="0"/>
            </w:tcBorders>
            <w:shd w:val="clear" w:color="auto" w:fill="002060"/>
          </w:tcPr>
          <w:p w:rsidRPr="00634DD2" w:rsidR="00502938" w:rsidP="00F94C6F" w:rsidRDefault="00502938" w14:paraId="207A541A" w14:textId="77777777">
            <w:pPr>
              <w:pStyle w:val="BodyText"/>
              <w:ind w:left="0"/>
              <w:rPr>
                <w:rFonts w:cs="Arial"/>
                <w:b/>
                <w:bCs/>
                <w:color w:val="FFFFFF" w:themeColor="background1"/>
              </w:rPr>
            </w:pPr>
            <w:r w:rsidRPr="00634DD2">
              <w:rPr>
                <w:rFonts w:cs="Arial"/>
                <w:b/>
                <w:bCs/>
                <w:color w:val="FFFFFF" w:themeColor="background1"/>
              </w:rPr>
              <w:t>Release Date</w:t>
            </w:r>
          </w:p>
        </w:tc>
      </w:tr>
      <w:tr w:rsidRPr="00633B64" w:rsidR="00502938" w:rsidTr="008D219E" w14:paraId="7E572129" w14:textId="77777777">
        <w:tc>
          <w:tcPr>
            <w:tcW w:w="1668" w:type="dxa"/>
            <w:tcBorders>
              <w:top w:val="single" w:color="A6A6A6" w:themeColor="background1" w:themeShade="A6" w:sz="4" w:space="0"/>
              <w:bottom w:val="single" w:color="A6A6A6" w:themeColor="background1" w:themeShade="A6" w:sz="4" w:space="0"/>
            </w:tcBorders>
            <w:shd w:val="clear" w:color="auto" w:fill="auto"/>
          </w:tcPr>
          <w:p w:rsidRPr="00633B64" w:rsidR="00502938" w:rsidP="00F94C6F" w:rsidRDefault="00502938" w14:paraId="6344967D" w14:textId="77777777">
            <w:pPr>
              <w:pStyle w:val="BodyText"/>
              <w:ind w:left="0"/>
              <w:rPr>
                <w:rFonts w:cs="Arial"/>
              </w:rPr>
            </w:pPr>
            <w:r>
              <w:rPr>
                <w:rFonts w:cs="Arial"/>
              </w:rPr>
              <w:t xml:space="preserve"> </w:t>
            </w:r>
            <w:r w:rsidRPr="00633B64">
              <w:rPr>
                <w:rFonts w:cs="Arial"/>
              </w:rPr>
              <w:t>1.0</w:t>
            </w:r>
          </w:p>
        </w:tc>
        <w:tc>
          <w:tcPr>
            <w:tcW w:w="1626" w:type="dxa"/>
            <w:tcBorders>
              <w:top w:val="single" w:color="A6A6A6" w:themeColor="background1" w:themeShade="A6" w:sz="4" w:space="0"/>
              <w:bottom w:val="single" w:color="A6A6A6" w:themeColor="background1" w:themeShade="A6" w:sz="4" w:space="0"/>
            </w:tcBorders>
          </w:tcPr>
          <w:p w:rsidRPr="00633B64" w:rsidR="00502938" w:rsidP="00F94C6F" w:rsidRDefault="00502938" w14:paraId="594E3604" w14:textId="77777777">
            <w:pPr>
              <w:pStyle w:val="BodyText"/>
              <w:ind w:left="0"/>
              <w:rPr>
                <w:rFonts w:cs="Arial"/>
              </w:rPr>
            </w:pPr>
            <w:r w:rsidRPr="00633B64">
              <w:rPr>
                <w:rFonts w:cs="Arial"/>
              </w:rPr>
              <w:t>Initial Release</w:t>
            </w:r>
          </w:p>
        </w:tc>
        <w:tc>
          <w:tcPr>
            <w:tcW w:w="1876" w:type="dxa"/>
            <w:tcBorders>
              <w:top w:val="single" w:color="A6A6A6" w:themeColor="background1" w:themeShade="A6" w:sz="4" w:space="0"/>
              <w:bottom w:val="single" w:color="A6A6A6" w:themeColor="background1" w:themeShade="A6" w:sz="4" w:space="0"/>
            </w:tcBorders>
          </w:tcPr>
          <w:p w:rsidRPr="00633B64" w:rsidR="00502938" w:rsidP="00F94C6F" w:rsidRDefault="008D219E" w14:paraId="287B13EB" w14:textId="5E89D905">
            <w:pPr>
              <w:pStyle w:val="BodyText"/>
              <w:ind w:left="0"/>
              <w:rPr>
                <w:rFonts w:cs="Arial"/>
              </w:rPr>
            </w:pPr>
            <w:r>
              <w:rPr>
                <w:rFonts w:cs="Arial"/>
              </w:rPr>
              <w:t xml:space="preserve"> </w:t>
            </w:r>
            <w:r w:rsidRPr="00633B64" w:rsidR="00502938">
              <w:rPr>
                <w:rFonts w:cs="Arial"/>
              </w:rPr>
              <w:t>N/A</w:t>
            </w:r>
          </w:p>
        </w:tc>
        <w:tc>
          <w:tcPr>
            <w:tcW w:w="2056" w:type="dxa"/>
            <w:tcBorders>
              <w:top w:val="single" w:color="A6A6A6" w:themeColor="background1" w:themeShade="A6" w:sz="4" w:space="0"/>
              <w:bottom w:val="single" w:color="A6A6A6" w:themeColor="background1" w:themeShade="A6" w:sz="4" w:space="0"/>
            </w:tcBorders>
          </w:tcPr>
          <w:p w:rsidRPr="00633B64" w:rsidR="00502938" w:rsidP="00F94C6F" w:rsidRDefault="004207D4" w14:paraId="14B7D765" w14:textId="3A9F8178">
            <w:pPr>
              <w:pStyle w:val="BodyText"/>
              <w:ind w:left="0"/>
              <w:rPr>
                <w:rFonts w:cs="Arial"/>
              </w:rPr>
            </w:pPr>
            <w:r>
              <w:rPr>
                <w:rFonts w:cs="Arial"/>
              </w:rPr>
              <w:t xml:space="preserve"> </w:t>
            </w:r>
            <w:r w:rsidRPr="00633B64" w:rsidR="00502938">
              <w:rPr>
                <w:rFonts w:cs="Arial"/>
              </w:rPr>
              <w:t>All</w:t>
            </w:r>
          </w:p>
        </w:tc>
        <w:tc>
          <w:tcPr>
            <w:tcW w:w="1693" w:type="dxa"/>
            <w:tcBorders>
              <w:top w:val="single" w:color="A6A6A6" w:themeColor="background1" w:themeShade="A6" w:sz="4" w:space="0"/>
              <w:bottom w:val="single" w:color="A6A6A6" w:themeColor="background1" w:themeShade="A6" w:sz="4" w:space="0"/>
            </w:tcBorders>
          </w:tcPr>
          <w:p w:rsidRPr="00633B64" w:rsidR="00502938" w:rsidP="00F94C6F" w:rsidRDefault="006C39D5" w14:paraId="6BCEF9EE" w14:textId="1C3A34B3">
            <w:pPr>
              <w:pStyle w:val="BodyText"/>
              <w:ind w:left="0"/>
              <w:rPr>
                <w:rFonts w:cs="Arial"/>
              </w:rPr>
            </w:pPr>
            <w:r>
              <w:rPr>
                <w:rFonts w:cs="Arial"/>
              </w:rPr>
              <w:t>15/02/2024</w:t>
            </w:r>
          </w:p>
        </w:tc>
      </w:tr>
      <w:tr w:rsidRPr="00633B64" w:rsidR="00A068FB" w:rsidTr="008D219E" w14:paraId="78BDCA5C" w14:textId="77777777">
        <w:tc>
          <w:tcPr>
            <w:tcW w:w="1668" w:type="dxa"/>
            <w:tcBorders>
              <w:top w:val="single" w:color="A6A6A6" w:themeColor="background1" w:themeShade="A6" w:sz="4" w:space="0"/>
            </w:tcBorders>
            <w:shd w:val="clear" w:color="auto" w:fill="auto"/>
          </w:tcPr>
          <w:p w:rsidR="00A068FB" w:rsidP="00F94C6F" w:rsidRDefault="00A068FB" w14:paraId="150966BA" w14:textId="464302F4">
            <w:pPr>
              <w:pStyle w:val="BodyText"/>
              <w:rPr>
                <w:rFonts w:cs="Arial"/>
              </w:rPr>
            </w:pPr>
            <w:r>
              <w:rPr>
                <w:rFonts w:cs="Arial"/>
              </w:rPr>
              <w:t>2.0</w:t>
            </w:r>
          </w:p>
        </w:tc>
        <w:tc>
          <w:tcPr>
            <w:tcW w:w="1626" w:type="dxa"/>
            <w:tcBorders>
              <w:top w:val="single" w:color="A6A6A6" w:themeColor="background1" w:themeShade="A6" w:sz="4" w:space="0"/>
            </w:tcBorders>
          </w:tcPr>
          <w:p w:rsidRPr="00633B64" w:rsidR="00A068FB" w:rsidP="00F94C6F" w:rsidRDefault="00A068FB" w14:paraId="24B6A445" w14:textId="451FF0A1">
            <w:pPr>
              <w:pStyle w:val="BodyText"/>
              <w:rPr>
                <w:rFonts w:cs="Arial"/>
              </w:rPr>
            </w:pPr>
            <w:r>
              <w:rPr>
                <w:rFonts w:cs="Arial"/>
              </w:rPr>
              <w:t>Updated</w:t>
            </w:r>
          </w:p>
        </w:tc>
        <w:tc>
          <w:tcPr>
            <w:tcW w:w="1876" w:type="dxa"/>
            <w:tcBorders>
              <w:top w:val="single" w:color="A6A6A6" w:themeColor="background1" w:themeShade="A6" w:sz="4" w:space="0"/>
            </w:tcBorders>
          </w:tcPr>
          <w:p w:rsidRPr="00633B64" w:rsidR="00A068FB" w:rsidP="00F94C6F" w:rsidRDefault="00A068FB" w14:paraId="0DC8B579" w14:textId="55446E16">
            <w:pPr>
              <w:pStyle w:val="BodyText"/>
              <w:rPr>
                <w:rFonts w:cs="Arial"/>
              </w:rPr>
            </w:pPr>
            <w:r>
              <w:rPr>
                <w:rFonts w:cs="Arial"/>
              </w:rPr>
              <w:t>Initial Feedback</w:t>
            </w:r>
          </w:p>
        </w:tc>
        <w:tc>
          <w:tcPr>
            <w:tcW w:w="2056" w:type="dxa"/>
            <w:tcBorders>
              <w:top w:val="single" w:color="A6A6A6" w:themeColor="background1" w:themeShade="A6" w:sz="4" w:space="0"/>
            </w:tcBorders>
          </w:tcPr>
          <w:p w:rsidRPr="00633B64" w:rsidR="00A068FB" w:rsidP="00F94C6F" w:rsidRDefault="004207D4" w14:paraId="67E6A498" w14:textId="7F59FF2E">
            <w:pPr>
              <w:pStyle w:val="BodyText"/>
              <w:rPr>
                <w:rFonts w:cs="Arial"/>
              </w:rPr>
            </w:pPr>
            <w:r>
              <w:rPr>
                <w:rFonts w:cs="Arial"/>
              </w:rPr>
              <w:t>17-19</w:t>
            </w:r>
          </w:p>
        </w:tc>
        <w:tc>
          <w:tcPr>
            <w:tcW w:w="1693" w:type="dxa"/>
            <w:tcBorders>
              <w:top w:val="single" w:color="A6A6A6" w:themeColor="background1" w:themeShade="A6" w:sz="4" w:space="0"/>
            </w:tcBorders>
          </w:tcPr>
          <w:p w:rsidR="00A068FB" w:rsidP="00F94C6F" w:rsidRDefault="00A068FB" w14:paraId="1645398E" w14:textId="3B532C17">
            <w:pPr>
              <w:pStyle w:val="BodyText"/>
              <w:rPr>
                <w:rFonts w:cs="Arial"/>
              </w:rPr>
            </w:pPr>
            <w:r>
              <w:rPr>
                <w:rFonts w:cs="Arial"/>
              </w:rPr>
              <w:t>21/02/2024</w:t>
            </w:r>
          </w:p>
        </w:tc>
      </w:tr>
    </w:tbl>
    <w:p w:rsidRPr="00633B64" w:rsidR="00001628" w:rsidP="00001628" w:rsidRDefault="00001628" w14:paraId="67B85EE3" w14:textId="77777777">
      <w:pPr>
        <w:pStyle w:val="BodyText"/>
        <w:rPr>
          <w:rFonts w:cs="Arial"/>
        </w:rPr>
      </w:pPr>
    </w:p>
    <w:p w:rsidR="00001628" w:rsidP="00001628" w:rsidRDefault="00001628" w14:paraId="271D177D" w14:textId="77777777">
      <w:pPr>
        <w:pStyle w:val="BodyText"/>
        <w:rPr>
          <w:rFonts w:cs="Arial"/>
        </w:rPr>
      </w:pPr>
    </w:p>
    <w:p w:rsidR="003B06EB" w:rsidP="00001628" w:rsidRDefault="003B06EB" w14:paraId="53CBF2A6" w14:textId="77777777">
      <w:pPr>
        <w:pStyle w:val="BodyText"/>
        <w:rPr>
          <w:rFonts w:cs="Arial"/>
        </w:rPr>
      </w:pPr>
    </w:p>
    <w:p w:rsidR="003B06EB" w:rsidP="00001628" w:rsidRDefault="003B06EB" w14:paraId="7AFD3ED2" w14:textId="77777777">
      <w:pPr>
        <w:pStyle w:val="BodyText"/>
        <w:rPr>
          <w:rFonts w:cs="Arial"/>
        </w:rPr>
      </w:pPr>
    </w:p>
    <w:p w:rsidR="003B06EB" w:rsidP="00001628" w:rsidRDefault="003B06EB" w14:paraId="5A1B22E7" w14:textId="77777777">
      <w:pPr>
        <w:pStyle w:val="BodyText"/>
        <w:rPr>
          <w:rFonts w:cs="Arial"/>
        </w:rPr>
      </w:pPr>
    </w:p>
    <w:p w:rsidR="003B06EB" w:rsidP="00001628" w:rsidRDefault="003B06EB" w14:paraId="2F9BCD11" w14:textId="77777777">
      <w:pPr>
        <w:pStyle w:val="BodyText"/>
        <w:rPr>
          <w:rFonts w:cs="Arial"/>
        </w:rPr>
      </w:pPr>
    </w:p>
    <w:p w:rsidR="003B06EB" w:rsidP="00001628" w:rsidRDefault="003B06EB" w14:paraId="13904CF7" w14:textId="77777777">
      <w:pPr>
        <w:pStyle w:val="BodyText"/>
        <w:rPr>
          <w:rFonts w:cs="Arial"/>
        </w:rPr>
      </w:pPr>
    </w:p>
    <w:p w:rsidR="00402A25" w:rsidP="00001628" w:rsidRDefault="00402A25" w14:paraId="6896442B" w14:textId="77777777">
      <w:pPr>
        <w:pStyle w:val="BodyText"/>
        <w:rPr>
          <w:rFonts w:cs="Arial"/>
        </w:rPr>
      </w:pPr>
    </w:p>
    <w:p w:rsidR="00402A25" w:rsidP="00001628" w:rsidRDefault="00402A25" w14:paraId="1C2C789B" w14:textId="77777777">
      <w:pPr>
        <w:pStyle w:val="BodyText"/>
        <w:rPr>
          <w:rFonts w:cs="Arial"/>
        </w:rPr>
      </w:pPr>
    </w:p>
    <w:p w:rsidR="00402A25" w:rsidP="00001628" w:rsidRDefault="00402A25" w14:paraId="49C56C39" w14:textId="77777777">
      <w:pPr>
        <w:pStyle w:val="BodyText"/>
        <w:rPr>
          <w:rFonts w:cs="Arial"/>
        </w:rPr>
      </w:pPr>
    </w:p>
    <w:p w:rsidR="003B06EB" w:rsidP="00001628" w:rsidRDefault="003B06EB" w14:paraId="75D58880" w14:textId="77777777">
      <w:pPr>
        <w:pStyle w:val="BodyText"/>
        <w:rPr>
          <w:rFonts w:cs="Arial"/>
        </w:rPr>
      </w:pPr>
    </w:p>
    <w:sdt>
      <w:sdtPr>
        <w:rPr>
          <w:rFonts w:ascii="Times New Roman" w:hAnsi="Times New Roman"/>
          <w:color w:val="1E1E1E"/>
          <w:spacing w:val="0"/>
          <w:sz w:val="22"/>
          <w:szCs w:val="22"/>
        </w:rPr>
        <w:id w:val="564526285"/>
        <w:docPartObj>
          <w:docPartGallery w:val="Table of Contents"/>
          <w:docPartUnique/>
        </w:docPartObj>
      </w:sdtPr>
      <w:sdtEndPr>
        <w:rPr>
          <w:rFonts w:ascii="Times New Roman" w:hAnsi="Times New Roman"/>
          <w:b w:val="1"/>
          <w:bCs w:val="1"/>
          <w:noProof/>
          <w:color w:val="auto"/>
          <w:sz w:val="24"/>
          <w:szCs w:val="24"/>
        </w:rPr>
      </w:sdtEndPr>
      <w:sdtContent>
        <w:p w:rsidR="00B035CE" w:rsidP="00B035CE" w:rsidRDefault="00B035CE" w14:paraId="381D96EB" w14:textId="6F37CEB0">
          <w:pPr>
            <w:pStyle w:val="TOCHeading"/>
            <w:spacing w:after="0"/>
          </w:pPr>
          <w:r>
            <w:t>Table of Contents</w:t>
          </w:r>
        </w:p>
        <w:p w:rsidRPr="003A738E" w:rsidR="003A738E" w:rsidP="003A738E" w:rsidRDefault="003A738E" w14:paraId="120651D2" w14:textId="77777777"/>
        <w:p w:rsidR="00A068FB" w:rsidRDefault="00B035CE" w14:paraId="15360E9E" w14:textId="46BE3963">
          <w:pPr>
            <w:pStyle w:val="TOC1"/>
            <w:tabs>
              <w:tab w:val="left" w:pos="851"/>
            </w:tabs>
            <w:rPr>
              <w:rFonts w:asciiTheme="minorHAnsi" w:hAnsiTheme="minorHAnsi" w:eastAsiaTheme="minorEastAsia" w:cstheme="minorBidi"/>
              <w:color w:val="auto"/>
              <w:kern w:val="2"/>
              <w14:ligatures w14:val="standardContextual"/>
            </w:rPr>
          </w:pPr>
          <w:r>
            <w:fldChar w:fldCharType="begin"/>
          </w:r>
          <w:r>
            <w:instrText xml:space="preserve"> TOC \o "1-3" \h \z \u </w:instrText>
          </w:r>
          <w:r>
            <w:fldChar w:fldCharType="separate"/>
          </w:r>
          <w:hyperlink w:history="1" w:anchor="_Toc159400949">
            <w:r w:rsidRPr="00FD14BB" w:rsidR="00A068FB">
              <w:rPr>
                <w:rStyle w:val="Hyperlink"/>
                <w:rFonts w:cs="Arial"/>
              </w:rPr>
              <w:t>1.</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Overview</w:t>
            </w:r>
            <w:r w:rsidR="00A068FB">
              <w:rPr>
                <w:webHidden/>
              </w:rPr>
              <w:tab/>
            </w:r>
            <w:r w:rsidR="00A068FB">
              <w:rPr>
                <w:webHidden/>
              </w:rPr>
              <w:fldChar w:fldCharType="begin"/>
            </w:r>
            <w:r w:rsidR="00A068FB">
              <w:rPr>
                <w:webHidden/>
              </w:rPr>
              <w:instrText xml:space="preserve"> PAGEREF _Toc159400949 \h </w:instrText>
            </w:r>
            <w:r w:rsidR="00A068FB">
              <w:rPr>
                <w:webHidden/>
              </w:rPr>
            </w:r>
            <w:r w:rsidR="00A068FB">
              <w:rPr>
                <w:webHidden/>
              </w:rPr>
              <w:fldChar w:fldCharType="separate"/>
            </w:r>
            <w:r w:rsidR="00A068FB">
              <w:rPr>
                <w:webHidden/>
              </w:rPr>
              <w:t>5</w:t>
            </w:r>
            <w:r w:rsidR="00A068FB">
              <w:rPr>
                <w:webHidden/>
              </w:rPr>
              <w:fldChar w:fldCharType="end"/>
            </w:r>
          </w:hyperlink>
        </w:p>
        <w:p w:rsidR="00A068FB" w:rsidRDefault="00B424F0" w14:paraId="55DB8975" w14:textId="124B0E7D">
          <w:pPr>
            <w:pStyle w:val="TOC2"/>
            <w:rPr>
              <w:rFonts w:asciiTheme="minorHAnsi" w:hAnsiTheme="minorHAnsi" w:eastAsiaTheme="minorEastAsia" w:cstheme="minorBidi"/>
              <w:color w:val="auto"/>
              <w:kern w:val="2"/>
              <w14:ligatures w14:val="standardContextual"/>
            </w:rPr>
          </w:pPr>
          <w:hyperlink w:history="1" w:anchor="_Toc159400950">
            <w:r w:rsidRPr="00FD14BB" w:rsidR="00A068FB">
              <w:rPr>
                <w:rStyle w:val="Hyperlink"/>
                <w:rFonts w:cs="Arial"/>
                <w:spacing w:val="-8"/>
              </w:rPr>
              <w:t>1.1</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Purpose and Audience</w:t>
            </w:r>
            <w:r w:rsidR="00A068FB">
              <w:rPr>
                <w:webHidden/>
              </w:rPr>
              <w:tab/>
            </w:r>
            <w:r w:rsidR="00A068FB">
              <w:rPr>
                <w:webHidden/>
              </w:rPr>
              <w:fldChar w:fldCharType="begin"/>
            </w:r>
            <w:r w:rsidR="00A068FB">
              <w:rPr>
                <w:webHidden/>
              </w:rPr>
              <w:instrText xml:space="preserve"> PAGEREF _Toc159400950 \h </w:instrText>
            </w:r>
            <w:r w:rsidR="00A068FB">
              <w:rPr>
                <w:webHidden/>
              </w:rPr>
            </w:r>
            <w:r w:rsidR="00A068FB">
              <w:rPr>
                <w:webHidden/>
              </w:rPr>
              <w:fldChar w:fldCharType="separate"/>
            </w:r>
            <w:r w:rsidR="00A068FB">
              <w:rPr>
                <w:webHidden/>
              </w:rPr>
              <w:t>5</w:t>
            </w:r>
            <w:r w:rsidR="00A068FB">
              <w:rPr>
                <w:webHidden/>
              </w:rPr>
              <w:fldChar w:fldCharType="end"/>
            </w:r>
          </w:hyperlink>
        </w:p>
        <w:p w:rsidR="00A068FB" w:rsidRDefault="00B424F0" w14:paraId="623520F9" w14:textId="1B1C4A6E">
          <w:pPr>
            <w:pStyle w:val="TOC2"/>
            <w:rPr>
              <w:rFonts w:asciiTheme="minorHAnsi" w:hAnsiTheme="minorHAnsi" w:eastAsiaTheme="minorEastAsia" w:cstheme="minorBidi"/>
              <w:color w:val="auto"/>
              <w:kern w:val="2"/>
              <w14:ligatures w14:val="standardContextual"/>
            </w:rPr>
          </w:pPr>
          <w:hyperlink w:history="1" w:anchor="_Toc159400951">
            <w:r w:rsidRPr="00FD14BB" w:rsidR="00A068FB">
              <w:rPr>
                <w:rStyle w:val="Hyperlink"/>
                <w:rFonts w:cs="Arial"/>
                <w:spacing w:val="-8"/>
              </w:rPr>
              <w:t>1.2</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Scope and Key Deliverables</w:t>
            </w:r>
            <w:r w:rsidR="00A068FB">
              <w:rPr>
                <w:webHidden/>
              </w:rPr>
              <w:tab/>
            </w:r>
            <w:r w:rsidR="00A068FB">
              <w:rPr>
                <w:webHidden/>
              </w:rPr>
              <w:fldChar w:fldCharType="begin"/>
            </w:r>
            <w:r w:rsidR="00A068FB">
              <w:rPr>
                <w:webHidden/>
              </w:rPr>
              <w:instrText xml:space="preserve"> PAGEREF _Toc159400951 \h </w:instrText>
            </w:r>
            <w:r w:rsidR="00A068FB">
              <w:rPr>
                <w:webHidden/>
              </w:rPr>
            </w:r>
            <w:r w:rsidR="00A068FB">
              <w:rPr>
                <w:webHidden/>
              </w:rPr>
              <w:fldChar w:fldCharType="separate"/>
            </w:r>
            <w:r w:rsidR="00A068FB">
              <w:rPr>
                <w:webHidden/>
              </w:rPr>
              <w:t>5</w:t>
            </w:r>
            <w:r w:rsidR="00A068FB">
              <w:rPr>
                <w:webHidden/>
              </w:rPr>
              <w:fldChar w:fldCharType="end"/>
            </w:r>
          </w:hyperlink>
        </w:p>
        <w:p w:rsidR="00A068FB" w:rsidRDefault="00B424F0" w14:paraId="2B3ED7A3" w14:textId="0E8E726B">
          <w:pPr>
            <w:pStyle w:val="TOC2"/>
            <w:rPr>
              <w:rFonts w:asciiTheme="minorHAnsi" w:hAnsiTheme="minorHAnsi" w:eastAsiaTheme="minorEastAsia" w:cstheme="minorBidi"/>
              <w:color w:val="auto"/>
              <w:kern w:val="2"/>
              <w14:ligatures w14:val="standardContextual"/>
            </w:rPr>
          </w:pPr>
          <w:hyperlink w:history="1" w:anchor="_Toc159400952">
            <w:r w:rsidRPr="00FD14BB" w:rsidR="00A068FB">
              <w:rPr>
                <w:rStyle w:val="Hyperlink"/>
                <w:rFonts w:cs="Arial"/>
                <w:spacing w:val="-8"/>
              </w:rPr>
              <w:t>1.3</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Glossary and Definitions</w:t>
            </w:r>
            <w:r w:rsidR="00A068FB">
              <w:rPr>
                <w:webHidden/>
              </w:rPr>
              <w:tab/>
            </w:r>
            <w:r w:rsidR="00A068FB">
              <w:rPr>
                <w:webHidden/>
              </w:rPr>
              <w:fldChar w:fldCharType="begin"/>
            </w:r>
            <w:r w:rsidR="00A068FB">
              <w:rPr>
                <w:webHidden/>
              </w:rPr>
              <w:instrText xml:space="preserve"> PAGEREF _Toc159400952 \h </w:instrText>
            </w:r>
            <w:r w:rsidR="00A068FB">
              <w:rPr>
                <w:webHidden/>
              </w:rPr>
            </w:r>
            <w:r w:rsidR="00A068FB">
              <w:rPr>
                <w:webHidden/>
              </w:rPr>
              <w:fldChar w:fldCharType="separate"/>
            </w:r>
            <w:r w:rsidR="00A068FB">
              <w:rPr>
                <w:webHidden/>
              </w:rPr>
              <w:t>6</w:t>
            </w:r>
            <w:r w:rsidR="00A068FB">
              <w:rPr>
                <w:webHidden/>
              </w:rPr>
              <w:fldChar w:fldCharType="end"/>
            </w:r>
          </w:hyperlink>
        </w:p>
        <w:p w:rsidR="00A068FB" w:rsidRDefault="00B424F0" w14:paraId="24E34043" w14:textId="2DB647AC">
          <w:pPr>
            <w:pStyle w:val="TOC1"/>
            <w:tabs>
              <w:tab w:val="left" w:pos="851"/>
            </w:tabs>
            <w:rPr>
              <w:rFonts w:asciiTheme="minorHAnsi" w:hAnsiTheme="minorHAnsi" w:eastAsiaTheme="minorEastAsia" w:cstheme="minorBidi"/>
              <w:color w:val="auto"/>
              <w:kern w:val="2"/>
              <w14:ligatures w14:val="standardContextual"/>
            </w:rPr>
          </w:pPr>
          <w:hyperlink w:history="1" w:anchor="_Toc159400953">
            <w:r w:rsidRPr="00FD14BB" w:rsidR="00A068FB">
              <w:rPr>
                <w:rStyle w:val="Hyperlink"/>
                <w:rFonts w:cs="Arial"/>
              </w:rPr>
              <w:t>2.</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Executive Summary</w:t>
            </w:r>
            <w:r w:rsidR="00A068FB">
              <w:rPr>
                <w:webHidden/>
              </w:rPr>
              <w:tab/>
            </w:r>
            <w:r w:rsidR="00A068FB">
              <w:rPr>
                <w:webHidden/>
              </w:rPr>
              <w:fldChar w:fldCharType="begin"/>
            </w:r>
            <w:r w:rsidR="00A068FB">
              <w:rPr>
                <w:webHidden/>
              </w:rPr>
              <w:instrText xml:space="preserve"> PAGEREF _Toc159400953 \h </w:instrText>
            </w:r>
            <w:r w:rsidR="00A068FB">
              <w:rPr>
                <w:webHidden/>
              </w:rPr>
            </w:r>
            <w:r w:rsidR="00A068FB">
              <w:rPr>
                <w:webHidden/>
              </w:rPr>
              <w:fldChar w:fldCharType="separate"/>
            </w:r>
            <w:r w:rsidR="00A068FB">
              <w:rPr>
                <w:webHidden/>
              </w:rPr>
              <w:t>7</w:t>
            </w:r>
            <w:r w:rsidR="00A068FB">
              <w:rPr>
                <w:webHidden/>
              </w:rPr>
              <w:fldChar w:fldCharType="end"/>
            </w:r>
          </w:hyperlink>
        </w:p>
        <w:p w:rsidR="00A068FB" w:rsidRDefault="00B424F0" w14:paraId="3D251F16" w14:textId="3DC45499">
          <w:pPr>
            <w:pStyle w:val="TOC1"/>
            <w:tabs>
              <w:tab w:val="left" w:pos="851"/>
            </w:tabs>
            <w:rPr>
              <w:rFonts w:asciiTheme="minorHAnsi" w:hAnsiTheme="minorHAnsi" w:eastAsiaTheme="minorEastAsia" w:cstheme="minorBidi"/>
              <w:color w:val="auto"/>
              <w:kern w:val="2"/>
              <w14:ligatures w14:val="standardContextual"/>
            </w:rPr>
          </w:pPr>
          <w:hyperlink w:history="1" w:anchor="_Toc159400954">
            <w:r w:rsidRPr="00FD14BB" w:rsidR="00A068FB">
              <w:rPr>
                <w:rStyle w:val="Hyperlink"/>
                <w:rFonts w:cs="Arial"/>
              </w:rPr>
              <w:t>3.</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Resource Cost</w:t>
            </w:r>
            <w:r w:rsidR="00A068FB">
              <w:rPr>
                <w:webHidden/>
              </w:rPr>
              <w:tab/>
            </w:r>
            <w:r w:rsidR="00A068FB">
              <w:rPr>
                <w:webHidden/>
              </w:rPr>
              <w:fldChar w:fldCharType="begin"/>
            </w:r>
            <w:r w:rsidR="00A068FB">
              <w:rPr>
                <w:webHidden/>
              </w:rPr>
              <w:instrText xml:space="preserve"> PAGEREF _Toc159400954 \h </w:instrText>
            </w:r>
            <w:r w:rsidR="00A068FB">
              <w:rPr>
                <w:webHidden/>
              </w:rPr>
            </w:r>
            <w:r w:rsidR="00A068FB">
              <w:rPr>
                <w:webHidden/>
              </w:rPr>
              <w:fldChar w:fldCharType="separate"/>
            </w:r>
            <w:r w:rsidR="00A068FB">
              <w:rPr>
                <w:webHidden/>
              </w:rPr>
              <w:t>8</w:t>
            </w:r>
            <w:r w:rsidR="00A068FB">
              <w:rPr>
                <w:webHidden/>
              </w:rPr>
              <w:fldChar w:fldCharType="end"/>
            </w:r>
          </w:hyperlink>
        </w:p>
        <w:p w:rsidR="00A068FB" w:rsidRDefault="00B424F0" w14:paraId="5426532D" w14:textId="31A9226F">
          <w:pPr>
            <w:pStyle w:val="TOC1"/>
            <w:tabs>
              <w:tab w:val="left" w:pos="851"/>
            </w:tabs>
            <w:rPr>
              <w:rFonts w:asciiTheme="minorHAnsi" w:hAnsiTheme="minorHAnsi" w:eastAsiaTheme="minorEastAsia" w:cstheme="minorBidi"/>
              <w:color w:val="auto"/>
              <w:kern w:val="2"/>
              <w14:ligatures w14:val="standardContextual"/>
            </w:rPr>
          </w:pPr>
          <w:hyperlink w:history="1" w:anchor="_Toc159400955">
            <w:r w:rsidRPr="00FD14BB" w:rsidR="00A068FB">
              <w:rPr>
                <w:rStyle w:val="Hyperlink"/>
                <w:rFonts w:cs="Arial"/>
              </w:rPr>
              <w:t>4.</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WAF and Security Control Alignment</w:t>
            </w:r>
            <w:r w:rsidR="00A068FB">
              <w:rPr>
                <w:webHidden/>
              </w:rPr>
              <w:tab/>
            </w:r>
            <w:r w:rsidR="00A068FB">
              <w:rPr>
                <w:webHidden/>
              </w:rPr>
              <w:fldChar w:fldCharType="begin"/>
            </w:r>
            <w:r w:rsidR="00A068FB">
              <w:rPr>
                <w:webHidden/>
              </w:rPr>
              <w:instrText xml:space="preserve"> PAGEREF _Toc159400955 \h </w:instrText>
            </w:r>
            <w:r w:rsidR="00A068FB">
              <w:rPr>
                <w:webHidden/>
              </w:rPr>
            </w:r>
            <w:r w:rsidR="00A068FB">
              <w:rPr>
                <w:webHidden/>
              </w:rPr>
              <w:fldChar w:fldCharType="separate"/>
            </w:r>
            <w:r w:rsidR="00A068FB">
              <w:rPr>
                <w:webHidden/>
              </w:rPr>
              <w:t>9</w:t>
            </w:r>
            <w:r w:rsidR="00A068FB">
              <w:rPr>
                <w:webHidden/>
              </w:rPr>
              <w:fldChar w:fldCharType="end"/>
            </w:r>
          </w:hyperlink>
        </w:p>
        <w:p w:rsidR="00A068FB" w:rsidRDefault="00B424F0" w14:paraId="5D51CA6D" w14:textId="576689A1">
          <w:pPr>
            <w:pStyle w:val="TOC2"/>
            <w:rPr>
              <w:rFonts w:asciiTheme="minorHAnsi" w:hAnsiTheme="minorHAnsi" w:eastAsiaTheme="minorEastAsia" w:cstheme="minorBidi"/>
              <w:color w:val="auto"/>
              <w:kern w:val="2"/>
              <w14:ligatures w14:val="standardContextual"/>
            </w:rPr>
          </w:pPr>
          <w:hyperlink w:history="1" w:anchor="_Toc159400956">
            <w:r w:rsidRPr="00FD14BB" w:rsidR="00A068FB">
              <w:rPr>
                <w:rStyle w:val="Hyperlink"/>
                <w:spacing w:val="-8"/>
              </w:rPr>
              <w:t>4.1</w:t>
            </w:r>
            <w:r w:rsidR="00A068FB">
              <w:rPr>
                <w:rFonts w:asciiTheme="minorHAnsi" w:hAnsiTheme="minorHAnsi" w:eastAsiaTheme="minorEastAsia" w:cstheme="minorBidi"/>
                <w:color w:val="auto"/>
                <w:kern w:val="2"/>
                <w14:ligatures w14:val="standardContextual"/>
              </w:rPr>
              <w:tab/>
            </w:r>
            <w:r w:rsidRPr="00FD14BB" w:rsidR="00A068FB">
              <w:rPr>
                <w:rStyle w:val="Hyperlink"/>
              </w:rPr>
              <w:t>Reliability</w:t>
            </w:r>
            <w:r w:rsidR="00A068FB">
              <w:rPr>
                <w:webHidden/>
              </w:rPr>
              <w:tab/>
            </w:r>
            <w:r w:rsidR="00A068FB">
              <w:rPr>
                <w:webHidden/>
              </w:rPr>
              <w:fldChar w:fldCharType="begin"/>
            </w:r>
            <w:r w:rsidR="00A068FB">
              <w:rPr>
                <w:webHidden/>
              </w:rPr>
              <w:instrText xml:space="preserve"> PAGEREF _Toc159400956 \h </w:instrText>
            </w:r>
            <w:r w:rsidR="00A068FB">
              <w:rPr>
                <w:webHidden/>
              </w:rPr>
            </w:r>
            <w:r w:rsidR="00A068FB">
              <w:rPr>
                <w:webHidden/>
              </w:rPr>
              <w:fldChar w:fldCharType="separate"/>
            </w:r>
            <w:r w:rsidR="00A068FB">
              <w:rPr>
                <w:webHidden/>
              </w:rPr>
              <w:t>9</w:t>
            </w:r>
            <w:r w:rsidR="00A068FB">
              <w:rPr>
                <w:webHidden/>
              </w:rPr>
              <w:fldChar w:fldCharType="end"/>
            </w:r>
          </w:hyperlink>
        </w:p>
        <w:p w:rsidR="00A068FB" w:rsidRDefault="00B424F0" w14:paraId="25CF92B6" w14:textId="2D5397B4">
          <w:pPr>
            <w:pStyle w:val="TOC3"/>
            <w:tabs>
              <w:tab w:val="left" w:pos="2552"/>
            </w:tabs>
            <w:rPr>
              <w:rFonts w:asciiTheme="minorHAnsi" w:hAnsiTheme="minorHAnsi" w:eastAsiaTheme="minorEastAsia" w:cstheme="minorBidi"/>
              <w:color w:val="auto"/>
              <w:kern w:val="2"/>
              <w14:ligatures w14:val="standardContextual"/>
            </w:rPr>
          </w:pPr>
          <w:hyperlink w:history="1" w:anchor="_Toc159400957">
            <w:r w:rsidRPr="00FD14BB" w:rsidR="00A068FB">
              <w:rPr>
                <w:rStyle w:val="Hyperlink"/>
              </w:rPr>
              <w:t>4.1.1</w:t>
            </w:r>
            <w:r w:rsidR="00A068FB">
              <w:rPr>
                <w:rFonts w:asciiTheme="minorHAnsi" w:hAnsiTheme="minorHAnsi" w:eastAsiaTheme="minorEastAsia" w:cstheme="minorBidi"/>
                <w:color w:val="auto"/>
                <w:kern w:val="2"/>
                <w14:ligatures w14:val="standardContextual"/>
              </w:rPr>
              <w:tab/>
            </w:r>
            <w:r w:rsidRPr="00FD14BB" w:rsidR="00A068FB">
              <w:rPr>
                <w:rStyle w:val="Hyperlink"/>
              </w:rPr>
              <w:t>Overview</w:t>
            </w:r>
            <w:r w:rsidR="00A068FB">
              <w:rPr>
                <w:webHidden/>
              </w:rPr>
              <w:tab/>
            </w:r>
            <w:r w:rsidR="00A068FB">
              <w:rPr>
                <w:webHidden/>
              </w:rPr>
              <w:fldChar w:fldCharType="begin"/>
            </w:r>
            <w:r w:rsidR="00A068FB">
              <w:rPr>
                <w:webHidden/>
              </w:rPr>
              <w:instrText xml:space="preserve"> PAGEREF _Toc159400957 \h </w:instrText>
            </w:r>
            <w:r w:rsidR="00A068FB">
              <w:rPr>
                <w:webHidden/>
              </w:rPr>
            </w:r>
            <w:r w:rsidR="00A068FB">
              <w:rPr>
                <w:webHidden/>
              </w:rPr>
              <w:fldChar w:fldCharType="separate"/>
            </w:r>
            <w:r w:rsidR="00A068FB">
              <w:rPr>
                <w:webHidden/>
              </w:rPr>
              <w:t>9</w:t>
            </w:r>
            <w:r w:rsidR="00A068FB">
              <w:rPr>
                <w:webHidden/>
              </w:rPr>
              <w:fldChar w:fldCharType="end"/>
            </w:r>
          </w:hyperlink>
        </w:p>
        <w:p w:rsidR="00A068FB" w:rsidRDefault="00B424F0" w14:paraId="273C252A" w14:textId="72E528CE">
          <w:pPr>
            <w:pStyle w:val="TOC3"/>
            <w:tabs>
              <w:tab w:val="left" w:pos="2552"/>
            </w:tabs>
            <w:rPr>
              <w:rFonts w:asciiTheme="minorHAnsi" w:hAnsiTheme="minorHAnsi" w:eastAsiaTheme="minorEastAsia" w:cstheme="minorBidi"/>
              <w:color w:val="auto"/>
              <w:kern w:val="2"/>
              <w14:ligatures w14:val="standardContextual"/>
            </w:rPr>
          </w:pPr>
          <w:hyperlink w:history="1" w:anchor="_Toc159400958">
            <w:r w:rsidRPr="00FD14BB" w:rsidR="00A068FB">
              <w:rPr>
                <w:rStyle w:val="Hyperlink"/>
              </w:rPr>
              <w:t>4.1.2</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Reliability Checklist</w:t>
            </w:r>
            <w:r w:rsidR="00A068FB">
              <w:rPr>
                <w:webHidden/>
              </w:rPr>
              <w:tab/>
            </w:r>
            <w:r w:rsidR="00A068FB">
              <w:rPr>
                <w:webHidden/>
              </w:rPr>
              <w:fldChar w:fldCharType="begin"/>
            </w:r>
            <w:r w:rsidR="00A068FB">
              <w:rPr>
                <w:webHidden/>
              </w:rPr>
              <w:instrText xml:space="preserve"> PAGEREF _Toc159400958 \h </w:instrText>
            </w:r>
            <w:r w:rsidR="00A068FB">
              <w:rPr>
                <w:webHidden/>
              </w:rPr>
            </w:r>
            <w:r w:rsidR="00A068FB">
              <w:rPr>
                <w:webHidden/>
              </w:rPr>
              <w:fldChar w:fldCharType="separate"/>
            </w:r>
            <w:r w:rsidR="00A068FB">
              <w:rPr>
                <w:webHidden/>
              </w:rPr>
              <w:t>9</w:t>
            </w:r>
            <w:r w:rsidR="00A068FB">
              <w:rPr>
                <w:webHidden/>
              </w:rPr>
              <w:fldChar w:fldCharType="end"/>
            </w:r>
          </w:hyperlink>
        </w:p>
        <w:p w:rsidR="00A068FB" w:rsidRDefault="00B424F0" w14:paraId="496A75F4" w14:textId="7B7BFE89">
          <w:pPr>
            <w:pStyle w:val="TOC2"/>
            <w:rPr>
              <w:rFonts w:asciiTheme="minorHAnsi" w:hAnsiTheme="minorHAnsi" w:eastAsiaTheme="minorEastAsia" w:cstheme="minorBidi"/>
              <w:color w:val="auto"/>
              <w:kern w:val="2"/>
              <w14:ligatures w14:val="standardContextual"/>
            </w:rPr>
          </w:pPr>
          <w:hyperlink w:history="1" w:anchor="_Toc159400959">
            <w:r w:rsidRPr="00FD14BB" w:rsidR="00A068FB">
              <w:rPr>
                <w:rStyle w:val="Hyperlink"/>
                <w:spacing w:val="-8"/>
              </w:rPr>
              <w:t>4.2</w:t>
            </w:r>
            <w:r w:rsidR="00A068FB">
              <w:rPr>
                <w:rFonts w:asciiTheme="minorHAnsi" w:hAnsiTheme="minorHAnsi" w:eastAsiaTheme="minorEastAsia" w:cstheme="minorBidi"/>
                <w:color w:val="auto"/>
                <w:kern w:val="2"/>
                <w14:ligatures w14:val="standardContextual"/>
              </w:rPr>
              <w:tab/>
            </w:r>
            <w:r w:rsidRPr="00FD14BB" w:rsidR="00A068FB">
              <w:rPr>
                <w:rStyle w:val="Hyperlink"/>
              </w:rPr>
              <w:t>Cost Optimisation</w:t>
            </w:r>
            <w:r w:rsidR="00A068FB">
              <w:rPr>
                <w:webHidden/>
              </w:rPr>
              <w:tab/>
            </w:r>
            <w:r w:rsidR="00A068FB">
              <w:rPr>
                <w:webHidden/>
              </w:rPr>
              <w:fldChar w:fldCharType="begin"/>
            </w:r>
            <w:r w:rsidR="00A068FB">
              <w:rPr>
                <w:webHidden/>
              </w:rPr>
              <w:instrText xml:space="preserve"> PAGEREF _Toc159400959 \h </w:instrText>
            </w:r>
            <w:r w:rsidR="00A068FB">
              <w:rPr>
                <w:webHidden/>
              </w:rPr>
            </w:r>
            <w:r w:rsidR="00A068FB">
              <w:rPr>
                <w:webHidden/>
              </w:rPr>
              <w:fldChar w:fldCharType="separate"/>
            </w:r>
            <w:r w:rsidR="00A068FB">
              <w:rPr>
                <w:webHidden/>
              </w:rPr>
              <w:t>11</w:t>
            </w:r>
            <w:r w:rsidR="00A068FB">
              <w:rPr>
                <w:webHidden/>
              </w:rPr>
              <w:fldChar w:fldCharType="end"/>
            </w:r>
          </w:hyperlink>
        </w:p>
        <w:p w:rsidR="00A068FB" w:rsidRDefault="00B424F0" w14:paraId="143BE63D" w14:textId="2AA5C959">
          <w:pPr>
            <w:pStyle w:val="TOC3"/>
            <w:tabs>
              <w:tab w:val="left" w:pos="2552"/>
            </w:tabs>
            <w:rPr>
              <w:rFonts w:asciiTheme="minorHAnsi" w:hAnsiTheme="minorHAnsi" w:eastAsiaTheme="minorEastAsia" w:cstheme="minorBidi"/>
              <w:color w:val="auto"/>
              <w:kern w:val="2"/>
              <w14:ligatures w14:val="standardContextual"/>
            </w:rPr>
          </w:pPr>
          <w:hyperlink w:history="1" w:anchor="_Toc159400960">
            <w:r w:rsidRPr="00FD14BB" w:rsidR="00A068FB">
              <w:rPr>
                <w:rStyle w:val="Hyperlink"/>
              </w:rPr>
              <w:t>4.2.1</w:t>
            </w:r>
            <w:r w:rsidR="00A068FB">
              <w:rPr>
                <w:rFonts w:asciiTheme="minorHAnsi" w:hAnsiTheme="minorHAnsi" w:eastAsiaTheme="minorEastAsia" w:cstheme="minorBidi"/>
                <w:color w:val="auto"/>
                <w:kern w:val="2"/>
                <w14:ligatures w14:val="standardContextual"/>
              </w:rPr>
              <w:tab/>
            </w:r>
            <w:r w:rsidRPr="00FD14BB" w:rsidR="00A068FB">
              <w:rPr>
                <w:rStyle w:val="Hyperlink"/>
              </w:rPr>
              <w:t>Overview</w:t>
            </w:r>
            <w:r w:rsidR="00A068FB">
              <w:rPr>
                <w:webHidden/>
              </w:rPr>
              <w:tab/>
            </w:r>
            <w:r w:rsidR="00A068FB">
              <w:rPr>
                <w:webHidden/>
              </w:rPr>
              <w:fldChar w:fldCharType="begin"/>
            </w:r>
            <w:r w:rsidR="00A068FB">
              <w:rPr>
                <w:webHidden/>
              </w:rPr>
              <w:instrText xml:space="preserve"> PAGEREF _Toc159400960 \h </w:instrText>
            </w:r>
            <w:r w:rsidR="00A068FB">
              <w:rPr>
                <w:webHidden/>
              </w:rPr>
            </w:r>
            <w:r w:rsidR="00A068FB">
              <w:rPr>
                <w:webHidden/>
              </w:rPr>
              <w:fldChar w:fldCharType="separate"/>
            </w:r>
            <w:r w:rsidR="00A068FB">
              <w:rPr>
                <w:webHidden/>
              </w:rPr>
              <w:t>11</w:t>
            </w:r>
            <w:r w:rsidR="00A068FB">
              <w:rPr>
                <w:webHidden/>
              </w:rPr>
              <w:fldChar w:fldCharType="end"/>
            </w:r>
          </w:hyperlink>
        </w:p>
        <w:p w:rsidR="00A068FB" w:rsidRDefault="00B424F0" w14:paraId="58FC6868" w14:textId="68BF2EDA">
          <w:pPr>
            <w:pStyle w:val="TOC3"/>
            <w:tabs>
              <w:tab w:val="left" w:pos="2552"/>
            </w:tabs>
            <w:rPr>
              <w:rFonts w:asciiTheme="minorHAnsi" w:hAnsiTheme="minorHAnsi" w:eastAsiaTheme="minorEastAsia" w:cstheme="minorBidi"/>
              <w:color w:val="auto"/>
              <w:kern w:val="2"/>
              <w14:ligatures w14:val="standardContextual"/>
            </w:rPr>
          </w:pPr>
          <w:hyperlink w:history="1" w:anchor="_Toc159400961">
            <w:r w:rsidRPr="00FD14BB" w:rsidR="00A068FB">
              <w:rPr>
                <w:rStyle w:val="Hyperlink"/>
              </w:rPr>
              <w:t>4.2.2</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Cost Optimisation Checklist</w:t>
            </w:r>
            <w:r w:rsidR="00A068FB">
              <w:rPr>
                <w:webHidden/>
              </w:rPr>
              <w:tab/>
            </w:r>
            <w:r w:rsidR="00A068FB">
              <w:rPr>
                <w:webHidden/>
              </w:rPr>
              <w:fldChar w:fldCharType="begin"/>
            </w:r>
            <w:r w:rsidR="00A068FB">
              <w:rPr>
                <w:webHidden/>
              </w:rPr>
              <w:instrText xml:space="preserve"> PAGEREF _Toc159400961 \h </w:instrText>
            </w:r>
            <w:r w:rsidR="00A068FB">
              <w:rPr>
                <w:webHidden/>
              </w:rPr>
            </w:r>
            <w:r w:rsidR="00A068FB">
              <w:rPr>
                <w:webHidden/>
              </w:rPr>
              <w:fldChar w:fldCharType="separate"/>
            </w:r>
            <w:r w:rsidR="00A068FB">
              <w:rPr>
                <w:webHidden/>
              </w:rPr>
              <w:t>11</w:t>
            </w:r>
            <w:r w:rsidR="00A068FB">
              <w:rPr>
                <w:webHidden/>
              </w:rPr>
              <w:fldChar w:fldCharType="end"/>
            </w:r>
          </w:hyperlink>
        </w:p>
        <w:p w:rsidR="00A068FB" w:rsidRDefault="00B424F0" w14:paraId="663E4B1A" w14:textId="0FA8FF18">
          <w:pPr>
            <w:pStyle w:val="TOC2"/>
            <w:rPr>
              <w:rFonts w:asciiTheme="minorHAnsi" w:hAnsiTheme="minorHAnsi" w:eastAsiaTheme="minorEastAsia" w:cstheme="minorBidi"/>
              <w:color w:val="auto"/>
              <w:kern w:val="2"/>
              <w14:ligatures w14:val="standardContextual"/>
            </w:rPr>
          </w:pPr>
          <w:hyperlink w:history="1" w:anchor="_Toc159400962">
            <w:r w:rsidRPr="00FD14BB" w:rsidR="00A068FB">
              <w:rPr>
                <w:rStyle w:val="Hyperlink"/>
                <w:spacing w:val="-8"/>
              </w:rPr>
              <w:t>4.3</w:t>
            </w:r>
            <w:r w:rsidR="00A068FB">
              <w:rPr>
                <w:rFonts w:asciiTheme="minorHAnsi" w:hAnsiTheme="minorHAnsi" w:eastAsiaTheme="minorEastAsia" w:cstheme="minorBidi"/>
                <w:color w:val="auto"/>
                <w:kern w:val="2"/>
                <w14:ligatures w14:val="standardContextual"/>
              </w:rPr>
              <w:tab/>
            </w:r>
            <w:r w:rsidRPr="00FD14BB" w:rsidR="00A068FB">
              <w:rPr>
                <w:rStyle w:val="Hyperlink"/>
              </w:rPr>
              <w:t>Operational Excellence</w:t>
            </w:r>
            <w:r w:rsidR="00A068FB">
              <w:rPr>
                <w:webHidden/>
              </w:rPr>
              <w:tab/>
            </w:r>
            <w:r w:rsidR="00A068FB">
              <w:rPr>
                <w:webHidden/>
              </w:rPr>
              <w:fldChar w:fldCharType="begin"/>
            </w:r>
            <w:r w:rsidR="00A068FB">
              <w:rPr>
                <w:webHidden/>
              </w:rPr>
              <w:instrText xml:space="preserve"> PAGEREF _Toc159400962 \h </w:instrText>
            </w:r>
            <w:r w:rsidR="00A068FB">
              <w:rPr>
                <w:webHidden/>
              </w:rPr>
            </w:r>
            <w:r w:rsidR="00A068FB">
              <w:rPr>
                <w:webHidden/>
              </w:rPr>
              <w:fldChar w:fldCharType="separate"/>
            </w:r>
            <w:r w:rsidR="00A068FB">
              <w:rPr>
                <w:webHidden/>
              </w:rPr>
              <w:t>12</w:t>
            </w:r>
            <w:r w:rsidR="00A068FB">
              <w:rPr>
                <w:webHidden/>
              </w:rPr>
              <w:fldChar w:fldCharType="end"/>
            </w:r>
          </w:hyperlink>
        </w:p>
        <w:p w:rsidR="00A068FB" w:rsidRDefault="00B424F0" w14:paraId="7ED3FECE" w14:textId="1765AB91">
          <w:pPr>
            <w:pStyle w:val="TOC3"/>
            <w:tabs>
              <w:tab w:val="left" w:pos="2552"/>
            </w:tabs>
            <w:rPr>
              <w:rFonts w:asciiTheme="minorHAnsi" w:hAnsiTheme="minorHAnsi" w:eastAsiaTheme="minorEastAsia" w:cstheme="minorBidi"/>
              <w:color w:val="auto"/>
              <w:kern w:val="2"/>
              <w14:ligatures w14:val="standardContextual"/>
            </w:rPr>
          </w:pPr>
          <w:hyperlink w:history="1" w:anchor="_Toc159400963">
            <w:r w:rsidRPr="00FD14BB" w:rsidR="00A068FB">
              <w:rPr>
                <w:rStyle w:val="Hyperlink"/>
              </w:rPr>
              <w:t>4.3.1</w:t>
            </w:r>
            <w:r w:rsidR="00A068FB">
              <w:rPr>
                <w:rFonts w:asciiTheme="minorHAnsi" w:hAnsiTheme="minorHAnsi" w:eastAsiaTheme="minorEastAsia" w:cstheme="minorBidi"/>
                <w:color w:val="auto"/>
                <w:kern w:val="2"/>
                <w14:ligatures w14:val="standardContextual"/>
              </w:rPr>
              <w:tab/>
            </w:r>
            <w:r w:rsidRPr="00FD14BB" w:rsidR="00A068FB">
              <w:rPr>
                <w:rStyle w:val="Hyperlink"/>
              </w:rPr>
              <w:t>Overview</w:t>
            </w:r>
            <w:r w:rsidR="00A068FB">
              <w:rPr>
                <w:webHidden/>
              </w:rPr>
              <w:tab/>
            </w:r>
            <w:r w:rsidR="00A068FB">
              <w:rPr>
                <w:webHidden/>
              </w:rPr>
              <w:fldChar w:fldCharType="begin"/>
            </w:r>
            <w:r w:rsidR="00A068FB">
              <w:rPr>
                <w:webHidden/>
              </w:rPr>
              <w:instrText xml:space="preserve"> PAGEREF _Toc159400963 \h </w:instrText>
            </w:r>
            <w:r w:rsidR="00A068FB">
              <w:rPr>
                <w:webHidden/>
              </w:rPr>
            </w:r>
            <w:r w:rsidR="00A068FB">
              <w:rPr>
                <w:webHidden/>
              </w:rPr>
              <w:fldChar w:fldCharType="separate"/>
            </w:r>
            <w:r w:rsidR="00A068FB">
              <w:rPr>
                <w:webHidden/>
              </w:rPr>
              <w:t>12</w:t>
            </w:r>
            <w:r w:rsidR="00A068FB">
              <w:rPr>
                <w:webHidden/>
              </w:rPr>
              <w:fldChar w:fldCharType="end"/>
            </w:r>
          </w:hyperlink>
        </w:p>
        <w:p w:rsidR="00A068FB" w:rsidRDefault="00B424F0" w14:paraId="25E3274A" w14:textId="5C599EA4">
          <w:pPr>
            <w:pStyle w:val="TOC3"/>
            <w:tabs>
              <w:tab w:val="left" w:pos="2552"/>
            </w:tabs>
            <w:rPr>
              <w:rFonts w:asciiTheme="minorHAnsi" w:hAnsiTheme="minorHAnsi" w:eastAsiaTheme="minorEastAsia" w:cstheme="minorBidi"/>
              <w:color w:val="auto"/>
              <w:kern w:val="2"/>
              <w14:ligatures w14:val="standardContextual"/>
            </w:rPr>
          </w:pPr>
          <w:hyperlink w:history="1" w:anchor="_Toc159400964">
            <w:r w:rsidRPr="00FD14BB" w:rsidR="00A068FB">
              <w:rPr>
                <w:rStyle w:val="Hyperlink"/>
              </w:rPr>
              <w:t>4.3.2</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Operational Excellence Checklist</w:t>
            </w:r>
            <w:r w:rsidR="00A068FB">
              <w:rPr>
                <w:webHidden/>
              </w:rPr>
              <w:tab/>
            </w:r>
            <w:r w:rsidR="00A068FB">
              <w:rPr>
                <w:webHidden/>
              </w:rPr>
              <w:fldChar w:fldCharType="begin"/>
            </w:r>
            <w:r w:rsidR="00A068FB">
              <w:rPr>
                <w:webHidden/>
              </w:rPr>
              <w:instrText xml:space="preserve"> PAGEREF _Toc159400964 \h </w:instrText>
            </w:r>
            <w:r w:rsidR="00A068FB">
              <w:rPr>
                <w:webHidden/>
              </w:rPr>
            </w:r>
            <w:r w:rsidR="00A068FB">
              <w:rPr>
                <w:webHidden/>
              </w:rPr>
              <w:fldChar w:fldCharType="separate"/>
            </w:r>
            <w:r w:rsidR="00A068FB">
              <w:rPr>
                <w:webHidden/>
              </w:rPr>
              <w:t>12</w:t>
            </w:r>
            <w:r w:rsidR="00A068FB">
              <w:rPr>
                <w:webHidden/>
              </w:rPr>
              <w:fldChar w:fldCharType="end"/>
            </w:r>
          </w:hyperlink>
        </w:p>
        <w:p w:rsidR="00A068FB" w:rsidRDefault="00B424F0" w14:paraId="1666FE81" w14:textId="60FCE58E">
          <w:pPr>
            <w:pStyle w:val="TOC2"/>
            <w:rPr>
              <w:rFonts w:asciiTheme="minorHAnsi" w:hAnsiTheme="minorHAnsi" w:eastAsiaTheme="minorEastAsia" w:cstheme="minorBidi"/>
              <w:color w:val="auto"/>
              <w:kern w:val="2"/>
              <w14:ligatures w14:val="standardContextual"/>
            </w:rPr>
          </w:pPr>
          <w:hyperlink w:history="1" w:anchor="_Toc159400965">
            <w:r w:rsidRPr="00FD14BB" w:rsidR="00A068FB">
              <w:rPr>
                <w:rStyle w:val="Hyperlink"/>
                <w:spacing w:val="-8"/>
              </w:rPr>
              <w:t>4.4</w:t>
            </w:r>
            <w:r w:rsidR="00A068FB">
              <w:rPr>
                <w:rFonts w:asciiTheme="minorHAnsi" w:hAnsiTheme="minorHAnsi" w:eastAsiaTheme="minorEastAsia" w:cstheme="minorBidi"/>
                <w:color w:val="auto"/>
                <w:kern w:val="2"/>
                <w14:ligatures w14:val="standardContextual"/>
              </w:rPr>
              <w:tab/>
            </w:r>
            <w:r w:rsidRPr="00FD14BB" w:rsidR="00A068FB">
              <w:rPr>
                <w:rStyle w:val="Hyperlink"/>
              </w:rPr>
              <w:t>Performance Efficiency</w:t>
            </w:r>
            <w:r w:rsidR="00A068FB">
              <w:rPr>
                <w:webHidden/>
              </w:rPr>
              <w:tab/>
            </w:r>
            <w:r w:rsidR="00A068FB">
              <w:rPr>
                <w:webHidden/>
              </w:rPr>
              <w:fldChar w:fldCharType="begin"/>
            </w:r>
            <w:r w:rsidR="00A068FB">
              <w:rPr>
                <w:webHidden/>
              </w:rPr>
              <w:instrText xml:space="preserve"> PAGEREF _Toc159400965 \h </w:instrText>
            </w:r>
            <w:r w:rsidR="00A068FB">
              <w:rPr>
                <w:webHidden/>
              </w:rPr>
            </w:r>
            <w:r w:rsidR="00A068FB">
              <w:rPr>
                <w:webHidden/>
              </w:rPr>
              <w:fldChar w:fldCharType="separate"/>
            </w:r>
            <w:r w:rsidR="00A068FB">
              <w:rPr>
                <w:webHidden/>
              </w:rPr>
              <w:t>13</w:t>
            </w:r>
            <w:r w:rsidR="00A068FB">
              <w:rPr>
                <w:webHidden/>
              </w:rPr>
              <w:fldChar w:fldCharType="end"/>
            </w:r>
          </w:hyperlink>
        </w:p>
        <w:p w:rsidR="00A068FB" w:rsidRDefault="00B424F0" w14:paraId="083E4C52" w14:textId="57360DB2">
          <w:pPr>
            <w:pStyle w:val="TOC3"/>
            <w:tabs>
              <w:tab w:val="left" w:pos="2552"/>
            </w:tabs>
            <w:rPr>
              <w:rFonts w:asciiTheme="minorHAnsi" w:hAnsiTheme="minorHAnsi" w:eastAsiaTheme="minorEastAsia" w:cstheme="minorBidi"/>
              <w:color w:val="auto"/>
              <w:kern w:val="2"/>
              <w14:ligatures w14:val="standardContextual"/>
            </w:rPr>
          </w:pPr>
          <w:hyperlink w:history="1" w:anchor="_Toc159400966">
            <w:r w:rsidRPr="00FD14BB" w:rsidR="00A068FB">
              <w:rPr>
                <w:rStyle w:val="Hyperlink"/>
              </w:rPr>
              <w:t>4.4.1</w:t>
            </w:r>
            <w:r w:rsidR="00A068FB">
              <w:rPr>
                <w:rFonts w:asciiTheme="minorHAnsi" w:hAnsiTheme="minorHAnsi" w:eastAsiaTheme="minorEastAsia" w:cstheme="minorBidi"/>
                <w:color w:val="auto"/>
                <w:kern w:val="2"/>
                <w14:ligatures w14:val="standardContextual"/>
              </w:rPr>
              <w:tab/>
            </w:r>
            <w:r w:rsidRPr="00FD14BB" w:rsidR="00A068FB">
              <w:rPr>
                <w:rStyle w:val="Hyperlink"/>
              </w:rPr>
              <w:t>Overview</w:t>
            </w:r>
            <w:r w:rsidR="00A068FB">
              <w:rPr>
                <w:webHidden/>
              </w:rPr>
              <w:tab/>
            </w:r>
            <w:r w:rsidR="00A068FB">
              <w:rPr>
                <w:webHidden/>
              </w:rPr>
              <w:fldChar w:fldCharType="begin"/>
            </w:r>
            <w:r w:rsidR="00A068FB">
              <w:rPr>
                <w:webHidden/>
              </w:rPr>
              <w:instrText xml:space="preserve"> PAGEREF _Toc159400966 \h </w:instrText>
            </w:r>
            <w:r w:rsidR="00A068FB">
              <w:rPr>
                <w:webHidden/>
              </w:rPr>
            </w:r>
            <w:r w:rsidR="00A068FB">
              <w:rPr>
                <w:webHidden/>
              </w:rPr>
              <w:fldChar w:fldCharType="separate"/>
            </w:r>
            <w:r w:rsidR="00A068FB">
              <w:rPr>
                <w:webHidden/>
              </w:rPr>
              <w:t>13</w:t>
            </w:r>
            <w:r w:rsidR="00A068FB">
              <w:rPr>
                <w:webHidden/>
              </w:rPr>
              <w:fldChar w:fldCharType="end"/>
            </w:r>
          </w:hyperlink>
        </w:p>
        <w:p w:rsidR="00A068FB" w:rsidRDefault="00B424F0" w14:paraId="590294C5" w14:textId="24D7524C">
          <w:pPr>
            <w:pStyle w:val="TOC3"/>
            <w:tabs>
              <w:tab w:val="left" w:pos="2552"/>
            </w:tabs>
            <w:rPr>
              <w:rFonts w:asciiTheme="minorHAnsi" w:hAnsiTheme="minorHAnsi" w:eastAsiaTheme="minorEastAsia" w:cstheme="minorBidi"/>
              <w:color w:val="auto"/>
              <w:kern w:val="2"/>
              <w14:ligatures w14:val="standardContextual"/>
            </w:rPr>
          </w:pPr>
          <w:hyperlink w:history="1" w:anchor="_Toc159400967">
            <w:r w:rsidRPr="00FD14BB" w:rsidR="00A068FB">
              <w:rPr>
                <w:rStyle w:val="Hyperlink"/>
              </w:rPr>
              <w:t>4.4.2</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Performance Efficiency Checklist</w:t>
            </w:r>
            <w:r w:rsidR="00A068FB">
              <w:rPr>
                <w:webHidden/>
              </w:rPr>
              <w:tab/>
            </w:r>
            <w:r w:rsidR="00A068FB">
              <w:rPr>
                <w:webHidden/>
              </w:rPr>
              <w:fldChar w:fldCharType="begin"/>
            </w:r>
            <w:r w:rsidR="00A068FB">
              <w:rPr>
                <w:webHidden/>
              </w:rPr>
              <w:instrText xml:space="preserve"> PAGEREF _Toc159400967 \h </w:instrText>
            </w:r>
            <w:r w:rsidR="00A068FB">
              <w:rPr>
                <w:webHidden/>
              </w:rPr>
            </w:r>
            <w:r w:rsidR="00A068FB">
              <w:rPr>
                <w:webHidden/>
              </w:rPr>
              <w:fldChar w:fldCharType="separate"/>
            </w:r>
            <w:r w:rsidR="00A068FB">
              <w:rPr>
                <w:webHidden/>
              </w:rPr>
              <w:t>13</w:t>
            </w:r>
            <w:r w:rsidR="00A068FB">
              <w:rPr>
                <w:webHidden/>
              </w:rPr>
              <w:fldChar w:fldCharType="end"/>
            </w:r>
          </w:hyperlink>
        </w:p>
        <w:p w:rsidR="00A068FB" w:rsidRDefault="00B424F0" w14:paraId="53121F22" w14:textId="158B9EA3">
          <w:pPr>
            <w:pStyle w:val="TOC2"/>
            <w:rPr>
              <w:rFonts w:asciiTheme="minorHAnsi" w:hAnsiTheme="minorHAnsi" w:eastAsiaTheme="minorEastAsia" w:cstheme="minorBidi"/>
              <w:color w:val="auto"/>
              <w:kern w:val="2"/>
              <w14:ligatures w14:val="standardContextual"/>
            </w:rPr>
          </w:pPr>
          <w:hyperlink w:history="1" w:anchor="_Toc159400968">
            <w:r w:rsidRPr="00FD14BB" w:rsidR="00A068FB">
              <w:rPr>
                <w:rStyle w:val="Hyperlink"/>
                <w:spacing w:val="-8"/>
              </w:rPr>
              <w:t>4.5</w:t>
            </w:r>
            <w:r w:rsidR="00A068FB">
              <w:rPr>
                <w:rFonts w:asciiTheme="minorHAnsi" w:hAnsiTheme="minorHAnsi" w:eastAsiaTheme="minorEastAsia" w:cstheme="minorBidi"/>
                <w:color w:val="auto"/>
                <w:kern w:val="2"/>
                <w14:ligatures w14:val="standardContextual"/>
              </w:rPr>
              <w:tab/>
            </w:r>
            <w:r w:rsidRPr="00FD14BB" w:rsidR="00A068FB">
              <w:rPr>
                <w:rStyle w:val="Hyperlink"/>
              </w:rPr>
              <w:t>Security</w:t>
            </w:r>
            <w:r w:rsidR="00A068FB">
              <w:rPr>
                <w:webHidden/>
              </w:rPr>
              <w:tab/>
            </w:r>
            <w:r w:rsidR="00A068FB">
              <w:rPr>
                <w:webHidden/>
              </w:rPr>
              <w:fldChar w:fldCharType="begin"/>
            </w:r>
            <w:r w:rsidR="00A068FB">
              <w:rPr>
                <w:webHidden/>
              </w:rPr>
              <w:instrText xml:space="preserve"> PAGEREF _Toc159400968 \h </w:instrText>
            </w:r>
            <w:r w:rsidR="00A068FB">
              <w:rPr>
                <w:webHidden/>
              </w:rPr>
            </w:r>
            <w:r w:rsidR="00A068FB">
              <w:rPr>
                <w:webHidden/>
              </w:rPr>
              <w:fldChar w:fldCharType="separate"/>
            </w:r>
            <w:r w:rsidR="00A068FB">
              <w:rPr>
                <w:webHidden/>
              </w:rPr>
              <w:t>14</w:t>
            </w:r>
            <w:r w:rsidR="00A068FB">
              <w:rPr>
                <w:webHidden/>
              </w:rPr>
              <w:fldChar w:fldCharType="end"/>
            </w:r>
          </w:hyperlink>
        </w:p>
        <w:p w:rsidR="00A068FB" w:rsidRDefault="00B424F0" w14:paraId="794145D2" w14:textId="38C53D26">
          <w:pPr>
            <w:pStyle w:val="TOC3"/>
            <w:tabs>
              <w:tab w:val="left" w:pos="2552"/>
            </w:tabs>
            <w:rPr>
              <w:rFonts w:asciiTheme="minorHAnsi" w:hAnsiTheme="minorHAnsi" w:eastAsiaTheme="minorEastAsia" w:cstheme="minorBidi"/>
              <w:color w:val="auto"/>
              <w:kern w:val="2"/>
              <w14:ligatures w14:val="standardContextual"/>
            </w:rPr>
          </w:pPr>
          <w:hyperlink w:history="1" w:anchor="_Toc159400969">
            <w:r w:rsidRPr="00FD14BB" w:rsidR="00A068FB">
              <w:rPr>
                <w:rStyle w:val="Hyperlink"/>
              </w:rPr>
              <w:t>4.5.1</w:t>
            </w:r>
            <w:r w:rsidR="00A068FB">
              <w:rPr>
                <w:rFonts w:asciiTheme="minorHAnsi" w:hAnsiTheme="minorHAnsi" w:eastAsiaTheme="minorEastAsia" w:cstheme="minorBidi"/>
                <w:color w:val="auto"/>
                <w:kern w:val="2"/>
                <w14:ligatures w14:val="standardContextual"/>
              </w:rPr>
              <w:tab/>
            </w:r>
            <w:r w:rsidRPr="00FD14BB" w:rsidR="00A068FB">
              <w:rPr>
                <w:rStyle w:val="Hyperlink"/>
              </w:rPr>
              <w:t>Overview</w:t>
            </w:r>
            <w:r w:rsidR="00A068FB">
              <w:rPr>
                <w:webHidden/>
              </w:rPr>
              <w:tab/>
            </w:r>
            <w:r w:rsidR="00A068FB">
              <w:rPr>
                <w:webHidden/>
              </w:rPr>
              <w:fldChar w:fldCharType="begin"/>
            </w:r>
            <w:r w:rsidR="00A068FB">
              <w:rPr>
                <w:webHidden/>
              </w:rPr>
              <w:instrText xml:space="preserve"> PAGEREF _Toc159400969 \h </w:instrText>
            </w:r>
            <w:r w:rsidR="00A068FB">
              <w:rPr>
                <w:webHidden/>
              </w:rPr>
            </w:r>
            <w:r w:rsidR="00A068FB">
              <w:rPr>
                <w:webHidden/>
              </w:rPr>
              <w:fldChar w:fldCharType="separate"/>
            </w:r>
            <w:r w:rsidR="00A068FB">
              <w:rPr>
                <w:webHidden/>
              </w:rPr>
              <w:t>14</w:t>
            </w:r>
            <w:r w:rsidR="00A068FB">
              <w:rPr>
                <w:webHidden/>
              </w:rPr>
              <w:fldChar w:fldCharType="end"/>
            </w:r>
          </w:hyperlink>
        </w:p>
        <w:p w:rsidR="00A068FB" w:rsidRDefault="00B424F0" w14:paraId="58208DC3" w14:textId="4FCB99DC">
          <w:pPr>
            <w:pStyle w:val="TOC1"/>
            <w:tabs>
              <w:tab w:val="left" w:pos="851"/>
            </w:tabs>
            <w:rPr>
              <w:rFonts w:asciiTheme="minorHAnsi" w:hAnsiTheme="minorHAnsi" w:eastAsiaTheme="minorEastAsia" w:cstheme="minorBidi"/>
              <w:color w:val="auto"/>
              <w:kern w:val="2"/>
              <w14:ligatures w14:val="standardContextual"/>
            </w:rPr>
          </w:pPr>
          <w:hyperlink w:history="1" w:anchor="_Toc159400970">
            <w:r w:rsidRPr="00FD14BB" w:rsidR="00A068FB">
              <w:rPr>
                <w:rStyle w:val="Hyperlink"/>
                <w:rFonts w:cs="Arial"/>
              </w:rPr>
              <w:t>5.</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Architecture Summary</w:t>
            </w:r>
            <w:r w:rsidR="00A068FB">
              <w:rPr>
                <w:webHidden/>
              </w:rPr>
              <w:tab/>
            </w:r>
            <w:r w:rsidR="00A068FB">
              <w:rPr>
                <w:webHidden/>
              </w:rPr>
              <w:fldChar w:fldCharType="begin"/>
            </w:r>
            <w:r w:rsidR="00A068FB">
              <w:rPr>
                <w:webHidden/>
              </w:rPr>
              <w:instrText xml:space="preserve"> PAGEREF _Toc159400970 \h </w:instrText>
            </w:r>
            <w:r w:rsidR="00A068FB">
              <w:rPr>
                <w:webHidden/>
              </w:rPr>
            </w:r>
            <w:r w:rsidR="00A068FB">
              <w:rPr>
                <w:webHidden/>
              </w:rPr>
              <w:fldChar w:fldCharType="separate"/>
            </w:r>
            <w:r w:rsidR="00A068FB">
              <w:rPr>
                <w:webHidden/>
              </w:rPr>
              <w:t>15</w:t>
            </w:r>
            <w:r w:rsidR="00A068FB">
              <w:rPr>
                <w:webHidden/>
              </w:rPr>
              <w:fldChar w:fldCharType="end"/>
            </w:r>
          </w:hyperlink>
        </w:p>
        <w:p w:rsidR="00A068FB" w:rsidRDefault="00B424F0" w14:paraId="73EB5112" w14:textId="42C3DA8B">
          <w:pPr>
            <w:pStyle w:val="TOC2"/>
            <w:rPr>
              <w:rFonts w:asciiTheme="minorHAnsi" w:hAnsiTheme="minorHAnsi" w:eastAsiaTheme="minorEastAsia" w:cstheme="minorBidi"/>
              <w:color w:val="auto"/>
              <w:kern w:val="2"/>
              <w14:ligatures w14:val="standardContextual"/>
            </w:rPr>
          </w:pPr>
          <w:hyperlink w:history="1" w:anchor="_Toc159400971">
            <w:r w:rsidRPr="00FD14BB" w:rsidR="00A068FB">
              <w:rPr>
                <w:rStyle w:val="Hyperlink"/>
                <w:spacing w:val="-8"/>
              </w:rPr>
              <w:t>5.1</w:t>
            </w:r>
            <w:r w:rsidR="00A068FB">
              <w:rPr>
                <w:rFonts w:asciiTheme="minorHAnsi" w:hAnsiTheme="minorHAnsi" w:eastAsiaTheme="minorEastAsia" w:cstheme="minorBidi"/>
                <w:color w:val="auto"/>
                <w:kern w:val="2"/>
                <w14:ligatures w14:val="standardContextual"/>
              </w:rPr>
              <w:tab/>
            </w:r>
            <w:r w:rsidRPr="00FD14BB" w:rsidR="00A068FB">
              <w:rPr>
                <w:rStyle w:val="Hyperlink"/>
              </w:rPr>
              <w:t>Resource Overview</w:t>
            </w:r>
            <w:r w:rsidR="00A068FB">
              <w:rPr>
                <w:webHidden/>
              </w:rPr>
              <w:tab/>
            </w:r>
            <w:r w:rsidR="00A068FB">
              <w:rPr>
                <w:webHidden/>
              </w:rPr>
              <w:fldChar w:fldCharType="begin"/>
            </w:r>
            <w:r w:rsidR="00A068FB">
              <w:rPr>
                <w:webHidden/>
              </w:rPr>
              <w:instrText xml:space="preserve"> PAGEREF _Toc159400971 \h </w:instrText>
            </w:r>
            <w:r w:rsidR="00A068FB">
              <w:rPr>
                <w:webHidden/>
              </w:rPr>
            </w:r>
            <w:r w:rsidR="00A068FB">
              <w:rPr>
                <w:webHidden/>
              </w:rPr>
              <w:fldChar w:fldCharType="separate"/>
            </w:r>
            <w:r w:rsidR="00A068FB">
              <w:rPr>
                <w:webHidden/>
              </w:rPr>
              <w:t>15</w:t>
            </w:r>
            <w:r w:rsidR="00A068FB">
              <w:rPr>
                <w:webHidden/>
              </w:rPr>
              <w:fldChar w:fldCharType="end"/>
            </w:r>
          </w:hyperlink>
        </w:p>
        <w:p w:rsidR="00A068FB" w:rsidRDefault="00B424F0" w14:paraId="25921A93" w14:textId="1827573C">
          <w:pPr>
            <w:pStyle w:val="TOC3"/>
            <w:tabs>
              <w:tab w:val="left" w:pos="2552"/>
            </w:tabs>
            <w:rPr>
              <w:rFonts w:asciiTheme="minorHAnsi" w:hAnsiTheme="minorHAnsi" w:eastAsiaTheme="minorEastAsia" w:cstheme="minorBidi"/>
              <w:color w:val="auto"/>
              <w:kern w:val="2"/>
              <w14:ligatures w14:val="standardContextual"/>
            </w:rPr>
          </w:pPr>
          <w:hyperlink w:history="1" w:anchor="_Toc159400972">
            <w:r w:rsidRPr="00FD14BB" w:rsidR="00A068FB">
              <w:rPr>
                <w:rStyle w:val="Hyperlink"/>
              </w:rPr>
              <w:t>5.1.1</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Circuit SKUs</w:t>
            </w:r>
            <w:r w:rsidR="00A068FB">
              <w:rPr>
                <w:webHidden/>
              </w:rPr>
              <w:tab/>
            </w:r>
            <w:r w:rsidR="00A068FB">
              <w:rPr>
                <w:webHidden/>
              </w:rPr>
              <w:fldChar w:fldCharType="begin"/>
            </w:r>
            <w:r w:rsidR="00A068FB">
              <w:rPr>
                <w:webHidden/>
              </w:rPr>
              <w:instrText xml:space="preserve"> PAGEREF _Toc159400972 \h </w:instrText>
            </w:r>
            <w:r w:rsidR="00A068FB">
              <w:rPr>
                <w:webHidden/>
              </w:rPr>
            </w:r>
            <w:r w:rsidR="00A068FB">
              <w:rPr>
                <w:webHidden/>
              </w:rPr>
              <w:fldChar w:fldCharType="separate"/>
            </w:r>
            <w:r w:rsidR="00A068FB">
              <w:rPr>
                <w:webHidden/>
              </w:rPr>
              <w:t>15</w:t>
            </w:r>
            <w:r w:rsidR="00A068FB">
              <w:rPr>
                <w:webHidden/>
              </w:rPr>
              <w:fldChar w:fldCharType="end"/>
            </w:r>
          </w:hyperlink>
        </w:p>
        <w:p w:rsidR="00A068FB" w:rsidRDefault="00B424F0" w14:paraId="711236C4" w14:textId="49A4D474">
          <w:pPr>
            <w:pStyle w:val="TOC3"/>
            <w:tabs>
              <w:tab w:val="left" w:pos="2552"/>
            </w:tabs>
            <w:rPr>
              <w:rFonts w:asciiTheme="minorHAnsi" w:hAnsiTheme="minorHAnsi" w:eastAsiaTheme="minorEastAsia" w:cstheme="minorBidi"/>
              <w:color w:val="auto"/>
              <w:kern w:val="2"/>
              <w14:ligatures w14:val="standardContextual"/>
            </w:rPr>
          </w:pPr>
          <w:hyperlink w:history="1" w:anchor="_Toc159400973">
            <w:r w:rsidRPr="00FD14BB" w:rsidR="00A068FB">
              <w:rPr>
                <w:rStyle w:val="Hyperlink"/>
              </w:rPr>
              <w:t>5.1.2</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Gateway SKUs</w:t>
            </w:r>
            <w:r w:rsidR="00A068FB">
              <w:rPr>
                <w:webHidden/>
              </w:rPr>
              <w:tab/>
            </w:r>
            <w:r w:rsidR="00A068FB">
              <w:rPr>
                <w:webHidden/>
              </w:rPr>
              <w:fldChar w:fldCharType="begin"/>
            </w:r>
            <w:r w:rsidR="00A068FB">
              <w:rPr>
                <w:webHidden/>
              </w:rPr>
              <w:instrText xml:space="preserve"> PAGEREF _Toc159400973 \h </w:instrText>
            </w:r>
            <w:r w:rsidR="00A068FB">
              <w:rPr>
                <w:webHidden/>
              </w:rPr>
            </w:r>
            <w:r w:rsidR="00A068FB">
              <w:rPr>
                <w:webHidden/>
              </w:rPr>
              <w:fldChar w:fldCharType="separate"/>
            </w:r>
            <w:r w:rsidR="00A068FB">
              <w:rPr>
                <w:webHidden/>
              </w:rPr>
              <w:t>15</w:t>
            </w:r>
            <w:r w:rsidR="00A068FB">
              <w:rPr>
                <w:webHidden/>
              </w:rPr>
              <w:fldChar w:fldCharType="end"/>
            </w:r>
          </w:hyperlink>
        </w:p>
        <w:p w:rsidR="00A068FB" w:rsidRDefault="00B424F0" w14:paraId="62CBF456" w14:textId="5260FBF5">
          <w:pPr>
            <w:pStyle w:val="TOC3"/>
            <w:tabs>
              <w:tab w:val="left" w:pos="2552"/>
            </w:tabs>
            <w:rPr>
              <w:rFonts w:asciiTheme="minorHAnsi" w:hAnsiTheme="minorHAnsi" w:eastAsiaTheme="minorEastAsia" w:cstheme="minorBidi"/>
              <w:color w:val="auto"/>
              <w:kern w:val="2"/>
              <w14:ligatures w14:val="standardContextual"/>
            </w:rPr>
          </w:pPr>
          <w:hyperlink w:history="1" w:anchor="_Toc159400974">
            <w:r w:rsidRPr="00FD14BB" w:rsidR="00A068FB">
              <w:rPr>
                <w:rStyle w:val="Hyperlink"/>
              </w:rPr>
              <w:t>5.1.3</w:t>
            </w:r>
            <w:r w:rsidR="00A068FB">
              <w:rPr>
                <w:rFonts w:asciiTheme="minorHAnsi" w:hAnsiTheme="minorHAnsi" w:eastAsiaTheme="minorEastAsia" w:cstheme="minorBidi"/>
                <w:color w:val="auto"/>
                <w:kern w:val="2"/>
                <w14:ligatures w14:val="standardContextual"/>
              </w:rPr>
              <w:tab/>
            </w:r>
            <w:r w:rsidRPr="00FD14BB" w:rsidR="00A068FB">
              <w:rPr>
                <w:rStyle w:val="Hyperlink"/>
              </w:rPr>
              <w:t>Peering Types</w:t>
            </w:r>
            <w:r w:rsidR="00A068FB">
              <w:rPr>
                <w:webHidden/>
              </w:rPr>
              <w:tab/>
            </w:r>
            <w:r w:rsidR="00A068FB">
              <w:rPr>
                <w:webHidden/>
              </w:rPr>
              <w:fldChar w:fldCharType="begin"/>
            </w:r>
            <w:r w:rsidR="00A068FB">
              <w:rPr>
                <w:webHidden/>
              </w:rPr>
              <w:instrText xml:space="preserve"> PAGEREF _Toc159400974 \h </w:instrText>
            </w:r>
            <w:r w:rsidR="00A068FB">
              <w:rPr>
                <w:webHidden/>
              </w:rPr>
            </w:r>
            <w:r w:rsidR="00A068FB">
              <w:rPr>
                <w:webHidden/>
              </w:rPr>
              <w:fldChar w:fldCharType="separate"/>
            </w:r>
            <w:r w:rsidR="00A068FB">
              <w:rPr>
                <w:webHidden/>
              </w:rPr>
              <w:t>16</w:t>
            </w:r>
            <w:r w:rsidR="00A068FB">
              <w:rPr>
                <w:webHidden/>
              </w:rPr>
              <w:fldChar w:fldCharType="end"/>
            </w:r>
          </w:hyperlink>
        </w:p>
        <w:p w:rsidR="00A068FB" w:rsidRDefault="00B424F0" w14:paraId="45698040" w14:textId="539B6C80">
          <w:pPr>
            <w:pStyle w:val="TOC2"/>
            <w:rPr>
              <w:rFonts w:asciiTheme="minorHAnsi" w:hAnsiTheme="minorHAnsi" w:eastAsiaTheme="minorEastAsia" w:cstheme="minorBidi"/>
              <w:color w:val="auto"/>
              <w:kern w:val="2"/>
              <w14:ligatures w14:val="standardContextual"/>
            </w:rPr>
          </w:pPr>
          <w:hyperlink w:history="1" w:anchor="_Toc159400975">
            <w:r w:rsidRPr="00FD14BB" w:rsidR="00A068FB">
              <w:rPr>
                <w:rStyle w:val="Hyperlink"/>
                <w:spacing w:val="-8"/>
              </w:rPr>
              <w:t>5.2</w:t>
            </w:r>
            <w:r w:rsidR="00A068FB">
              <w:rPr>
                <w:rFonts w:asciiTheme="minorHAnsi" w:hAnsiTheme="minorHAnsi" w:eastAsiaTheme="minorEastAsia" w:cstheme="minorBidi"/>
                <w:color w:val="auto"/>
                <w:kern w:val="2"/>
                <w14:ligatures w14:val="standardContextual"/>
              </w:rPr>
              <w:tab/>
            </w:r>
            <w:r w:rsidRPr="00FD14BB" w:rsidR="00A068FB">
              <w:rPr>
                <w:rStyle w:val="Hyperlink"/>
              </w:rPr>
              <w:t>RBAC</w:t>
            </w:r>
            <w:r w:rsidR="00A068FB">
              <w:rPr>
                <w:webHidden/>
              </w:rPr>
              <w:tab/>
            </w:r>
            <w:r w:rsidR="00A068FB">
              <w:rPr>
                <w:webHidden/>
              </w:rPr>
              <w:fldChar w:fldCharType="begin"/>
            </w:r>
            <w:r w:rsidR="00A068FB">
              <w:rPr>
                <w:webHidden/>
              </w:rPr>
              <w:instrText xml:space="preserve"> PAGEREF _Toc159400975 \h </w:instrText>
            </w:r>
            <w:r w:rsidR="00A068FB">
              <w:rPr>
                <w:webHidden/>
              </w:rPr>
            </w:r>
            <w:r w:rsidR="00A068FB">
              <w:rPr>
                <w:webHidden/>
              </w:rPr>
              <w:fldChar w:fldCharType="separate"/>
            </w:r>
            <w:r w:rsidR="00A068FB">
              <w:rPr>
                <w:webHidden/>
              </w:rPr>
              <w:t>16</w:t>
            </w:r>
            <w:r w:rsidR="00A068FB">
              <w:rPr>
                <w:webHidden/>
              </w:rPr>
              <w:fldChar w:fldCharType="end"/>
            </w:r>
          </w:hyperlink>
        </w:p>
        <w:p w:rsidR="00A068FB" w:rsidRDefault="00B424F0" w14:paraId="7B69FE7F" w14:textId="0D7AE5BB">
          <w:pPr>
            <w:pStyle w:val="TOC2"/>
            <w:rPr>
              <w:rFonts w:asciiTheme="minorHAnsi" w:hAnsiTheme="minorHAnsi" w:eastAsiaTheme="minorEastAsia" w:cstheme="minorBidi"/>
              <w:color w:val="auto"/>
              <w:kern w:val="2"/>
              <w14:ligatures w14:val="standardContextual"/>
            </w:rPr>
          </w:pPr>
          <w:hyperlink w:history="1" w:anchor="_Toc159400976">
            <w:r w:rsidRPr="00FD14BB" w:rsidR="00A068FB">
              <w:rPr>
                <w:rStyle w:val="Hyperlink"/>
                <w:spacing w:val="-8"/>
              </w:rPr>
              <w:t>5.3</w:t>
            </w:r>
            <w:r w:rsidR="00A068FB">
              <w:rPr>
                <w:rFonts w:asciiTheme="minorHAnsi" w:hAnsiTheme="minorHAnsi" w:eastAsiaTheme="minorEastAsia" w:cstheme="minorBidi"/>
                <w:color w:val="auto"/>
                <w:kern w:val="2"/>
                <w14:ligatures w14:val="standardContextual"/>
              </w:rPr>
              <w:tab/>
            </w:r>
            <w:r w:rsidRPr="00FD14BB" w:rsidR="00A068FB">
              <w:rPr>
                <w:rStyle w:val="Hyperlink"/>
              </w:rPr>
              <w:t>Design Decisions and Justifications</w:t>
            </w:r>
            <w:r w:rsidR="00A068FB">
              <w:rPr>
                <w:webHidden/>
              </w:rPr>
              <w:tab/>
            </w:r>
            <w:r w:rsidR="00A068FB">
              <w:rPr>
                <w:webHidden/>
              </w:rPr>
              <w:fldChar w:fldCharType="begin"/>
            </w:r>
            <w:r w:rsidR="00A068FB">
              <w:rPr>
                <w:webHidden/>
              </w:rPr>
              <w:instrText xml:space="preserve"> PAGEREF _Toc159400976 \h </w:instrText>
            </w:r>
            <w:r w:rsidR="00A068FB">
              <w:rPr>
                <w:webHidden/>
              </w:rPr>
            </w:r>
            <w:r w:rsidR="00A068FB">
              <w:rPr>
                <w:webHidden/>
              </w:rPr>
              <w:fldChar w:fldCharType="separate"/>
            </w:r>
            <w:r w:rsidR="00A068FB">
              <w:rPr>
                <w:webHidden/>
              </w:rPr>
              <w:t>17</w:t>
            </w:r>
            <w:r w:rsidR="00A068FB">
              <w:rPr>
                <w:webHidden/>
              </w:rPr>
              <w:fldChar w:fldCharType="end"/>
            </w:r>
          </w:hyperlink>
        </w:p>
        <w:p w:rsidR="00A068FB" w:rsidRDefault="00B424F0" w14:paraId="2C5559E1" w14:textId="4CA31501">
          <w:pPr>
            <w:pStyle w:val="TOC3"/>
            <w:tabs>
              <w:tab w:val="left" w:pos="2552"/>
            </w:tabs>
            <w:rPr>
              <w:rFonts w:asciiTheme="minorHAnsi" w:hAnsiTheme="minorHAnsi" w:eastAsiaTheme="minorEastAsia" w:cstheme="minorBidi"/>
              <w:color w:val="auto"/>
              <w:kern w:val="2"/>
              <w14:ligatures w14:val="standardContextual"/>
            </w:rPr>
          </w:pPr>
          <w:hyperlink w:history="1" w:anchor="_Toc159400977">
            <w:r w:rsidRPr="00FD14BB" w:rsidR="00A068FB">
              <w:rPr>
                <w:rStyle w:val="Hyperlink"/>
              </w:rPr>
              <w:t>5.3.1</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Circuit Selection</w:t>
            </w:r>
            <w:r w:rsidR="00A068FB">
              <w:rPr>
                <w:webHidden/>
              </w:rPr>
              <w:tab/>
            </w:r>
            <w:r w:rsidR="00A068FB">
              <w:rPr>
                <w:webHidden/>
              </w:rPr>
              <w:fldChar w:fldCharType="begin"/>
            </w:r>
            <w:r w:rsidR="00A068FB">
              <w:rPr>
                <w:webHidden/>
              </w:rPr>
              <w:instrText xml:space="preserve"> PAGEREF _Toc159400977 \h </w:instrText>
            </w:r>
            <w:r w:rsidR="00A068FB">
              <w:rPr>
                <w:webHidden/>
              </w:rPr>
            </w:r>
            <w:r w:rsidR="00A068FB">
              <w:rPr>
                <w:webHidden/>
              </w:rPr>
              <w:fldChar w:fldCharType="separate"/>
            </w:r>
            <w:r w:rsidR="00A068FB">
              <w:rPr>
                <w:webHidden/>
              </w:rPr>
              <w:t>17</w:t>
            </w:r>
            <w:r w:rsidR="00A068FB">
              <w:rPr>
                <w:webHidden/>
              </w:rPr>
              <w:fldChar w:fldCharType="end"/>
            </w:r>
          </w:hyperlink>
        </w:p>
        <w:p w:rsidR="00A068FB" w:rsidRDefault="00B424F0" w14:paraId="6165DD6F" w14:textId="21723717">
          <w:pPr>
            <w:pStyle w:val="TOC3"/>
            <w:tabs>
              <w:tab w:val="left" w:pos="2552"/>
            </w:tabs>
            <w:rPr>
              <w:rFonts w:asciiTheme="minorHAnsi" w:hAnsiTheme="minorHAnsi" w:eastAsiaTheme="minorEastAsia" w:cstheme="minorBidi"/>
              <w:color w:val="auto"/>
              <w:kern w:val="2"/>
              <w14:ligatures w14:val="standardContextual"/>
            </w:rPr>
          </w:pPr>
          <w:hyperlink w:history="1" w:anchor="_Toc159400978">
            <w:r w:rsidRPr="00FD14BB" w:rsidR="00A068FB">
              <w:rPr>
                <w:rStyle w:val="Hyperlink"/>
              </w:rPr>
              <w:t>5.3.2</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SKU Selection</w:t>
            </w:r>
            <w:r w:rsidR="00A068FB">
              <w:rPr>
                <w:webHidden/>
              </w:rPr>
              <w:tab/>
            </w:r>
            <w:r w:rsidR="00A068FB">
              <w:rPr>
                <w:webHidden/>
              </w:rPr>
              <w:fldChar w:fldCharType="begin"/>
            </w:r>
            <w:r w:rsidR="00A068FB">
              <w:rPr>
                <w:webHidden/>
              </w:rPr>
              <w:instrText xml:space="preserve"> PAGEREF _Toc159400978 \h </w:instrText>
            </w:r>
            <w:r w:rsidR="00A068FB">
              <w:rPr>
                <w:webHidden/>
              </w:rPr>
            </w:r>
            <w:r w:rsidR="00A068FB">
              <w:rPr>
                <w:webHidden/>
              </w:rPr>
              <w:fldChar w:fldCharType="separate"/>
            </w:r>
            <w:r w:rsidR="00A068FB">
              <w:rPr>
                <w:webHidden/>
              </w:rPr>
              <w:t>17</w:t>
            </w:r>
            <w:r w:rsidR="00A068FB">
              <w:rPr>
                <w:webHidden/>
              </w:rPr>
              <w:fldChar w:fldCharType="end"/>
            </w:r>
          </w:hyperlink>
        </w:p>
        <w:p w:rsidR="00A068FB" w:rsidRDefault="00B424F0" w14:paraId="1BECDD38" w14:textId="53ED8E08">
          <w:pPr>
            <w:pStyle w:val="TOC3"/>
            <w:tabs>
              <w:tab w:val="left" w:pos="2552"/>
            </w:tabs>
            <w:rPr>
              <w:rFonts w:asciiTheme="minorHAnsi" w:hAnsiTheme="minorHAnsi" w:eastAsiaTheme="minorEastAsia" w:cstheme="minorBidi"/>
              <w:color w:val="auto"/>
              <w:kern w:val="2"/>
              <w14:ligatures w14:val="standardContextual"/>
            </w:rPr>
          </w:pPr>
          <w:hyperlink w:history="1" w:anchor="_Toc159400979">
            <w:r w:rsidRPr="00FD14BB" w:rsidR="00A068FB">
              <w:rPr>
                <w:rStyle w:val="Hyperlink"/>
              </w:rPr>
              <w:t>5.3.3</w:t>
            </w:r>
            <w:r w:rsidR="00A068FB">
              <w:rPr>
                <w:rFonts w:asciiTheme="minorHAnsi" w:hAnsiTheme="minorHAnsi" w:eastAsiaTheme="minorEastAsia" w:cstheme="minorBidi"/>
                <w:color w:val="auto"/>
                <w:kern w:val="2"/>
                <w14:ligatures w14:val="standardContextual"/>
              </w:rPr>
              <w:tab/>
            </w:r>
            <w:r w:rsidRPr="00FD14BB" w:rsidR="00A068FB">
              <w:rPr>
                <w:rStyle w:val="Hyperlink"/>
              </w:rPr>
              <w:t>Gateway SKU Selection</w:t>
            </w:r>
            <w:r w:rsidR="00A068FB">
              <w:rPr>
                <w:webHidden/>
              </w:rPr>
              <w:tab/>
            </w:r>
            <w:r w:rsidR="00A068FB">
              <w:rPr>
                <w:webHidden/>
              </w:rPr>
              <w:fldChar w:fldCharType="begin"/>
            </w:r>
            <w:r w:rsidR="00A068FB">
              <w:rPr>
                <w:webHidden/>
              </w:rPr>
              <w:instrText xml:space="preserve"> PAGEREF _Toc159400979 \h </w:instrText>
            </w:r>
            <w:r w:rsidR="00A068FB">
              <w:rPr>
                <w:webHidden/>
              </w:rPr>
            </w:r>
            <w:r w:rsidR="00A068FB">
              <w:rPr>
                <w:webHidden/>
              </w:rPr>
              <w:fldChar w:fldCharType="separate"/>
            </w:r>
            <w:r w:rsidR="00A068FB">
              <w:rPr>
                <w:webHidden/>
              </w:rPr>
              <w:t>17</w:t>
            </w:r>
            <w:r w:rsidR="00A068FB">
              <w:rPr>
                <w:webHidden/>
              </w:rPr>
              <w:fldChar w:fldCharType="end"/>
            </w:r>
          </w:hyperlink>
        </w:p>
        <w:p w:rsidR="00A068FB" w:rsidRDefault="00B424F0" w14:paraId="68EF646A" w14:textId="125E293A">
          <w:pPr>
            <w:pStyle w:val="TOC3"/>
            <w:tabs>
              <w:tab w:val="left" w:pos="2552"/>
            </w:tabs>
            <w:rPr>
              <w:rFonts w:asciiTheme="minorHAnsi" w:hAnsiTheme="minorHAnsi" w:eastAsiaTheme="minorEastAsia" w:cstheme="minorBidi"/>
              <w:color w:val="auto"/>
              <w:kern w:val="2"/>
              <w14:ligatures w14:val="standardContextual"/>
            </w:rPr>
          </w:pPr>
          <w:hyperlink w:history="1" w:anchor="_Toc159400980">
            <w:r w:rsidRPr="00FD14BB" w:rsidR="00A068FB">
              <w:rPr>
                <w:rStyle w:val="Hyperlink"/>
              </w:rPr>
              <w:t>5.3.4</w:t>
            </w:r>
            <w:r w:rsidR="00A068FB">
              <w:rPr>
                <w:rFonts w:asciiTheme="minorHAnsi" w:hAnsiTheme="minorHAnsi" w:eastAsiaTheme="minorEastAsia" w:cstheme="minorBidi"/>
                <w:color w:val="auto"/>
                <w:kern w:val="2"/>
                <w14:ligatures w14:val="standardContextual"/>
              </w:rPr>
              <w:tab/>
            </w:r>
            <w:r w:rsidRPr="00FD14BB" w:rsidR="00A068FB">
              <w:rPr>
                <w:rStyle w:val="Hyperlink"/>
              </w:rPr>
              <w:t>VPN Failover</w:t>
            </w:r>
            <w:r w:rsidR="00A068FB">
              <w:rPr>
                <w:webHidden/>
              </w:rPr>
              <w:tab/>
            </w:r>
            <w:r w:rsidR="00A068FB">
              <w:rPr>
                <w:webHidden/>
              </w:rPr>
              <w:fldChar w:fldCharType="begin"/>
            </w:r>
            <w:r w:rsidR="00A068FB">
              <w:rPr>
                <w:webHidden/>
              </w:rPr>
              <w:instrText xml:space="preserve"> PAGEREF _Toc159400980 \h </w:instrText>
            </w:r>
            <w:r w:rsidR="00A068FB">
              <w:rPr>
                <w:webHidden/>
              </w:rPr>
            </w:r>
            <w:r w:rsidR="00A068FB">
              <w:rPr>
                <w:webHidden/>
              </w:rPr>
              <w:fldChar w:fldCharType="separate"/>
            </w:r>
            <w:r w:rsidR="00A068FB">
              <w:rPr>
                <w:webHidden/>
              </w:rPr>
              <w:t>17</w:t>
            </w:r>
            <w:r w:rsidR="00A068FB">
              <w:rPr>
                <w:webHidden/>
              </w:rPr>
              <w:fldChar w:fldCharType="end"/>
            </w:r>
          </w:hyperlink>
        </w:p>
        <w:p w:rsidR="00A068FB" w:rsidRDefault="00B424F0" w14:paraId="42EC23C1" w14:textId="0EF811A3">
          <w:pPr>
            <w:pStyle w:val="TOC3"/>
            <w:tabs>
              <w:tab w:val="left" w:pos="2552"/>
            </w:tabs>
            <w:rPr>
              <w:rFonts w:asciiTheme="minorHAnsi" w:hAnsiTheme="minorHAnsi" w:eastAsiaTheme="minorEastAsia" w:cstheme="minorBidi"/>
              <w:color w:val="auto"/>
              <w:kern w:val="2"/>
              <w14:ligatures w14:val="standardContextual"/>
            </w:rPr>
          </w:pPr>
          <w:hyperlink w:history="1" w:anchor="_Toc159400981">
            <w:r w:rsidRPr="00FD14BB" w:rsidR="00A068FB">
              <w:rPr>
                <w:rStyle w:val="Hyperlink"/>
              </w:rPr>
              <w:t>5.3.5</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Peering Selections</w:t>
            </w:r>
            <w:r w:rsidR="00A068FB">
              <w:rPr>
                <w:webHidden/>
              </w:rPr>
              <w:tab/>
            </w:r>
            <w:r w:rsidR="00A068FB">
              <w:rPr>
                <w:webHidden/>
              </w:rPr>
              <w:fldChar w:fldCharType="begin"/>
            </w:r>
            <w:r w:rsidR="00A068FB">
              <w:rPr>
                <w:webHidden/>
              </w:rPr>
              <w:instrText xml:space="preserve"> PAGEREF _Toc159400981 \h </w:instrText>
            </w:r>
            <w:r w:rsidR="00A068FB">
              <w:rPr>
                <w:webHidden/>
              </w:rPr>
            </w:r>
            <w:r w:rsidR="00A068FB">
              <w:rPr>
                <w:webHidden/>
              </w:rPr>
              <w:fldChar w:fldCharType="separate"/>
            </w:r>
            <w:r w:rsidR="00A068FB">
              <w:rPr>
                <w:webHidden/>
              </w:rPr>
              <w:t>18</w:t>
            </w:r>
            <w:r w:rsidR="00A068FB">
              <w:rPr>
                <w:webHidden/>
              </w:rPr>
              <w:fldChar w:fldCharType="end"/>
            </w:r>
          </w:hyperlink>
        </w:p>
        <w:p w:rsidR="00A068FB" w:rsidRDefault="00B424F0" w14:paraId="78247681" w14:textId="22F29DF1">
          <w:pPr>
            <w:pStyle w:val="TOC3"/>
            <w:tabs>
              <w:tab w:val="left" w:pos="2552"/>
            </w:tabs>
            <w:rPr>
              <w:rFonts w:asciiTheme="minorHAnsi" w:hAnsiTheme="minorHAnsi" w:eastAsiaTheme="minorEastAsia" w:cstheme="minorBidi"/>
              <w:color w:val="auto"/>
              <w:kern w:val="2"/>
              <w14:ligatures w14:val="standardContextual"/>
            </w:rPr>
          </w:pPr>
          <w:hyperlink w:history="1" w:anchor="_Toc159400982">
            <w:r w:rsidRPr="00FD14BB" w:rsidR="00A068FB">
              <w:rPr>
                <w:rStyle w:val="Hyperlink"/>
              </w:rPr>
              <w:t>5.3.6</w:t>
            </w:r>
            <w:r w:rsidR="00A068FB">
              <w:rPr>
                <w:rFonts w:asciiTheme="minorHAnsi" w:hAnsiTheme="minorHAnsi" w:eastAsiaTheme="minorEastAsia" w:cstheme="minorBidi"/>
                <w:color w:val="auto"/>
                <w:kern w:val="2"/>
                <w14:ligatures w14:val="standardContextual"/>
              </w:rPr>
              <w:tab/>
            </w:r>
            <w:r w:rsidRPr="00FD14BB" w:rsidR="00A068FB">
              <w:rPr>
                <w:rStyle w:val="Hyperlink"/>
              </w:rPr>
              <w:t>Physical Layer Diversity</w:t>
            </w:r>
            <w:r w:rsidR="00A068FB">
              <w:rPr>
                <w:webHidden/>
              </w:rPr>
              <w:tab/>
            </w:r>
            <w:r w:rsidR="00A068FB">
              <w:rPr>
                <w:webHidden/>
              </w:rPr>
              <w:fldChar w:fldCharType="begin"/>
            </w:r>
            <w:r w:rsidR="00A068FB">
              <w:rPr>
                <w:webHidden/>
              </w:rPr>
              <w:instrText xml:space="preserve"> PAGEREF _Toc159400982 \h </w:instrText>
            </w:r>
            <w:r w:rsidR="00A068FB">
              <w:rPr>
                <w:webHidden/>
              </w:rPr>
            </w:r>
            <w:r w:rsidR="00A068FB">
              <w:rPr>
                <w:webHidden/>
              </w:rPr>
              <w:fldChar w:fldCharType="separate"/>
            </w:r>
            <w:r w:rsidR="00A068FB">
              <w:rPr>
                <w:webHidden/>
              </w:rPr>
              <w:t>18</w:t>
            </w:r>
            <w:r w:rsidR="00A068FB">
              <w:rPr>
                <w:webHidden/>
              </w:rPr>
              <w:fldChar w:fldCharType="end"/>
            </w:r>
          </w:hyperlink>
        </w:p>
        <w:p w:rsidR="00A068FB" w:rsidRDefault="00B424F0" w14:paraId="29E33970" w14:textId="578586CA">
          <w:pPr>
            <w:pStyle w:val="TOC3"/>
            <w:tabs>
              <w:tab w:val="left" w:pos="2552"/>
            </w:tabs>
            <w:rPr>
              <w:rFonts w:asciiTheme="minorHAnsi" w:hAnsiTheme="minorHAnsi" w:eastAsiaTheme="minorEastAsia" w:cstheme="minorBidi"/>
              <w:color w:val="auto"/>
              <w:kern w:val="2"/>
              <w14:ligatures w14:val="standardContextual"/>
            </w:rPr>
          </w:pPr>
          <w:hyperlink w:history="1" w:anchor="_Toc159400983">
            <w:r w:rsidRPr="00FD14BB" w:rsidR="00A068FB">
              <w:rPr>
                <w:rStyle w:val="Hyperlink"/>
              </w:rPr>
              <w:t>5.3.7</w:t>
            </w:r>
            <w:r w:rsidR="00A068FB">
              <w:rPr>
                <w:rFonts w:asciiTheme="minorHAnsi" w:hAnsiTheme="minorHAnsi" w:eastAsiaTheme="minorEastAsia" w:cstheme="minorBidi"/>
                <w:color w:val="auto"/>
                <w:kern w:val="2"/>
                <w14:ligatures w14:val="standardContextual"/>
              </w:rPr>
              <w:tab/>
            </w:r>
            <w:r w:rsidRPr="00FD14BB" w:rsidR="00A068FB">
              <w:rPr>
                <w:rStyle w:val="Hyperlink"/>
              </w:rPr>
              <w:t>Geo Redundancy</w:t>
            </w:r>
            <w:r w:rsidR="00A068FB">
              <w:rPr>
                <w:webHidden/>
              </w:rPr>
              <w:tab/>
            </w:r>
            <w:r w:rsidR="00A068FB">
              <w:rPr>
                <w:webHidden/>
              </w:rPr>
              <w:fldChar w:fldCharType="begin"/>
            </w:r>
            <w:r w:rsidR="00A068FB">
              <w:rPr>
                <w:webHidden/>
              </w:rPr>
              <w:instrText xml:space="preserve"> PAGEREF _Toc159400983 \h </w:instrText>
            </w:r>
            <w:r w:rsidR="00A068FB">
              <w:rPr>
                <w:webHidden/>
              </w:rPr>
            </w:r>
            <w:r w:rsidR="00A068FB">
              <w:rPr>
                <w:webHidden/>
              </w:rPr>
              <w:fldChar w:fldCharType="separate"/>
            </w:r>
            <w:r w:rsidR="00A068FB">
              <w:rPr>
                <w:webHidden/>
              </w:rPr>
              <w:t>18</w:t>
            </w:r>
            <w:r w:rsidR="00A068FB">
              <w:rPr>
                <w:webHidden/>
              </w:rPr>
              <w:fldChar w:fldCharType="end"/>
            </w:r>
          </w:hyperlink>
        </w:p>
        <w:p w:rsidR="00A068FB" w:rsidRDefault="00B424F0" w14:paraId="0D1F39DC" w14:textId="29E08BB4">
          <w:pPr>
            <w:pStyle w:val="TOC3"/>
            <w:tabs>
              <w:tab w:val="left" w:pos="2552"/>
            </w:tabs>
            <w:rPr>
              <w:rFonts w:asciiTheme="minorHAnsi" w:hAnsiTheme="minorHAnsi" w:eastAsiaTheme="minorEastAsia" w:cstheme="minorBidi"/>
              <w:color w:val="auto"/>
              <w:kern w:val="2"/>
              <w14:ligatures w14:val="standardContextual"/>
            </w:rPr>
          </w:pPr>
          <w:hyperlink w:history="1" w:anchor="_Toc159400984">
            <w:r w:rsidRPr="00FD14BB" w:rsidR="00A068FB">
              <w:rPr>
                <w:rStyle w:val="Hyperlink"/>
              </w:rPr>
              <w:t>5.3.8</w:t>
            </w:r>
            <w:r w:rsidR="00A068FB">
              <w:rPr>
                <w:rFonts w:asciiTheme="minorHAnsi" w:hAnsiTheme="minorHAnsi" w:eastAsiaTheme="minorEastAsia" w:cstheme="minorBidi"/>
                <w:color w:val="auto"/>
                <w:kern w:val="2"/>
                <w14:ligatures w14:val="standardContextual"/>
              </w:rPr>
              <w:tab/>
            </w:r>
            <w:r w:rsidRPr="00FD14BB" w:rsidR="00A068FB">
              <w:rPr>
                <w:rStyle w:val="Hyperlink"/>
              </w:rPr>
              <w:t>Active-Active</w:t>
            </w:r>
            <w:r w:rsidR="00A068FB">
              <w:rPr>
                <w:webHidden/>
              </w:rPr>
              <w:tab/>
            </w:r>
            <w:r w:rsidR="00A068FB">
              <w:rPr>
                <w:webHidden/>
              </w:rPr>
              <w:fldChar w:fldCharType="begin"/>
            </w:r>
            <w:r w:rsidR="00A068FB">
              <w:rPr>
                <w:webHidden/>
              </w:rPr>
              <w:instrText xml:space="preserve"> PAGEREF _Toc159400984 \h </w:instrText>
            </w:r>
            <w:r w:rsidR="00A068FB">
              <w:rPr>
                <w:webHidden/>
              </w:rPr>
            </w:r>
            <w:r w:rsidR="00A068FB">
              <w:rPr>
                <w:webHidden/>
              </w:rPr>
              <w:fldChar w:fldCharType="separate"/>
            </w:r>
            <w:r w:rsidR="00A068FB">
              <w:rPr>
                <w:webHidden/>
              </w:rPr>
              <w:t>18</w:t>
            </w:r>
            <w:r w:rsidR="00A068FB">
              <w:rPr>
                <w:webHidden/>
              </w:rPr>
              <w:fldChar w:fldCharType="end"/>
            </w:r>
          </w:hyperlink>
        </w:p>
        <w:p w:rsidR="00A068FB" w:rsidRDefault="00B424F0" w14:paraId="01FB5AEF" w14:textId="1C821F75">
          <w:pPr>
            <w:pStyle w:val="TOC3"/>
            <w:tabs>
              <w:tab w:val="left" w:pos="2552"/>
            </w:tabs>
            <w:rPr>
              <w:rFonts w:asciiTheme="minorHAnsi" w:hAnsiTheme="minorHAnsi" w:eastAsiaTheme="minorEastAsia" w:cstheme="minorBidi"/>
              <w:color w:val="auto"/>
              <w:kern w:val="2"/>
              <w14:ligatures w14:val="standardContextual"/>
            </w:rPr>
          </w:pPr>
          <w:hyperlink w:history="1" w:anchor="_Toc159400985">
            <w:r w:rsidRPr="00FD14BB" w:rsidR="00A068FB">
              <w:rPr>
                <w:rStyle w:val="Hyperlink"/>
              </w:rPr>
              <w:t>5.3.9</w:t>
            </w:r>
            <w:r w:rsidR="00A068FB">
              <w:rPr>
                <w:rFonts w:asciiTheme="minorHAnsi" w:hAnsiTheme="minorHAnsi" w:eastAsiaTheme="minorEastAsia" w:cstheme="minorBidi"/>
                <w:color w:val="auto"/>
                <w:kern w:val="2"/>
                <w14:ligatures w14:val="standardContextual"/>
              </w:rPr>
              <w:tab/>
            </w:r>
            <w:r w:rsidRPr="00FD14BB" w:rsidR="00A068FB">
              <w:rPr>
                <w:rStyle w:val="Hyperlink"/>
              </w:rPr>
              <w:t>Create Available Gateways</w:t>
            </w:r>
            <w:r w:rsidR="00A068FB">
              <w:rPr>
                <w:webHidden/>
              </w:rPr>
              <w:tab/>
            </w:r>
            <w:r w:rsidR="00A068FB">
              <w:rPr>
                <w:webHidden/>
              </w:rPr>
              <w:fldChar w:fldCharType="begin"/>
            </w:r>
            <w:r w:rsidR="00A068FB">
              <w:rPr>
                <w:webHidden/>
              </w:rPr>
              <w:instrText xml:space="preserve"> PAGEREF _Toc159400985 \h </w:instrText>
            </w:r>
            <w:r w:rsidR="00A068FB">
              <w:rPr>
                <w:webHidden/>
              </w:rPr>
            </w:r>
            <w:r w:rsidR="00A068FB">
              <w:rPr>
                <w:webHidden/>
              </w:rPr>
              <w:fldChar w:fldCharType="separate"/>
            </w:r>
            <w:r w:rsidR="00A068FB">
              <w:rPr>
                <w:webHidden/>
              </w:rPr>
              <w:t>19</w:t>
            </w:r>
            <w:r w:rsidR="00A068FB">
              <w:rPr>
                <w:webHidden/>
              </w:rPr>
              <w:fldChar w:fldCharType="end"/>
            </w:r>
          </w:hyperlink>
        </w:p>
        <w:p w:rsidR="00A068FB" w:rsidRDefault="00B424F0" w14:paraId="22DC242B" w14:textId="380B0A3D">
          <w:pPr>
            <w:pStyle w:val="TOC3"/>
            <w:tabs>
              <w:tab w:val="left" w:pos="2552"/>
            </w:tabs>
            <w:rPr>
              <w:rFonts w:asciiTheme="minorHAnsi" w:hAnsiTheme="minorHAnsi" w:eastAsiaTheme="minorEastAsia" w:cstheme="minorBidi"/>
              <w:color w:val="auto"/>
              <w:kern w:val="2"/>
              <w14:ligatures w14:val="standardContextual"/>
            </w:rPr>
          </w:pPr>
          <w:hyperlink w:history="1" w:anchor="_Toc159400986">
            <w:r w:rsidRPr="00FD14BB" w:rsidR="00A068FB">
              <w:rPr>
                <w:rStyle w:val="Hyperlink"/>
              </w:rPr>
              <w:t>5.3.10</w:t>
            </w:r>
            <w:r w:rsidR="00A068FB">
              <w:rPr>
                <w:rFonts w:asciiTheme="minorHAnsi" w:hAnsiTheme="minorHAnsi" w:eastAsiaTheme="minorEastAsia" w:cstheme="minorBidi"/>
                <w:color w:val="auto"/>
                <w:kern w:val="2"/>
                <w14:ligatures w14:val="standardContextual"/>
              </w:rPr>
              <w:tab/>
            </w:r>
            <w:r w:rsidRPr="00FD14BB" w:rsidR="00A068FB">
              <w:rPr>
                <w:rStyle w:val="Hyperlink"/>
              </w:rPr>
              <w:t>Connection Monitoring</w:t>
            </w:r>
            <w:r w:rsidR="00A068FB">
              <w:rPr>
                <w:webHidden/>
              </w:rPr>
              <w:tab/>
            </w:r>
            <w:r w:rsidR="00A068FB">
              <w:rPr>
                <w:webHidden/>
              </w:rPr>
              <w:fldChar w:fldCharType="begin"/>
            </w:r>
            <w:r w:rsidR="00A068FB">
              <w:rPr>
                <w:webHidden/>
              </w:rPr>
              <w:instrText xml:space="preserve"> PAGEREF _Toc159400986 \h </w:instrText>
            </w:r>
            <w:r w:rsidR="00A068FB">
              <w:rPr>
                <w:webHidden/>
              </w:rPr>
            </w:r>
            <w:r w:rsidR="00A068FB">
              <w:rPr>
                <w:webHidden/>
              </w:rPr>
              <w:fldChar w:fldCharType="separate"/>
            </w:r>
            <w:r w:rsidR="00A068FB">
              <w:rPr>
                <w:webHidden/>
              </w:rPr>
              <w:t>19</w:t>
            </w:r>
            <w:r w:rsidR="00A068FB">
              <w:rPr>
                <w:webHidden/>
              </w:rPr>
              <w:fldChar w:fldCharType="end"/>
            </w:r>
          </w:hyperlink>
        </w:p>
        <w:p w:rsidR="00A068FB" w:rsidRDefault="00B424F0" w14:paraId="726458F1" w14:textId="332BE83C">
          <w:pPr>
            <w:pStyle w:val="TOC3"/>
            <w:tabs>
              <w:tab w:val="left" w:pos="2552"/>
            </w:tabs>
            <w:rPr>
              <w:rFonts w:asciiTheme="minorHAnsi" w:hAnsiTheme="minorHAnsi" w:eastAsiaTheme="minorEastAsia" w:cstheme="minorBidi"/>
              <w:color w:val="auto"/>
              <w:kern w:val="2"/>
              <w14:ligatures w14:val="standardContextual"/>
            </w:rPr>
          </w:pPr>
          <w:hyperlink w:history="1" w:anchor="_Toc159400987">
            <w:r w:rsidRPr="00FD14BB" w:rsidR="00A068FB">
              <w:rPr>
                <w:rStyle w:val="Hyperlink"/>
              </w:rPr>
              <w:t>5.3.11</w:t>
            </w:r>
            <w:r w:rsidR="00A068FB">
              <w:rPr>
                <w:rFonts w:asciiTheme="minorHAnsi" w:hAnsiTheme="minorHAnsi" w:eastAsiaTheme="minorEastAsia" w:cstheme="minorBidi"/>
                <w:color w:val="auto"/>
                <w:kern w:val="2"/>
                <w14:ligatures w14:val="standardContextual"/>
              </w:rPr>
              <w:tab/>
            </w:r>
            <w:r w:rsidRPr="00FD14BB" w:rsidR="00A068FB">
              <w:rPr>
                <w:rStyle w:val="Hyperlink"/>
              </w:rPr>
              <w:t>ExpressRoute Monitoring</w:t>
            </w:r>
            <w:r w:rsidR="00A068FB">
              <w:rPr>
                <w:webHidden/>
              </w:rPr>
              <w:tab/>
            </w:r>
            <w:r w:rsidR="00A068FB">
              <w:rPr>
                <w:webHidden/>
              </w:rPr>
              <w:fldChar w:fldCharType="begin"/>
            </w:r>
            <w:r w:rsidR="00A068FB">
              <w:rPr>
                <w:webHidden/>
              </w:rPr>
              <w:instrText xml:space="preserve"> PAGEREF _Toc159400987 \h </w:instrText>
            </w:r>
            <w:r w:rsidR="00A068FB">
              <w:rPr>
                <w:webHidden/>
              </w:rPr>
            </w:r>
            <w:r w:rsidR="00A068FB">
              <w:rPr>
                <w:webHidden/>
              </w:rPr>
              <w:fldChar w:fldCharType="separate"/>
            </w:r>
            <w:r w:rsidR="00A068FB">
              <w:rPr>
                <w:webHidden/>
              </w:rPr>
              <w:t>19</w:t>
            </w:r>
            <w:r w:rsidR="00A068FB">
              <w:rPr>
                <w:webHidden/>
              </w:rPr>
              <w:fldChar w:fldCharType="end"/>
            </w:r>
          </w:hyperlink>
        </w:p>
        <w:p w:rsidR="00A068FB" w:rsidRDefault="00B424F0" w14:paraId="0EB505CC" w14:textId="02E14698">
          <w:pPr>
            <w:pStyle w:val="TOC3"/>
            <w:tabs>
              <w:tab w:val="left" w:pos="2552"/>
            </w:tabs>
            <w:rPr>
              <w:rFonts w:asciiTheme="minorHAnsi" w:hAnsiTheme="minorHAnsi" w:eastAsiaTheme="minorEastAsia" w:cstheme="minorBidi"/>
              <w:color w:val="auto"/>
              <w:kern w:val="2"/>
              <w14:ligatures w14:val="standardContextual"/>
            </w:rPr>
          </w:pPr>
          <w:hyperlink w:history="1" w:anchor="_Toc159400988">
            <w:r w:rsidRPr="00FD14BB" w:rsidR="00A068FB">
              <w:rPr>
                <w:rStyle w:val="Hyperlink"/>
              </w:rPr>
              <w:t>5.3.12</w:t>
            </w:r>
            <w:r w:rsidR="00A068FB">
              <w:rPr>
                <w:rFonts w:asciiTheme="minorHAnsi" w:hAnsiTheme="minorHAnsi" w:eastAsiaTheme="minorEastAsia" w:cstheme="minorBidi"/>
                <w:color w:val="auto"/>
                <w:kern w:val="2"/>
                <w14:ligatures w14:val="standardContextual"/>
              </w:rPr>
              <w:tab/>
            </w:r>
            <w:r w:rsidRPr="00FD14BB" w:rsidR="00A068FB">
              <w:rPr>
                <w:rStyle w:val="Hyperlink"/>
              </w:rPr>
              <w:t>Service Health</w:t>
            </w:r>
            <w:r w:rsidR="00A068FB">
              <w:rPr>
                <w:webHidden/>
              </w:rPr>
              <w:tab/>
            </w:r>
            <w:r w:rsidR="00A068FB">
              <w:rPr>
                <w:webHidden/>
              </w:rPr>
              <w:fldChar w:fldCharType="begin"/>
            </w:r>
            <w:r w:rsidR="00A068FB">
              <w:rPr>
                <w:webHidden/>
              </w:rPr>
              <w:instrText xml:space="preserve"> PAGEREF _Toc159400988 \h </w:instrText>
            </w:r>
            <w:r w:rsidR="00A068FB">
              <w:rPr>
                <w:webHidden/>
              </w:rPr>
            </w:r>
            <w:r w:rsidR="00A068FB">
              <w:rPr>
                <w:webHidden/>
              </w:rPr>
              <w:fldChar w:fldCharType="separate"/>
            </w:r>
            <w:r w:rsidR="00A068FB">
              <w:rPr>
                <w:webHidden/>
              </w:rPr>
              <w:t>19</w:t>
            </w:r>
            <w:r w:rsidR="00A068FB">
              <w:rPr>
                <w:webHidden/>
              </w:rPr>
              <w:fldChar w:fldCharType="end"/>
            </w:r>
          </w:hyperlink>
        </w:p>
        <w:p w:rsidR="00A068FB" w:rsidRDefault="00B424F0" w14:paraId="51AC1A7B" w14:textId="02BB7F56">
          <w:pPr>
            <w:pStyle w:val="TOC1"/>
            <w:tabs>
              <w:tab w:val="left" w:pos="851"/>
            </w:tabs>
            <w:rPr>
              <w:rFonts w:asciiTheme="minorHAnsi" w:hAnsiTheme="minorHAnsi" w:eastAsiaTheme="minorEastAsia" w:cstheme="minorBidi"/>
              <w:color w:val="auto"/>
              <w:kern w:val="2"/>
              <w14:ligatures w14:val="standardContextual"/>
            </w:rPr>
          </w:pPr>
          <w:hyperlink w:history="1" w:anchor="_Toc159400989">
            <w:r w:rsidRPr="00FD14BB" w:rsidR="00A068FB">
              <w:rPr>
                <w:rStyle w:val="Hyperlink"/>
                <w:rFonts w:cs="Arial"/>
              </w:rPr>
              <w:t>6.</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Azure Policies</w:t>
            </w:r>
            <w:r w:rsidR="00A068FB">
              <w:rPr>
                <w:webHidden/>
              </w:rPr>
              <w:tab/>
            </w:r>
            <w:r w:rsidR="00A068FB">
              <w:rPr>
                <w:webHidden/>
              </w:rPr>
              <w:fldChar w:fldCharType="begin"/>
            </w:r>
            <w:r w:rsidR="00A068FB">
              <w:rPr>
                <w:webHidden/>
              </w:rPr>
              <w:instrText xml:space="preserve"> PAGEREF _Toc159400989 \h </w:instrText>
            </w:r>
            <w:r w:rsidR="00A068FB">
              <w:rPr>
                <w:webHidden/>
              </w:rPr>
            </w:r>
            <w:r w:rsidR="00A068FB">
              <w:rPr>
                <w:webHidden/>
              </w:rPr>
              <w:fldChar w:fldCharType="separate"/>
            </w:r>
            <w:r w:rsidR="00A068FB">
              <w:rPr>
                <w:webHidden/>
              </w:rPr>
              <w:t>20</w:t>
            </w:r>
            <w:r w:rsidR="00A068FB">
              <w:rPr>
                <w:webHidden/>
              </w:rPr>
              <w:fldChar w:fldCharType="end"/>
            </w:r>
          </w:hyperlink>
        </w:p>
        <w:p w:rsidR="00A068FB" w:rsidRDefault="00B424F0" w14:paraId="5280C370" w14:textId="02F16810">
          <w:pPr>
            <w:pStyle w:val="TOC1"/>
            <w:tabs>
              <w:tab w:val="left" w:pos="851"/>
            </w:tabs>
            <w:rPr>
              <w:rFonts w:asciiTheme="minorHAnsi" w:hAnsiTheme="minorHAnsi" w:eastAsiaTheme="minorEastAsia" w:cstheme="minorBidi"/>
              <w:color w:val="auto"/>
              <w:kern w:val="2"/>
              <w14:ligatures w14:val="standardContextual"/>
            </w:rPr>
          </w:pPr>
          <w:hyperlink w:history="1" w:anchor="_Toc159400990">
            <w:r w:rsidRPr="00FD14BB" w:rsidR="00A068FB">
              <w:rPr>
                <w:rStyle w:val="Hyperlink"/>
                <w:rFonts w:cs="Arial"/>
              </w:rPr>
              <w:t>7.</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Configuration Templates</w:t>
            </w:r>
            <w:r w:rsidR="00A068FB">
              <w:rPr>
                <w:webHidden/>
              </w:rPr>
              <w:tab/>
            </w:r>
            <w:r w:rsidR="00A068FB">
              <w:rPr>
                <w:webHidden/>
              </w:rPr>
              <w:fldChar w:fldCharType="begin"/>
            </w:r>
            <w:r w:rsidR="00A068FB">
              <w:rPr>
                <w:webHidden/>
              </w:rPr>
              <w:instrText xml:space="preserve"> PAGEREF _Toc159400990 \h </w:instrText>
            </w:r>
            <w:r w:rsidR="00A068FB">
              <w:rPr>
                <w:webHidden/>
              </w:rPr>
            </w:r>
            <w:r w:rsidR="00A068FB">
              <w:rPr>
                <w:webHidden/>
              </w:rPr>
              <w:fldChar w:fldCharType="separate"/>
            </w:r>
            <w:r w:rsidR="00A068FB">
              <w:rPr>
                <w:webHidden/>
              </w:rPr>
              <w:t>20</w:t>
            </w:r>
            <w:r w:rsidR="00A068FB">
              <w:rPr>
                <w:webHidden/>
              </w:rPr>
              <w:fldChar w:fldCharType="end"/>
            </w:r>
          </w:hyperlink>
        </w:p>
        <w:p w:rsidR="00A068FB" w:rsidRDefault="00B424F0" w14:paraId="30D688F7" w14:textId="2FE4F4AB">
          <w:pPr>
            <w:pStyle w:val="TOC2"/>
            <w:rPr>
              <w:rFonts w:asciiTheme="minorHAnsi" w:hAnsiTheme="minorHAnsi" w:eastAsiaTheme="minorEastAsia" w:cstheme="minorBidi"/>
              <w:color w:val="auto"/>
              <w:kern w:val="2"/>
              <w14:ligatures w14:val="standardContextual"/>
            </w:rPr>
          </w:pPr>
          <w:hyperlink w:history="1" w:anchor="_Toc159400991">
            <w:r w:rsidRPr="00FD14BB" w:rsidR="00A068FB">
              <w:rPr>
                <w:rStyle w:val="Hyperlink"/>
                <w:spacing w:val="-8"/>
              </w:rPr>
              <w:t>7.1</w:t>
            </w:r>
            <w:r w:rsidR="00A068FB">
              <w:rPr>
                <w:rFonts w:asciiTheme="minorHAnsi" w:hAnsiTheme="minorHAnsi" w:eastAsiaTheme="minorEastAsia" w:cstheme="minorBidi"/>
                <w:color w:val="auto"/>
                <w:kern w:val="2"/>
                <w14:ligatures w14:val="standardContextual"/>
              </w:rPr>
              <w:tab/>
            </w:r>
            <w:r w:rsidRPr="00FD14BB" w:rsidR="00A068FB">
              <w:rPr>
                <w:rStyle w:val="Hyperlink"/>
              </w:rPr>
              <w:t>Primary Region ExpressRoute Circuit</w:t>
            </w:r>
            <w:r w:rsidR="00A068FB">
              <w:rPr>
                <w:webHidden/>
              </w:rPr>
              <w:tab/>
            </w:r>
            <w:r w:rsidR="00A068FB">
              <w:rPr>
                <w:webHidden/>
              </w:rPr>
              <w:fldChar w:fldCharType="begin"/>
            </w:r>
            <w:r w:rsidR="00A068FB">
              <w:rPr>
                <w:webHidden/>
              </w:rPr>
              <w:instrText xml:space="preserve"> PAGEREF _Toc159400991 \h </w:instrText>
            </w:r>
            <w:r w:rsidR="00A068FB">
              <w:rPr>
                <w:webHidden/>
              </w:rPr>
            </w:r>
            <w:r w:rsidR="00A068FB">
              <w:rPr>
                <w:webHidden/>
              </w:rPr>
              <w:fldChar w:fldCharType="separate"/>
            </w:r>
            <w:r w:rsidR="00A068FB">
              <w:rPr>
                <w:webHidden/>
              </w:rPr>
              <w:t>20</w:t>
            </w:r>
            <w:r w:rsidR="00A068FB">
              <w:rPr>
                <w:webHidden/>
              </w:rPr>
              <w:fldChar w:fldCharType="end"/>
            </w:r>
          </w:hyperlink>
        </w:p>
        <w:p w:rsidR="00A068FB" w:rsidRDefault="00B424F0" w14:paraId="31512713" w14:textId="730AA8F4">
          <w:pPr>
            <w:pStyle w:val="TOC2"/>
            <w:rPr>
              <w:rFonts w:asciiTheme="minorHAnsi" w:hAnsiTheme="minorHAnsi" w:eastAsiaTheme="minorEastAsia" w:cstheme="minorBidi"/>
              <w:color w:val="auto"/>
              <w:kern w:val="2"/>
              <w14:ligatures w14:val="standardContextual"/>
            </w:rPr>
          </w:pPr>
          <w:hyperlink w:history="1" w:anchor="_Toc159400992">
            <w:r w:rsidRPr="00FD14BB" w:rsidR="00A068FB">
              <w:rPr>
                <w:rStyle w:val="Hyperlink"/>
                <w:spacing w:val="-8"/>
              </w:rPr>
              <w:t>7.2</w:t>
            </w:r>
            <w:r w:rsidR="00A068FB">
              <w:rPr>
                <w:rFonts w:asciiTheme="minorHAnsi" w:hAnsiTheme="minorHAnsi" w:eastAsiaTheme="minorEastAsia" w:cstheme="minorBidi"/>
                <w:color w:val="auto"/>
                <w:kern w:val="2"/>
                <w14:ligatures w14:val="standardContextual"/>
              </w:rPr>
              <w:tab/>
            </w:r>
            <w:r w:rsidRPr="00FD14BB" w:rsidR="00A068FB">
              <w:rPr>
                <w:rStyle w:val="Hyperlink"/>
              </w:rPr>
              <w:t>Primary Region ExpressRoute Gateway</w:t>
            </w:r>
            <w:r w:rsidR="00A068FB">
              <w:rPr>
                <w:webHidden/>
              </w:rPr>
              <w:tab/>
            </w:r>
            <w:r w:rsidR="00A068FB">
              <w:rPr>
                <w:webHidden/>
              </w:rPr>
              <w:fldChar w:fldCharType="begin"/>
            </w:r>
            <w:r w:rsidR="00A068FB">
              <w:rPr>
                <w:webHidden/>
              </w:rPr>
              <w:instrText xml:space="preserve"> PAGEREF _Toc159400992 \h </w:instrText>
            </w:r>
            <w:r w:rsidR="00A068FB">
              <w:rPr>
                <w:webHidden/>
              </w:rPr>
            </w:r>
            <w:r w:rsidR="00A068FB">
              <w:rPr>
                <w:webHidden/>
              </w:rPr>
              <w:fldChar w:fldCharType="separate"/>
            </w:r>
            <w:r w:rsidR="00A068FB">
              <w:rPr>
                <w:webHidden/>
              </w:rPr>
              <w:t>21</w:t>
            </w:r>
            <w:r w:rsidR="00A068FB">
              <w:rPr>
                <w:webHidden/>
              </w:rPr>
              <w:fldChar w:fldCharType="end"/>
            </w:r>
          </w:hyperlink>
        </w:p>
        <w:p w:rsidR="00A068FB" w:rsidRDefault="00B424F0" w14:paraId="1154D85A" w14:textId="48DD389D">
          <w:pPr>
            <w:pStyle w:val="TOC2"/>
            <w:rPr>
              <w:rFonts w:asciiTheme="minorHAnsi" w:hAnsiTheme="minorHAnsi" w:eastAsiaTheme="minorEastAsia" w:cstheme="minorBidi"/>
              <w:color w:val="auto"/>
              <w:kern w:val="2"/>
              <w14:ligatures w14:val="standardContextual"/>
            </w:rPr>
          </w:pPr>
          <w:hyperlink w:history="1" w:anchor="_Toc159400993">
            <w:r w:rsidRPr="00FD14BB" w:rsidR="00A068FB">
              <w:rPr>
                <w:rStyle w:val="Hyperlink"/>
                <w:spacing w:val="-8"/>
              </w:rPr>
              <w:t>7.3</w:t>
            </w:r>
            <w:r w:rsidR="00A068FB">
              <w:rPr>
                <w:rFonts w:asciiTheme="minorHAnsi" w:hAnsiTheme="minorHAnsi" w:eastAsiaTheme="minorEastAsia" w:cstheme="minorBidi"/>
                <w:color w:val="auto"/>
                <w:kern w:val="2"/>
                <w14:ligatures w14:val="standardContextual"/>
              </w:rPr>
              <w:tab/>
            </w:r>
            <w:r w:rsidRPr="00FD14BB" w:rsidR="00A068FB">
              <w:rPr>
                <w:rStyle w:val="Hyperlink"/>
              </w:rPr>
              <w:t>Secondary Region ExpressRoute Circuit</w:t>
            </w:r>
            <w:r w:rsidR="00A068FB">
              <w:rPr>
                <w:webHidden/>
              </w:rPr>
              <w:tab/>
            </w:r>
            <w:r w:rsidR="00A068FB">
              <w:rPr>
                <w:webHidden/>
              </w:rPr>
              <w:fldChar w:fldCharType="begin"/>
            </w:r>
            <w:r w:rsidR="00A068FB">
              <w:rPr>
                <w:webHidden/>
              </w:rPr>
              <w:instrText xml:space="preserve"> PAGEREF _Toc159400993 \h </w:instrText>
            </w:r>
            <w:r w:rsidR="00A068FB">
              <w:rPr>
                <w:webHidden/>
              </w:rPr>
            </w:r>
            <w:r w:rsidR="00A068FB">
              <w:rPr>
                <w:webHidden/>
              </w:rPr>
              <w:fldChar w:fldCharType="separate"/>
            </w:r>
            <w:r w:rsidR="00A068FB">
              <w:rPr>
                <w:webHidden/>
              </w:rPr>
              <w:t>21</w:t>
            </w:r>
            <w:r w:rsidR="00A068FB">
              <w:rPr>
                <w:webHidden/>
              </w:rPr>
              <w:fldChar w:fldCharType="end"/>
            </w:r>
          </w:hyperlink>
        </w:p>
        <w:p w:rsidR="00A068FB" w:rsidRDefault="00B424F0" w14:paraId="7EFC9D01" w14:textId="588BF9EE">
          <w:pPr>
            <w:pStyle w:val="TOC2"/>
            <w:rPr>
              <w:rFonts w:asciiTheme="minorHAnsi" w:hAnsiTheme="minorHAnsi" w:eastAsiaTheme="minorEastAsia" w:cstheme="minorBidi"/>
              <w:color w:val="auto"/>
              <w:kern w:val="2"/>
              <w14:ligatures w14:val="standardContextual"/>
            </w:rPr>
          </w:pPr>
          <w:hyperlink w:history="1" w:anchor="_Toc159400994">
            <w:r w:rsidRPr="00FD14BB" w:rsidR="00A068FB">
              <w:rPr>
                <w:rStyle w:val="Hyperlink"/>
                <w:spacing w:val="-8"/>
              </w:rPr>
              <w:t>7.4</w:t>
            </w:r>
            <w:r w:rsidR="00A068FB">
              <w:rPr>
                <w:rFonts w:asciiTheme="minorHAnsi" w:hAnsiTheme="minorHAnsi" w:eastAsiaTheme="minorEastAsia" w:cstheme="minorBidi"/>
                <w:color w:val="auto"/>
                <w:kern w:val="2"/>
                <w14:ligatures w14:val="standardContextual"/>
              </w:rPr>
              <w:tab/>
            </w:r>
            <w:r w:rsidRPr="00FD14BB" w:rsidR="00A068FB">
              <w:rPr>
                <w:rStyle w:val="Hyperlink"/>
              </w:rPr>
              <w:t>Secondary</w:t>
            </w:r>
            <w:r w:rsidRPr="00FD14BB" w:rsidR="00A068FB">
              <w:rPr>
                <w:rStyle w:val="Hyperlink"/>
                <w:b/>
              </w:rPr>
              <w:t xml:space="preserve"> </w:t>
            </w:r>
            <w:r w:rsidRPr="00FD14BB" w:rsidR="00A068FB">
              <w:rPr>
                <w:rStyle w:val="Hyperlink"/>
              </w:rPr>
              <w:t>Region ExpressRoute Gateway</w:t>
            </w:r>
            <w:r w:rsidR="00A068FB">
              <w:rPr>
                <w:webHidden/>
              </w:rPr>
              <w:tab/>
            </w:r>
            <w:r w:rsidR="00A068FB">
              <w:rPr>
                <w:webHidden/>
              </w:rPr>
              <w:fldChar w:fldCharType="begin"/>
            </w:r>
            <w:r w:rsidR="00A068FB">
              <w:rPr>
                <w:webHidden/>
              </w:rPr>
              <w:instrText xml:space="preserve"> PAGEREF _Toc159400994 \h </w:instrText>
            </w:r>
            <w:r w:rsidR="00A068FB">
              <w:rPr>
                <w:webHidden/>
              </w:rPr>
            </w:r>
            <w:r w:rsidR="00A068FB">
              <w:rPr>
                <w:webHidden/>
              </w:rPr>
              <w:fldChar w:fldCharType="separate"/>
            </w:r>
            <w:r w:rsidR="00A068FB">
              <w:rPr>
                <w:webHidden/>
              </w:rPr>
              <w:t>22</w:t>
            </w:r>
            <w:r w:rsidR="00A068FB">
              <w:rPr>
                <w:webHidden/>
              </w:rPr>
              <w:fldChar w:fldCharType="end"/>
            </w:r>
          </w:hyperlink>
        </w:p>
        <w:p w:rsidR="00A068FB" w:rsidRDefault="00B424F0" w14:paraId="3C2024ED" w14:textId="1335F025">
          <w:pPr>
            <w:pStyle w:val="TOC1"/>
            <w:tabs>
              <w:tab w:val="left" w:pos="851"/>
            </w:tabs>
            <w:rPr>
              <w:rFonts w:asciiTheme="minorHAnsi" w:hAnsiTheme="minorHAnsi" w:eastAsiaTheme="minorEastAsia" w:cstheme="minorBidi"/>
              <w:color w:val="auto"/>
              <w:kern w:val="2"/>
              <w14:ligatures w14:val="standardContextual"/>
            </w:rPr>
          </w:pPr>
          <w:hyperlink w:history="1" w:anchor="_Toc159400995">
            <w:r w:rsidRPr="00FD14BB" w:rsidR="00A068FB">
              <w:rPr>
                <w:rStyle w:val="Hyperlink"/>
                <w:rFonts w:cs="Arial"/>
              </w:rPr>
              <w:t>8.</w:t>
            </w:r>
            <w:r w:rsidR="00A068FB">
              <w:rPr>
                <w:rFonts w:asciiTheme="minorHAnsi" w:hAnsiTheme="minorHAnsi" w:eastAsiaTheme="minorEastAsia" w:cstheme="minorBidi"/>
                <w:color w:val="auto"/>
                <w:kern w:val="2"/>
                <w14:ligatures w14:val="standardContextual"/>
              </w:rPr>
              <w:tab/>
            </w:r>
            <w:r w:rsidRPr="00FD14BB" w:rsidR="00A068FB">
              <w:rPr>
                <w:rStyle w:val="Hyperlink"/>
                <w:rFonts w:cs="Arial"/>
              </w:rPr>
              <w:t>Acceptance</w:t>
            </w:r>
            <w:r w:rsidR="00A068FB">
              <w:rPr>
                <w:webHidden/>
              </w:rPr>
              <w:tab/>
            </w:r>
            <w:r w:rsidR="00A068FB">
              <w:rPr>
                <w:webHidden/>
              </w:rPr>
              <w:fldChar w:fldCharType="begin"/>
            </w:r>
            <w:r w:rsidR="00A068FB">
              <w:rPr>
                <w:webHidden/>
              </w:rPr>
              <w:instrText xml:space="preserve"> PAGEREF _Toc159400995 \h </w:instrText>
            </w:r>
            <w:r w:rsidR="00A068FB">
              <w:rPr>
                <w:webHidden/>
              </w:rPr>
            </w:r>
            <w:r w:rsidR="00A068FB">
              <w:rPr>
                <w:webHidden/>
              </w:rPr>
              <w:fldChar w:fldCharType="separate"/>
            </w:r>
            <w:r w:rsidR="00A068FB">
              <w:rPr>
                <w:webHidden/>
              </w:rPr>
              <w:t>23</w:t>
            </w:r>
            <w:r w:rsidR="00A068FB">
              <w:rPr>
                <w:webHidden/>
              </w:rPr>
              <w:fldChar w:fldCharType="end"/>
            </w:r>
          </w:hyperlink>
        </w:p>
        <w:p w:rsidR="00B035CE" w:rsidP="00B035CE" w:rsidRDefault="00B035CE" w14:paraId="62338099" w14:textId="383571CA">
          <w:pPr>
            <w:spacing w:line="360" w:lineRule="auto"/>
          </w:pPr>
          <w:r>
            <w:rPr>
              <w:b/>
              <w:bCs/>
              <w:noProof/>
            </w:rPr>
            <w:fldChar w:fldCharType="end"/>
          </w:r>
        </w:p>
      </w:sdtContent>
    </w:sdt>
    <w:p w:rsidR="00001628" w:rsidP="00001628" w:rsidRDefault="00001628" w14:paraId="0ABF6DF2" w14:textId="77777777">
      <w:pPr>
        <w:pStyle w:val="BodyText"/>
        <w:rPr>
          <w:rFonts w:cs="Arial"/>
          <w:szCs w:val="18"/>
        </w:rPr>
      </w:pPr>
      <w:r w:rsidRPr="00633B64">
        <w:rPr>
          <w:rFonts w:cs="Arial"/>
          <w:szCs w:val="18"/>
        </w:rPr>
        <w:br w:type="page"/>
      </w:r>
    </w:p>
    <w:p w:rsidR="00820A6B" w:rsidP="00820A6B" w:rsidRDefault="00820A6B" w14:paraId="6CFC6C72" w14:textId="77777777">
      <w:pPr>
        <w:pStyle w:val="BodyText10ptAbove"/>
        <w:spacing w:before="0" w:after="0"/>
      </w:pPr>
    </w:p>
    <w:p w:rsidRPr="00633B64" w:rsidR="00001628" w:rsidP="00820A6B" w:rsidRDefault="00001628" w14:paraId="6CE991D0" w14:textId="4E45C1CD">
      <w:pPr>
        <w:pStyle w:val="Heading1"/>
        <w:spacing w:before="0"/>
        <w:rPr>
          <w:rFonts w:cs="Arial"/>
        </w:rPr>
      </w:pPr>
      <w:bookmarkStart w:name="_Toc159400949" w:id="0"/>
      <w:r w:rsidRPr="00633B64">
        <w:rPr>
          <w:rFonts w:cs="Arial"/>
        </w:rPr>
        <w:t>Overview</w:t>
      </w:r>
      <w:bookmarkEnd w:id="0"/>
      <w:r w:rsidRPr="00633B64">
        <w:rPr>
          <w:rFonts w:cs="Arial"/>
        </w:rPr>
        <w:t xml:space="preserve"> </w:t>
      </w:r>
    </w:p>
    <w:p w:rsidR="00006C3A" w:rsidP="006952F9" w:rsidRDefault="00874AFF" w14:paraId="7A66AFA1" w14:textId="7D569D17">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rPr>
              <w:rFonts w:eastAsia="Arial"/>
              <w:sz w:val="22"/>
              <w:szCs w:val="28"/>
            </w:rPr>
            <w:t>ExpressRoute</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rPr>
              <w:rFonts w:eastAsia="Arial"/>
              <w:sz w:val="22"/>
              <w:szCs w:val="28"/>
            </w:rPr>
            <w:t>ExpressRoute</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rPr>
              <w:rFonts w:eastAsia="Arial"/>
              <w:sz w:val="22"/>
              <w:szCs w:val="28"/>
            </w:rPr>
            <w:t>ExpressRoute</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rsidR="003B5B6A" w:rsidP="006952F9" w:rsidRDefault="003B5B6A" w14:paraId="3680C18E" w14:textId="677B89B8">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rsidRPr="00006C3A" w:rsidR="00FF54B2" w:rsidP="009937DD" w:rsidRDefault="00FF54B2" w14:paraId="08FE48B6" w14:textId="44DB9F34">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rsidRPr="00633B64" w:rsidR="00001628" w:rsidP="009937DD" w:rsidRDefault="00001628" w14:paraId="26A69B64" w14:textId="77777777">
      <w:pPr>
        <w:pStyle w:val="Heading2"/>
        <w:jc w:val="both"/>
        <w:rPr>
          <w:rFonts w:cs="Arial"/>
        </w:rPr>
      </w:pPr>
      <w:bookmarkStart w:name="_Toc159400950" w:id="1"/>
      <w:r w:rsidRPr="00633B64">
        <w:rPr>
          <w:rFonts w:cs="Arial"/>
        </w:rPr>
        <w:t>Purpose and Audience</w:t>
      </w:r>
      <w:bookmarkEnd w:id="1"/>
      <w:r w:rsidRPr="00633B64">
        <w:rPr>
          <w:rFonts w:cs="Arial"/>
        </w:rPr>
        <w:t xml:space="preserve"> </w:t>
      </w:r>
    </w:p>
    <w:p w:rsidR="00001628" w:rsidP="009937DD" w:rsidRDefault="00001628" w14:paraId="41910F89" w14:textId="516717B1">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rsidR="005376A9" w:rsidP="009937DD" w:rsidRDefault="005376A9" w14:paraId="143D5417" w14:textId="765373B9">
      <w:pPr>
        <w:pStyle w:val="ListBullet2"/>
        <w:numPr>
          <w:ilvl w:val="0"/>
          <w:numId w:val="0"/>
        </w:numPr>
        <w:jc w:val="both"/>
        <w:rPr>
          <w:rFonts w:cs="Arial"/>
        </w:rPr>
      </w:pPr>
      <w:r>
        <w:rPr>
          <w:rFonts w:cs="Arial"/>
        </w:rPr>
        <w:t xml:space="preserve">This design is </w:t>
      </w:r>
      <w:r w:rsidR="00AD3907">
        <w:rPr>
          <w:rFonts w:cs="Arial"/>
        </w:rPr>
        <w:t>intended to:</w:t>
      </w:r>
    </w:p>
    <w:p w:rsidR="00AD3907" w:rsidP="009937DD" w:rsidRDefault="00AD3907" w14:paraId="01236EDD" w14:textId="65609FE7">
      <w:pPr>
        <w:pStyle w:val="ListBullet2"/>
        <w:numPr>
          <w:ilvl w:val="0"/>
          <w:numId w:val="13"/>
        </w:numPr>
        <w:jc w:val="both"/>
        <w:rPr>
          <w:rFonts w:cs="Arial"/>
        </w:rPr>
      </w:pPr>
      <w:r>
        <w:rPr>
          <w:rFonts w:cs="Arial"/>
        </w:rPr>
        <w:t>Meet Microsoft WAF standards</w:t>
      </w:r>
      <w:r w:rsidR="00245C45">
        <w:rPr>
          <w:rFonts w:cs="Arial"/>
        </w:rPr>
        <w:t>.</w:t>
      </w:r>
    </w:p>
    <w:p w:rsidR="00AD3907" w:rsidP="009937DD" w:rsidRDefault="00AD3907" w14:paraId="24858D98" w14:textId="167D1436">
      <w:pPr>
        <w:pStyle w:val="ListBullet2"/>
        <w:numPr>
          <w:ilvl w:val="0"/>
          <w:numId w:val="13"/>
        </w:numPr>
        <w:jc w:val="both"/>
        <w:rPr>
          <w:rFonts w:cs="Arial"/>
        </w:rPr>
      </w:pPr>
      <w:r>
        <w:rPr>
          <w:rFonts w:cs="Arial"/>
        </w:rPr>
        <w:t>Meet the controls stipulated by the Department of Health</w:t>
      </w:r>
      <w:r w:rsidR="00245C45">
        <w:rPr>
          <w:rFonts w:cs="Arial"/>
        </w:rPr>
        <w:t>.</w:t>
      </w:r>
    </w:p>
    <w:p w:rsidR="00AD3907" w:rsidP="009937DD" w:rsidRDefault="00AD3907" w14:paraId="71367A14" w14:textId="46E33BE1">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rsidRPr="00AD3907" w:rsidR="00B21721" w:rsidP="009937DD" w:rsidRDefault="00B21721" w14:paraId="6F18F7CD" w14:textId="77777777">
      <w:pPr>
        <w:pStyle w:val="ListBullet2"/>
        <w:numPr>
          <w:ilvl w:val="0"/>
          <w:numId w:val="0"/>
        </w:numPr>
        <w:ind w:left="1080"/>
        <w:jc w:val="both"/>
        <w:rPr>
          <w:rFonts w:cs="Arial"/>
        </w:rPr>
      </w:pPr>
    </w:p>
    <w:p w:rsidRPr="00633B64" w:rsidR="00006C3A" w:rsidP="009937DD" w:rsidRDefault="00001628" w14:paraId="33587A66" w14:textId="79DAA0C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rsidR="00001628" w:rsidP="009937DD" w:rsidRDefault="00001628" w14:paraId="51A37964" w14:textId="2226EDB7">
      <w:pPr>
        <w:pStyle w:val="ListBullet2"/>
        <w:numPr>
          <w:ilvl w:val="1"/>
          <w:numId w:val="9"/>
        </w:numPr>
        <w:spacing w:before="0" w:after="40" w:line="240" w:lineRule="auto"/>
        <w:contextualSpacing/>
        <w:jc w:val="both"/>
        <w:rPr>
          <w:rFonts w:cs="Arial"/>
        </w:rPr>
      </w:pPr>
      <w:r w:rsidRPr="00633B64">
        <w:rPr>
          <w:rFonts w:cs="Arial"/>
        </w:rPr>
        <w:t>Ambulance Victoria IT staff</w:t>
      </w:r>
    </w:p>
    <w:p w:rsidRPr="000B5FB3" w:rsidR="000B5FB3" w:rsidP="009937DD" w:rsidRDefault="000B5FB3" w14:paraId="50AB00DC" w14:textId="77777777">
      <w:pPr>
        <w:pStyle w:val="ListBullet2"/>
        <w:numPr>
          <w:ilvl w:val="0"/>
          <w:numId w:val="0"/>
        </w:numPr>
        <w:spacing w:before="0" w:after="40" w:line="240" w:lineRule="auto"/>
        <w:ind w:left="1077"/>
        <w:contextualSpacing/>
        <w:jc w:val="both"/>
        <w:rPr>
          <w:rFonts w:cs="Arial"/>
        </w:rPr>
      </w:pPr>
    </w:p>
    <w:p w:rsidRPr="00633B64" w:rsidR="00001628" w:rsidP="009937DD" w:rsidRDefault="00001628" w14:paraId="0774CF97" w14:textId="77777777">
      <w:pPr>
        <w:pStyle w:val="ListBullet2"/>
        <w:numPr>
          <w:ilvl w:val="0"/>
          <w:numId w:val="0"/>
        </w:numPr>
        <w:jc w:val="both"/>
        <w:rPr>
          <w:rFonts w:cs="Arial"/>
        </w:rPr>
      </w:pPr>
      <w:r w:rsidRPr="00633B64">
        <w:rPr>
          <w:rFonts w:cs="Arial"/>
        </w:rPr>
        <w:t>It is assumed that the reader knows and is familiar with Azure Cloud concepts and related topics.</w:t>
      </w:r>
    </w:p>
    <w:p w:rsidRPr="00633B64" w:rsidR="00001628" w:rsidP="009937DD" w:rsidRDefault="00001628" w14:paraId="40D6382F" w14:textId="0AC0CDBA">
      <w:pPr>
        <w:pStyle w:val="Heading2"/>
        <w:jc w:val="both"/>
        <w:rPr>
          <w:rFonts w:cs="Arial"/>
        </w:rPr>
      </w:pPr>
      <w:r w:rsidRPr="00633B64">
        <w:rPr>
          <w:rFonts w:cs="Arial"/>
        </w:rPr>
        <w:t xml:space="preserve"> </w:t>
      </w:r>
      <w:bookmarkStart w:name="_Toc159400951" w:id="2"/>
      <w:r w:rsidRPr="00633B64">
        <w:rPr>
          <w:rFonts w:cs="Arial"/>
        </w:rPr>
        <w:t xml:space="preserve">Scope </w:t>
      </w:r>
      <w:r w:rsidR="000B5FB3">
        <w:rPr>
          <w:rFonts w:cs="Arial"/>
        </w:rPr>
        <w:t>and Key Deliverables</w:t>
      </w:r>
      <w:bookmarkEnd w:id="2"/>
    </w:p>
    <w:p w:rsidR="00B21721" w:rsidP="009937DD" w:rsidRDefault="00B21721" w14:paraId="1B652062" w14:textId="378AE4A9">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rPr>
              <w:rFonts w:cs="Arial"/>
            </w:rPr>
            <w:t>ExpressRoute</w:t>
          </w:r>
        </w:sdtContent>
      </w:sdt>
      <w:r>
        <w:rPr>
          <w:rFonts w:cs="Arial"/>
        </w:rPr>
        <w:t xml:space="preserve"> core service.</w:t>
      </w:r>
    </w:p>
    <w:p w:rsidR="00AF6110" w:rsidP="009937DD" w:rsidRDefault="00001628" w14:paraId="67F5A7DE" w14:textId="70D0A3CE">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rsidRPr="00974427" w:rsidR="00AF6110" w:rsidP="009937DD" w:rsidRDefault="00BF1F01" w14:paraId="16EAD968" w14:textId="699551CB">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rsidRPr="00974427" w:rsidR="00974427" w:rsidP="009937DD" w:rsidRDefault="00BF1F01" w14:paraId="44E0119F" w14:textId="77777777">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Pr="00974427" w:rsidR="00974427">
        <w:rPr>
          <w:rFonts w:cs="Arial"/>
        </w:rPr>
        <w:t>standard such as size</w:t>
      </w:r>
    </w:p>
    <w:p w:rsidR="00A81BF5" w:rsidP="009937DD" w:rsidRDefault="00974427" w14:paraId="62935C75" w14:textId="6EFE9049">
      <w:pPr>
        <w:pStyle w:val="ListBullet2"/>
        <w:numPr>
          <w:ilvl w:val="0"/>
          <w:numId w:val="12"/>
        </w:numPr>
        <w:jc w:val="both"/>
        <w:rPr>
          <w:rFonts w:cs="Arial"/>
        </w:rPr>
      </w:pPr>
      <w:r w:rsidRPr="00974427">
        <w:rPr>
          <w:rFonts w:cs="Arial"/>
        </w:rPr>
        <w:t>IaC templates for repeatable deployment of this core service</w:t>
      </w:r>
    </w:p>
    <w:p w:rsidR="00AE7D6D" w:rsidP="00AE7D6D" w:rsidRDefault="00AE7D6D" w14:paraId="0287FA8D" w14:textId="77777777">
      <w:pPr>
        <w:pStyle w:val="ListBullet2"/>
        <w:numPr>
          <w:ilvl w:val="0"/>
          <w:numId w:val="0"/>
        </w:numPr>
        <w:ind w:left="454" w:hanging="227"/>
        <w:jc w:val="both"/>
        <w:rPr>
          <w:rFonts w:cs="Arial"/>
        </w:rPr>
      </w:pPr>
    </w:p>
    <w:p w:rsidRPr="009937DD" w:rsidR="00AE7D6D" w:rsidP="00AE7D6D" w:rsidRDefault="00AE7D6D" w14:paraId="6087267D" w14:textId="77777777">
      <w:pPr>
        <w:pStyle w:val="ListBullet2"/>
        <w:numPr>
          <w:ilvl w:val="0"/>
          <w:numId w:val="0"/>
        </w:numPr>
        <w:ind w:left="454" w:hanging="227"/>
        <w:jc w:val="both"/>
        <w:rPr>
          <w:rFonts w:cs="Arial"/>
        </w:rPr>
      </w:pPr>
    </w:p>
    <w:p w:rsidRPr="00AE7D6D" w:rsidR="00A81BF5" w:rsidP="009937DD" w:rsidRDefault="00974427" w14:paraId="00C45B36" w14:textId="19A6BF83">
      <w:pPr>
        <w:pStyle w:val="Heading2"/>
        <w:rPr>
          <w:rFonts w:cs="Arial"/>
        </w:rPr>
      </w:pPr>
      <w:bookmarkStart w:name="_Toc159400952" w:id="3"/>
      <w:r w:rsidRPr="00AE7D6D">
        <w:rPr>
          <w:rFonts w:cs="Arial"/>
        </w:rPr>
        <w:t>Glossary and Definitions</w:t>
      </w:r>
      <w:bookmarkEnd w:id="3"/>
    </w:p>
    <w:tbl>
      <w:tblPr>
        <w:tblW w:w="8512" w:type="dxa"/>
        <w:tblInd w:w="1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3"/>
        <w:gridCol w:w="7229"/>
      </w:tblGrid>
      <w:tr w:rsidRPr="00634DD2" w:rsidR="00AE7D6D" w:rsidTr="00AE7D6D" w14:paraId="15CCD4E9" w14:textId="77777777">
        <w:trPr>
          <w:trHeight w:val="300"/>
        </w:trPr>
        <w:tc>
          <w:tcPr>
            <w:tcW w:w="1283" w:type="dxa"/>
            <w:tcBorders>
              <w:top w:val="nil"/>
              <w:left w:val="nil"/>
              <w:bottom w:val="single" w:color="808080" w:sz="6" w:space="0"/>
              <w:right w:val="nil"/>
            </w:tcBorders>
            <w:shd w:val="clear" w:color="auto" w:fill="002060"/>
            <w:vAlign w:val="center"/>
            <w:hideMark/>
          </w:tcPr>
          <w:p w:rsidRPr="00634DD2" w:rsidR="00AE7D6D" w:rsidP="00964045" w:rsidRDefault="00AE7D6D" w14:paraId="5BD73762" w14:textId="13538F29">
            <w:pPr>
              <w:textAlignment w:val="baseline"/>
              <w:rPr>
                <w:rFonts w:ascii="Arial" w:hAnsi="Arial" w:cs="Arial"/>
                <w:b/>
                <w:bCs/>
                <w:sz w:val="18"/>
                <w:szCs w:val="18"/>
              </w:rPr>
            </w:pPr>
            <w:r w:rsidRPr="00634DD2">
              <w:rPr>
                <w:rFonts w:ascii="Arial" w:hAnsi="Arial" w:cs="Arial"/>
                <w:b/>
                <w:bCs/>
                <w:color w:val="FFFFFF"/>
                <w:lang w:val="en-US"/>
              </w:rPr>
              <w:t xml:space="preserve"> Term</w:t>
            </w:r>
            <w:r w:rsidRPr="00634DD2">
              <w:rPr>
                <w:rFonts w:ascii="Arial" w:hAnsi="Arial" w:cs="Arial"/>
                <w:b/>
                <w:bCs/>
                <w:color w:val="FFFFFF"/>
              </w:rPr>
              <w:t> </w:t>
            </w:r>
          </w:p>
        </w:tc>
        <w:tc>
          <w:tcPr>
            <w:tcW w:w="7229" w:type="dxa"/>
            <w:tcBorders>
              <w:top w:val="nil"/>
              <w:left w:val="nil"/>
              <w:bottom w:val="single" w:color="808080" w:sz="6" w:space="0"/>
              <w:right w:val="nil"/>
            </w:tcBorders>
            <w:shd w:val="clear" w:color="auto" w:fill="002060"/>
            <w:vAlign w:val="center"/>
            <w:hideMark/>
          </w:tcPr>
          <w:p w:rsidRPr="00634DD2" w:rsidR="00AE7D6D" w:rsidP="00964045" w:rsidRDefault="00AE7D6D" w14:paraId="6A7496DF" w14:textId="77777777">
            <w:pPr>
              <w:textAlignment w:val="baseline"/>
              <w:rPr>
                <w:rFonts w:ascii="Arial" w:hAnsi="Arial" w:cs="Arial"/>
                <w:b/>
                <w:bCs/>
                <w:sz w:val="18"/>
                <w:szCs w:val="18"/>
              </w:rPr>
            </w:pPr>
            <w:r w:rsidRPr="00634DD2">
              <w:rPr>
                <w:rFonts w:ascii="Arial" w:hAnsi="Arial" w:cs="Arial"/>
                <w:b/>
                <w:bCs/>
                <w:color w:val="FFFFFF"/>
                <w:lang w:val="en-US"/>
              </w:rPr>
              <w:t>Definition</w:t>
            </w:r>
            <w:r w:rsidRPr="00634DD2">
              <w:rPr>
                <w:rFonts w:ascii="Arial" w:hAnsi="Arial" w:cs="Arial"/>
                <w:b/>
                <w:bCs/>
                <w:color w:val="FFFFFF"/>
              </w:rPr>
              <w:t> </w:t>
            </w:r>
          </w:p>
        </w:tc>
      </w:tr>
      <w:tr w:rsidRPr="00634DD2" w:rsidR="00AE7D6D" w:rsidTr="00AE7D6D" w14:paraId="4478432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746FD6D4" w14:textId="1FB7047D">
            <w:pPr>
              <w:jc w:val="both"/>
              <w:textAlignment w:val="baseline"/>
              <w:rPr>
                <w:rFonts w:ascii="Arial" w:hAnsi="Arial" w:cs="Arial"/>
                <w:b/>
                <w:bCs/>
              </w:rPr>
            </w:pPr>
            <w:r w:rsidRPr="00634DD2">
              <w:rPr>
                <w:rFonts w:ascii="Arial" w:hAnsi="Arial" w:cs="Arial"/>
                <w:b/>
                <w:bCs/>
              </w:rPr>
              <w:t>AV</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01917669" w14:textId="5DEF584A">
            <w:pPr>
              <w:textAlignment w:val="baseline"/>
              <w:rPr>
                <w:rFonts w:ascii="Arial" w:hAnsi="Arial" w:cs="Arial"/>
                <w:lang w:val="en-US"/>
              </w:rPr>
            </w:pPr>
            <w:r w:rsidRPr="00634DD2">
              <w:rPr>
                <w:rFonts w:ascii="Arial" w:hAnsi="Arial" w:cs="Arial"/>
                <w:lang w:val="en-US"/>
              </w:rPr>
              <w:t>Ambulance Victoria</w:t>
            </w:r>
          </w:p>
        </w:tc>
      </w:tr>
      <w:tr w:rsidRPr="00634DD2" w:rsidR="00AE7D6D" w:rsidTr="00AE7D6D" w14:paraId="27ECDAE0" w14:textId="77777777">
        <w:trPr>
          <w:trHeight w:val="300"/>
        </w:trPr>
        <w:tc>
          <w:tcPr>
            <w:tcW w:w="1283" w:type="dxa"/>
            <w:tcBorders>
              <w:top w:val="single" w:color="808080" w:sz="6" w:space="0"/>
              <w:left w:val="nil"/>
              <w:bottom w:val="single" w:color="808080" w:sz="6" w:space="0"/>
              <w:right w:val="nil"/>
            </w:tcBorders>
            <w:shd w:val="clear" w:color="auto" w:fill="auto"/>
            <w:vAlign w:val="center"/>
            <w:hideMark/>
          </w:tcPr>
          <w:p w:rsidRPr="00634DD2" w:rsidR="00AE7D6D" w:rsidP="00964045" w:rsidRDefault="00AE7D6D" w14:paraId="6E10B7B2" w14:textId="62F155D3">
            <w:pPr>
              <w:jc w:val="both"/>
              <w:textAlignment w:val="baseline"/>
              <w:rPr>
                <w:rFonts w:ascii="Arial" w:hAnsi="Arial" w:cs="Arial"/>
                <w:b/>
                <w:bCs/>
                <w:sz w:val="18"/>
                <w:szCs w:val="18"/>
              </w:rPr>
            </w:pPr>
            <w:r w:rsidRPr="00634DD2">
              <w:rPr>
                <w:rFonts w:ascii="Arial" w:hAnsi="Arial" w:cs="Arial"/>
                <w:b/>
                <w:bCs/>
              </w:rPr>
              <w:t>WAF </w:t>
            </w:r>
          </w:p>
        </w:tc>
        <w:tc>
          <w:tcPr>
            <w:tcW w:w="7229" w:type="dxa"/>
            <w:tcBorders>
              <w:top w:val="single" w:color="808080" w:sz="6" w:space="0"/>
              <w:left w:val="nil"/>
              <w:bottom w:val="single" w:color="808080" w:sz="6" w:space="0"/>
              <w:right w:val="nil"/>
            </w:tcBorders>
            <w:shd w:val="clear" w:color="auto" w:fill="auto"/>
            <w:vAlign w:val="center"/>
            <w:hideMark/>
          </w:tcPr>
          <w:p w:rsidRPr="00634DD2" w:rsidR="00AE7D6D" w:rsidP="00964045" w:rsidRDefault="00AE7D6D" w14:paraId="12642BB1" w14:textId="1BCD04DC">
            <w:pPr>
              <w:textAlignment w:val="baseline"/>
              <w:rPr>
                <w:rFonts w:ascii="Arial" w:hAnsi="Arial" w:cs="Arial"/>
                <w:b/>
                <w:bCs/>
                <w:sz w:val="18"/>
                <w:szCs w:val="18"/>
              </w:rPr>
            </w:pPr>
            <w:r w:rsidRPr="00634DD2">
              <w:rPr>
                <w:rFonts w:ascii="Arial" w:hAnsi="Arial" w:cs="Arial"/>
                <w:lang w:val="en-US"/>
              </w:rPr>
              <w:t>Well Architected Framework</w:t>
            </w:r>
          </w:p>
        </w:tc>
      </w:tr>
      <w:tr w:rsidRPr="00634DD2" w:rsidR="00AE7D6D" w:rsidTr="00AE7D6D" w14:paraId="11792148"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59B871BF" w14:textId="3B81A32B">
            <w:pPr>
              <w:jc w:val="both"/>
              <w:textAlignment w:val="baseline"/>
              <w:rPr>
                <w:rFonts w:ascii="Arial" w:hAnsi="Arial" w:cs="Arial"/>
                <w:b/>
                <w:bCs/>
              </w:rPr>
            </w:pPr>
            <w:r w:rsidRPr="00634DD2">
              <w:rPr>
                <w:rFonts w:ascii="Arial" w:hAnsi="Arial" w:cs="Arial"/>
                <w:b/>
                <w:bCs/>
              </w:rPr>
              <w:t>CAF</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13F0A1BA" w14:textId="27EDDB1D">
            <w:pPr>
              <w:textAlignment w:val="baseline"/>
              <w:rPr>
                <w:rFonts w:ascii="Arial" w:hAnsi="Arial" w:cs="Arial"/>
                <w:lang w:val="en-US"/>
              </w:rPr>
            </w:pPr>
            <w:r w:rsidRPr="00634DD2">
              <w:rPr>
                <w:rFonts w:ascii="Arial" w:hAnsi="Arial" w:cs="Arial"/>
                <w:lang w:val="en-US"/>
              </w:rPr>
              <w:t>Cloud Adoption Framework</w:t>
            </w:r>
          </w:p>
        </w:tc>
      </w:tr>
      <w:tr w:rsidRPr="00634DD2" w:rsidR="00AE7D6D" w:rsidTr="00AE7D6D" w14:paraId="0386B52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44959858" w14:textId="55A2E662">
            <w:pPr>
              <w:jc w:val="both"/>
              <w:textAlignment w:val="baseline"/>
              <w:rPr>
                <w:rFonts w:ascii="Arial" w:hAnsi="Arial" w:cs="Arial"/>
                <w:b/>
                <w:bCs/>
                <w:lang w:val="en-US"/>
              </w:rPr>
            </w:pPr>
            <w:r w:rsidRPr="00634DD2">
              <w:rPr>
                <w:rFonts w:ascii="Arial" w:hAnsi="Arial" w:cs="Arial"/>
                <w:b/>
                <w:bCs/>
                <w:lang w:val="en-US"/>
              </w:rPr>
              <w:t>Level 1</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3A02410F" w14:textId="49CDDF88">
            <w:pPr>
              <w:textAlignment w:val="baseline"/>
              <w:rPr>
                <w:rFonts w:ascii="Arial" w:hAnsi="Arial" w:cs="Arial"/>
                <w:lang w:val="en-US"/>
              </w:rPr>
            </w:pPr>
            <w:r w:rsidRPr="00634DD2">
              <w:rPr>
                <w:rFonts w:ascii="Arial" w:hAnsi="Arial" w:cs="Arial"/>
                <w:lang w:val="en-US"/>
              </w:rPr>
              <w:t>Refers to a resource that has been designed to a CAF standard</w:t>
            </w:r>
          </w:p>
        </w:tc>
      </w:tr>
      <w:tr w:rsidRPr="00634DD2" w:rsidR="00AE7D6D" w:rsidTr="00AE7D6D" w14:paraId="6BC1FA1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11927954" w14:textId="3A9D5D92">
            <w:pPr>
              <w:jc w:val="both"/>
              <w:textAlignment w:val="baseline"/>
              <w:rPr>
                <w:rFonts w:ascii="Arial" w:hAnsi="Arial" w:cs="Arial"/>
                <w:b/>
                <w:bCs/>
                <w:lang w:val="en-US"/>
              </w:rPr>
            </w:pPr>
            <w:r w:rsidRPr="00634DD2">
              <w:rPr>
                <w:rFonts w:ascii="Arial" w:hAnsi="Arial" w:cs="Arial"/>
                <w:b/>
                <w:bCs/>
                <w:lang w:val="en-US"/>
              </w:rPr>
              <w:t xml:space="preserve">Level 2 </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3B454702" w14:textId="2FD2F687">
            <w:pPr>
              <w:textAlignment w:val="baseline"/>
              <w:rPr>
                <w:rFonts w:ascii="Arial" w:hAnsi="Arial" w:cs="Arial"/>
                <w:lang w:val="en-US"/>
              </w:rPr>
            </w:pPr>
            <w:r w:rsidRPr="00634DD2">
              <w:rPr>
                <w:rFonts w:ascii="Arial" w:hAnsi="Arial" w:cs="Arial"/>
                <w:lang w:val="en-US"/>
              </w:rPr>
              <w:t>Refers to a resource that has been designed to a WAF standard with Department of Health controls overlayed</w:t>
            </w:r>
          </w:p>
        </w:tc>
      </w:tr>
      <w:tr w:rsidRPr="00634DD2" w:rsidR="00AE7D6D" w:rsidTr="00AE7D6D" w14:paraId="2BBDE80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61E0E87E" w14:textId="77777777">
            <w:pPr>
              <w:jc w:val="both"/>
              <w:textAlignment w:val="baseline"/>
              <w:rPr>
                <w:rFonts w:ascii="Arial" w:hAnsi="Arial" w:cs="Arial"/>
                <w:b/>
                <w:bCs/>
                <w:lang w:val="en-US"/>
              </w:rPr>
            </w:pPr>
            <w:r w:rsidRPr="00634DD2">
              <w:rPr>
                <w:rFonts w:ascii="Arial" w:hAnsi="Arial" w:cs="Arial"/>
                <w:b/>
                <w:bCs/>
                <w:lang w:val="en-US"/>
              </w:rPr>
              <w:t>AZ 2</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0C441A9E" w14:textId="0B2DC7C2">
            <w:pPr>
              <w:textAlignment w:val="baseline"/>
              <w:rPr>
                <w:rFonts w:ascii="Arial" w:hAnsi="Arial" w:cs="Arial"/>
                <w:lang w:val="en-US"/>
              </w:rPr>
            </w:pPr>
            <w:r w:rsidRPr="00634DD2">
              <w:rPr>
                <w:rFonts w:ascii="Arial" w:hAnsi="Arial" w:cs="Arial"/>
                <w:lang w:val="en-US"/>
              </w:rPr>
              <w:t>Refers to Ambulance Victoria’s legacy Azure Landing Zone still in use in some regards</w:t>
            </w:r>
          </w:p>
        </w:tc>
      </w:tr>
      <w:tr w:rsidRPr="00634DD2" w:rsidR="00AE7D6D" w:rsidTr="00AE7D6D" w14:paraId="6E51B32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2F7A4894" w14:textId="77777777">
            <w:pPr>
              <w:jc w:val="both"/>
              <w:textAlignment w:val="baseline"/>
              <w:rPr>
                <w:rFonts w:ascii="Arial" w:hAnsi="Arial" w:cs="Arial"/>
                <w:b/>
                <w:bCs/>
                <w:lang w:val="en-US"/>
              </w:rPr>
            </w:pPr>
            <w:r w:rsidRPr="00634DD2">
              <w:rPr>
                <w:rFonts w:ascii="Arial" w:hAnsi="Arial" w:cs="Arial"/>
                <w:b/>
                <w:bCs/>
                <w:lang w:val="en-US"/>
              </w:rPr>
              <w:t>AZ 3</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013F23EC" w14:textId="570F0FB0">
            <w:pPr>
              <w:textAlignment w:val="baseline"/>
              <w:rPr>
                <w:rFonts w:ascii="Arial" w:hAnsi="Arial" w:cs="Arial"/>
                <w:lang w:val="en-US"/>
              </w:rPr>
            </w:pPr>
            <w:r w:rsidRPr="00634DD2">
              <w:rPr>
                <w:rFonts w:ascii="Arial" w:hAnsi="Arial" w:cs="Arial"/>
                <w:lang w:val="en-US"/>
              </w:rPr>
              <w:t xml:space="preserve">Refers to Ambulance Victoria’s current Azure Landing Zone, also referred to as the Enterprise landing zone. This is the target state for migrations. </w:t>
            </w:r>
          </w:p>
        </w:tc>
      </w:tr>
      <w:tr w:rsidRPr="00634DD2" w:rsidR="00AE7D6D" w:rsidTr="00AE7D6D" w14:paraId="2C4AF98E"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7373CB37" w14:textId="1B53B7AD">
            <w:pPr>
              <w:jc w:val="both"/>
              <w:textAlignment w:val="baseline"/>
              <w:rPr>
                <w:rFonts w:ascii="Arial" w:hAnsi="Arial" w:cs="Arial"/>
                <w:b/>
                <w:bCs/>
                <w:lang w:val="en-US"/>
              </w:rPr>
            </w:pPr>
            <w:r w:rsidRPr="00634DD2">
              <w:rPr>
                <w:rFonts w:ascii="Arial" w:hAnsi="Arial" w:cs="Arial"/>
                <w:b/>
                <w:bCs/>
                <w:lang w:val="en-US"/>
              </w:rPr>
              <w:t>SLA</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3C47DF36" w14:textId="4E6F6572">
            <w:pPr>
              <w:textAlignment w:val="baseline"/>
              <w:rPr>
                <w:rFonts w:ascii="Arial" w:hAnsi="Arial" w:cs="Arial"/>
                <w:lang w:val="en-US"/>
              </w:rPr>
            </w:pPr>
            <w:r w:rsidRPr="00634DD2">
              <w:rPr>
                <w:rFonts w:ascii="Arial" w:hAnsi="Arial" w:cs="Arial"/>
                <w:lang w:val="en-US"/>
              </w:rPr>
              <w:t xml:space="preserve">Service Level Agreement as defined by Microsoft </w:t>
            </w:r>
          </w:p>
        </w:tc>
      </w:tr>
      <w:tr w:rsidRPr="00634DD2" w:rsidR="00AE7D6D" w:rsidTr="00AE7D6D" w14:paraId="154E1CD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7755A8B0" w14:textId="635E1F26">
            <w:pPr>
              <w:jc w:val="both"/>
              <w:textAlignment w:val="baseline"/>
              <w:rPr>
                <w:rFonts w:ascii="Arial" w:hAnsi="Arial" w:cs="Arial"/>
                <w:b/>
                <w:bCs/>
                <w:lang w:val="en-US"/>
              </w:rPr>
            </w:pPr>
            <w:r w:rsidRPr="00634DD2">
              <w:rPr>
                <w:rFonts w:ascii="Arial" w:hAnsi="Arial" w:cs="Arial"/>
                <w:b/>
                <w:bCs/>
                <w:lang w:val="en-US"/>
              </w:rPr>
              <w:t>DH</w:t>
            </w:r>
          </w:p>
        </w:tc>
        <w:tc>
          <w:tcPr>
            <w:tcW w:w="7229" w:type="dxa"/>
            <w:tcBorders>
              <w:top w:val="single" w:color="808080" w:sz="6" w:space="0"/>
              <w:left w:val="nil"/>
              <w:bottom w:val="single" w:color="808080" w:sz="6" w:space="0"/>
              <w:right w:val="nil"/>
            </w:tcBorders>
            <w:shd w:val="clear" w:color="auto" w:fill="auto"/>
            <w:vAlign w:val="center"/>
          </w:tcPr>
          <w:p w:rsidRPr="00634DD2" w:rsidR="00AE7D6D" w:rsidP="00964045" w:rsidRDefault="00AE7D6D" w14:paraId="2C3556C2" w14:textId="72F8D0B9">
            <w:pPr>
              <w:textAlignment w:val="baseline"/>
              <w:rPr>
                <w:rFonts w:ascii="Arial" w:hAnsi="Arial" w:cs="Arial"/>
                <w:lang w:val="en-US"/>
              </w:rPr>
            </w:pPr>
            <w:r w:rsidRPr="00634DD2">
              <w:rPr>
                <w:rFonts w:ascii="Arial" w:hAnsi="Arial" w:cs="Arial"/>
                <w:lang w:val="en-US"/>
              </w:rPr>
              <w:t>Department of Health</w:t>
            </w:r>
          </w:p>
        </w:tc>
      </w:tr>
      <w:tr w:rsidRPr="00634DD2" w:rsidR="000B2BBB" w:rsidTr="00AE7D6D" w14:paraId="3B474DA6"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0B2BBB" w:rsidP="00964045" w:rsidRDefault="000B2BBB" w14:paraId="6064B1EC" w14:textId="04CE1E61">
            <w:pPr>
              <w:jc w:val="both"/>
              <w:textAlignment w:val="baseline"/>
              <w:rPr>
                <w:rFonts w:ascii="Arial" w:hAnsi="Arial" w:cs="Arial"/>
                <w:b/>
                <w:bCs/>
                <w:lang w:val="en-US"/>
              </w:rPr>
            </w:pPr>
            <w:r w:rsidRPr="00634DD2">
              <w:rPr>
                <w:rFonts w:ascii="Arial" w:hAnsi="Arial" w:cs="Arial"/>
                <w:b/>
                <w:bCs/>
                <w:lang w:val="en-US"/>
              </w:rPr>
              <w:t>IaC</w:t>
            </w:r>
          </w:p>
        </w:tc>
        <w:tc>
          <w:tcPr>
            <w:tcW w:w="7229" w:type="dxa"/>
            <w:tcBorders>
              <w:top w:val="single" w:color="808080" w:sz="6" w:space="0"/>
              <w:left w:val="nil"/>
              <w:bottom w:val="single" w:color="808080" w:sz="6" w:space="0"/>
              <w:right w:val="nil"/>
            </w:tcBorders>
            <w:shd w:val="clear" w:color="auto" w:fill="auto"/>
            <w:vAlign w:val="center"/>
          </w:tcPr>
          <w:p w:rsidRPr="00634DD2" w:rsidR="000B2BBB" w:rsidP="00964045" w:rsidRDefault="000B2BBB" w14:paraId="120A96C9" w14:textId="73C910A3">
            <w:pPr>
              <w:textAlignment w:val="baseline"/>
              <w:rPr>
                <w:rFonts w:ascii="Arial" w:hAnsi="Arial" w:cs="Arial"/>
                <w:lang w:val="en-US"/>
              </w:rPr>
            </w:pPr>
            <w:r w:rsidRPr="00634DD2">
              <w:rPr>
                <w:rFonts w:ascii="Arial" w:hAnsi="Arial" w:cs="Arial"/>
                <w:lang w:val="en-US"/>
              </w:rPr>
              <w:t>Infrastructure as Code</w:t>
            </w:r>
          </w:p>
        </w:tc>
      </w:tr>
      <w:tr w:rsidRPr="00634DD2" w:rsidR="00245C45" w:rsidTr="00AE7D6D" w14:paraId="19FC5A8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34DD2" w:rsidR="00245C45" w:rsidP="00964045" w:rsidRDefault="00245C45" w14:paraId="456AFB2D" w14:textId="2D9C7977">
            <w:pPr>
              <w:jc w:val="both"/>
              <w:textAlignment w:val="baseline"/>
              <w:rPr>
                <w:rFonts w:ascii="Arial" w:hAnsi="Arial" w:cs="Arial"/>
                <w:b/>
                <w:bCs/>
                <w:lang w:val="en-US"/>
              </w:rPr>
            </w:pPr>
            <w:r w:rsidRPr="00634DD2">
              <w:rPr>
                <w:rFonts w:ascii="Arial" w:hAnsi="Arial" w:cs="Arial"/>
                <w:b/>
                <w:bCs/>
                <w:lang w:val="en-US"/>
              </w:rPr>
              <w:t>NSG</w:t>
            </w:r>
          </w:p>
        </w:tc>
        <w:tc>
          <w:tcPr>
            <w:tcW w:w="7229" w:type="dxa"/>
            <w:tcBorders>
              <w:top w:val="single" w:color="808080" w:sz="6" w:space="0"/>
              <w:left w:val="nil"/>
              <w:bottom w:val="single" w:color="808080" w:sz="6" w:space="0"/>
              <w:right w:val="nil"/>
            </w:tcBorders>
            <w:shd w:val="clear" w:color="auto" w:fill="auto"/>
            <w:vAlign w:val="center"/>
          </w:tcPr>
          <w:p w:rsidRPr="00634DD2" w:rsidR="00245C45" w:rsidP="00411A13" w:rsidRDefault="00245C45" w14:paraId="3432BFFF" w14:textId="6166EE62">
            <w:pPr>
              <w:keepNext/>
              <w:textAlignment w:val="baseline"/>
              <w:rPr>
                <w:rFonts w:ascii="Arial" w:hAnsi="Arial" w:cs="Arial"/>
                <w:lang w:val="en-US"/>
              </w:rPr>
            </w:pPr>
            <w:r w:rsidRPr="00634DD2">
              <w:rPr>
                <w:rFonts w:ascii="Arial" w:hAnsi="Arial" w:cs="Arial"/>
                <w:lang w:val="en-US"/>
              </w:rPr>
              <w:t>Network Security Groups</w:t>
            </w:r>
          </w:p>
        </w:tc>
      </w:tr>
    </w:tbl>
    <w:p w:rsidR="00A81BF5" w:rsidP="00411A13" w:rsidRDefault="00411A13" w14:paraId="6B9B26CE" w14:textId="5E01D7B9">
      <w:pPr>
        <w:pStyle w:val="Caption"/>
        <w:jc w:val="center"/>
        <w:rPr>
          <w:rFonts w:cs="Arial"/>
          <w:highlight w:val="yellow"/>
        </w:rPr>
      </w:pPr>
      <w:r>
        <w:t xml:space="preserve">Table </w:t>
      </w:r>
      <w:r>
        <w:fldChar w:fldCharType="begin"/>
      </w:r>
      <w:r>
        <w:instrText>SEQ Table \* ARABIC</w:instrText>
      </w:r>
      <w:r>
        <w:fldChar w:fldCharType="separate"/>
      </w:r>
      <w:r w:rsidR="008C3979">
        <w:rPr>
          <w:noProof/>
        </w:rPr>
        <w:t>1</w:t>
      </w:r>
      <w:r>
        <w:fldChar w:fldCharType="end"/>
      </w:r>
      <w:r>
        <w:t>: Glossary and definitions</w:t>
      </w:r>
    </w:p>
    <w:p w:rsidR="007D289F" w:rsidP="00A81BF5" w:rsidRDefault="007D289F" w14:paraId="01D76809" w14:textId="77777777">
      <w:pPr>
        <w:pStyle w:val="ListBullet2"/>
        <w:numPr>
          <w:ilvl w:val="0"/>
          <w:numId w:val="0"/>
        </w:numPr>
        <w:ind w:left="454" w:hanging="227"/>
        <w:rPr>
          <w:rFonts w:cs="Arial"/>
          <w:highlight w:val="yellow"/>
        </w:rPr>
      </w:pPr>
    </w:p>
    <w:p w:rsidR="007D289F" w:rsidP="00A81BF5" w:rsidRDefault="007D289F" w14:paraId="2C3456DB" w14:textId="77777777">
      <w:pPr>
        <w:pStyle w:val="ListBullet2"/>
        <w:numPr>
          <w:ilvl w:val="0"/>
          <w:numId w:val="0"/>
        </w:numPr>
        <w:ind w:left="454" w:hanging="227"/>
        <w:rPr>
          <w:rFonts w:cs="Arial"/>
          <w:highlight w:val="yellow"/>
        </w:rPr>
      </w:pPr>
    </w:p>
    <w:p w:rsidR="007D289F" w:rsidP="00A81BF5" w:rsidRDefault="007D289F" w14:paraId="488AFFF0" w14:textId="77777777">
      <w:pPr>
        <w:pStyle w:val="ListBullet2"/>
        <w:numPr>
          <w:ilvl w:val="0"/>
          <w:numId w:val="0"/>
        </w:numPr>
        <w:ind w:left="454" w:hanging="227"/>
        <w:rPr>
          <w:rFonts w:cs="Arial"/>
          <w:highlight w:val="yellow"/>
        </w:rPr>
      </w:pPr>
    </w:p>
    <w:p w:rsidR="007D289F" w:rsidP="00A81BF5" w:rsidRDefault="007D289F" w14:paraId="3037C8BC" w14:textId="77777777">
      <w:pPr>
        <w:pStyle w:val="ListBullet2"/>
        <w:numPr>
          <w:ilvl w:val="0"/>
          <w:numId w:val="0"/>
        </w:numPr>
        <w:ind w:left="454" w:hanging="227"/>
        <w:rPr>
          <w:rFonts w:cs="Arial"/>
          <w:highlight w:val="yellow"/>
        </w:rPr>
      </w:pPr>
    </w:p>
    <w:p w:rsidR="007D289F" w:rsidP="00A81BF5" w:rsidRDefault="007D289F" w14:paraId="22FCDEAC" w14:textId="77777777">
      <w:pPr>
        <w:pStyle w:val="ListBullet2"/>
        <w:numPr>
          <w:ilvl w:val="0"/>
          <w:numId w:val="0"/>
        </w:numPr>
        <w:ind w:left="454" w:hanging="227"/>
        <w:rPr>
          <w:rFonts w:cs="Arial"/>
          <w:highlight w:val="yellow"/>
        </w:rPr>
      </w:pPr>
    </w:p>
    <w:p w:rsidR="007D289F" w:rsidP="00A81BF5" w:rsidRDefault="007D289F" w14:paraId="281F4C5E" w14:textId="77777777">
      <w:pPr>
        <w:pStyle w:val="ListBullet2"/>
        <w:numPr>
          <w:ilvl w:val="0"/>
          <w:numId w:val="0"/>
        </w:numPr>
        <w:ind w:left="454" w:hanging="227"/>
        <w:rPr>
          <w:rFonts w:cs="Arial"/>
          <w:highlight w:val="yellow"/>
        </w:rPr>
      </w:pPr>
    </w:p>
    <w:p w:rsidR="007D289F" w:rsidP="00A81BF5" w:rsidRDefault="007D289F" w14:paraId="394BB559" w14:textId="77777777">
      <w:pPr>
        <w:pStyle w:val="ListBullet2"/>
        <w:numPr>
          <w:ilvl w:val="0"/>
          <w:numId w:val="0"/>
        </w:numPr>
        <w:ind w:left="454" w:hanging="227"/>
        <w:rPr>
          <w:rFonts w:cs="Arial"/>
          <w:highlight w:val="yellow"/>
        </w:rPr>
      </w:pPr>
    </w:p>
    <w:p w:rsidR="007D289F" w:rsidP="00A81BF5" w:rsidRDefault="007D289F" w14:paraId="4FF0DF3A" w14:textId="77777777">
      <w:pPr>
        <w:pStyle w:val="ListBullet2"/>
        <w:numPr>
          <w:ilvl w:val="0"/>
          <w:numId w:val="0"/>
        </w:numPr>
        <w:ind w:left="454" w:hanging="227"/>
        <w:rPr>
          <w:rFonts w:cs="Arial"/>
          <w:highlight w:val="yellow"/>
        </w:rPr>
      </w:pPr>
    </w:p>
    <w:p w:rsidR="007D289F" w:rsidP="00A81BF5" w:rsidRDefault="007D289F" w14:paraId="69E86C10" w14:textId="77777777">
      <w:pPr>
        <w:pStyle w:val="ListBullet2"/>
        <w:numPr>
          <w:ilvl w:val="0"/>
          <w:numId w:val="0"/>
        </w:numPr>
        <w:ind w:left="454" w:hanging="227"/>
        <w:rPr>
          <w:rFonts w:cs="Arial"/>
          <w:highlight w:val="yellow"/>
        </w:rPr>
      </w:pPr>
    </w:p>
    <w:p w:rsidR="007D289F" w:rsidP="00A81BF5" w:rsidRDefault="007D289F" w14:paraId="49EBA125" w14:textId="77777777">
      <w:pPr>
        <w:pStyle w:val="ListBullet2"/>
        <w:numPr>
          <w:ilvl w:val="0"/>
          <w:numId w:val="0"/>
        </w:numPr>
        <w:ind w:left="454" w:hanging="227"/>
        <w:rPr>
          <w:rFonts w:cs="Arial"/>
          <w:highlight w:val="yellow"/>
        </w:rPr>
      </w:pPr>
    </w:p>
    <w:p w:rsidR="007D289F" w:rsidP="00A81BF5" w:rsidRDefault="007D289F" w14:paraId="204863BA" w14:textId="77777777">
      <w:pPr>
        <w:pStyle w:val="ListBullet2"/>
        <w:numPr>
          <w:ilvl w:val="0"/>
          <w:numId w:val="0"/>
        </w:numPr>
        <w:ind w:left="454" w:hanging="227"/>
        <w:rPr>
          <w:rFonts w:cs="Arial"/>
          <w:highlight w:val="yellow"/>
        </w:rPr>
      </w:pPr>
    </w:p>
    <w:p w:rsidR="007D289F" w:rsidP="00A81BF5" w:rsidRDefault="007D289F" w14:paraId="33AD0D19" w14:textId="77777777">
      <w:pPr>
        <w:pStyle w:val="ListBullet2"/>
        <w:numPr>
          <w:ilvl w:val="0"/>
          <w:numId w:val="0"/>
        </w:numPr>
        <w:ind w:left="454" w:hanging="227"/>
        <w:rPr>
          <w:rFonts w:cs="Arial"/>
          <w:highlight w:val="yellow"/>
        </w:rPr>
      </w:pPr>
    </w:p>
    <w:p w:rsidR="007D289F" w:rsidP="00A81BF5" w:rsidRDefault="007D289F" w14:paraId="52CDF479" w14:textId="77777777">
      <w:pPr>
        <w:pStyle w:val="ListBullet2"/>
        <w:numPr>
          <w:ilvl w:val="0"/>
          <w:numId w:val="0"/>
        </w:numPr>
        <w:ind w:left="454" w:hanging="227"/>
        <w:rPr>
          <w:rFonts w:cs="Arial"/>
          <w:highlight w:val="yellow"/>
        </w:rPr>
      </w:pPr>
    </w:p>
    <w:p w:rsidR="007D289F" w:rsidP="00A81BF5" w:rsidRDefault="007D289F" w14:paraId="55ACDD71" w14:textId="77777777">
      <w:pPr>
        <w:pStyle w:val="ListBullet2"/>
        <w:numPr>
          <w:ilvl w:val="0"/>
          <w:numId w:val="0"/>
        </w:numPr>
        <w:ind w:left="454" w:hanging="227"/>
        <w:rPr>
          <w:rFonts w:cs="Arial"/>
          <w:highlight w:val="yellow"/>
        </w:rPr>
      </w:pPr>
    </w:p>
    <w:p w:rsidR="007D289F" w:rsidP="00A81BF5" w:rsidRDefault="007D289F" w14:paraId="27470EFE" w14:textId="77777777">
      <w:pPr>
        <w:pStyle w:val="ListBullet2"/>
        <w:numPr>
          <w:ilvl w:val="0"/>
          <w:numId w:val="0"/>
        </w:numPr>
        <w:ind w:left="454" w:hanging="227"/>
        <w:rPr>
          <w:rFonts w:cs="Arial"/>
          <w:highlight w:val="yellow"/>
        </w:rPr>
      </w:pPr>
    </w:p>
    <w:p w:rsidR="007D289F" w:rsidP="00A81BF5" w:rsidRDefault="007D289F" w14:paraId="2CDB6A8C" w14:textId="77777777">
      <w:pPr>
        <w:pStyle w:val="ListBullet2"/>
        <w:numPr>
          <w:ilvl w:val="0"/>
          <w:numId w:val="0"/>
        </w:numPr>
        <w:ind w:left="454" w:hanging="227"/>
        <w:rPr>
          <w:rFonts w:cs="Arial"/>
          <w:highlight w:val="yellow"/>
        </w:rPr>
      </w:pPr>
    </w:p>
    <w:p w:rsidR="007D289F" w:rsidP="00A81BF5" w:rsidRDefault="007D289F" w14:paraId="71E9F2EB" w14:textId="77777777">
      <w:pPr>
        <w:pStyle w:val="ListBullet2"/>
        <w:numPr>
          <w:ilvl w:val="0"/>
          <w:numId w:val="0"/>
        </w:numPr>
        <w:ind w:left="454" w:hanging="227"/>
        <w:rPr>
          <w:rFonts w:cs="Arial"/>
          <w:highlight w:val="yellow"/>
        </w:rPr>
      </w:pPr>
    </w:p>
    <w:p w:rsidR="007D289F" w:rsidP="00A81BF5" w:rsidRDefault="007D289F" w14:paraId="4B363244" w14:textId="77777777">
      <w:pPr>
        <w:pStyle w:val="ListBullet2"/>
        <w:numPr>
          <w:ilvl w:val="0"/>
          <w:numId w:val="0"/>
        </w:numPr>
        <w:ind w:left="454" w:hanging="227"/>
        <w:rPr>
          <w:rFonts w:cs="Arial"/>
          <w:highlight w:val="yellow"/>
        </w:rPr>
      </w:pPr>
    </w:p>
    <w:p w:rsidR="007D289F" w:rsidP="00A81BF5" w:rsidRDefault="007D289F" w14:paraId="0C85B2DF" w14:textId="77777777">
      <w:pPr>
        <w:pStyle w:val="ListBullet2"/>
        <w:numPr>
          <w:ilvl w:val="0"/>
          <w:numId w:val="0"/>
        </w:numPr>
        <w:ind w:left="454" w:hanging="227"/>
        <w:rPr>
          <w:rFonts w:cs="Arial"/>
          <w:highlight w:val="yellow"/>
        </w:rPr>
      </w:pPr>
    </w:p>
    <w:p w:rsidR="007D289F" w:rsidP="00A81BF5" w:rsidRDefault="007D289F" w14:paraId="313604F2" w14:textId="77777777">
      <w:pPr>
        <w:pStyle w:val="ListBullet2"/>
        <w:numPr>
          <w:ilvl w:val="0"/>
          <w:numId w:val="0"/>
        </w:numPr>
        <w:ind w:left="454" w:hanging="227"/>
        <w:rPr>
          <w:rFonts w:cs="Arial"/>
          <w:highlight w:val="yellow"/>
        </w:rPr>
      </w:pPr>
    </w:p>
    <w:p w:rsidR="007D289F" w:rsidP="00A81BF5" w:rsidRDefault="007D289F" w14:paraId="6D1A26A9" w14:textId="77777777">
      <w:pPr>
        <w:pStyle w:val="ListBullet2"/>
        <w:numPr>
          <w:ilvl w:val="0"/>
          <w:numId w:val="0"/>
        </w:numPr>
        <w:ind w:left="454" w:hanging="227"/>
        <w:rPr>
          <w:rFonts w:cs="Arial"/>
          <w:highlight w:val="yellow"/>
        </w:rPr>
      </w:pPr>
    </w:p>
    <w:p w:rsidR="007D289F" w:rsidP="00A81BF5" w:rsidRDefault="007D289F" w14:paraId="270065AA" w14:textId="77777777">
      <w:pPr>
        <w:pStyle w:val="ListBullet2"/>
        <w:numPr>
          <w:ilvl w:val="0"/>
          <w:numId w:val="0"/>
        </w:numPr>
        <w:ind w:left="454" w:hanging="227"/>
        <w:rPr>
          <w:rFonts w:cs="Arial"/>
          <w:highlight w:val="yellow"/>
        </w:rPr>
      </w:pPr>
    </w:p>
    <w:p w:rsidR="007D289F" w:rsidP="00A81BF5" w:rsidRDefault="007D289F" w14:paraId="3531361C" w14:textId="77777777">
      <w:pPr>
        <w:pStyle w:val="ListBullet2"/>
        <w:numPr>
          <w:ilvl w:val="0"/>
          <w:numId w:val="0"/>
        </w:numPr>
        <w:ind w:left="454" w:hanging="227"/>
        <w:rPr>
          <w:rFonts w:cs="Arial"/>
          <w:highlight w:val="yellow"/>
        </w:rPr>
      </w:pPr>
    </w:p>
    <w:p w:rsidRPr="00633B64" w:rsidR="00001628" w:rsidP="00001628" w:rsidRDefault="00001628" w14:paraId="6CF37BA3" w14:textId="397D42A3">
      <w:pPr>
        <w:pStyle w:val="Heading1"/>
        <w:rPr>
          <w:rFonts w:cs="Arial"/>
        </w:rPr>
      </w:pPr>
      <w:bookmarkStart w:name="_Toc159400953" w:id="4"/>
      <w:r w:rsidRPr="00633B64">
        <w:rPr>
          <w:rFonts w:cs="Arial"/>
        </w:rPr>
        <w:t>Executive Summar</w:t>
      </w:r>
      <w:r w:rsidR="00006C3A">
        <w:rPr>
          <w:rFonts w:cs="Arial"/>
        </w:rPr>
        <w:t>y</w:t>
      </w:r>
      <w:bookmarkEnd w:id="4"/>
    </w:p>
    <w:p w:rsidRPr="005B7C06" w:rsidR="00245C45" w:rsidP="00F043C7" w:rsidRDefault="00245C45" w14:paraId="1CA06FD5" w14:textId="5B241CA9">
      <w:pPr>
        <w:jc w:val="both"/>
        <w:rPr>
          <w:rFonts w:ascii="Arial" w:hAnsi="Arial" w:cs="Arial"/>
          <w:sz w:val="22"/>
          <w:szCs w:val="22"/>
        </w:rPr>
      </w:pPr>
      <w:r w:rsidRPr="005B7C06">
        <w:rPr>
          <w:rFonts w:ascii="Arial" w:hAnsi="Arial" w:cs="Arial"/>
          <w:sz w:val="22"/>
          <w:szCs w:val="22"/>
        </w:rPr>
        <w:t xml:space="preserve">This design covers the baseline standards for the </w:t>
      </w:r>
      <w:sdt>
        <w:sdtPr>
          <w:rPr>
            <w:rFonts w:ascii="Arial" w:hAnsi="Arial" w:cs="Arial"/>
            <w:sz w:val="22"/>
            <w:szCs w:val="22"/>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Pr="005B7C06" w:rsidR="00630F76">
            <w:rPr>
              <w:rFonts w:ascii="Arial" w:hAnsi="Arial" w:cs="Arial"/>
              <w:sz w:val="22"/>
              <w:szCs w:val="22"/>
            </w:rPr>
            <w:t>ExpressRoute</w:t>
          </w:r>
        </w:sdtContent>
      </w:sdt>
      <w:r w:rsidRPr="005B7C06">
        <w:rPr>
          <w:rFonts w:ascii="Arial" w:hAnsi="Arial" w:cs="Arial"/>
          <w:sz w:val="22"/>
          <w:szCs w:val="22"/>
        </w:rPr>
        <w:t xml:space="preserve"> Core Service. This service has been assessed against the five pillars of WAF as well as the Department of Health Security Controls. </w:t>
      </w:r>
    </w:p>
    <w:p w:rsidRPr="005B7C06" w:rsidR="00245C45" w:rsidP="00F043C7" w:rsidRDefault="00245C45" w14:paraId="19A2BE95" w14:textId="77777777">
      <w:pPr>
        <w:jc w:val="both"/>
        <w:rPr>
          <w:rFonts w:ascii="Arial" w:hAnsi="Arial" w:cs="Arial"/>
          <w:sz w:val="22"/>
          <w:szCs w:val="22"/>
        </w:rPr>
      </w:pPr>
    </w:p>
    <w:p w:rsidRPr="005B7C06" w:rsidR="00245C45" w:rsidP="00245C45" w:rsidRDefault="00245C45" w14:paraId="23050421" w14:textId="47E345D5">
      <w:pPr>
        <w:jc w:val="both"/>
        <w:rPr>
          <w:rFonts w:ascii="Arial" w:hAnsi="Arial" w:cs="Arial"/>
          <w:sz w:val="22"/>
          <w:szCs w:val="22"/>
        </w:rPr>
      </w:pPr>
      <w:r w:rsidRPr="005B7C06">
        <w:rPr>
          <w:rFonts w:ascii="Arial" w:hAnsi="Arial" w:cs="Arial"/>
          <w:sz w:val="22"/>
          <w:szCs w:val="22"/>
        </w:rPr>
        <w:t>This section contains a summary of the major design decisions that have been made for defining the baseline of this resource as an outcome of the WAF and Security analysis detailed throughout this document.</w:t>
      </w:r>
    </w:p>
    <w:p w:rsidRPr="005B7C06" w:rsidR="00245C45" w:rsidP="00245C45" w:rsidRDefault="00245C45" w14:paraId="577A22AF" w14:textId="77777777">
      <w:pPr>
        <w:jc w:val="both"/>
        <w:rPr>
          <w:rFonts w:ascii="Arial" w:hAnsi="Arial" w:cs="Arial"/>
          <w:sz w:val="22"/>
          <w:szCs w:val="22"/>
        </w:rPr>
      </w:pPr>
    </w:p>
    <w:p w:rsidRPr="005B7C06" w:rsidR="00245C45" w:rsidP="00245C45" w:rsidRDefault="00245C45" w14:paraId="287E75DD" w14:textId="70421B12">
      <w:pPr>
        <w:jc w:val="both"/>
        <w:rPr>
          <w:rFonts w:ascii="Arial" w:hAnsi="Arial" w:cs="Arial"/>
          <w:sz w:val="22"/>
          <w:szCs w:val="22"/>
        </w:rPr>
      </w:pPr>
      <w:r w:rsidRPr="005B7C06">
        <w:rPr>
          <w:rFonts w:ascii="Arial" w:hAnsi="Arial" w:cs="Arial"/>
          <w:sz w:val="22"/>
          <w:szCs w:val="22"/>
        </w:rPr>
        <w:t xml:space="preserve">Of the five WAF Pillars, it was found </w:t>
      </w:r>
      <w:r w:rsidRPr="005B7C06" w:rsidR="003E6D10">
        <w:rPr>
          <w:rFonts w:ascii="Arial" w:hAnsi="Arial" w:cs="Arial"/>
          <w:sz w:val="22"/>
          <w:szCs w:val="22"/>
        </w:rPr>
        <w:t>that</w:t>
      </w:r>
      <w:r w:rsidRPr="005B7C06" w:rsidR="00201132">
        <w:rPr>
          <w:rFonts w:ascii="Arial" w:hAnsi="Arial" w:cs="Arial"/>
          <w:sz w:val="22"/>
          <w:szCs w:val="22"/>
        </w:rPr>
        <w:t xml:space="preserve"> all pillars were relevant.</w:t>
      </w:r>
      <w:r w:rsidR="005B7C06">
        <w:rPr>
          <w:rFonts w:ascii="Arial" w:hAnsi="Arial" w:cs="Arial"/>
          <w:sz w:val="22"/>
          <w:szCs w:val="22"/>
        </w:rPr>
        <w:t xml:space="preserve"> For the ExpressRoute, since it is a critical network structure, it is a Platinum service.  </w:t>
      </w:r>
    </w:p>
    <w:p w:rsidRPr="005B7C06" w:rsidR="00245C45" w:rsidP="00245C45" w:rsidRDefault="00245C45" w14:paraId="167C6C51" w14:textId="77777777">
      <w:pPr>
        <w:jc w:val="both"/>
        <w:rPr>
          <w:rFonts w:ascii="Arial" w:hAnsi="Arial" w:cs="Arial"/>
          <w:sz w:val="22"/>
          <w:szCs w:val="22"/>
        </w:rPr>
      </w:pPr>
    </w:p>
    <w:p w:rsidRPr="005B7C06" w:rsidR="00245C45" w:rsidP="00245C45" w:rsidRDefault="00245C45" w14:paraId="3E5413EA" w14:textId="3E2DFCF0">
      <w:pPr>
        <w:pStyle w:val="BodyText"/>
        <w:jc w:val="both"/>
        <w:rPr>
          <w:rFonts w:cs="Arial"/>
          <w:color w:val="auto"/>
        </w:rPr>
      </w:pPr>
      <w:r w:rsidRPr="005B7C06">
        <w:rPr>
          <w:rFonts w:cs="Arial"/>
          <w:color w:val="auto"/>
        </w:rPr>
        <w:t>For</w:t>
      </w:r>
      <w:r w:rsidRPr="005B7C06" w:rsidR="003E6D10">
        <w:rPr>
          <w:rFonts w:cs="Arial"/>
          <w:color w:val="auto"/>
        </w:rPr>
        <w:t xml:space="preserve"> this service</w:t>
      </w:r>
      <w:r w:rsidRPr="005B7C06">
        <w:rPr>
          <w:rFonts w:cs="Arial"/>
          <w:color w:val="auto"/>
        </w:rPr>
        <w:t xml:space="preserve"> the main baseline configurations include:</w:t>
      </w:r>
    </w:p>
    <w:p w:rsidRPr="005B7C06" w:rsidR="003008C9" w:rsidP="001C26DD" w:rsidRDefault="00716D6A" w14:paraId="70B447AB" w14:textId="04B74A61">
      <w:pPr>
        <w:pStyle w:val="BodyText"/>
        <w:numPr>
          <w:ilvl w:val="0"/>
          <w:numId w:val="31"/>
        </w:numPr>
        <w:rPr>
          <w:rFonts w:cs="Arial"/>
          <w:color w:val="auto"/>
        </w:rPr>
      </w:pPr>
      <w:r w:rsidRPr="005B7C06">
        <w:rPr>
          <w:rFonts w:cs="Arial"/>
          <w:color w:val="auto"/>
        </w:rPr>
        <w:t>The circuits will be configured in an active-active configuration</w:t>
      </w:r>
      <w:r w:rsidR="005B7C06">
        <w:rPr>
          <w:rFonts w:cs="Arial"/>
          <w:color w:val="auto"/>
        </w:rPr>
        <w:t>.</w:t>
      </w:r>
    </w:p>
    <w:p w:rsidRPr="005B7C06" w:rsidR="00716D6A" w:rsidP="001C26DD" w:rsidRDefault="00716D6A" w14:paraId="1F8D7FCA" w14:textId="06AD2DC7">
      <w:pPr>
        <w:pStyle w:val="BodyText"/>
        <w:numPr>
          <w:ilvl w:val="0"/>
          <w:numId w:val="31"/>
        </w:numPr>
        <w:rPr>
          <w:rFonts w:cs="Arial"/>
          <w:color w:val="auto"/>
        </w:rPr>
      </w:pPr>
      <w:r w:rsidRPr="005B7C06">
        <w:rPr>
          <w:rFonts w:cs="Arial"/>
          <w:color w:val="auto"/>
        </w:rPr>
        <w:t>ExpressRoute circuits will be used, ExpressRoute Direct will not be used</w:t>
      </w:r>
      <w:r w:rsidR="005B7C06">
        <w:rPr>
          <w:rFonts w:cs="Arial"/>
          <w:color w:val="auto"/>
        </w:rPr>
        <w:t>.</w:t>
      </w:r>
    </w:p>
    <w:p w:rsidRPr="005B7C06" w:rsidR="00716D6A" w:rsidP="001C26DD" w:rsidRDefault="00716D6A" w14:paraId="4DC88E67" w14:textId="094116E9">
      <w:pPr>
        <w:pStyle w:val="BodyText"/>
        <w:numPr>
          <w:ilvl w:val="0"/>
          <w:numId w:val="31"/>
        </w:numPr>
        <w:rPr>
          <w:rFonts w:cs="Arial"/>
          <w:color w:val="auto"/>
        </w:rPr>
      </w:pPr>
      <w:r w:rsidRPr="005B7C06">
        <w:rPr>
          <w:rFonts w:cs="Arial"/>
          <w:color w:val="auto"/>
        </w:rPr>
        <w:t>The</w:t>
      </w:r>
      <w:r w:rsidR="002030F6">
        <w:rPr>
          <w:rFonts w:cs="Arial"/>
          <w:color w:val="auto"/>
        </w:rPr>
        <w:t xml:space="preserve"> Standard</w:t>
      </w:r>
      <w:r w:rsidRPr="005B7C06">
        <w:rPr>
          <w:rFonts w:cs="Arial"/>
          <w:color w:val="auto"/>
        </w:rPr>
        <w:t xml:space="preserve"> SKU </w:t>
      </w:r>
      <w:r w:rsidR="002030F6">
        <w:rPr>
          <w:rFonts w:cs="Arial"/>
          <w:color w:val="auto"/>
        </w:rPr>
        <w:t xml:space="preserve">for ExpressRoute circuits </w:t>
      </w:r>
      <w:r w:rsidRPr="005B7C06">
        <w:rPr>
          <w:rFonts w:cs="Arial"/>
          <w:color w:val="auto"/>
        </w:rPr>
        <w:t>will be used</w:t>
      </w:r>
      <w:r w:rsidR="002030F6">
        <w:rPr>
          <w:rFonts w:cs="Arial"/>
          <w:color w:val="auto"/>
        </w:rPr>
        <w:t>.</w:t>
      </w:r>
    </w:p>
    <w:p w:rsidRPr="005B7C06" w:rsidR="00716D6A" w:rsidP="00716D6A" w:rsidRDefault="00716D6A" w14:paraId="36303B98" w14:textId="2118AA49">
      <w:pPr>
        <w:pStyle w:val="BodyText"/>
        <w:numPr>
          <w:ilvl w:val="0"/>
          <w:numId w:val="31"/>
        </w:numPr>
        <w:rPr>
          <w:rFonts w:cs="Arial"/>
          <w:color w:val="auto"/>
        </w:rPr>
      </w:pPr>
      <w:r w:rsidRPr="005B7C06">
        <w:rPr>
          <w:rFonts w:cs="Arial"/>
          <w:color w:val="auto"/>
        </w:rPr>
        <w:t xml:space="preserve">The </w:t>
      </w:r>
      <w:r w:rsidR="002030F6">
        <w:rPr>
          <w:rFonts w:cs="Arial"/>
          <w:color w:val="auto"/>
        </w:rPr>
        <w:t xml:space="preserve">Standard </w:t>
      </w:r>
      <w:r w:rsidRPr="005B7C06">
        <w:rPr>
          <w:rFonts w:cs="Arial"/>
          <w:color w:val="auto"/>
        </w:rPr>
        <w:t>Gateway SKU will be used</w:t>
      </w:r>
      <w:r w:rsidR="002030F6">
        <w:rPr>
          <w:rFonts w:cs="Arial"/>
          <w:color w:val="auto"/>
        </w:rPr>
        <w:t>.</w:t>
      </w:r>
    </w:p>
    <w:p w:rsidR="00716D6A" w:rsidP="00716D6A" w:rsidRDefault="00716D6A" w14:paraId="705164D1" w14:textId="4A496A7E">
      <w:pPr>
        <w:pStyle w:val="BodyText"/>
        <w:numPr>
          <w:ilvl w:val="0"/>
          <w:numId w:val="31"/>
        </w:numPr>
        <w:rPr>
          <w:rFonts w:cs="Arial"/>
          <w:color w:val="auto"/>
        </w:rPr>
      </w:pPr>
      <w:r w:rsidRPr="005B7C06">
        <w:rPr>
          <w:rFonts w:cs="Arial"/>
          <w:color w:val="auto"/>
        </w:rPr>
        <w:t>The two peering locations will be Melbourne and Sydney</w:t>
      </w:r>
      <w:r w:rsidR="002030F6">
        <w:rPr>
          <w:rFonts w:cs="Arial"/>
          <w:color w:val="auto"/>
        </w:rPr>
        <w:t>.</w:t>
      </w:r>
    </w:p>
    <w:p w:rsidRPr="005B7C06" w:rsidR="002030F6" w:rsidP="00716D6A" w:rsidRDefault="002030F6" w14:paraId="4684B687" w14:textId="22183184">
      <w:pPr>
        <w:pStyle w:val="BodyText"/>
        <w:numPr>
          <w:ilvl w:val="0"/>
          <w:numId w:val="31"/>
        </w:numPr>
        <w:rPr>
          <w:rFonts w:cs="Arial"/>
          <w:color w:val="auto"/>
        </w:rPr>
      </w:pPr>
      <w:r>
        <w:rPr>
          <w:rFonts w:cs="Arial"/>
          <w:color w:val="auto"/>
        </w:rPr>
        <w:t>Service health alerts will be configured for “Degraded” and “Unavailable” statuses</w:t>
      </w:r>
      <w:r w:rsidR="002012A9">
        <w:rPr>
          <w:rFonts w:cs="Arial"/>
          <w:color w:val="auto"/>
        </w:rPr>
        <w:t>.</w:t>
      </w:r>
    </w:p>
    <w:p w:rsidRPr="005B7C06" w:rsidR="003E6D10" w:rsidP="003E6D10" w:rsidRDefault="003E6D10" w14:paraId="03868C43" w14:textId="77777777">
      <w:pPr>
        <w:pStyle w:val="BodyText"/>
        <w:rPr>
          <w:rFonts w:cs="Arial"/>
          <w:color w:val="auto"/>
        </w:rPr>
      </w:pPr>
    </w:p>
    <w:p w:rsidR="004A0CED" w:rsidP="004A0CED" w:rsidRDefault="004A0CED" w14:paraId="4E2D5D2E" w14:textId="77777777">
      <w:pPr>
        <w:pStyle w:val="BodyText"/>
        <w:rPr>
          <w:rFonts w:cs="Arial"/>
          <w:color w:val="auto"/>
        </w:rPr>
      </w:pPr>
    </w:p>
    <w:p w:rsidR="007E0688" w:rsidP="004A0CED" w:rsidRDefault="007E0688" w14:paraId="1E8D8BA6" w14:textId="77777777">
      <w:pPr>
        <w:pStyle w:val="BodyText"/>
        <w:rPr>
          <w:rFonts w:cs="Arial"/>
          <w:color w:val="auto"/>
        </w:rPr>
      </w:pPr>
    </w:p>
    <w:p w:rsidR="007E0688" w:rsidP="004A0CED" w:rsidRDefault="007E0688" w14:paraId="3CD77AAA" w14:textId="77777777">
      <w:pPr>
        <w:pStyle w:val="BodyText"/>
        <w:rPr>
          <w:rFonts w:cs="Arial"/>
          <w:color w:val="auto"/>
        </w:rPr>
      </w:pPr>
    </w:p>
    <w:p w:rsidRPr="00D65B72" w:rsidR="007E0688" w:rsidP="004A0CED" w:rsidRDefault="007E0688" w14:paraId="0A157F93" w14:textId="77777777">
      <w:pPr>
        <w:pStyle w:val="BodyText"/>
        <w:rPr>
          <w:rFonts w:cs="Arial"/>
          <w:color w:val="auto"/>
          <w:sz w:val="24"/>
          <w:szCs w:val="24"/>
        </w:rPr>
      </w:pPr>
    </w:p>
    <w:p w:rsidR="004A0CED" w:rsidP="004A0CED" w:rsidRDefault="004A0CED" w14:paraId="4873F379" w14:textId="77777777">
      <w:pPr>
        <w:pStyle w:val="BodyText"/>
        <w:rPr>
          <w:highlight w:val="yellow"/>
        </w:rPr>
      </w:pPr>
    </w:p>
    <w:p w:rsidR="004A0CED" w:rsidP="004A0CED" w:rsidRDefault="004A0CED" w14:paraId="5AD16A40" w14:textId="77777777">
      <w:pPr>
        <w:pStyle w:val="BodyText"/>
        <w:rPr>
          <w:highlight w:val="yellow"/>
        </w:rPr>
      </w:pPr>
    </w:p>
    <w:p w:rsidR="004A0CED" w:rsidP="004A0CED" w:rsidRDefault="004A0CED" w14:paraId="4B153834" w14:textId="77777777">
      <w:pPr>
        <w:pStyle w:val="BodyText"/>
        <w:rPr>
          <w:highlight w:val="yellow"/>
        </w:rPr>
      </w:pPr>
    </w:p>
    <w:p w:rsidR="004A0CED" w:rsidP="004A0CED" w:rsidRDefault="004A0CED" w14:paraId="66B112BC" w14:textId="77777777">
      <w:pPr>
        <w:pStyle w:val="BodyText"/>
        <w:rPr>
          <w:highlight w:val="yellow"/>
        </w:rPr>
      </w:pPr>
    </w:p>
    <w:p w:rsidR="004A0CED" w:rsidP="004A0CED" w:rsidRDefault="004A0CED" w14:paraId="5C619B87" w14:textId="77777777">
      <w:pPr>
        <w:pStyle w:val="BodyText"/>
        <w:rPr>
          <w:highlight w:val="yellow"/>
        </w:rPr>
      </w:pPr>
    </w:p>
    <w:p w:rsidR="0089599B" w:rsidP="004A0CED" w:rsidRDefault="0089599B" w14:paraId="07137C83" w14:textId="77777777">
      <w:pPr>
        <w:pStyle w:val="BodyText"/>
        <w:rPr>
          <w:highlight w:val="yellow"/>
        </w:rPr>
      </w:pPr>
    </w:p>
    <w:p w:rsidR="0089599B" w:rsidP="004A0CED" w:rsidRDefault="0089599B" w14:paraId="310D4DC7" w14:textId="77777777">
      <w:pPr>
        <w:pStyle w:val="BodyText"/>
        <w:rPr>
          <w:highlight w:val="yellow"/>
        </w:rPr>
      </w:pPr>
    </w:p>
    <w:p w:rsidR="0089599B" w:rsidP="004A0CED" w:rsidRDefault="0089599B" w14:paraId="1514B5AB" w14:textId="77777777">
      <w:pPr>
        <w:pStyle w:val="BodyText"/>
        <w:rPr>
          <w:highlight w:val="yellow"/>
        </w:rPr>
      </w:pPr>
    </w:p>
    <w:p w:rsidR="004A0CED" w:rsidP="004A0CED" w:rsidRDefault="004A0CED" w14:paraId="1E61AE13" w14:textId="77777777">
      <w:pPr>
        <w:pStyle w:val="BodyText"/>
        <w:rPr>
          <w:highlight w:val="yellow"/>
        </w:rPr>
      </w:pPr>
    </w:p>
    <w:p w:rsidR="004A0CED" w:rsidP="004A0CED" w:rsidRDefault="004A0CED" w14:paraId="0B6595BF" w14:textId="77777777">
      <w:pPr>
        <w:pStyle w:val="BodyText"/>
        <w:rPr>
          <w:highlight w:val="yellow"/>
        </w:rPr>
      </w:pPr>
    </w:p>
    <w:p w:rsidR="004A0CED" w:rsidP="004A0CED" w:rsidRDefault="004A0CED" w14:paraId="38B2505D" w14:textId="77777777">
      <w:pPr>
        <w:pStyle w:val="BodyText"/>
        <w:rPr>
          <w:highlight w:val="yellow"/>
        </w:rPr>
      </w:pPr>
    </w:p>
    <w:p w:rsidRPr="00C972E2" w:rsidR="004A0CED" w:rsidP="004A0CED" w:rsidRDefault="004A0CED" w14:paraId="43F52142" w14:textId="77777777">
      <w:pPr>
        <w:pStyle w:val="BodyText"/>
        <w:rPr>
          <w:highlight w:val="yellow"/>
        </w:rPr>
      </w:pPr>
    </w:p>
    <w:p w:rsidRPr="00633B64" w:rsidR="008211CA" w:rsidP="008211CA" w:rsidRDefault="008211CA" w14:paraId="34673AF0" w14:textId="4E80902F">
      <w:pPr>
        <w:pStyle w:val="Heading1"/>
        <w:rPr>
          <w:rFonts w:cs="Arial"/>
        </w:rPr>
      </w:pPr>
      <w:bookmarkStart w:name="_Toc159400954" w:id="5"/>
      <w:r>
        <w:rPr>
          <w:rFonts w:cs="Arial"/>
        </w:rPr>
        <w:t>Resource Cost</w:t>
      </w:r>
      <w:bookmarkEnd w:id="5"/>
    </w:p>
    <w:p w:rsidR="00E93213" w:rsidP="001C26DD" w:rsidRDefault="004A0CED" w14:paraId="174E8E6E" w14:textId="388D2F50">
      <w:pPr>
        <w:pStyle w:val="BodyText"/>
      </w:pPr>
      <w:r>
        <w:t>The pricing construct is the same for both the Australia East and Australia Southeast regions</w:t>
      </w:r>
      <w:r w:rsidR="00B92495">
        <w:t>. The ExpressRoute Circuit costs are as follows</w:t>
      </w:r>
      <w:r w:rsidR="00AA265F">
        <w:rPr>
          <w:rStyle w:val="FootnoteReference"/>
        </w:rPr>
        <w:footnoteReference w:id="3"/>
      </w:r>
      <w:r w:rsidR="00B92495">
        <w:t>:</w:t>
      </w:r>
    </w:p>
    <w:p w:rsidR="00E93213" w:rsidP="001C26DD" w:rsidRDefault="00E93213" w14:paraId="2F1557D7" w14:textId="77777777">
      <w:pPr>
        <w:pStyle w:val="BodyText"/>
        <w:rPr>
          <w:b/>
          <w:bCs/>
        </w:rPr>
      </w:pPr>
    </w:p>
    <w:p w:rsidRPr="00E93213" w:rsidR="008211CA" w:rsidP="001C26DD" w:rsidRDefault="00E93213" w14:paraId="1F164524" w14:textId="4FE569B6">
      <w:pPr>
        <w:pStyle w:val="BodyText"/>
        <w:rPr>
          <w:b/>
          <w:bCs/>
        </w:rPr>
      </w:pPr>
      <w:r w:rsidRPr="00E93213">
        <w:rPr>
          <w:b/>
          <w:bCs/>
        </w:rPr>
        <w:t xml:space="preserve">Metered </w:t>
      </w:r>
      <w:r>
        <w:rPr>
          <w:b/>
          <w:bCs/>
        </w:rPr>
        <w:t xml:space="preserve">Data </w:t>
      </w:r>
      <w:r w:rsidRPr="00E93213">
        <w:rPr>
          <w:b/>
          <w:bCs/>
        </w:rPr>
        <w:t>Plan</w:t>
      </w:r>
      <w:r w:rsidRPr="00E93213" w:rsidR="00B92495">
        <w:rPr>
          <w:b/>
          <w:bCs/>
        </w:rPr>
        <w:t xml:space="preserve"> </w:t>
      </w:r>
    </w:p>
    <w:tbl>
      <w:tblPr>
        <w:tblStyle w:val="AVTable11"/>
        <w:tblW w:w="9355" w:type="dxa"/>
        <w:tblLook w:val="04A0" w:firstRow="1" w:lastRow="0" w:firstColumn="1" w:lastColumn="0" w:noHBand="0" w:noVBand="1"/>
      </w:tblPr>
      <w:tblGrid>
        <w:gridCol w:w="1871"/>
        <w:gridCol w:w="1871"/>
        <w:gridCol w:w="1871"/>
        <w:gridCol w:w="1871"/>
        <w:gridCol w:w="1871"/>
      </w:tblGrid>
      <w:tr w:rsidRPr="00B92495" w:rsidR="00B92495" w:rsidTr="00B92495" w14:paraId="40ABB6CC" w14:textId="77777777">
        <w:trPr>
          <w:cnfStyle w:val="100000000000" w:firstRow="1" w:lastRow="0" w:firstColumn="0" w:lastColumn="0" w:oddVBand="0" w:evenVBand="0" w:oddHBand="0" w:evenHBand="0" w:firstRowFirstColumn="0" w:firstRowLastColumn="0" w:lastRowFirstColumn="0" w:lastRowLastColumn="0"/>
        </w:trPr>
        <w:tc>
          <w:tcPr>
            <w:tcW w:w="1871" w:type="dxa"/>
            <w:hideMark/>
          </w:tcPr>
          <w:p w:rsidRPr="00B92495" w:rsidR="00B92495" w:rsidP="00B92495" w:rsidRDefault="00B92495" w14:paraId="4F808523"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Circuit bandwidth</w:t>
            </w:r>
          </w:p>
        </w:tc>
        <w:tc>
          <w:tcPr>
            <w:tcW w:w="1871" w:type="dxa"/>
            <w:hideMark/>
          </w:tcPr>
          <w:p w:rsidRPr="00B92495" w:rsidR="00B92495" w:rsidP="00B92495" w:rsidRDefault="00B92495" w14:paraId="1080789E"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Standard Price per month</w:t>
            </w:r>
          </w:p>
        </w:tc>
        <w:tc>
          <w:tcPr>
            <w:tcW w:w="1871" w:type="dxa"/>
            <w:hideMark/>
          </w:tcPr>
          <w:p w:rsidRPr="00B92495" w:rsidR="00B92495" w:rsidP="00B92495" w:rsidRDefault="00B92495" w14:paraId="2BA00444"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Premium price per month</w:t>
            </w:r>
          </w:p>
        </w:tc>
        <w:tc>
          <w:tcPr>
            <w:tcW w:w="1871" w:type="dxa"/>
            <w:hideMark/>
          </w:tcPr>
          <w:p w:rsidRPr="00B92495" w:rsidR="00B92495" w:rsidP="00B92495" w:rsidRDefault="00B92495" w14:paraId="34D06764"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Inbound data transfer included</w:t>
            </w:r>
          </w:p>
        </w:tc>
        <w:tc>
          <w:tcPr>
            <w:tcW w:w="1871" w:type="dxa"/>
            <w:hideMark/>
          </w:tcPr>
          <w:p w:rsidRPr="00B92495" w:rsidR="00B92495" w:rsidP="00B92495" w:rsidRDefault="00B92495" w14:paraId="3A1B3421"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Outbound data transfer included</w:t>
            </w:r>
          </w:p>
        </w:tc>
      </w:tr>
      <w:tr w:rsidRPr="00B92495" w:rsidR="00B92495" w:rsidTr="00B92495" w14:paraId="7B21424F" w14:textId="77777777">
        <w:tc>
          <w:tcPr>
            <w:tcW w:w="1871" w:type="dxa"/>
            <w:hideMark/>
          </w:tcPr>
          <w:p w:rsidRPr="00B92495" w:rsidR="00B92495" w:rsidP="00B92495" w:rsidRDefault="00B92495" w14:paraId="16907DAA" w14:textId="77777777">
            <w:pPr>
              <w:ind w:left="0"/>
              <w:rPr>
                <w:rFonts w:ascii="Arial" w:hAnsi="Arial" w:cs="Arial"/>
                <w:sz w:val="22"/>
                <w:szCs w:val="22"/>
              </w:rPr>
            </w:pPr>
            <w:r w:rsidRPr="00B92495">
              <w:rPr>
                <w:rFonts w:ascii="Arial" w:hAnsi="Arial" w:cs="Arial"/>
                <w:sz w:val="22"/>
                <w:szCs w:val="22"/>
              </w:rPr>
              <w:t>50 Mbps</w:t>
            </w:r>
          </w:p>
        </w:tc>
        <w:tc>
          <w:tcPr>
            <w:tcW w:w="1871" w:type="dxa"/>
            <w:hideMark/>
          </w:tcPr>
          <w:p w:rsidRPr="00B92495" w:rsidR="00B92495" w:rsidP="00B92495" w:rsidRDefault="00B92495" w14:paraId="40319629" w14:textId="77777777">
            <w:pPr>
              <w:rPr>
                <w:rFonts w:ascii="Arial" w:hAnsi="Arial" w:cs="Arial"/>
                <w:sz w:val="22"/>
                <w:szCs w:val="22"/>
              </w:rPr>
            </w:pPr>
            <w:r w:rsidRPr="00B92495">
              <w:rPr>
                <w:rFonts w:ascii="Arial" w:hAnsi="Arial" w:cs="Arial"/>
                <w:b/>
                <w:bCs/>
                <w:sz w:val="22"/>
                <w:szCs w:val="22"/>
              </w:rPr>
              <w:t>$83.429</w:t>
            </w:r>
          </w:p>
        </w:tc>
        <w:tc>
          <w:tcPr>
            <w:tcW w:w="1871" w:type="dxa"/>
            <w:hideMark/>
          </w:tcPr>
          <w:p w:rsidRPr="00B92495" w:rsidR="00B92495" w:rsidP="00B92495" w:rsidRDefault="00B92495" w14:paraId="495A6D99" w14:textId="77777777">
            <w:pPr>
              <w:rPr>
                <w:rFonts w:ascii="Arial" w:hAnsi="Arial" w:cs="Arial"/>
                <w:sz w:val="22"/>
                <w:szCs w:val="22"/>
              </w:rPr>
            </w:pPr>
            <w:r w:rsidRPr="00B92495">
              <w:rPr>
                <w:rFonts w:ascii="Arial" w:hAnsi="Arial" w:cs="Arial"/>
                <w:b/>
                <w:bCs/>
                <w:sz w:val="22"/>
                <w:szCs w:val="22"/>
              </w:rPr>
              <w:t>$235.116</w:t>
            </w:r>
          </w:p>
        </w:tc>
        <w:tc>
          <w:tcPr>
            <w:tcW w:w="1871" w:type="dxa"/>
            <w:hideMark/>
          </w:tcPr>
          <w:p w:rsidRPr="00B92495" w:rsidR="00B92495" w:rsidP="00B92495" w:rsidRDefault="00B92495" w14:paraId="2D2B6418"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74ABBA91" w14:textId="77777777">
            <w:pPr>
              <w:jc w:val="center"/>
              <w:rPr>
                <w:rFonts w:ascii="Arial" w:hAnsi="Arial" w:cs="Arial"/>
                <w:sz w:val="22"/>
                <w:szCs w:val="22"/>
              </w:rPr>
            </w:pPr>
            <w:r w:rsidRPr="00B92495">
              <w:rPr>
                <w:rFonts w:ascii="Arial" w:hAnsi="Arial" w:cs="Arial"/>
                <w:sz w:val="22"/>
                <w:szCs w:val="22"/>
              </w:rPr>
              <w:t>None</w:t>
            </w:r>
          </w:p>
        </w:tc>
      </w:tr>
      <w:tr w:rsidRPr="00B92495" w:rsidR="00B92495" w:rsidTr="00B92495" w14:paraId="4A6EE19F" w14:textId="77777777">
        <w:tc>
          <w:tcPr>
            <w:tcW w:w="1871" w:type="dxa"/>
            <w:hideMark/>
          </w:tcPr>
          <w:p w:rsidRPr="00B92495" w:rsidR="00B92495" w:rsidP="00B92495" w:rsidRDefault="00B92495" w14:paraId="45F9D7CB" w14:textId="77777777">
            <w:pPr>
              <w:rPr>
                <w:rFonts w:ascii="Arial" w:hAnsi="Arial" w:cs="Arial"/>
                <w:sz w:val="22"/>
                <w:szCs w:val="22"/>
              </w:rPr>
            </w:pPr>
            <w:r w:rsidRPr="00B92495">
              <w:rPr>
                <w:rFonts w:ascii="Arial" w:hAnsi="Arial" w:cs="Arial"/>
                <w:sz w:val="22"/>
                <w:szCs w:val="22"/>
              </w:rPr>
              <w:t>100 Mbps</w:t>
            </w:r>
          </w:p>
        </w:tc>
        <w:tc>
          <w:tcPr>
            <w:tcW w:w="1871" w:type="dxa"/>
            <w:hideMark/>
          </w:tcPr>
          <w:p w:rsidRPr="00B92495" w:rsidR="00B92495" w:rsidP="00B92495" w:rsidRDefault="00B92495" w14:paraId="1CD873C5" w14:textId="77777777">
            <w:pPr>
              <w:rPr>
                <w:rFonts w:ascii="Arial" w:hAnsi="Arial" w:cs="Arial"/>
                <w:sz w:val="22"/>
                <w:szCs w:val="22"/>
              </w:rPr>
            </w:pPr>
            <w:r w:rsidRPr="00B92495">
              <w:rPr>
                <w:rFonts w:ascii="Arial" w:hAnsi="Arial" w:cs="Arial"/>
                <w:b/>
                <w:bCs/>
                <w:sz w:val="22"/>
                <w:szCs w:val="22"/>
              </w:rPr>
              <w:t>$151.688</w:t>
            </w:r>
          </w:p>
        </w:tc>
        <w:tc>
          <w:tcPr>
            <w:tcW w:w="1871" w:type="dxa"/>
            <w:hideMark/>
          </w:tcPr>
          <w:p w:rsidRPr="00B92495" w:rsidR="00B92495" w:rsidP="00B92495" w:rsidRDefault="00B92495" w14:paraId="36DE0B0F" w14:textId="77777777">
            <w:pPr>
              <w:rPr>
                <w:rFonts w:ascii="Arial" w:hAnsi="Arial" w:cs="Arial"/>
                <w:sz w:val="22"/>
                <w:szCs w:val="22"/>
              </w:rPr>
            </w:pPr>
            <w:r w:rsidRPr="00B92495">
              <w:rPr>
                <w:rFonts w:ascii="Arial" w:hAnsi="Arial" w:cs="Arial"/>
                <w:b/>
                <w:bCs/>
                <w:sz w:val="22"/>
                <w:szCs w:val="22"/>
              </w:rPr>
              <w:t>$417.141</w:t>
            </w:r>
          </w:p>
        </w:tc>
        <w:tc>
          <w:tcPr>
            <w:tcW w:w="1871" w:type="dxa"/>
            <w:hideMark/>
          </w:tcPr>
          <w:p w:rsidRPr="00B92495" w:rsidR="00B92495" w:rsidP="00B92495" w:rsidRDefault="00B92495" w14:paraId="7F5B04A7"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61CE8270" w14:textId="77777777">
            <w:pPr>
              <w:jc w:val="center"/>
              <w:rPr>
                <w:rFonts w:ascii="Arial" w:hAnsi="Arial" w:cs="Arial"/>
                <w:sz w:val="22"/>
                <w:szCs w:val="22"/>
              </w:rPr>
            </w:pPr>
            <w:r w:rsidRPr="00B92495">
              <w:rPr>
                <w:rFonts w:ascii="Arial" w:hAnsi="Arial" w:cs="Arial"/>
                <w:sz w:val="22"/>
                <w:szCs w:val="22"/>
              </w:rPr>
              <w:t>None</w:t>
            </w:r>
          </w:p>
        </w:tc>
      </w:tr>
      <w:tr w:rsidRPr="00B92495" w:rsidR="00B92495" w:rsidTr="00B92495" w14:paraId="5B7A4BEE" w14:textId="77777777">
        <w:tc>
          <w:tcPr>
            <w:tcW w:w="1871" w:type="dxa"/>
            <w:hideMark/>
          </w:tcPr>
          <w:p w:rsidRPr="00B92495" w:rsidR="00B92495" w:rsidP="00B92495" w:rsidRDefault="00B92495" w14:paraId="1AD26FEC" w14:textId="77777777">
            <w:pPr>
              <w:rPr>
                <w:rFonts w:ascii="Arial" w:hAnsi="Arial" w:cs="Arial"/>
                <w:sz w:val="22"/>
                <w:szCs w:val="22"/>
              </w:rPr>
            </w:pPr>
            <w:r w:rsidRPr="00B92495">
              <w:rPr>
                <w:rFonts w:ascii="Arial" w:hAnsi="Arial" w:cs="Arial"/>
                <w:sz w:val="22"/>
                <w:szCs w:val="22"/>
              </w:rPr>
              <w:t>200 Mbps</w:t>
            </w:r>
          </w:p>
        </w:tc>
        <w:tc>
          <w:tcPr>
            <w:tcW w:w="1871" w:type="dxa"/>
            <w:hideMark/>
          </w:tcPr>
          <w:p w:rsidRPr="00B92495" w:rsidR="00B92495" w:rsidP="00B92495" w:rsidRDefault="00B92495" w14:paraId="161C7E70" w14:textId="77777777">
            <w:pPr>
              <w:rPr>
                <w:rFonts w:ascii="Arial" w:hAnsi="Arial" w:cs="Arial"/>
                <w:sz w:val="22"/>
                <w:szCs w:val="22"/>
              </w:rPr>
            </w:pPr>
            <w:r w:rsidRPr="00B92495">
              <w:rPr>
                <w:rFonts w:ascii="Arial" w:hAnsi="Arial" w:cs="Arial"/>
                <w:b/>
                <w:bCs/>
                <w:sz w:val="22"/>
                <w:szCs w:val="22"/>
              </w:rPr>
              <w:t>$219.947</w:t>
            </w:r>
          </w:p>
        </w:tc>
        <w:tc>
          <w:tcPr>
            <w:tcW w:w="1871" w:type="dxa"/>
            <w:hideMark/>
          </w:tcPr>
          <w:p w:rsidRPr="00B92495" w:rsidR="00B92495" w:rsidP="00B92495" w:rsidRDefault="00B92495" w14:paraId="5E2B5006" w14:textId="77777777">
            <w:pPr>
              <w:rPr>
                <w:rFonts w:ascii="Arial" w:hAnsi="Arial" w:cs="Arial"/>
                <w:sz w:val="22"/>
                <w:szCs w:val="22"/>
              </w:rPr>
            </w:pPr>
            <w:r w:rsidRPr="00B92495">
              <w:rPr>
                <w:rFonts w:ascii="Arial" w:hAnsi="Arial" w:cs="Arial"/>
                <w:b/>
                <w:bCs/>
                <w:sz w:val="22"/>
                <w:szCs w:val="22"/>
              </w:rPr>
              <w:t>$675.010</w:t>
            </w:r>
          </w:p>
        </w:tc>
        <w:tc>
          <w:tcPr>
            <w:tcW w:w="1871" w:type="dxa"/>
            <w:hideMark/>
          </w:tcPr>
          <w:p w:rsidRPr="00B92495" w:rsidR="00B92495" w:rsidP="00B92495" w:rsidRDefault="00B92495" w14:paraId="3EA9DF01"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15DD07A0" w14:textId="77777777">
            <w:pPr>
              <w:jc w:val="center"/>
              <w:rPr>
                <w:rFonts w:ascii="Arial" w:hAnsi="Arial" w:cs="Arial"/>
                <w:sz w:val="22"/>
                <w:szCs w:val="22"/>
              </w:rPr>
            </w:pPr>
            <w:r w:rsidRPr="00B92495">
              <w:rPr>
                <w:rFonts w:ascii="Arial" w:hAnsi="Arial" w:cs="Arial"/>
                <w:sz w:val="22"/>
                <w:szCs w:val="22"/>
              </w:rPr>
              <w:t>None</w:t>
            </w:r>
          </w:p>
        </w:tc>
      </w:tr>
      <w:tr w:rsidRPr="00B92495" w:rsidR="00B92495" w:rsidTr="00B92495" w14:paraId="16F7A76A" w14:textId="77777777">
        <w:tc>
          <w:tcPr>
            <w:tcW w:w="1871" w:type="dxa"/>
            <w:hideMark/>
          </w:tcPr>
          <w:p w:rsidRPr="00B92495" w:rsidR="00B92495" w:rsidP="00B92495" w:rsidRDefault="00B92495" w14:paraId="7DBFDC3F" w14:textId="77777777">
            <w:pPr>
              <w:rPr>
                <w:rFonts w:ascii="Arial" w:hAnsi="Arial" w:cs="Arial"/>
                <w:sz w:val="22"/>
                <w:szCs w:val="22"/>
              </w:rPr>
            </w:pPr>
            <w:r w:rsidRPr="00B92495">
              <w:rPr>
                <w:rFonts w:ascii="Arial" w:hAnsi="Arial" w:cs="Arial"/>
                <w:sz w:val="22"/>
                <w:szCs w:val="22"/>
              </w:rPr>
              <w:t>500 Mbps</w:t>
            </w:r>
          </w:p>
        </w:tc>
        <w:tc>
          <w:tcPr>
            <w:tcW w:w="1871" w:type="dxa"/>
            <w:hideMark/>
          </w:tcPr>
          <w:p w:rsidRPr="00B92495" w:rsidR="00B92495" w:rsidP="00B92495" w:rsidRDefault="00B92495" w14:paraId="44716794" w14:textId="77777777">
            <w:pPr>
              <w:rPr>
                <w:rFonts w:ascii="Arial" w:hAnsi="Arial" w:cs="Arial"/>
                <w:sz w:val="22"/>
                <w:szCs w:val="22"/>
              </w:rPr>
            </w:pPr>
            <w:r w:rsidRPr="00B92495">
              <w:rPr>
                <w:rFonts w:ascii="Arial" w:hAnsi="Arial" w:cs="Arial"/>
                <w:b/>
                <w:bCs/>
                <w:sz w:val="22"/>
                <w:szCs w:val="22"/>
              </w:rPr>
              <w:t>$439.894</w:t>
            </w:r>
          </w:p>
        </w:tc>
        <w:tc>
          <w:tcPr>
            <w:tcW w:w="1871" w:type="dxa"/>
            <w:hideMark/>
          </w:tcPr>
          <w:p w:rsidRPr="00B92495" w:rsidR="00B92495" w:rsidP="00B92495" w:rsidRDefault="00B92495" w14:paraId="4D9F7AFF" w14:textId="77777777">
            <w:pPr>
              <w:rPr>
                <w:rFonts w:ascii="Arial" w:hAnsi="Arial" w:cs="Arial"/>
                <w:sz w:val="22"/>
                <w:szCs w:val="22"/>
              </w:rPr>
            </w:pPr>
            <w:r w:rsidRPr="00B92495">
              <w:rPr>
                <w:rFonts w:ascii="Arial" w:hAnsi="Arial" w:cs="Arial"/>
                <w:b/>
                <w:bCs/>
                <w:sz w:val="22"/>
                <w:szCs w:val="22"/>
              </w:rPr>
              <w:t>$1,653.395</w:t>
            </w:r>
          </w:p>
        </w:tc>
        <w:tc>
          <w:tcPr>
            <w:tcW w:w="1871" w:type="dxa"/>
            <w:hideMark/>
          </w:tcPr>
          <w:p w:rsidRPr="00B92495" w:rsidR="00B92495" w:rsidP="00B92495" w:rsidRDefault="00B92495" w14:paraId="7A3E677E"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47154B54" w14:textId="77777777">
            <w:pPr>
              <w:jc w:val="center"/>
              <w:rPr>
                <w:rFonts w:ascii="Arial" w:hAnsi="Arial" w:cs="Arial"/>
                <w:sz w:val="22"/>
                <w:szCs w:val="22"/>
              </w:rPr>
            </w:pPr>
            <w:r w:rsidRPr="00B92495">
              <w:rPr>
                <w:rFonts w:ascii="Arial" w:hAnsi="Arial" w:cs="Arial"/>
                <w:sz w:val="22"/>
                <w:szCs w:val="22"/>
              </w:rPr>
              <w:t>None</w:t>
            </w:r>
          </w:p>
        </w:tc>
      </w:tr>
      <w:tr w:rsidRPr="00B92495" w:rsidR="00B92495" w:rsidTr="00B92495" w14:paraId="502C87C2" w14:textId="77777777">
        <w:tc>
          <w:tcPr>
            <w:tcW w:w="1871" w:type="dxa"/>
            <w:hideMark/>
          </w:tcPr>
          <w:p w:rsidRPr="00B92495" w:rsidR="00B92495" w:rsidP="00B92495" w:rsidRDefault="00B92495" w14:paraId="35DE5571" w14:textId="77777777">
            <w:pPr>
              <w:rPr>
                <w:rFonts w:ascii="Arial" w:hAnsi="Arial" w:cs="Arial"/>
                <w:sz w:val="22"/>
                <w:szCs w:val="22"/>
              </w:rPr>
            </w:pPr>
            <w:r w:rsidRPr="00B92495">
              <w:rPr>
                <w:rFonts w:ascii="Arial" w:hAnsi="Arial" w:cs="Arial"/>
                <w:sz w:val="22"/>
                <w:szCs w:val="22"/>
              </w:rPr>
              <w:t>1 Gbps</w:t>
            </w:r>
          </w:p>
        </w:tc>
        <w:tc>
          <w:tcPr>
            <w:tcW w:w="1871" w:type="dxa"/>
            <w:hideMark/>
          </w:tcPr>
          <w:p w:rsidRPr="00B92495" w:rsidR="00B92495" w:rsidP="00B92495" w:rsidRDefault="00B92495" w14:paraId="2D8091EA" w14:textId="77777777">
            <w:pPr>
              <w:rPr>
                <w:rFonts w:ascii="Arial" w:hAnsi="Arial" w:cs="Arial"/>
                <w:sz w:val="22"/>
                <w:szCs w:val="22"/>
              </w:rPr>
            </w:pPr>
            <w:r w:rsidRPr="00B92495">
              <w:rPr>
                <w:rFonts w:ascii="Arial" w:hAnsi="Arial" w:cs="Arial"/>
                <w:b/>
                <w:bCs/>
                <w:sz w:val="22"/>
                <w:szCs w:val="22"/>
              </w:rPr>
              <w:t>$661.358</w:t>
            </w:r>
          </w:p>
        </w:tc>
        <w:tc>
          <w:tcPr>
            <w:tcW w:w="1871" w:type="dxa"/>
            <w:hideMark/>
          </w:tcPr>
          <w:p w:rsidRPr="00B92495" w:rsidR="00B92495" w:rsidP="00B92495" w:rsidRDefault="00B92495" w14:paraId="386A8AE3" w14:textId="77777777">
            <w:pPr>
              <w:rPr>
                <w:rFonts w:ascii="Arial" w:hAnsi="Arial" w:cs="Arial"/>
                <w:sz w:val="22"/>
                <w:szCs w:val="22"/>
              </w:rPr>
            </w:pPr>
            <w:r w:rsidRPr="00B92495">
              <w:rPr>
                <w:rFonts w:ascii="Arial" w:hAnsi="Arial" w:cs="Arial"/>
                <w:b/>
                <w:bCs/>
                <w:sz w:val="22"/>
                <w:szCs w:val="22"/>
              </w:rPr>
              <w:t>$2,860.827</w:t>
            </w:r>
          </w:p>
        </w:tc>
        <w:tc>
          <w:tcPr>
            <w:tcW w:w="1871" w:type="dxa"/>
            <w:hideMark/>
          </w:tcPr>
          <w:p w:rsidRPr="00B92495" w:rsidR="00B92495" w:rsidP="00B92495" w:rsidRDefault="00B92495" w14:paraId="6A5EE7E0"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55F26C2B" w14:textId="77777777">
            <w:pPr>
              <w:jc w:val="center"/>
              <w:rPr>
                <w:rFonts w:ascii="Arial" w:hAnsi="Arial" w:cs="Arial"/>
                <w:sz w:val="22"/>
                <w:szCs w:val="22"/>
              </w:rPr>
            </w:pPr>
            <w:r w:rsidRPr="00B92495">
              <w:rPr>
                <w:rFonts w:ascii="Arial" w:hAnsi="Arial" w:cs="Arial"/>
                <w:sz w:val="22"/>
                <w:szCs w:val="22"/>
              </w:rPr>
              <w:t>None</w:t>
            </w:r>
          </w:p>
        </w:tc>
      </w:tr>
      <w:tr w:rsidRPr="00B92495" w:rsidR="00B92495" w:rsidTr="00B92495" w14:paraId="02E00343" w14:textId="77777777">
        <w:tc>
          <w:tcPr>
            <w:tcW w:w="1871" w:type="dxa"/>
            <w:hideMark/>
          </w:tcPr>
          <w:p w:rsidRPr="00B92495" w:rsidR="00B92495" w:rsidP="00B92495" w:rsidRDefault="00B92495" w14:paraId="57610B05" w14:textId="77777777">
            <w:pPr>
              <w:rPr>
                <w:rFonts w:ascii="Arial" w:hAnsi="Arial" w:cs="Arial"/>
                <w:sz w:val="22"/>
                <w:szCs w:val="22"/>
              </w:rPr>
            </w:pPr>
            <w:r w:rsidRPr="00B92495">
              <w:rPr>
                <w:rFonts w:ascii="Arial" w:hAnsi="Arial" w:cs="Arial"/>
                <w:sz w:val="22"/>
                <w:szCs w:val="22"/>
              </w:rPr>
              <w:t>2 Gbps</w:t>
            </w:r>
          </w:p>
        </w:tc>
        <w:tc>
          <w:tcPr>
            <w:tcW w:w="1871" w:type="dxa"/>
            <w:hideMark/>
          </w:tcPr>
          <w:p w:rsidRPr="00B92495" w:rsidR="00B92495" w:rsidP="00B92495" w:rsidRDefault="00B92495" w14:paraId="40F0AE16" w14:textId="77777777">
            <w:pPr>
              <w:rPr>
                <w:rFonts w:ascii="Arial" w:hAnsi="Arial" w:cs="Arial"/>
                <w:sz w:val="22"/>
                <w:szCs w:val="22"/>
              </w:rPr>
            </w:pPr>
            <w:r w:rsidRPr="00B92495">
              <w:rPr>
                <w:rFonts w:ascii="Arial" w:hAnsi="Arial" w:cs="Arial"/>
                <w:b/>
                <w:bCs/>
                <w:sz w:val="22"/>
                <w:szCs w:val="22"/>
              </w:rPr>
              <w:t>$1,322.716</w:t>
            </w:r>
          </w:p>
        </w:tc>
        <w:tc>
          <w:tcPr>
            <w:tcW w:w="1871" w:type="dxa"/>
            <w:hideMark/>
          </w:tcPr>
          <w:p w:rsidRPr="00B92495" w:rsidR="00B92495" w:rsidP="00B92495" w:rsidRDefault="00B92495" w14:paraId="6C5351B7" w14:textId="77777777">
            <w:pPr>
              <w:rPr>
                <w:rFonts w:ascii="Arial" w:hAnsi="Arial" w:cs="Arial"/>
                <w:sz w:val="22"/>
                <w:szCs w:val="22"/>
              </w:rPr>
            </w:pPr>
            <w:r w:rsidRPr="00B92495">
              <w:rPr>
                <w:rFonts w:ascii="Arial" w:hAnsi="Arial" w:cs="Arial"/>
                <w:b/>
                <w:bCs/>
                <w:sz w:val="22"/>
                <w:szCs w:val="22"/>
              </w:rPr>
              <w:t>$4,735.685</w:t>
            </w:r>
          </w:p>
        </w:tc>
        <w:tc>
          <w:tcPr>
            <w:tcW w:w="1871" w:type="dxa"/>
            <w:hideMark/>
          </w:tcPr>
          <w:p w:rsidRPr="00B92495" w:rsidR="00B92495" w:rsidP="00B92495" w:rsidRDefault="00B92495" w14:paraId="5372BD82"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73DD10F2" w14:textId="77777777">
            <w:pPr>
              <w:jc w:val="center"/>
              <w:rPr>
                <w:rFonts w:ascii="Arial" w:hAnsi="Arial" w:cs="Arial"/>
                <w:sz w:val="22"/>
                <w:szCs w:val="22"/>
              </w:rPr>
            </w:pPr>
            <w:r w:rsidRPr="00B92495">
              <w:rPr>
                <w:rFonts w:ascii="Arial" w:hAnsi="Arial" w:cs="Arial"/>
                <w:sz w:val="22"/>
                <w:szCs w:val="22"/>
              </w:rPr>
              <w:t>None</w:t>
            </w:r>
          </w:p>
        </w:tc>
      </w:tr>
      <w:tr w:rsidRPr="00B92495" w:rsidR="00B92495" w:rsidTr="00B92495" w14:paraId="37B7307C" w14:textId="77777777">
        <w:tc>
          <w:tcPr>
            <w:tcW w:w="1871" w:type="dxa"/>
            <w:hideMark/>
          </w:tcPr>
          <w:p w:rsidRPr="00B92495" w:rsidR="00B92495" w:rsidP="00B92495" w:rsidRDefault="00B92495" w14:paraId="66E9D1D1" w14:textId="77777777">
            <w:pPr>
              <w:rPr>
                <w:rFonts w:ascii="Arial" w:hAnsi="Arial" w:cs="Arial"/>
                <w:sz w:val="22"/>
                <w:szCs w:val="22"/>
              </w:rPr>
            </w:pPr>
            <w:r w:rsidRPr="00B92495">
              <w:rPr>
                <w:rFonts w:ascii="Arial" w:hAnsi="Arial" w:cs="Arial"/>
                <w:sz w:val="22"/>
                <w:szCs w:val="22"/>
              </w:rPr>
              <w:t>5 Gbps</w:t>
            </w:r>
          </w:p>
        </w:tc>
        <w:tc>
          <w:tcPr>
            <w:tcW w:w="1871" w:type="dxa"/>
            <w:hideMark/>
          </w:tcPr>
          <w:p w:rsidRPr="00B92495" w:rsidR="00B92495" w:rsidP="00B92495" w:rsidRDefault="00B92495" w14:paraId="33232CC6" w14:textId="77777777">
            <w:pPr>
              <w:rPr>
                <w:rFonts w:ascii="Arial" w:hAnsi="Arial" w:cs="Arial"/>
                <w:sz w:val="22"/>
                <w:szCs w:val="22"/>
              </w:rPr>
            </w:pPr>
            <w:r w:rsidRPr="00B92495">
              <w:rPr>
                <w:rFonts w:ascii="Arial" w:hAnsi="Arial" w:cs="Arial"/>
                <w:b/>
                <w:bCs/>
                <w:sz w:val="22"/>
                <w:szCs w:val="22"/>
              </w:rPr>
              <w:t>$3,306.789</w:t>
            </w:r>
          </w:p>
        </w:tc>
        <w:tc>
          <w:tcPr>
            <w:tcW w:w="1871" w:type="dxa"/>
            <w:hideMark/>
          </w:tcPr>
          <w:p w:rsidRPr="00B92495" w:rsidR="00B92495" w:rsidP="00B92495" w:rsidRDefault="00B92495" w14:paraId="67797D59" w14:textId="77777777">
            <w:pPr>
              <w:rPr>
                <w:rFonts w:ascii="Arial" w:hAnsi="Arial" w:cs="Arial"/>
                <w:sz w:val="22"/>
                <w:szCs w:val="22"/>
              </w:rPr>
            </w:pPr>
            <w:r w:rsidRPr="00B92495">
              <w:rPr>
                <w:rFonts w:ascii="Arial" w:hAnsi="Arial" w:cs="Arial"/>
                <w:b/>
                <w:bCs/>
                <w:sz w:val="22"/>
                <w:szCs w:val="22"/>
              </w:rPr>
              <w:t>$7,857.414</w:t>
            </w:r>
          </w:p>
        </w:tc>
        <w:tc>
          <w:tcPr>
            <w:tcW w:w="1871" w:type="dxa"/>
            <w:hideMark/>
          </w:tcPr>
          <w:p w:rsidRPr="00B92495" w:rsidR="00B92495" w:rsidP="00B92495" w:rsidRDefault="00B92495" w14:paraId="3ACA9BDE"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09CA7A01" w14:textId="77777777">
            <w:pPr>
              <w:jc w:val="center"/>
              <w:rPr>
                <w:rFonts w:ascii="Arial" w:hAnsi="Arial" w:cs="Arial"/>
                <w:sz w:val="22"/>
                <w:szCs w:val="22"/>
              </w:rPr>
            </w:pPr>
            <w:r w:rsidRPr="00B92495">
              <w:rPr>
                <w:rFonts w:ascii="Arial" w:hAnsi="Arial" w:cs="Arial"/>
                <w:sz w:val="22"/>
                <w:szCs w:val="22"/>
              </w:rPr>
              <w:t>None</w:t>
            </w:r>
          </w:p>
        </w:tc>
      </w:tr>
      <w:tr w:rsidRPr="00B92495" w:rsidR="00B92495" w:rsidTr="00B92495" w14:paraId="369B5DC0" w14:textId="77777777">
        <w:tc>
          <w:tcPr>
            <w:tcW w:w="1871" w:type="dxa"/>
            <w:hideMark/>
          </w:tcPr>
          <w:p w:rsidRPr="00B92495" w:rsidR="00B92495" w:rsidP="00B92495" w:rsidRDefault="00B92495" w14:paraId="09CBE0C3" w14:textId="77777777">
            <w:pPr>
              <w:rPr>
                <w:rFonts w:ascii="Arial" w:hAnsi="Arial" w:cs="Arial"/>
                <w:sz w:val="22"/>
                <w:szCs w:val="22"/>
              </w:rPr>
            </w:pPr>
            <w:r w:rsidRPr="00B92495">
              <w:rPr>
                <w:rFonts w:ascii="Arial" w:hAnsi="Arial" w:cs="Arial"/>
                <w:sz w:val="22"/>
                <w:szCs w:val="22"/>
              </w:rPr>
              <w:t>10 Gbps</w:t>
            </w:r>
          </w:p>
        </w:tc>
        <w:tc>
          <w:tcPr>
            <w:tcW w:w="1871" w:type="dxa"/>
            <w:hideMark/>
          </w:tcPr>
          <w:p w:rsidRPr="00B92495" w:rsidR="00B92495" w:rsidP="00B92495" w:rsidRDefault="00B92495" w14:paraId="6D7A58E7" w14:textId="77777777">
            <w:pPr>
              <w:rPr>
                <w:rFonts w:ascii="Arial" w:hAnsi="Arial" w:cs="Arial"/>
                <w:sz w:val="22"/>
                <w:szCs w:val="22"/>
              </w:rPr>
            </w:pPr>
            <w:r w:rsidRPr="00B92495">
              <w:rPr>
                <w:rFonts w:ascii="Arial" w:hAnsi="Arial" w:cs="Arial"/>
                <w:b/>
                <w:bCs/>
                <w:sz w:val="22"/>
                <w:szCs w:val="22"/>
              </w:rPr>
              <w:t>$5,157.376</w:t>
            </w:r>
          </w:p>
        </w:tc>
        <w:tc>
          <w:tcPr>
            <w:tcW w:w="1871" w:type="dxa"/>
            <w:hideMark/>
          </w:tcPr>
          <w:p w:rsidRPr="00B92495" w:rsidR="00B92495" w:rsidP="00B92495" w:rsidRDefault="00B92495" w14:paraId="09B17B60" w14:textId="77777777">
            <w:pPr>
              <w:rPr>
                <w:rFonts w:ascii="Arial" w:hAnsi="Arial" w:cs="Arial"/>
                <w:sz w:val="22"/>
                <w:szCs w:val="22"/>
              </w:rPr>
            </w:pPr>
            <w:r w:rsidRPr="00B92495">
              <w:rPr>
                <w:rFonts w:ascii="Arial" w:hAnsi="Arial" w:cs="Arial"/>
                <w:b/>
                <w:bCs/>
                <w:sz w:val="22"/>
                <w:szCs w:val="22"/>
              </w:rPr>
              <w:t>$9,708.002</w:t>
            </w:r>
          </w:p>
        </w:tc>
        <w:tc>
          <w:tcPr>
            <w:tcW w:w="1871" w:type="dxa"/>
            <w:hideMark/>
          </w:tcPr>
          <w:p w:rsidRPr="00B92495" w:rsidR="00B92495" w:rsidP="00B92495" w:rsidRDefault="00B92495" w14:paraId="78D6C340" w14:textId="77777777">
            <w:pPr>
              <w:jc w:val="center"/>
              <w:rPr>
                <w:rFonts w:ascii="Arial" w:hAnsi="Arial" w:cs="Arial"/>
                <w:sz w:val="22"/>
                <w:szCs w:val="22"/>
              </w:rPr>
            </w:pPr>
            <w:r w:rsidRPr="00B92495">
              <w:rPr>
                <w:rFonts w:ascii="Arial" w:hAnsi="Arial" w:cs="Arial"/>
                <w:sz w:val="22"/>
                <w:szCs w:val="22"/>
              </w:rPr>
              <w:t>Unlimited</w:t>
            </w:r>
          </w:p>
        </w:tc>
        <w:tc>
          <w:tcPr>
            <w:tcW w:w="1871" w:type="dxa"/>
            <w:hideMark/>
          </w:tcPr>
          <w:p w:rsidRPr="00B92495" w:rsidR="00B92495" w:rsidP="00B92495" w:rsidRDefault="00B92495" w14:paraId="620D62FD" w14:textId="77777777">
            <w:pPr>
              <w:keepNext/>
              <w:jc w:val="center"/>
              <w:rPr>
                <w:rFonts w:ascii="Arial" w:hAnsi="Arial" w:cs="Arial"/>
                <w:sz w:val="22"/>
                <w:szCs w:val="22"/>
              </w:rPr>
            </w:pPr>
            <w:r w:rsidRPr="00B92495">
              <w:rPr>
                <w:rFonts w:ascii="Arial" w:hAnsi="Arial" w:cs="Arial"/>
                <w:sz w:val="22"/>
                <w:szCs w:val="22"/>
              </w:rPr>
              <w:t>None</w:t>
            </w:r>
          </w:p>
        </w:tc>
      </w:tr>
    </w:tbl>
    <w:p w:rsidRPr="00B92495" w:rsidR="00B92495" w:rsidP="00B92495" w:rsidRDefault="00B92495" w14:paraId="20F359F1" w14:textId="3A44E586">
      <w:pPr>
        <w:pStyle w:val="Caption"/>
        <w:jc w:val="center"/>
        <w:rPr>
          <w:b w:val="0"/>
          <w:bCs/>
        </w:rPr>
      </w:pPr>
      <w:r>
        <w:t xml:space="preserve">Table </w:t>
      </w:r>
      <w:r>
        <w:fldChar w:fldCharType="begin"/>
      </w:r>
      <w:r>
        <w:instrText>SEQ Table \* ARABIC</w:instrText>
      </w:r>
      <w:r>
        <w:fldChar w:fldCharType="separate"/>
      </w:r>
      <w:r w:rsidR="008C3979">
        <w:rPr>
          <w:noProof/>
        </w:rPr>
        <w:t>2</w:t>
      </w:r>
      <w:r>
        <w:fldChar w:fldCharType="end"/>
      </w:r>
      <w:r>
        <w:t>: Pricing construct for ExpressRoute circuits</w:t>
      </w:r>
      <w:r w:rsidR="00E93213">
        <w:t xml:space="preserve"> on a metered plan</w:t>
      </w:r>
    </w:p>
    <w:p w:rsidR="00E93213" w:rsidP="001C26DD" w:rsidRDefault="00E93213" w14:paraId="31289E7B" w14:textId="77777777">
      <w:pPr>
        <w:pStyle w:val="BodyText"/>
        <w:rPr>
          <w:b/>
          <w:bCs/>
        </w:rPr>
      </w:pPr>
    </w:p>
    <w:p w:rsidRPr="00E93213" w:rsidR="00E93213" w:rsidP="001C26DD" w:rsidRDefault="00E93213" w14:paraId="115083BA" w14:textId="272AD48B">
      <w:pPr>
        <w:pStyle w:val="BodyText"/>
        <w:rPr>
          <w:b/>
          <w:bCs/>
        </w:rPr>
      </w:pPr>
      <w:r w:rsidRPr="00E93213">
        <w:rPr>
          <w:b/>
          <w:bCs/>
        </w:rPr>
        <w:t>Unlimited Data Plan</w:t>
      </w:r>
    </w:p>
    <w:tbl>
      <w:tblPr>
        <w:tblStyle w:val="AVTable11"/>
        <w:tblW w:w="9355" w:type="dxa"/>
        <w:tblLook w:val="04A0" w:firstRow="1" w:lastRow="0" w:firstColumn="1" w:lastColumn="0" w:noHBand="0" w:noVBand="1"/>
      </w:tblPr>
      <w:tblGrid>
        <w:gridCol w:w="1871"/>
        <w:gridCol w:w="1871"/>
        <w:gridCol w:w="1871"/>
        <w:gridCol w:w="1871"/>
        <w:gridCol w:w="1871"/>
      </w:tblGrid>
      <w:tr w:rsidRPr="00B92495" w:rsidR="00E93213" w:rsidTr="00CD2E71" w14:paraId="16F4F35E" w14:textId="77777777">
        <w:trPr>
          <w:cnfStyle w:val="100000000000" w:firstRow="1" w:lastRow="0" w:firstColumn="0" w:lastColumn="0" w:oddVBand="0" w:evenVBand="0" w:oddHBand="0" w:evenHBand="0" w:firstRowFirstColumn="0" w:firstRowLastColumn="0" w:lastRowFirstColumn="0" w:lastRowLastColumn="0"/>
        </w:trPr>
        <w:tc>
          <w:tcPr>
            <w:tcW w:w="1871" w:type="dxa"/>
            <w:hideMark/>
          </w:tcPr>
          <w:p w:rsidRPr="00B92495" w:rsidR="00E93213" w:rsidP="00CD2E71" w:rsidRDefault="00E93213" w14:paraId="70CCF66E"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Circuit bandwidth</w:t>
            </w:r>
          </w:p>
        </w:tc>
        <w:tc>
          <w:tcPr>
            <w:tcW w:w="1871" w:type="dxa"/>
            <w:hideMark/>
          </w:tcPr>
          <w:p w:rsidRPr="00B92495" w:rsidR="00E93213" w:rsidP="00CD2E71" w:rsidRDefault="00E93213" w14:paraId="0216BC7F"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Standard Price per month</w:t>
            </w:r>
          </w:p>
        </w:tc>
        <w:tc>
          <w:tcPr>
            <w:tcW w:w="1871" w:type="dxa"/>
            <w:hideMark/>
          </w:tcPr>
          <w:p w:rsidRPr="00B92495" w:rsidR="00E93213" w:rsidP="00CD2E71" w:rsidRDefault="00E93213" w14:paraId="3D4A0238"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Premium price per month</w:t>
            </w:r>
          </w:p>
        </w:tc>
        <w:tc>
          <w:tcPr>
            <w:tcW w:w="1871" w:type="dxa"/>
            <w:hideMark/>
          </w:tcPr>
          <w:p w:rsidRPr="00B92495" w:rsidR="00E93213" w:rsidP="00CD2E71" w:rsidRDefault="00E93213" w14:paraId="5B43ED05"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Inbound data transfer included</w:t>
            </w:r>
          </w:p>
        </w:tc>
        <w:tc>
          <w:tcPr>
            <w:tcW w:w="1871" w:type="dxa"/>
            <w:hideMark/>
          </w:tcPr>
          <w:p w:rsidRPr="00B92495" w:rsidR="00E93213" w:rsidP="00CD2E71" w:rsidRDefault="00E93213" w14:paraId="57E8BF04" w14:textId="77777777">
            <w:pPr>
              <w:spacing w:after="360"/>
              <w:jc w:val="center"/>
              <w:rPr>
                <w:rFonts w:ascii="Arial" w:hAnsi="Arial" w:cs="Arial"/>
                <w:bCs/>
                <w:color w:val="FFFFFF" w:themeColor="background1"/>
                <w:sz w:val="22"/>
                <w:szCs w:val="22"/>
              </w:rPr>
            </w:pPr>
            <w:r w:rsidRPr="00B92495">
              <w:rPr>
                <w:rFonts w:ascii="Arial" w:hAnsi="Arial" w:cs="Arial"/>
                <w:bCs/>
                <w:color w:val="FFFFFF" w:themeColor="background1"/>
                <w:sz w:val="22"/>
                <w:szCs w:val="22"/>
              </w:rPr>
              <w:t>Outbound data transfer included</w:t>
            </w:r>
          </w:p>
        </w:tc>
      </w:tr>
      <w:tr w:rsidRPr="00B92495" w:rsidR="00E93213" w:rsidTr="00CD2E71" w14:paraId="7C43217F" w14:textId="77777777">
        <w:tc>
          <w:tcPr>
            <w:tcW w:w="1871" w:type="dxa"/>
            <w:hideMark/>
          </w:tcPr>
          <w:p w:rsidRPr="00B92495" w:rsidR="00E93213" w:rsidP="00E93213" w:rsidRDefault="00E93213" w14:paraId="4E291ABD" w14:textId="64D39762">
            <w:pPr>
              <w:ind w:left="0"/>
              <w:rPr>
                <w:rFonts w:ascii="Arial" w:hAnsi="Arial" w:cs="Arial"/>
                <w:sz w:val="22"/>
                <w:szCs w:val="22"/>
              </w:rPr>
            </w:pPr>
            <w:r w:rsidRPr="00E93213">
              <w:rPr>
                <w:rFonts w:ascii="Arial" w:hAnsi="Arial" w:cs="Arial"/>
                <w:sz w:val="22"/>
                <w:szCs w:val="22"/>
              </w:rPr>
              <w:t>50 Mbps</w:t>
            </w:r>
          </w:p>
        </w:tc>
        <w:tc>
          <w:tcPr>
            <w:tcW w:w="1871" w:type="dxa"/>
            <w:hideMark/>
          </w:tcPr>
          <w:p w:rsidRPr="00B92495" w:rsidR="00E93213" w:rsidP="00E93213" w:rsidRDefault="00E93213" w14:paraId="19F3AA57" w14:textId="196C3709">
            <w:pPr>
              <w:rPr>
                <w:rFonts w:ascii="Arial" w:hAnsi="Arial" w:cs="Arial"/>
                <w:sz w:val="22"/>
                <w:szCs w:val="22"/>
              </w:rPr>
            </w:pPr>
            <w:r w:rsidRPr="00E93213">
              <w:rPr>
                <w:rFonts w:ascii="Arial" w:hAnsi="Arial" w:cs="Arial"/>
                <w:sz w:val="22"/>
                <w:szCs w:val="22"/>
              </w:rPr>
              <w:t>N/A</w:t>
            </w:r>
          </w:p>
        </w:tc>
        <w:tc>
          <w:tcPr>
            <w:tcW w:w="1871" w:type="dxa"/>
            <w:hideMark/>
          </w:tcPr>
          <w:p w:rsidRPr="00B92495" w:rsidR="00E93213" w:rsidP="00E93213" w:rsidRDefault="00E93213" w14:paraId="33DA91BD" w14:textId="6CEAEA86">
            <w:pPr>
              <w:rPr>
                <w:rFonts w:ascii="Arial" w:hAnsi="Arial" w:cs="Arial"/>
                <w:sz w:val="22"/>
                <w:szCs w:val="22"/>
              </w:rPr>
            </w:pPr>
            <w:r w:rsidRPr="00E93213">
              <w:rPr>
                <w:rStyle w:val="price-value"/>
                <w:rFonts w:ascii="Arial" w:hAnsi="Arial" w:cs="Arial"/>
                <w:b/>
                <w:bCs/>
                <w:sz w:val="22"/>
                <w:szCs w:val="22"/>
              </w:rPr>
              <w:t>$925.294</w:t>
            </w:r>
          </w:p>
        </w:tc>
        <w:tc>
          <w:tcPr>
            <w:tcW w:w="1871" w:type="dxa"/>
            <w:hideMark/>
          </w:tcPr>
          <w:p w:rsidRPr="00B92495" w:rsidR="00E93213" w:rsidP="00E93213" w:rsidRDefault="00E93213" w14:paraId="6315DA19" w14:textId="677B97FD">
            <w:pPr>
              <w:rPr>
                <w:rFonts w:ascii="Arial" w:hAnsi="Arial" w:cs="Arial"/>
                <w:sz w:val="22"/>
                <w:szCs w:val="22"/>
              </w:rPr>
            </w:pPr>
            <w:r w:rsidRPr="00E93213">
              <w:rPr>
                <w:rStyle w:val="price-value"/>
                <w:rFonts w:ascii="Arial" w:hAnsi="Arial" w:cs="Arial"/>
                <w:b/>
                <w:bCs/>
                <w:sz w:val="22"/>
                <w:szCs w:val="22"/>
              </w:rPr>
              <w:t>$1,076.982</w:t>
            </w:r>
          </w:p>
        </w:tc>
        <w:tc>
          <w:tcPr>
            <w:tcW w:w="1871" w:type="dxa"/>
            <w:hideMark/>
          </w:tcPr>
          <w:p w:rsidRPr="00B92495" w:rsidR="00E93213" w:rsidP="00E93213" w:rsidRDefault="00E93213" w14:paraId="585CD423" w14:textId="2FCB7DFF">
            <w:pPr>
              <w:jc w:val="center"/>
              <w:rPr>
                <w:rFonts w:ascii="Arial" w:hAnsi="Arial" w:cs="Arial"/>
                <w:sz w:val="22"/>
                <w:szCs w:val="22"/>
              </w:rPr>
            </w:pPr>
            <w:r w:rsidRPr="00E93213">
              <w:rPr>
                <w:rFonts w:ascii="Arial" w:hAnsi="Arial" w:cs="Arial"/>
                <w:sz w:val="22"/>
                <w:szCs w:val="22"/>
              </w:rPr>
              <w:t>Unlimited</w:t>
            </w:r>
          </w:p>
        </w:tc>
      </w:tr>
      <w:tr w:rsidRPr="00B92495" w:rsidR="00E93213" w:rsidTr="00CD2E71" w14:paraId="6B40903C" w14:textId="77777777">
        <w:tc>
          <w:tcPr>
            <w:tcW w:w="1871" w:type="dxa"/>
            <w:hideMark/>
          </w:tcPr>
          <w:p w:rsidRPr="00B92495" w:rsidR="00E93213" w:rsidP="00E93213" w:rsidRDefault="00E93213" w14:paraId="3668FCB9" w14:textId="157076A0">
            <w:pPr>
              <w:rPr>
                <w:rFonts w:ascii="Arial" w:hAnsi="Arial" w:cs="Arial"/>
                <w:sz w:val="22"/>
                <w:szCs w:val="22"/>
              </w:rPr>
            </w:pPr>
            <w:r w:rsidRPr="00E93213">
              <w:rPr>
                <w:rFonts w:ascii="Arial" w:hAnsi="Arial" w:cs="Arial"/>
                <w:sz w:val="22"/>
                <w:szCs w:val="22"/>
              </w:rPr>
              <w:t>100 Mbps</w:t>
            </w:r>
          </w:p>
        </w:tc>
        <w:tc>
          <w:tcPr>
            <w:tcW w:w="1871" w:type="dxa"/>
            <w:hideMark/>
          </w:tcPr>
          <w:p w:rsidRPr="00B92495" w:rsidR="00E93213" w:rsidP="00E93213" w:rsidRDefault="00E93213" w14:paraId="74B41B26" w14:textId="516F6F05">
            <w:pPr>
              <w:rPr>
                <w:rFonts w:ascii="Arial" w:hAnsi="Arial" w:cs="Arial"/>
                <w:sz w:val="22"/>
                <w:szCs w:val="22"/>
              </w:rPr>
            </w:pPr>
            <w:r w:rsidRPr="00E93213">
              <w:rPr>
                <w:rFonts w:ascii="Arial" w:hAnsi="Arial" w:cs="Arial"/>
                <w:sz w:val="22"/>
                <w:szCs w:val="22"/>
              </w:rPr>
              <w:t>N/A</w:t>
            </w:r>
          </w:p>
        </w:tc>
        <w:tc>
          <w:tcPr>
            <w:tcW w:w="1871" w:type="dxa"/>
            <w:hideMark/>
          </w:tcPr>
          <w:p w:rsidRPr="00B92495" w:rsidR="00E93213" w:rsidP="00E93213" w:rsidRDefault="00E93213" w14:paraId="3C8267C2" w14:textId="7A859777">
            <w:pPr>
              <w:rPr>
                <w:rFonts w:ascii="Arial" w:hAnsi="Arial" w:cs="Arial"/>
                <w:sz w:val="22"/>
                <w:szCs w:val="22"/>
              </w:rPr>
            </w:pPr>
            <w:r w:rsidRPr="00E93213">
              <w:rPr>
                <w:rStyle w:val="price-value"/>
                <w:rFonts w:ascii="Arial" w:hAnsi="Arial" w:cs="Arial"/>
                <w:b/>
                <w:bCs/>
                <w:sz w:val="22"/>
                <w:szCs w:val="22"/>
              </w:rPr>
              <w:t>$1,865.757</w:t>
            </w:r>
          </w:p>
        </w:tc>
        <w:tc>
          <w:tcPr>
            <w:tcW w:w="1871" w:type="dxa"/>
            <w:hideMark/>
          </w:tcPr>
          <w:p w:rsidRPr="00B92495" w:rsidR="00E93213" w:rsidP="00E93213" w:rsidRDefault="00E93213" w14:paraId="71D34721" w14:textId="070AF01B">
            <w:pPr>
              <w:rPr>
                <w:rFonts w:ascii="Arial" w:hAnsi="Arial" w:cs="Arial"/>
                <w:sz w:val="22"/>
                <w:szCs w:val="22"/>
              </w:rPr>
            </w:pPr>
            <w:r w:rsidRPr="00E93213">
              <w:rPr>
                <w:rStyle w:val="price-value"/>
                <w:rFonts w:ascii="Arial" w:hAnsi="Arial" w:cs="Arial"/>
                <w:b/>
                <w:bCs/>
                <w:sz w:val="22"/>
                <w:szCs w:val="22"/>
              </w:rPr>
              <w:t>$2,131.210</w:t>
            </w:r>
          </w:p>
        </w:tc>
        <w:tc>
          <w:tcPr>
            <w:tcW w:w="1871" w:type="dxa"/>
            <w:hideMark/>
          </w:tcPr>
          <w:p w:rsidRPr="00B92495" w:rsidR="00E93213" w:rsidP="00E93213" w:rsidRDefault="00E93213" w14:paraId="515CAC08" w14:textId="1598A8DA">
            <w:pPr>
              <w:jc w:val="center"/>
              <w:rPr>
                <w:rFonts w:ascii="Arial" w:hAnsi="Arial" w:cs="Arial"/>
                <w:sz w:val="22"/>
                <w:szCs w:val="22"/>
              </w:rPr>
            </w:pPr>
            <w:r w:rsidRPr="00E93213">
              <w:rPr>
                <w:rFonts w:ascii="Arial" w:hAnsi="Arial" w:cs="Arial"/>
                <w:sz w:val="22"/>
                <w:szCs w:val="22"/>
              </w:rPr>
              <w:t>Unlimited</w:t>
            </w:r>
          </w:p>
        </w:tc>
      </w:tr>
      <w:tr w:rsidRPr="00B92495" w:rsidR="00E93213" w:rsidTr="00CD2E71" w14:paraId="74D35114" w14:textId="77777777">
        <w:tc>
          <w:tcPr>
            <w:tcW w:w="1871" w:type="dxa"/>
            <w:hideMark/>
          </w:tcPr>
          <w:p w:rsidRPr="00B92495" w:rsidR="00E93213" w:rsidP="00E93213" w:rsidRDefault="00E93213" w14:paraId="26EA4C21" w14:textId="394B5135">
            <w:pPr>
              <w:rPr>
                <w:rFonts w:ascii="Arial" w:hAnsi="Arial" w:cs="Arial"/>
                <w:sz w:val="22"/>
                <w:szCs w:val="22"/>
              </w:rPr>
            </w:pPr>
            <w:r w:rsidRPr="00E93213">
              <w:rPr>
                <w:rFonts w:ascii="Arial" w:hAnsi="Arial" w:cs="Arial"/>
                <w:sz w:val="22"/>
                <w:szCs w:val="22"/>
              </w:rPr>
              <w:t>200 Mbps</w:t>
            </w:r>
          </w:p>
        </w:tc>
        <w:tc>
          <w:tcPr>
            <w:tcW w:w="1871" w:type="dxa"/>
            <w:hideMark/>
          </w:tcPr>
          <w:p w:rsidRPr="00B92495" w:rsidR="00E93213" w:rsidP="00E93213" w:rsidRDefault="00E93213" w14:paraId="05774B0F" w14:textId="0B4E5DD0">
            <w:pPr>
              <w:rPr>
                <w:rFonts w:ascii="Arial" w:hAnsi="Arial" w:cs="Arial"/>
                <w:sz w:val="22"/>
                <w:szCs w:val="22"/>
              </w:rPr>
            </w:pPr>
            <w:r w:rsidRPr="00E93213">
              <w:rPr>
                <w:rFonts w:ascii="Arial" w:hAnsi="Arial" w:cs="Arial"/>
                <w:sz w:val="22"/>
                <w:szCs w:val="22"/>
              </w:rPr>
              <w:t>N/A</w:t>
            </w:r>
          </w:p>
        </w:tc>
        <w:tc>
          <w:tcPr>
            <w:tcW w:w="1871" w:type="dxa"/>
            <w:hideMark/>
          </w:tcPr>
          <w:p w:rsidRPr="00B92495" w:rsidR="00E93213" w:rsidP="00E93213" w:rsidRDefault="00E93213" w14:paraId="4C873359" w14:textId="19E9A916">
            <w:pPr>
              <w:rPr>
                <w:rFonts w:ascii="Arial" w:hAnsi="Arial" w:cs="Arial"/>
                <w:sz w:val="22"/>
                <w:szCs w:val="22"/>
              </w:rPr>
            </w:pPr>
            <w:r w:rsidRPr="00E93213">
              <w:rPr>
                <w:rStyle w:val="price-value"/>
                <w:rFonts w:ascii="Arial" w:hAnsi="Arial" w:cs="Arial"/>
                <w:b/>
                <w:bCs/>
                <w:sz w:val="22"/>
                <w:szCs w:val="22"/>
              </w:rPr>
              <w:t>$3,488.814</w:t>
            </w:r>
          </w:p>
        </w:tc>
        <w:tc>
          <w:tcPr>
            <w:tcW w:w="1871" w:type="dxa"/>
            <w:hideMark/>
          </w:tcPr>
          <w:p w:rsidRPr="00B92495" w:rsidR="00E93213" w:rsidP="00E93213" w:rsidRDefault="00E93213" w14:paraId="79C9C04F" w14:textId="418D1B0F">
            <w:pPr>
              <w:rPr>
                <w:rFonts w:ascii="Arial" w:hAnsi="Arial" w:cs="Arial"/>
                <w:sz w:val="22"/>
                <w:szCs w:val="22"/>
              </w:rPr>
            </w:pPr>
            <w:r w:rsidRPr="00E93213">
              <w:rPr>
                <w:rStyle w:val="price-value"/>
                <w:rFonts w:ascii="Arial" w:hAnsi="Arial" w:cs="Arial"/>
                <w:b/>
                <w:bCs/>
                <w:sz w:val="22"/>
                <w:szCs w:val="22"/>
              </w:rPr>
              <w:t>$3,943.876</w:t>
            </w:r>
          </w:p>
        </w:tc>
        <w:tc>
          <w:tcPr>
            <w:tcW w:w="1871" w:type="dxa"/>
            <w:hideMark/>
          </w:tcPr>
          <w:p w:rsidRPr="00B92495" w:rsidR="00E93213" w:rsidP="00E93213" w:rsidRDefault="00E93213" w14:paraId="4BE394E1" w14:textId="760BFBAC">
            <w:pPr>
              <w:jc w:val="center"/>
              <w:rPr>
                <w:rFonts w:ascii="Arial" w:hAnsi="Arial" w:cs="Arial"/>
                <w:sz w:val="22"/>
                <w:szCs w:val="22"/>
              </w:rPr>
            </w:pPr>
            <w:r w:rsidRPr="00E93213">
              <w:rPr>
                <w:rFonts w:ascii="Arial" w:hAnsi="Arial" w:cs="Arial"/>
                <w:sz w:val="22"/>
                <w:szCs w:val="22"/>
              </w:rPr>
              <w:t>Unlimited</w:t>
            </w:r>
          </w:p>
        </w:tc>
      </w:tr>
      <w:tr w:rsidRPr="00B92495" w:rsidR="00E93213" w:rsidTr="00CD2E71" w14:paraId="40D6FCD2" w14:textId="77777777">
        <w:tc>
          <w:tcPr>
            <w:tcW w:w="1871" w:type="dxa"/>
            <w:hideMark/>
          </w:tcPr>
          <w:p w:rsidRPr="00B92495" w:rsidR="00E93213" w:rsidP="00E93213" w:rsidRDefault="00E93213" w14:paraId="69DA6832" w14:textId="07A5A3B0">
            <w:pPr>
              <w:rPr>
                <w:rFonts w:ascii="Arial" w:hAnsi="Arial" w:cs="Arial"/>
                <w:sz w:val="22"/>
                <w:szCs w:val="22"/>
              </w:rPr>
            </w:pPr>
            <w:r w:rsidRPr="00E93213">
              <w:rPr>
                <w:rFonts w:ascii="Arial" w:hAnsi="Arial" w:cs="Arial"/>
                <w:sz w:val="22"/>
                <w:szCs w:val="22"/>
              </w:rPr>
              <w:t>500 Mbps</w:t>
            </w:r>
          </w:p>
        </w:tc>
        <w:tc>
          <w:tcPr>
            <w:tcW w:w="1871" w:type="dxa"/>
            <w:hideMark/>
          </w:tcPr>
          <w:p w:rsidRPr="00B92495" w:rsidR="00E93213" w:rsidP="00E93213" w:rsidRDefault="00E93213" w14:paraId="7ADC30C9" w14:textId="2AD84973">
            <w:pPr>
              <w:rPr>
                <w:rFonts w:ascii="Arial" w:hAnsi="Arial" w:cs="Arial"/>
                <w:sz w:val="22"/>
                <w:szCs w:val="22"/>
              </w:rPr>
            </w:pPr>
            <w:r w:rsidRPr="00E93213">
              <w:rPr>
                <w:rFonts w:ascii="Arial" w:hAnsi="Arial" w:cs="Arial"/>
                <w:sz w:val="22"/>
                <w:szCs w:val="22"/>
              </w:rPr>
              <w:t>N/A</w:t>
            </w:r>
          </w:p>
        </w:tc>
        <w:tc>
          <w:tcPr>
            <w:tcW w:w="1871" w:type="dxa"/>
            <w:hideMark/>
          </w:tcPr>
          <w:p w:rsidRPr="00B92495" w:rsidR="00E93213" w:rsidP="00E93213" w:rsidRDefault="00E93213" w14:paraId="6C487B10" w14:textId="34E0B154">
            <w:pPr>
              <w:rPr>
                <w:rFonts w:ascii="Arial" w:hAnsi="Arial" w:cs="Arial"/>
                <w:sz w:val="22"/>
                <w:szCs w:val="22"/>
              </w:rPr>
            </w:pPr>
            <w:r w:rsidRPr="00E93213">
              <w:rPr>
                <w:rStyle w:val="price-value"/>
                <w:rFonts w:ascii="Arial" w:hAnsi="Arial" w:cs="Arial"/>
                <w:b/>
                <w:bCs/>
                <w:sz w:val="22"/>
                <w:szCs w:val="22"/>
              </w:rPr>
              <w:t>$7,887.752</w:t>
            </w:r>
          </w:p>
        </w:tc>
        <w:tc>
          <w:tcPr>
            <w:tcW w:w="1871" w:type="dxa"/>
            <w:hideMark/>
          </w:tcPr>
          <w:p w:rsidRPr="00B92495" w:rsidR="00E93213" w:rsidP="00E93213" w:rsidRDefault="00E93213" w14:paraId="33A61252" w14:textId="313B1048">
            <w:pPr>
              <w:rPr>
                <w:rFonts w:ascii="Arial" w:hAnsi="Arial" w:cs="Arial"/>
                <w:sz w:val="22"/>
                <w:szCs w:val="22"/>
              </w:rPr>
            </w:pPr>
            <w:r w:rsidRPr="00E93213">
              <w:rPr>
                <w:rStyle w:val="price-value"/>
                <w:rFonts w:ascii="Arial" w:hAnsi="Arial" w:cs="Arial"/>
                <w:b/>
                <w:bCs/>
                <w:sz w:val="22"/>
                <w:szCs w:val="22"/>
              </w:rPr>
              <w:t>$9,101.252</w:t>
            </w:r>
          </w:p>
        </w:tc>
        <w:tc>
          <w:tcPr>
            <w:tcW w:w="1871" w:type="dxa"/>
            <w:hideMark/>
          </w:tcPr>
          <w:p w:rsidRPr="00B92495" w:rsidR="00E93213" w:rsidP="00E93213" w:rsidRDefault="00E93213" w14:paraId="051990DC" w14:textId="261C9B78">
            <w:pPr>
              <w:jc w:val="center"/>
              <w:rPr>
                <w:rFonts w:ascii="Arial" w:hAnsi="Arial" w:cs="Arial"/>
                <w:sz w:val="22"/>
                <w:szCs w:val="22"/>
              </w:rPr>
            </w:pPr>
            <w:r w:rsidRPr="00E93213">
              <w:rPr>
                <w:rFonts w:ascii="Arial" w:hAnsi="Arial" w:cs="Arial"/>
                <w:sz w:val="22"/>
                <w:szCs w:val="22"/>
              </w:rPr>
              <w:t>Unlimited</w:t>
            </w:r>
          </w:p>
        </w:tc>
      </w:tr>
      <w:tr w:rsidRPr="00B92495" w:rsidR="00E93213" w:rsidTr="00CD2E71" w14:paraId="339CB824" w14:textId="77777777">
        <w:tc>
          <w:tcPr>
            <w:tcW w:w="1871" w:type="dxa"/>
            <w:hideMark/>
          </w:tcPr>
          <w:p w:rsidRPr="00B92495" w:rsidR="00E93213" w:rsidP="00E93213" w:rsidRDefault="00E93213" w14:paraId="12ADE746" w14:textId="33924486">
            <w:pPr>
              <w:rPr>
                <w:rFonts w:ascii="Arial" w:hAnsi="Arial" w:cs="Arial"/>
                <w:sz w:val="22"/>
                <w:szCs w:val="22"/>
              </w:rPr>
            </w:pPr>
            <w:r w:rsidRPr="00E93213">
              <w:rPr>
                <w:rFonts w:ascii="Arial" w:hAnsi="Arial" w:cs="Arial"/>
                <w:sz w:val="22"/>
                <w:szCs w:val="22"/>
              </w:rPr>
              <w:t>1 Gbps</w:t>
            </w:r>
          </w:p>
        </w:tc>
        <w:tc>
          <w:tcPr>
            <w:tcW w:w="1871" w:type="dxa"/>
            <w:hideMark/>
          </w:tcPr>
          <w:p w:rsidRPr="00B92495" w:rsidR="00E93213" w:rsidP="00E93213" w:rsidRDefault="00E93213" w14:paraId="348E19E2" w14:textId="0B380AE1">
            <w:pPr>
              <w:rPr>
                <w:rFonts w:ascii="Arial" w:hAnsi="Arial" w:cs="Arial"/>
                <w:sz w:val="22"/>
                <w:szCs w:val="22"/>
              </w:rPr>
            </w:pPr>
            <w:r w:rsidRPr="00E93213">
              <w:rPr>
                <w:rStyle w:val="price-value"/>
                <w:rFonts w:ascii="Arial" w:hAnsi="Arial" w:cs="Arial"/>
                <w:b/>
                <w:bCs/>
                <w:sz w:val="22"/>
                <w:szCs w:val="22"/>
              </w:rPr>
              <w:t>$2,427.001</w:t>
            </w:r>
          </w:p>
        </w:tc>
        <w:tc>
          <w:tcPr>
            <w:tcW w:w="1871" w:type="dxa"/>
            <w:hideMark/>
          </w:tcPr>
          <w:p w:rsidRPr="00B92495" w:rsidR="00E93213" w:rsidP="00E93213" w:rsidRDefault="00E93213" w14:paraId="4A83C872" w14:textId="00DFE38E">
            <w:pPr>
              <w:rPr>
                <w:rFonts w:ascii="Arial" w:hAnsi="Arial" w:cs="Arial"/>
                <w:sz w:val="22"/>
                <w:szCs w:val="22"/>
              </w:rPr>
            </w:pPr>
            <w:r w:rsidRPr="00E93213">
              <w:rPr>
                <w:rStyle w:val="price-value"/>
                <w:rFonts w:ascii="Arial" w:hAnsi="Arial" w:cs="Arial"/>
                <w:b/>
                <w:bCs/>
                <w:sz w:val="22"/>
                <w:szCs w:val="22"/>
              </w:rPr>
              <w:t>$13,196.815</w:t>
            </w:r>
          </w:p>
        </w:tc>
        <w:tc>
          <w:tcPr>
            <w:tcW w:w="1871" w:type="dxa"/>
            <w:hideMark/>
          </w:tcPr>
          <w:p w:rsidRPr="00B92495" w:rsidR="00E93213" w:rsidP="00E93213" w:rsidRDefault="00E93213" w14:paraId="3CAD92FC" w14:textId="5AF25927">
            <w:pPr>
              <w:rPr>
                <w:rFonts w:ascii="Arial" w:hAnsi="Arial" w:cs="Arial"/>
                <w:sz w:val="22"/>
                <w:szCs w:val="22"/>
              </w:rPr>
            </w:pPr>
            <w:r w:rsidRPr="00E93213">
              <w:rPr>
                <w:rStyle w:val="price-value"/>
                <w:rFonts w:ascii="Arial" w:hAnsi="Arial" w:cs="Arial"/>
                <w:b/>
                <w:bCs/>
                <w:sz w:val="22"/>
                <w:szCs w:val="22"/>
              </w:rPr>
              <w:t>$15,396.284</w:t>
            </w:r>
          </w:p>
        </w:tc>
        <w:tc>
          <w:tcPr>
            <w:tcW w:w="1871" w:type="dxa"/>
            <w:hideMark/>
          </w:tcPr>
          <w:p w:rsidRPr="00B92495" w:rsidR="00E93213" w:rsidP="00E93213" w:rsidRDefault="00E93213" w14:paraId="69EC91A8" w14:textId="73DE96C6">
            <w:pPr>
              <w:jc w:val="center"/>
              <w:rPr>
                <w:rFonts w:ascii="Arial" w:hAnsi="Arial" w:cs="Arial"/>
                <w:sz w:val="22"/>
                <w:szCs w:val="22"/>
              </w:rPr>
            </w:pPr>
            <w:r w:rsidRPr="00E93213">
              <w:rPr>
                <w:rFonts w:ascii="Arial" w:hAnsi="Arial" w:cs="Arial"/>
                <w:sz w:val="22"/>
                <w:szCs w:val="22"/>
              </w:rPr>
              <w:t>Unlimited</w:t>
            </w:r>
          </w:p>
        </w:tc>
      </w:tr>
      <w:tr w:rsidRPr="00B92495" w:rsidR="00E93213" w:rsidTr="00CD2E71" w14:paraId="16BF91D4" w14:textId="77777777">
        <w:tc>
          <w:tcPr>
            <w:tcW w:w="1871" w:type="dxa"/>
            <w:hideMark/>
          </w:tcPr>
          <w:p w:rsidRPr="00B92495" w:rsidR="00E93213" w:rsidP="00E93213" w:rsidRDefault="00E93213" w14:paraId="1E511C50" w14:textId="04D90BEB">
            <w:pPr>
              <w:rPr>
                <w:rFonts w:ascii="Arial" w:hAnsi="Arial" w:cs="Arial"/>
                <w:sz w:val="22"/>
                <w:szCs w:val="22"/>
              </w:rPr>
            </w:pPr>
            <w:r w:rsidRPr="00E93213">
              <w:rPr>
                <w:rFonts w:ascii="Arial" w:hAnsi="Arial" w:cs="Arial"/>
                <w:sz w:val="22"/>
                <w:szCs w:val="22"/>
              </w:rPr>
              <w:t>2 Gbps</w:t>
            </w:r>
          </w:p>
        </w:tc>
        <w:tc>
          <w:tcPr>
            <w:tcW w:w="1871" w:type="dxa"/>
            <w:hideMark/>
          </w:tcPr>
          <w:p w:rsidRPr="00B92495" w:rsidR="00E93213" w:rsidP="00E93213" w:rsidRDefault="00E93213" w14:paraId="28B7FDBC" w14:textId="5686F646">
            <w:pPr>
              <w:rPr>
                <w:rFonts w:ascii="Arial" w:hAnsi="Arial" w:cs="Arial"/>
                <w:sz w:val="22"/>
                <w:szCs w:val="22"/>
              </w:rPr>
            </w:pPr>
            <w:r w:rsidRPr="00E93213">
              <w:rPr>
                <w:rStyle w:val="price-value"/>
                <w:rFonts w:ascii="Arial" w:hAnsi="Arial" w:cs="Arial"/>
                <w:b/>
                <w:bCs/>
                <w:sz w:val="22"/>
                <w:szCs w:val="22"/>
              </w:rPr>
              <w:t>$3,792.189</w:t>
            </w:r>
          </w:p>
        </w:tc>
        <w:tc>
          <w:tcPr>
            <w:tcW w:w="1871" w:type="dxa"/>
            <w:hideMark/>
          </w:tcPr>
          <w:p w:rsidRPr="00B92495" w:rsidR="00E93213" w:rsidP="00E93213" w:rsidRDefault="00E93213" w14:paraId="358DD284" w14:textId="085B7ADF">
            <w:pPr>
              <w:rPr>
                <w:rFonts w:ascii="Arial" w:hAnsi="Arial" w:cs="Arial"/>
                <w:sz w:val="22"/>
                <w:szCs w:val="22"/>
              </w:rPr>
            </w:pPr>
            <w:r w:rsidRPr="00E93213">
              <w:rPr>
                <w:rStyle w:val="price-value"/>
                <w:rFonts w:ascii="Arial" w:hAnsi="Arial" w:cs="Arial"/>
                <w:b/>
                <w:bCs/>
                <w:sz w:val="22"/>
                <w:szCs w:val="22"/>
              </w:rPr>
              <w:t>$26,393.630</w:t>
            </w:r>
          </w:p>
        </w:tc>
        <w:tc>
          <w:tcPr>
            <w:tcW w:w="1871" w:type="dxa"/>
            <w:hideMark/>
          </w:tcPr>
          <w:p w:rsidRPr="00B92495" w:rsidR="00E93213" w:rsidP="00E93213" w:rsidRDefault="00E93213" w14:paraId="1CD1D4CB" w14:textId="701FB543">
            <w:pPr>
              <w:rPr>
                <w:rFonts w:ascii="Arial" w:hAnsi="Arial" w:cs="Arial"/>
                <w:sz w:val="22"/>
                <w:szCs w:val="22"/>
              </w:rPr>
            </w:pPr>
            <w:r w:rsidRPr="00E93213">
              <w:rPr>
                <w:rStyle w:val="price-value"/>
                <w:rFonts w:ascii="Arial" w:hAnsi="Arial" w:cs="Arial"/>
                <w:b/>
                <w:bCs/>
                <w:sz w:val="22"/>
                <w:szCs w:val="22"/>
              </w:rPr>
              <w:t>$29,806.599</w:t>
            </w:r>
          </w:p>
        </w:tc>
        <w:tc>
          <w:tcPr>
            <w:tcW w:w="1871" w:type="dxa"/>
            <w:hideMark/>
          </w:tcPr>
          <w:p w:rsidRPr="00B92495" w:rsidR="00E93213" w:rsidP="00E93213" w:rsidRDefault="00E93213" w14:paraId="38DD241F" w14:textId="5AF28046">
            <w:pPr>
              <w:jc w:val="center"/>
              <w:rPr>
                <w:rFonts w:ascii="Arial" w:hAnsi="Arial" w:cs="Arial"/>
                <w:sz w:val="22"/>
                <w:szCs w:val="22"/>
              </w:rPr>
            </w:pPr>
            <w:r w:rsidRPr="00E93213">
              <w:rPr>
                <w:rFonts w:ascii="Arial" w:hAnsi="Arial" w:cs="Arial"/>
                <w:sz w:val="22"/>
                <w:szCs w:val="22"/>
              </w:rPr>
              <w:t>Unlimited</w:t>
            </w:r>
          </w:p>
        </w:tc>
      </w:tr>
      <w:tr w:rsidRPr="00B92495" w:rsidR="00E93213" w:rsidTr="00CD2E71" w14:paraId="042EC32A" w14:textId="77777777">
        <w:tc>
          <w:tcPr>
            <w:tcW w:w="1871" w:type="dxa"/>
            <w:hideMark/>
          </w:tcPr>
          <w:p w:rsidRPr="00B92495" w:rsidR="00E93213" w:rsidP="00E93213" w:rsidRDefault="00E93213" w14:paraId="4E4A4051" w14:textId="5B50D901">
            <w:pPr>
              <w:rPr>
                <w:rFonts w:ascii="Arial" w:hAnsi="Arial" w:cs="Arial"/>
                <w:sz w:val="22"/>
                <w:szCs w:val="22"/>
              </w:rPr>
            </w:pPr>
            <w:r w:rsidRPr="00E93213">
              <w:rPr>
                <w:rFonts w:ascii="Arial" w:hAnsi="Arial" w:cs="Arial"/>
                <w:sz w:val="22"/>
                <w:szCs w:val="22"/>
              </w:rPr>
              <w:t>5 Gbps</w:t>
            </w:r>
          </w:p>
        </w:tc>
        <w:tc>
          <w:tcPr>
            <w:tcW w:w="1871" w:type="dxa"/>
            <w:hideMark/>
          </w:tcPr>
          <w:p w:rsidRPr="00B92495" w:rsidR="00E93213" w:rsidP="00E93213" w:rsidRDefault="00E93213" w14:paraId="11923626" w14:textId="26E758C7">
            <w:pPr>
              <w:rPr>
                <w:rFonts w:ascii="Arial" w:hAnsi="Arial" w:cs="Arial"/>
                <w:sz w:val="22"/>
                <w:szCs w:val="22"/>
              </w:rPr>
            </w:pPr>
            <w:r w:rsidRPr="00E93213">
              <w:rPr>
                <w:rStyle w:val="price-value"/>
                <w:rFonts w:ascii="Arial" w:hAnsi="Arial" w:cs="Arial"/>
                <w:b/>
                <w:bCs/>
                <w:sz w:val="22"/>
                <w:szCs w:val="22"/>
              </w:rPr>
              <w:t>$5,915.814</w:t>
            </w:r>
          </w:p>
        </w:tc>
        <w:tc>
          <w:tcPr>
            <w:tcW w:w="1871" w:type="dxa"/>
            <w:hideMark/>
          </w:tcPr>
          <w:p w:rsidRPr="00B92495" w:rsidR="00E93213" w:rsidP="00E93213" w:rsidRDefault="00E93213" w14:paraId="313417AA" w14:textId="4ECA9D1E">
            <w:pPr>
              <w:rPr>
                <w:rFonts w:ascii="Arial" w:hAnsi="Arial" w:cs="Arial"/>
                <w:sz w:val="22"/>
                <w:szCs w:val="22"/>
              </w:rPr>
            </w:pPr>
            <w:r w:rsidRPr="00E93213">
              <w:rPr>
                <w:rStyle w:val="price-value"/>
                <w:rFonts w:ascii="Arial" w:hAnsi="Arial" w:cs="Arial"/>
                <w:b/>
                <w:bCs/>
                <w:sz w:val="22"/>
                <w:szCs w:val="22"/>
              </w:rPr>
              <w:t>$62,191.885</w:t>
            </w:r>
          </w:p>
        </w:tc>
        <w:tc>
          <w:tcPr>
            <w:tcW w:w="1871" w:type="dxa"/>
            <w:hideMark/>
          </w:tcPr>
          <w:p w:rsidRPr="00B92495" w:rsidR="00E93213" w:rsidP="00E93213" w:rsidRDefault="00E93213" w14:paraId="367C8FA7" w14:textId="1AE031B0">
            <w:pPr>
              <w:rPr>
                <w:rFonts w:ascii="Arial" w:hAnsi="Arial" w:cs="Arial"/>
                <w:sz w:val="22"/>
                <w:szCs w:val="22"/>
              </w:rPr>
            </w:pPr>
            <w:r w:rsidRPr="00E93213">
              <w:rPr>
                <w:rStyle w:val="price-value"/>
                <w:rFonts w:ascii="Arial" w:hAnsi="Arial" w:cs="Arial"/>
                <w:b/>
                <w:bCs/>
                <w:sz w:val="22"/>
                <w:szCs w:val="22"/>
              </w:rPr>
              <w:t>$66,742.511</w:t>
            </w:r>
          </w:p>
        </w:tc>
        <w:tc>
          <w:tcPr>
            <w:tcW w:w="1871" w:type="dxa"/>
            <w:hideMark/>
          </w:tcPr>
          <w:p w:rsidRPr="00B92495" w:rsidR="00E93213" w:rsidP="00E93213" w:rsidRDefault="00E93213" w14:paraId="639FCAAA" w14:textId="7245B4D3">
            <w:pPr>
              <w:jc w:val="center"/>
              <w:rPr>
                <w:rFonts w:ascii="Arial" w:hAnsi="Arial" w:cs="Arial"/>
                <w:sz w:val="22"/>
                <w:szCs w:val="22"/>
              </w:rPr>
            </w:pPr>
            <w:r w:rsidRPr="00E93213">
              <w:rPr>
                <w:rFonts w:ascii="Arial" w:hAnsi="Arial" w:cs="Arial"/>
                <w:sz w:val="22"/>
                <w:szCs w:val="22"/>
              </w:rPr>
              <w:t>Unlimited</w:t>
            </w:r>
          </w:p>
        </w:tc>
      </w:tr>
      <w:tr w:rsidRPr="00B92495" w:rsidR="00E93213" w:rsidTr="00CD2E71" w14:paraId="5217F025" w14:textId="77777777">
        <w:tc>
          <w:tcPr>
            <w:tcW w:w="1871" w:type="dxa"/>
            <w:hideMark/>
          </w:tcPr>
          <w:p w:rsidRPr="00B92495" w:rsidR="00E93213" w:rsidP="00E93213" w:rsidRDefault="00E93213" w14:paraId="1101C8D9" w14:textId="11BADCA9">
            <w:pPr>
              <w:rPr>
                <w:rFonts w:ascii="Arial" w:hAnsi="Arial" w:cs="Arial"/>
                <w:sz w:val="22"/>
                <w:szCs w:val="22"/>
              </w:rPr>
            </w:pPr>
            <w:r w:rsidRPr="00E93213">
              <w:rPr>
                <w:rFonts w:ascii="Arial" w:hAnsi="Arial" w:cs="Arial"/>
                <w:sz w:val="22"/>
                <w:szCs w:val="22"/>
              </w:rPr>
              <w:t>10 Gbps</w:t>
            </w:r>
          </w:p>
        </w:tc>
        <w:tc>
          <w:tcPr>
            <w:tcW w:w="1871" w:type="dxa"/>
            <w:hideMark/>
          </w:tcPr>
          <w:p w:rsidRPr="00B92495" w:rsidR="00E93213" w:rsidP="00E93213" w:rsidRDefault="00E93213" w14:paraId="0C82F537" w14:textId="218F207A">
            <w:pPr>
              <w:rPr>
                <w:rFonts w:ascii="Arial" w:hAnsi="Arial" w:cs="Arial"/>
                <w:sz w:val="22"/>
                <w:szCs w:val="22"/>
              </w:rPr>
            </w:pPr>
            <w:r w:rsidRPr="00E93213">
              <w:rPr>
                <w:rStyle w:val="price-value"/>
                <w:rFonts w:ascii="Arial" w:hAnsi="Arial" w:cs="Arial"/>
                <w:b/>
                <w:bCs/>
                <w:sz w:val="22"/>
                <w:szCs w:val="22"/>
              </w:rPr>
              <w:t>$9,101.252</w:t>
            </w:r>
          </w:p>
        </w:tc>
        <w:tc>
          <w:tcPr>
            <w:tcW w:w="1871" w:type="dxa"/>
            <w:hideMark/>
          </w:tcPr>
          <w:p w:rsidRPr="00B92495" w:rsidR="00E93213" w:rsidP="00E93213" w:rsidRDefault="00E93213" w14:paraId="1706044B" w14:textId="77773BAF">
            <w:pPr>
              <w:rPr>
                <w:rFonts w:ascii="Arial" w:hAnsi="Arial" w:cs="Arial"/>
                <w:sz w:val="22"/>
                <w:szCs w:val="22"/>
              </w:rPr>
            </w:pPr>
            <w:r w:rsidRPr="00E93213">
              <w:rPr>
                <w:rStyle w:val="price-value"/>
                <w:rFonts w:ascii="Arial" w:hAnsi="Arial" w:cs="Arial"/>
                <w:b/>
                <w:bCs/>
                <w:sz w:val="22"/>
                <w:szCs w:val="22"/>
              </w:rPr>
              <w:t>$124,383.770</w:t>
            </w:r>
          </w:p>
        </w:tc>
        <w:tc>
          <w:tcPr>
            <w:tcW w:w="1871" w:type="dxa"/>
            <w:hideMark/>
          </w:tcPr>
          <w:p w:rsidRPr="00B92495" w:rsidR="00E93213" w:rsidP="00E93213" w:rsidRDefault="00E93213" w14:paraId="5CDF6565" w14:textId="245A1D0A">
            <w:pPr>
              <w:rPr>
                <w:rFonts w:ascii="Arial" w:hAnsi="Arial" w:cs="Arial"/>
                <w:sz w:val="22"/>
                <w:szCs w:val="22"/>
              </w:rPr>
            </w:pPr>
            <w:r w:rsidRPr="00E93213">
              <w:rPr>
                <w:rStyle w:val="price-value"/>
                <w:rFonts w:ascii="Arial" w:hAnsi="Arial" w:cs="Arial"/>
                <w:b/>
                <w:bCs/>
                <w:sz w:val="22"/>
                <w:szCs w:val="22"/>
              </w:rPr>
              <w:t>$128,934.396</w:t>
            </w:r>
          </w:p>
        </w:tc>
        <w:tc>
          <w:tcPr>
            <w:tcW w:w="1871" w:type="dxa"/>
            <w:hideMark/>
          </w:tcPr>
          <w:p w:rsidRPr="00B92495" w:rsidR="00E93213" w:rsidP="00A861A6" w:rsidRDefault="00E93213" w14:paraId="0141BDB8" w14:textId="4408C0E6">
            <w:pPr>
              <w:keepNext/>
              <w:jc w:val="center"/>
              <w:rPr>
                <w:rFonts w:ascii="Arial" w:hAnsi="Arial" w:cs="Arial"/>
                <w:sz w:val="22"/>
                <w:szCs w:val="22"/>
              </w:rPr>
            </w:pPr>
            <w:r w:rsidRPr="00E93213">
              <w:rPr>
                <w:rFonts w:ascii="Arial" w:hAnsi="Arial" w:cs="Arial"/>
                <w:sz w:val="22"/>
                <w:szCs w:val="22"/>
              </w:rPr>
              <w:t>Unlimited</w:t>
            </w:r>
          </w:p>
        </w:tc>
      </w:tr>
    </w:tbl>
    <w:p w:rsidR="004A0CED" w:rsidP="00A861A6" w:rsidRDefault="00A861A6" w14:paraId="7D0893ED" w14:textId="2B2D6DB0">
      <w:pPr>
        <w:pStyle w:val="Caption"/>
        <w:jc w:val="center"/>
      </w:pPr>
      <w:r>
        <w:t xml:space="preserve">Table </w:t>
      </w:r>
      <w:r>
        <w:fldChar w:fldCharType="begin"/>
      </w:r>
      <w:r>
        <w:instrText>SEQ Table \* ARABIC</w:instrText>
      </w:r>
      <w:r>
        <w:fldChar w:fldCharType="separate"/>
      </w:r>
      <w:r w:rsidR="008C3979">
        <w:rPr>
          <w:noProof/>
        </w:rPr>
        <w:t>3</w:t>
      </w:r>
      <w:r>
        <w:fldChar w:fldCharType="end"/>
      </w:r>
      <w:r>
        <w:t xml:space="preserve">: </w:t>
      </w:r>
      <w:r w:rsidRPr="00A5143E">
        <w:t xml:space="preserve">Pricing construct for ExpressRoute circuits on </w:t>
      </w:r>
      <w:r>
        <w:t xml:space="preserve">the unlimited </w:t>
      </w:r>
      <w:r w:rsidRPr="00A5143E">
        <w:t>plan</w:t>
      </w:r>
    </w:p>
    <w:p w:rsidR="00E93213" w:rsidP="001C26DD" w:rsidRDefault="00E93213" w14:paraId="4A8BCEAF" w14:textId="77777777">
      <w:pPr>
        <w:pStyle w:val="BodyText"/>
      </w:pPr>
    </w:p>
    <w:p w:rsidR="00A861A6" w:rsidP="001C26DD" w:rsidRDefault="00A861A6" w14:paraId="3790623B" w14:textId="77777777">
      <w:pPr>
        <w:pStyle w:val="BodyText"/>
      </w:pPr>
    </w:p>
    <w:p w:rsidR="00A861A6" w:rsidP="001C26DD" w:rsidRDefault="00A861A6" w14:paraId="7FEA3A20" w14:textId="77777777">
      <w:pPr>
        <w:pStyle w:val="BodyText"/>
      </w:pPr>
    </w:p>
    <w:p w:rsidR="00A861A6" w:rsidP="001C26DD" w:rsidRDefault="00A861A6" w14:paraId="365F411C" w14:textId="77777777">
      <w:pPr>
        <w:pStyle w:val="BodyText"/>
      </w:pPr>
    </w:p>
    <w:p w:rsidR="00150AD0" w:rsidP="00150AD0" w:rsidRDefault="007D289F" w14:paraId="7CA67623" w14:textId="70C06BA1">
      <w:pPr>
        <w:pStyle w:val="Heading1"/>
        <w:jc w:val="both"/>
        <w:rPr>
          <w:rFonts w:cs="Arial"/>
        </w:rPr>
      </w:pPr>
      <w:bookmarkStart w:name="_Toc159400955" w:id="6"/>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rsidRPr="00442D9E" w:rsidR="00442D9E" w:rsidP="00A93204" w:rsidRDefault="00442D9E" w14:paraId="363A318F" w14:textId="74BFFAC5">
      <w:pPr>
        <w:pStyle w:val="BodyText"/>
        <w:jc w:val="both"/>
      </w:pPr>
      <w:r>
        <w:t>The following are the five pillars of the Microsoft Well Architected Framework:</w:t>
      </w:r>
    </w:p>
    <w:p w:rsidRPr="00442D9E" w:rsidR="00442D9E" w:rsidP="00A93204" w:rsidRDefault="00B424F0" w14:paraId="47FAE910" w14:textId="77777777">
      <w:pPr>
        <w:pStyle w:val="ListParagraph"/>
        <w:numPr>
          <w:ilvl w:val="0"/>
          <w:numId w:val="15"/>
        </w:numPr>
        <w:jc w:val="both"/>
        <w:rPr>
          <w:rFonts w:cs="Arial"/>
        </w:rPr>
      </w:pPr>
      <w:hyperlink w:history="1" w:anchor="reliability" r:id="rId12">
        <w:r w:rsidRPr="00442D9E" w:rsidR="00442D9E">
          <w:rPr>
            <w:rFonts w:cs="Arial"/>
          </w:rPr>
          <w:t>Reliability</w:t>
        </w:r>
      </w:hyperlink>
    </w:p>
    <w:p w:rsidRPr="00442D9E" w:rsidR="00442D9E" w:rsidP="00A93204" w:rsidRDefault="00B424F0" w14:paraId="4D461E5F" w14:textId="77777777">
      <w:pPr>
        <w:pStyle w:val="ListParagraph"/>
        <w:numPr>
          <w:ilvl w:val="0"/>
          <w:numId w:val="15"/>
        </w:numPr>
        <w:jc w:val="both"/>
        <w:rPr>
          <w:rFonts w:cs="Arial"/>
        </w:rPr>
      </w:pPr>
      <w:hyperlink w:history="1" w:anchor="cost-optimization" r:id="rId13">
        <w:r w:rsidRPr="00442D9E" w:rsidR="00442D9E">
          <w:rPr>
            <w:rFonts w:cs="Arial"/>
          </w:rPr>
          <w:t>Cost optimization</w:t>
        </w:r>
      </w:hyperlink>
    </w:p>
    <w:p w:rsidRPr="00442D9E" w:rsidR="00442D9E" w:rsidP="00A93204" w:rsidRDefault="00B424F0" w14:paraId="16080B57" w14:textId="77777777">
      <w:pPr>
        <w:pStyle w:val="ListParagraph"/>
        <w:numPr>
          <w:ilvl w:val="0"/>
          <w:numId w:val="15"/>
        </w:numPr>
        <w:jc w:val="both"/>
        <w:rPr>
          <w:rFonts w:cs="Arial"/>
        </w:rPr>
      </w:pPr>
      <w:hyperlink w:history="1" w:anchor="operational-excellence" r:id="rId14">
        <w:r w:rsidRPr="00442D9E" w:rsidR="00442D9E">
          <w:rPr>
            <w:rFonts w:cs="Arial"/>
          </w:rPr>
          <w:t>Operational excellence</w:t>
        </w:r>
      </w:hyperlink>
    </w:p>
    <w:p w:rsidRPr="00442D9E" w:rsidR="00442D9E" w:rsidP="00A93204" w:rsidRDefault="00B424F0" w14:paraId="4DA7C080" w14:textId="77777777">
      <w:pPr>
        <w:pStyle w:val="ListParagraph"/>
        <w:numPr>
          <w:ilvl w:val="0"/>
          <w:numId w:val="15"/>
        </w:numPr>
        <w:jc w:val="both"/>
        <w:rPr>
          <w:rFonts w:cs="Arial"/>
        </w:rPr>
      </w:pPr>
      <w:hyperlink w:history="1" w:anchor="performance-efficiency" r:id="rId15">
        <w:r w:rsidRPr="00442D9E" w:rsidR="00442D9E">
          <w:rPr>
            <w:rFonts w:cs="Arial"/>
          </w:rPr>
          <w:t>Performance efficiency</w:t>
        </w:r>
      </w:hyperlink>
    </w:p>
    <w:p w:rsidR="00442D9E" w:rsidP="00A93204" w:rsidRDefault="00B424F0" w14:paraId="08564AE5" w14:textId="33FFA401">
      <w:pPr>
        <w:pStyle w:val="ListParagraph"/>
        <w:numPr>
          <w:ilvl w:val="0"/>
          <w:numId w:val="15"/>
        </w:numPr>
        <w:jc w:val="both"/>
        <w:rPr>
          <w:rFonts w:cs="Arial"/>
        </w:rPr>
      </w:pPr>
      <w:hyperlink w:history="1" w:anchor="security" r:id="rId16">
        <w:r w:rsidRPr="00442D9E" w:rsidR="00442D9E">
          <w:rPr>
            <w:rFonts w:cs="Arial"/>
          </w:rPr>
          <w:t>Security</w:t>
        </w:r>
      </w:hyperlink>
    </w:p>
    <w:p w:rsidRPr="00C07A2E" w:rsidR="00A57121" w:rsidP="00A57121" w:rsidRDefault="00A57121" w14:paraId="1702DF60" w14:textId="77777777">
      <w:pPr>
        <w:pStyle w:val="ListParagraph"/>
        <w:jc w:val="both"/>
        <w:rPr>
          <w:rFonts w:cs="Arial"/>
        </w:rPr>
      </w:pPr>
    </w:p>
    <w:p w:rsidR="00050F61" w:rsidP="00A93204" w:rsidRDefault="00442D9E" w14:paraId="116A9652" w14:textId="27FAE8A5">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rsidR="00634DD2" w:rsidP="00A93204" w:rsidRDefault="00634DD2" w14:paraId="7FC82D18" w14:textId="77777777">
      <w:pPr>
        <w:pStyle w:val="BodyText"/>
        <w:jc w:val="both"/>
      </w:pPr>
    </w:p>
    <w:p w:rsidRPr="00050F61" w:rsidR="00150AD0" w:rsidP="00150AD0" w:rsidRDefault="00442D9E" w14:paraId="190F2144" w14:textId="581120F1">
      <w:pPr>
        <w:pStyle w:val="Heading2"/>
        <w:rPr>
          <w:sz w:val="40"/>
          <w:szCs w:val="40"/>
        </w:rPr>
      </w:pPr>
      <w:bookmarkStart w:name="_Toc159400956" w:id="7"/>
      <w:r w:rsidRPr="00050F61">
        <w:rPr>
          <w:sz w:val="40"/>
          <w:szCs w:val="40"/>
        </w:rPr>
        <w:t>Reliability</w:t>
      </w:r>
      <w:bookmarkEnd w:id="7"/>
    </w:p>
    <w:p w:rsidR="005C31FB" w:rsidP="009937DD" w:rsidRDefault="000F3B77" w14:paraId="37BED485" w14:textId="0FFDA7AB">
      <w:pPr>
        <w:pStyle w:val="Heading3"/>
        <w:numPr>
          <w:ilvl w:val="2"/>
          <w:numId w:val="7"/>
        </w:numPr>
      </w:pPr>
      <w:bookmarkStart w:name="_Toc159400957" w:id="8"/>
      <w:r w:rsidRPr="000F3B77">
        <w:t>Overview</w:t>
      </w:r>
      <w:bookmarkEnd w:id="8"/>
    </w:p>
    <w:p w:rsidR="000F3B77" w:rsidP="009937DD" w:rsidRDefault="00A93204" w14:paraId="29783C39" w14:textId="784DDF44">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rsidR="000F3B77" w:rsidP="000E1E10" w:rsidRDefault="000E1E10" w14:paraId="3410D7F3" w14:textId="0C2015C3">
      <w:pPr>
        <w:pStyle w:val="BodyText"/>
        <w:numPr>
          <w:ilvl w:val="0"/>
          <w:numId w:val="18"/>
        </w:numPr>
      </w:pPr>
      <w:r>
        <w:t>Design for business requirements</w:t>
      </w:r>
    </w:p>
    <w:p w:rsidR="000E1E10" w:rsidP="000E1E10" w:rsidRDefault="000E1E10" w14:paraId="105B21A1" w14:textId="5FB5B185">
      <w:pPr>
        <w:pStyle w:val="BodyText"/>
        <w:numPr>
          <w:ilvl w:val="0"/>
          <w:numId w:val="18"/>
        </w:numPr>
      </w:pPr>
      <w:r>
        <w:t>Design for failure</w:t>
      </w:r>
    </w:p>
    <w:p w:rsidR="000E1E10" w:rsidP="000E1E10" w:rsidRDefault="000E1E10" w14:paraId="312D9596" w14:textId="26AFD1EC">
      <w:pPr>
        <w:pStyle w:val="BodyText"/>
        <w:numPr>
          <w:ilvl w:val="0"/>
          <w:numId w:val="18"/>
        </w:numPr>
      </w:pPr>
      <w:r>
        <w:t>Observe application health</w:t>
      </w:r>
      <w:r w:rsidR="001E30D5">
        <w:t>.</w:t>
      </w:r>
    </w:p>
    <w:p w:rsidR="00A57121" w:rsidP="003F755A" w:rsidRDefault="000E1E10" w14:paraId="2E0FCCB1" w14:textId="6B5BB1C3">
      <w:pPr>
        <w:pStyle w:val="BodyText"/>
        <w:numPr>
          <w:ilvl w:val="0"/>
          <w:numId w:val="18"/>
        </w:numPr>
      </w:pPr>
      <w:r>
        <w:t>Drive Automation</w:t>
      </w:r>
    </w:p>
    <w:bookmarkStart w:name="_ExpressRoute_Reliability_Checklist" w:id="9"/>
    <w:bookmarkStart w:name="_Toc159400958" w:id="10"/>
    <w:bookmarkEnd w:id="9"/>
    <w:p w:rsidR="00E14D42" w:rsidP="00087F3E" w:rsidRDefault="00B424F0" w14:paraId="7E917FA8" w14:textId="16FA6E34">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t>ExpressRoute</w:t>
          </w:r>
        </w:sdtContent>
      </w:sdt>
      <w:r w:rsidR="00A57121">
        <w:t xml:space="preserve"> </w:t>
      </w:r>
      <w:r w:rsidR="002348C5">
        <w:t>Reliability Checklist</w:t>
      </w:r>
      <w:bookmarkEnd w:id="10"/>
    </w:p>
    <w:tbl>
      <w:tblPr>
        <w:tblStyle w:val="AVTable1"/>
        <w:tblW w:w="9214" w:type="dxa"/>
        <w:tblLook w:val="04A0" w:firstRow="1" w:lastRow="0" w:firstColumn="1" w:lastColumn="0" w:noHBand="0" w:noVBand="1"/>
      </w:tblPr>
      <w:tblGrid>
        <w:gridCol w:w="696"/>
        <w:gridCol w:w="2503"/>
        <w:gridCol w:w="1511"/>
        <w:gridCol w:w="1438"/>
        <w:gridCol w:w="1459"/>
        <w:gridCol w:w="1607"/>
      </w:tblGrid>
      <w:tr w:rsidRPr="00653B2B" w:rsidR="002348C5" w:rsidTr="00FE78AC" w14:paraId="452AB579" w14:textId="77777777">
        <w:trPr>
          <w:cnfStyle w:val="100000000000" w:firstRow="1" w:lastRow="0" w:firstColumn="0" w:lastColumn="0" w:oddVBand="0" w:evenVBand="0" w:oddHBand="0" w:evenHBand="0" w:firstRowFirstColumn="0" w:firstRowLastColumn="0" w:lastRowFirstColumn="0" w:lastRowLastColumn="0"/>
          <w:trHeight w:val="290"/>
        </w:trPr>
        <w:tc>
          <w:tcPr>
            <w:tcW w:w="680" w:type="dxa"/>
            <w:tcBorders>
              <w:bottom w:val="single" w:color="002776" w:sz="4" w:space="0"/>
            </w:tcBorders>
            <w:noWrap/>
            <w:hideMark/>
          </w:tcPr>
          <w:p w:rsidRPr="00653B2B" w:rsidR="002348C5" w:rsidP="002348C5" w:rsidRDefault="002348C5" w14:paraId="342680EA" w14:textId="5DFFF909">
            <w:pPr>
              <w:pStyle w:val="BodyText"/>
              <w:rPr>
                <w:rFonts w:cs="Arial"/>
                <w:bCs/>
                <w:color w:val="FFFFFF" w:themeColor="background1"/>
              </w:rPr>
            </w:pPr>
            <w:r w:rsidRPr="00653B2B">
              <w:rPr>
                <w:rFonts w:cs="Arial"/>
                <w:bCs/>
                <w:color w:val="FFFFFF" w:themeColor="background1"/>
              </w:rPr>
              <w:t>ID</w:t>
            </w:r>
          </w:p>
        </w:tc>
        <w:tc>
          <w:tcPr>
            <w:tcW w:w="2544" w:type="dxa"/>
            <w:tcBorders>
              <w:bottom w:val="single" w:color="002776" w:sz="4" w:space="0"/>
            </w:tcBorders>
            <w:hideMark/>
          </w:tcPr>
          <w:p w:rsidRPr="00653B2B" w:rsidR="002348C5" w:rsidP="002348C5" w:rsidRDefault="002348C5" w14:paraId="442C5771" w14:textId="77777777">
            <w:pPr>
              <w:pStyle w:val="BodyText"/>
              <w:rPr>
                <w:rFonts w:cs="Arial"/>
                <w:bCs/>
                <w:color w:val="FFFFFF" w:themeColor="background1"/>
              </w:rPr>
            </w:pPr>
            <w:r w:rsidRPr="00653B2B">
              <w:rPr>
                <w:rFonts w:cs="Arial"/>
                <w:bCs/>
                <w:color w:val="FFFFFF" w:themeColor="background1"/>
              </w:rPr>
              <w:t>Checklist Item</w:t>
            </w:r>
          </w:p>
        </w:tc>
        <w:tc>
          <w:tcPr>
            <w:tcW w:w="1495" w:type="dxa"/>
            <w:tcBorders>
              <w:bottom w:val="single" w:color="002776" w:sz="4" w:space="0"/>
            </w:tcBorders>
            <w:noWrap/>
            <w:hideMark/>
          </w:tcPr>
          <w:p w:rsidRPr="00653B2B" w:rsidR="002348C5" w:rsidP="000267C1" w:rsidRDefault="002348C5" w14:paraId="742359FF" w14:textId="77777777">
            <w:pPr>
              <w:pStyle w:val="BodyText"/>
              <w:jc w:val="center"/>
              <w:rPr>
                <w:rFonts w:cs="Arial"/>
                <w:bCs/>
                <w:color w:val="FFFFFF" w:themeColor="background1"/>
              </w:rPr>
            </w:pPr>
            <w:r w:rsidRPr="00653B2B">
              <w:rPr>
                <w:rFonts w:cs="Arial"/>
                <w:bCs/>
                <w:color w:val="FFFFFF" w:themeColor="background1"/>
              </w:rPr>
              <w:t>Applicable to AV</w:t>
            </w:r>
          </w:p>
        </w:tc>
        <w:tc>
          <w:tcPr>
            <w:tcW w:w="1422" w:type="dxa"/>
            <w:noWrap/>
            <w:hideMark/>
          </w:tcPr>
          <w:p w:rsidRPr="00653B2B" w:rsidR="002348C5" w:rsidP="000267C1" w:rsidRDefault="002348C5" w14:paraId="0B408493" w14:textId="77777777">
            <w:pPr>
              <w:pStyle w:val="BodyText"/>
              <w:jc w:val="center"/>
              <w:rPr>
                <w:rFonts w:cs="Arial"/>
                <w:bCs/>
                <w:color w:val="FFFFFF" w:themeColor="background1"/>
              </w:rPr>
            </w:pPr>
            <w:r w:rsidRPr="00653B2B">
              <w:rPr>
                <w:rFonts w:cs="Arial"/>
                <w:bCs/>
                <w:color w:val="FFFFFF" w:themeColor="background1"/>
              </w:rPr>
              <w:t>Built Into Design</w:t>
            </w:r>
          </w:p>
        </w:tc>
        <w:tc>
          <w:tcPr>
            <w:tcW w:w="1459" w:type="dxa"/>
          </w:tcPr>
          <w:p w:rsidRPr="00653B2B" w:rsidR="6C5D9C1C" w:rsidP="000267C1" w:rsidRDefault="6C5D9C1C" w14:paraId="77BE977E" w14:textId="7AAB3DF4">
            <w:pPr>
              <w:pStyle w:val="BodyText"/>
              <w:jc w:val="center"/>
              <w:rPr>
                <w:rFonts w:cs="Arial"/>
                <w:color w:val="FFFFFF" w:themeColor="background1"/>
              </w:rPr>
            </w:pPr>
            <w:r w:rsidRPr="00653B2B">
              <w:rPr>
                <w:rFonts w:cs="Arial"/>
                <w:color w:val="FFFFFF" w:themeColor="background1"/>
              </w:rPr>
              <w:t>Enforcement Option</w:t>
            </w:r>
          </w:p>
        </w:tc>
        <w:tc>
          <w:tcPr>
            <w:tcW w:w="1614" w:type="dxa"/>
          </w:tcPr>
          <w:p w:rsidRPr="00653B2B" w:rsidR="6C5D9C1C" w:rsidP="000267C1" w:rsidRDefault="6C5D9C1C" w14:paraId="6787EADB" w14:textId="37595F23">
            <w:pPr>
              <w:pStyle w:val="BodyText"/>
              <w:jc w:val="center"/>
              <w:rPr>
                <w:rFonts w:cs="Arial"/>
                <w:color w:val="FFFFFF" w:themeColor="background1"/>
              </w:rPr>
            </w:pPr>
            <w:r w:rsidRPr="00653B2B">
              <w:rPr>
                <w:rFonts w:cs="Arial"/>
                <w:color w:val="FFFFFF" w:themeColor="background1"/>
              </w:rPr>
              <w:t>Applicability</w:t>
            </w:r>
          </w:p>
        </w:tc>
      </w:tr>
      <w:tr w:rsidRPr="00653B2B" w:rsidR="000267C1" w:rsidTr="00FE78AC" w14:paraId="1F621713" w14:textId="77777777">
        <w:trPr>
          <w:trHeight w:val="290"/>
        </w:trPr>
        <w:tc>
          <w:tcPr>
            <w:tcW w:w="680" w:type="dxa"/>
            <w:tcBorders>
              <w:bottom w:val="single" w:color="auto" w:sz="4" w:space="0"/>
            </w:tcBorders>
            <w:noWrap/>
            <w:vAlign w:val="center"/>
            <w:hideMark/>
          </w:tcPr>
          <w:p w:rsidRPr="00653B2B" w:rsidR="000267C1" w:rsidP="000267C1" w:rsidRDefault="000267C1" w14:paraId="1280B408" w14:textId="77777777">
            <w:pPr>
              <w:pStyle w:val="BodyText"/>
              <w:rPr>
                <w:rFonts w:cs="Arial"/>
                <w:b/>
                <w:bCs/>
              </w:rPr>
            </w:pPr>
            <w:r w:rsidRPr="00653B2B">
              <w:rPr>
                <w:rFonts w:cs="Arial"/>
                <w:b/>
                <w:bCs/>
              </w:rPr>
              <w:t>R1</w:t>
            </w:r>
          </w:p>
        </w:tc>
        <w:tc>
          <w:tcPr>
            <w:tcW w:w="2544" w:type="dxa"/>
            <w:tcBorders>
              <w:bottom w:val="single" w:color="auto" w:sz="4" w:space="0"/>
            </w:tcBorders>
            <w:vAlign w:val="bottom"/>
            <w:hideMark/>
          </w:tcPr>
          <w:p w:rsidRPr="00653B2B" w:rsidR="000267C1" w:rsidP="000267C1" w:rsidRDefault="000267C1" w14:paraId="6E875EE9" w14:textId="28CF8F6D">
            <w:pPr>
              <w:pStyle w:val="BodyText"/>
              <w:rPr>
                <w:rFonts w:cs="Arial"/>
              </w:rPr>
            </w:pPr>
            <w:r w:rsidRPr="00653B2B">
              <w:rPr>
                <w:rFonts w:cs="Arial"/>
                <w:color w:val="000000"/>
              </w:rPr>
              <w:t xml:space="preserve">Plan for ExpressRoute circuit or ExpressRoute Direct </w:t>
            </w:r>
          </w:p>
        </w:tc>
        <w:tc>
          <w:tcPr>
            <w:tcW w:w="1495" w:type="dxa"/>
            <w:tcBorders>
              <w:bottom w:val="single" w:color="auto" w:sz="4" w:space="0"/>
            </w:tcBorders>
            <w:noWrap/>
            <w:vAlign w:val="center"/>
          </w:tcPr>
          <w:p w:rsidRPr="00653B2B" w:rsidR="000267C1" w:rsidP="000267C1" w:rsidRDefault="004159D9" w14:paraId="5A50FFD6" w14:textId="54F9F0A3">
            <w:pPr>
              <w:pStyle w:val="BodyText"/>
              <w:jc w:val="center"/>
              <w:rPr>
                <w:rFonts w:cs="Arial"/>
              </w:rPr>
            </w:pPr>
            <w:r w:rsidRPr="00653B2B">
              <w:rPr>
                <w:rFonts w:cs="Arial"/>
              </w:rPr>
              <w:t>Yes</w:t>
            </w:r>
          </w:p>
        </w:tc>
        <w:tc>
          <w:tcPr>
            <w:tcW w:w="1422" w:type="dxa"/>
            <w:noWrap/>
            <w:vAlign w:val="center"/>
          </w:tcPr>
          <w:p w:rsidRPr="00653B2B" w:rsidR="000267C1" w:rsidP="000267C1" w:rsidRDefault="004159D9" w14:paraId="7073A3DC" w14:textId="52EEA505">
            <w:pPr>
              <w:pStyle w:val="BodyText"/>
              <w:jc w:val="center"/>
              <w:rPr>
                <w:rFonts w:cs="Arial"/>
              </w:rPr>
            </w:pPr>
            <w:r w:rsidRPr="00653B2B">
              <w:rPr>
                <w:rFonts w:cs="Arial"/>
              </w:rPr>
              <w:t>Yes</w:t>
            </w:r>
          </w:p>
        </w:tc>
        <w:tc>
          <w:tcPr>
            <w:tcW w:w="1459" w:type="dxa"/>
            <w:vAlign w:val="center"/>
          </w:tcPr>
          <w:p w:rsidRPr="00653B2B" w:rsidR="000267C1" w:rsidP="000267C1" w:rsidRDefault="004159D9" w14:paraId="0480C766" w14:textId="08CB8686">
            <w:pPr>
              <w:pStyle w:val="BodyText"/>
              <w:jc w:val="center"/>
              <w:rPr>
                <w:rFonts w:cs="Arial"/>
              </w:rPr>
            </w:pPr>
            <w:r w:rsidRPr="00653B2B">
              <w:rPr>
                <w:rFonts w:cs="Arial"/>
              </w:rPr>
              <w:t>IaC</w:t>
            </w:r>
          </w:p>
        </w:tc>
        <w:tc>
          <w:tcPr>
            <w:tcW w:w="1614" w:type="dxa"/>
            <w:vAlign w:val="center"/>
          </w:tcPr>
          <w:p w:rsidRPr="00653B2B" w:rsidR="000267C1" w:rsidP="000267C1" w:rsidRDefault="004159D9" w14:paraId="567DDD29" w14:textId="2BFDCD3E">
            <w:pPr>
              <w:pStyle w:val="BodyText"/>
              <w:jc w:val="center"/>
              <w:rPr>
                <w:rFonts w:cs="Arial"/>
              </w:rPr>
            </w:pPr>
            <w:r w:rsidRPr="00653B2B">
              <w:rPr>
                <w:rFonts w:cs="Arial"/>
              </w:rPr>
              <w:t>At deployment</w:t>
            </w:r>
          </w:p>
        </w:tc>
      </w:tr>
      <w:tr w:rsidRPr="00653B2B" w:rsidR="000267C1" w:rsidTr="000400B8" w14:paraId="72A7BF45" w14:textId="77777777">
        <w:trPr>
          <w:trHeight w:val="290"/>
        </w:trPr>
        <w:tc>
          <w:tcPr>
            <w:tcW w:w="680" w:type="dxa"/>
            <w:tcBorders>
              <w:top w:val="single" w:color="auto" w:sz="4" w:space="0"/>
            </w:tcBorders>
            <w:noWrap/>
            <w:vAlign w:val="center"/>
            <w:hideMark/>
          </w:tcPr>
          <w:p w:rsidRPr="00653B2B" w:rsidR="000267C1" w:rsidP="000267C1" w:rsidRDefault="000267C1" w14:paraId="111BF9F7" w14:textId="77777777">
            <w:pPr>
              <w:pStyle w:val="BodyText"/>
              <w:rPr>
                <w:rFonts w:cs="Arial"/>
                <w:b/>
                <w:bCs/>
              </w:rPr>
            </w:pPr>
            <w:r w:rsidRPr="00653B2B">
              <w:rPr>
                <w:rFonts w:cs="Arial"/>
                <w:b/>
                <w:bCs/>
              </w:rPr>
              <w:t>R2</w:t>
            </w:r>
          </w:p>
        </w:tc>
        <w:tc>
          <w:tcPr>
            <w:tcW w:w="2544" w:type="dxa"/>
            <w:tcBorders>
              <w:top w:val="single" w:color="auto" w:sz="4" w:space="0"/>
            </w:tcBorders>
            <w:vAlign w:val="center"/>
            <w:hideMark/>
          </w:tcPr>
          <w:p w:rsidRPr="0094021E" w:rsidR="000267C1" w:rsidP="000400B8" w:rsidRDefault="000267C1" w14:paraId="795125D6" w14:textId="3FCC306C">
            <w:pPr>
              <w:pStyle w:val="BodyText"/>
              <w:rPr>
                <w:rFonts w:cs="Arial"/>
              </w:rPr>
            </w:pPr>
            <w:r w:rsidRPr="0094021E">
              <w:rPr>
                <w:rFonts w:cs="Arial"/>
                <w:color w:val="000000"/>
              </w:rPr>
              <w:t xml:space="preserve">Physical layer diversity </w:t>
            </w:r>
          </w:p>
        </w:tc>
        <w:tc>
          <w:tcPr>
            <w:tcW w:w="1495" w:type="dxa"/>
            <w:tcBorders>
              <w:top w:val="single" w:color="auto" w:sz="4" w:space="0"/>
            </w:tcBorders>
            <w:noWrap/>
            <w:vAlign w:val="center"/>
          </w:tcPr>
          <w:p w:rsidRPr="0094021E" w:rsidR="000267C1" w:rsidP="000267C1" w:rsidRDefault="000400B8" w14:paraId="392569EB" w14:textId="7AB1CFE8">
            <w:pPr>
              <w:pStyle w:val="BodyText"/>
              <w:jc w:val="center"/>
              <w:rPr>
                <w:rFonts w:cs="Arial"/>
              </w:rPr>
            </w:pPr>
            <w:r w:rsidRPr="0094021E">
              <w:rPr>
                <w:rFonts w:cs="Arial"/>
              </w:rPr>
              <w:t>Yes</w:t>
            </w:r>
          </w:p>
        </w:tc>
        <w:tc>
          <w:tcPr>
            <w:tcW w:w="1422" w:type="dxa"/>
            <w:noWrap/>
            <w:vAlign w:val="center"/>
          </w:tcPr>
          <w:p w:rsidRPr="00653B2B" w:rsidR="000267C1" w:rsidP="000267C1" w:rsidRDefault="000400B8" w14:paraId="6B5D3ADA" w14:textId="1C7F1E90">
            <w:pPr>
              <w:pStyle w:val="BodyText"/>
              <w:jc w:val="center"/>
              <w:rPr>
                <w:rFonts w:cs="Arial"/>
              </w:rPr>
            </w:pPr>
            <w:r>
              <w:rPr>
                <w:rFonts w:cs="Arial"/>
              </w:rPr>
              <w:t>No</w:t>
            </w:r>
          </w:p>
        </w:tc>
        <w:tc>
          <w:tcPr>
            <w:tcW w:w="1459" w:type="dxa"/>
            <w:vAlign w:val="center"/>
          </w:tcPr>
          <w:p w:rsidRPr="00653B2B" w:rsidR="000267C1" w:rsidP="000267C1" w:rsidRDefault="000400B8" w14:paraId="0C8C6DB5" w14:textId="746F7887">
            <w:pPr>
              <w:pStyle w:val="BodyText"/>
              <w:jc w:val="center"/>
              <w:rPr>
                <w:rFonts w:cs="Arial"/>
              </w:rPr>
            </w:pPr>
            <w:r>
              <w:rPr>
                <w:rFonts w:cs="Arial"/>
              </w:rPr>
              <w:t>Operational</w:t>
            </w:r>
          </w:p>
        </w:tc>
        <w:tc>
          <w:tcPr>
            <w:tcW w:w="1614" w:type="dxa"/>
            <w:vAlign w:val="center"/>
          </w:tcPr>
          <w:p w:rsidRPr="00653B2B" w:rsidR="000267C1" w:rsidP="000267C1" w:rsidRDefault="000400B8" w14:paraId="36707EEE" w14:textId="017DB3A7">
            <w:pPr>
              <w:pStyle w:val="BodyText"/>
              <w:jc w:val="center"/>
              <w:rPr>
                <w:rFonts w:cs="Arial"/>
              </w:rPr>
            </w:pPr>
            <w:r>
              <w:rPr>
                <w:rFonts w:cs="Arial"/>
              </w:rPr>
              <w:t xml:space="preserve">At deployment – service provider and On-Prem configuration </w:t>
            </w:r>
          </w:p>
        </w:tc>
      </w:tr>
      <w:tr w:rsidRPr="00653B2B" w:rsidR="000267C1" w:rsidTr="000400B8" w14:paraId="685A0D4C" w14:textId="77777777">
        <w:trPr>
          <w:trHeight w:val="290"/>
        </w:trPr>
        <w:tc>
          <w:tcPr>
            <w:tcW w:w="680" w:type="dxa"/>
            <w:noWrap/>
            <w:vAlign w:val="center"/>
            <w:hideMark/>
          </w:tcPr>
          <w:p w:rsidRPr="00653B2B" w:rsidR="000267C1" w:rsidP="000267C1" w:rsidRDefault="000267C1" w14:paraId="2861A07F" w14:textId="77777777">
            <w:pPr>
              <w:pStyle w:val="BodyText"/>
              <w:rPr>
                <w:rFonts w:cs="Arial"/>
                <w:b/>
                <w:bCs/>
              </w:rPr>
            </w:pPr>
            <w:r w:rsidRPr="00653B2B">
              <w:rPr>
                <w:rFonts w:cs="Arial"/>
                <w:b/>
                <w:bCs/>
              </w:rPr>
              <w:t>R3</w:t>
            </w:r>
          </w:p>
        </w:tc>
        <w:tc>
          <w:tcPr>
            <w:tcW w:w="2544" w:type="dxa"/>
            <w:vAlign w:val="center"/>
            <w:hideMark/>
          </w:tcPr>
          <w:p w:rsidRPr="00653B2B" w:rsidR="000267C1" w:rsidP="000400B8" w:rsidRDefault="000267C1" w14:paraId="4456E74D" w14:textId="6C6B6BC9">
            <w:pPr>
              <w:pStyle w:val="BodyText"/>
              <w:rPr>
                <w:rFonts w:cs="Arial"/>
              </w:rPr>
            </w:pPr>
            <w:r w:rsidRPr="00653B2B">
              <w:rPr>
                <w:rFonts w:cs="Arial"/>
                <w:color w:val="000000"/>
              </w:rPr>
              <w:t xml:space="preserve">Plan for geo-redundant circuits </w:t>
            </w:r>
          </w:p>
        </w:tc>
        <w:tc>
          <w:tcPr>
            <w:tcW w:w="1495" w:type="dxa"/>
            <w:noWrap/>
            <w:vAlign w:val="center"/>
          </w:tcPr>
          <w:p w:rsidRPr="00653B2B" w:rsidR="000267C1" w:rsidP="000267C1" w:rsidRDefault="00105969" w14:paraId="54F45388" w14:textId="1DB34BC6">
            <w:pPr>
              <w:pStyle w:val="BodyText"/>
              <w:jc w:val="center"/>
              <w:rPr>
                <w:rFonts w:cs="Arial"/>
              </w:rPr>
            </w:pPr>
            <w:r>
              <w:rPr>
                <w:rFonts w:cs="Arial"/>
              </w:rPr>
              <w:t>Yes</w:t>
            </w:r>
          </w:p>
        </w:tc>
        <w:tc>
          <w:tcPr>
            <w:tcW w:w="1422" w:type="dxa"/>
            <w:noWrap/>
            <w:vAlign w:val="center"/>
          </w:tcPr>
          <w:p w:rsidRPr="00653B2B" w:rsidR="000267C1" w:rsidP="000267C1" w:rsidRDefault="00105969" w14:paraId="3C356B16" w14:textId="5C595D44">
            <w:pPr>
              <w:pStyle w:val="BodyText"/>
              <w:jc w:val="center"/>
              <w:rPr>
                <w:rFonts w:cs="Arial"/>
              </w:rPr>
            </w:pPr>
            <w:r>
              <w:rPr>
                <w:rFonts w:cs="Arial"/>
              </w:rPr>
              <w:t>Yes</w:t>
            </w:r>
          </w:p>
        </w:tc>
        <w:tc>
          <w:tcPr>
            <w:tcW w:w="1459" w:type="dxa"/>
            <w:vAlign w:val="center"/>
          </w:tcPr>
          <w:p w:rsidRPr="00653B2B" w:rsidR="000267C1" w:rsidP="000267C1" w:rsidRDefault="00105969" w14:paraId="0F8ABA5A" w14:textId="5A7C1389">
            <w:pPr>
              <w:pStyle w:val="BodyText"/>
              <w:jc w:val="center"/>
              <w:rPr>
                <w:rFonts w:cs="Arial"/>
              </w:rPr>
            </w:pPr>
            <w:r>
              <w:rPr>
                <w:rFonts w:cs="Arial"/>
              </w:rPr>
              <w:t>IaC</w:t>
            </w:r>
          </w:p>
        </w:tc>
        <w:tc>
          <w:tcPr>
            <w:tcW w:w="1614" w:type="dxa"/>
            <w:vAlign w:val="center"/>
          </w:tcPr>
          <w:p w:rsidRPr="00653B2B" w:rsidR="000267C1" w:rsidP="000267C1" w:rsidRDefault="00105969" w14:paraId="7F0CE17F" w14:textId="6090FD44">
            <w:pPr>
              <w:pStyle w:val="BodyText"/>
              <w:jc w:val="center"/>
              <w:rPr>
                <w:rFonts w:cs="Arial"/>
              </w:rPr>
            </w:pPr>
            <w:r>
              <w:rPr>
                <w:rFonts w:cs="Arial"/>
              </w:rPr>
              <w:t>At deployment</w:t>
            </w:r>
          </w:p>
        </w:tc>
      </w:tr>
      <w:tr w:rsidRPr="00653B2B" w:rsidR="000267C1" w:rsidTr="00FE78AC" w14:paraId="6728629F" w14:textId="77777777">
        <w:trPr>
          <w:trHeight w:val="290"/>
        </w:trPr>
        <w:tc>
          <w:tcPr>
            <w:tcW w:w="680" w:type="dxa"/>
            <w:noWrap/>
            <w:vAlign w:val="center"/>
            <w:hideMark/>
          </w:tcPr>
          <w:p w:rsidRPr="00653B2B" w:rsidR="000267C1" w:rsidP="000267C1" w:rsidRDefault="000267C1" w14:paraId="61BD026F" w14:textId="77777777">
            <w:pPr>
              <w:pStyle w:val="BodyText"/>
              <w:rPr>
                <w:rFonts w:cs="Arial"/>
                <w:b/>
                <w:bCs/>
              </w:rPr>
            </w:pPr>
            <w:r w:rsidRPr="00653B2B">
              <w:rPr>
                <w:rFonts w:cs="Arial"/>
                <w:b/>
                <w:bCs/>
              </w:rPr>
              <w:t>R4</w:t>
            </w:r>
          </w:p>
        </w:tc>
        <w:tc>
          <w:tcPr>
            <w:tcW w:w="2544" w:type="dxa"/>
            <w:vAlign w:val="bottom"/>
            <w:hideMark/>
          </w:tcPr>
          <w:p w:rsidRPr="00653B2B" w:rsidR="000267C1" w:rsidP="000267C1" w:rsidRDefault="000267C1" w14:paraId="2B1356C2" w14:textId="211D6026">
            <w:pPr>
              <w:pStyle w:val="BodyText"/>
              <w:rPr>
                <w:rFonts w:cs="Arial"/>
              </w:rPr>
            </w:pPr>
            <w:r w:rsidRPr="00653B2B">
              <w:rPr>
                <w:rFonts w:cs="Arial"/>
                <w:color w:val="000000"/>
              </w:rPr>
              <w:t xml:space="preserve">Plan for Active-Active connectivity </w:t>
            </w:r>
          </w:p>
        </w:tc>
        <w:tc>
          <w:tcPr>
            <w:tcW w:w="1495" w:type="dxa"/>
            <w:noWrap/>
            <w:vAlign w:val="center"/>
          </w:tcPr>
          <w:p w:rsidRPr="00653B2B" w:rsidR="000267C1" w:rsidP="000267C1" w:rsidRDefault="00105969" w14:paraId="1FF422AD" w14:textId="4F96ABFA">
            <w:pPr>
              <w:pStyle w:val="BodyText"/>
              <w:jc w:val="center"/>
              <w:rPr>
                <w:rFonts w:cs="Arial"/>
              </w:rPr>
            </w:pPr>
            <w:r>
              <w:rPr>
                <w:rFonts w:cs="Arial"/>
              </w:rPr>
              <w:t>Yes</w:t>
            </w:r>
          </w:p>
        </w:tc>
        <w:tc>
          <w:tcPr>
            <w:tcW w:w="1422" w:type="dxa"/>
            <w:noWrap/>
            <w:vAlign w:val="center"/>
          </w:tcPr>
          <w:p w:rsidRPr="00653B2B" w:rsidR="000267C1" w:rsidP="000267C1" w:rsidRDefault="00105969" w14:paraId="73E30449" w14:textId="426A6D41">
            <w:pPr>
              <w:pStyle w:val="BodyText"/>
              <w:jc w:val="center"/>
              <w:rPr>
                <w:rFonts w:cs="Arial"/>
              </w:rPr>
            </w:pPr>
            <w:r>
              <w:rPr>
                <w:rFonts w:cs="Arial"/>
              </w:rPr>
              <w:t>Yes</w:t>
            </w:r>
          </w:p>
        </w:tc>
        <w:tc>
          <w:tcPr>
            <w:tcW w:w="1459" w:type="dxa"/>
            <w:vAlign w:val="center"/>
          </w:tcPr>
          <w:p w:rsidRPr="00653B2B" w:rsidR="000267C1" w:rsidP="000267C1" w:rsidRDefault="00105969" w14:paraId="0A8DFCF4" w14:textId="400D4D5A">
            <w:pPr>
              <w:pStyle w:val="BodyText"/>
              <w:jc w:val="center"/>
              <w:rPr>
                <w:rFonts w:cs="Arial"/>
              </w:rPr>
            </w:pPr>
            <w:r>
              <w:rPr>
                <w:rFonts w:cs="Arial"/>
              </w:rPr>
              <w:t>IaC</w:t>
            </w:r>
          </w:p>
        </w:tc>
        <w:tc>
          <w:tcPr>
            <w:tcW w:w="1614" w:type="dxa"/>
            <w:vAlign w:val="center"/>
          </w:tcPr>
          <w:p w:rsidRPr="00653B2B" w:rsidR="000267C1" w:rsidP="000267C1" w:rsidRDefault="00105969" w14:paraId="2D093C05" w14:textId="2845CE97">
            <w:pPr>
              <w:pStyle w:val="BodyText"/>
              <w:jc w:val="center"/>
              <w:rPr>
                <w:rFonts w:cs="Arial"/>
              </w:rPr>
            </w:pPr>
            <w:r>
              <w:rPr>
                <w:rFonts w:cs="Arial"/>
              </w:rPr>
              <w:t>At deployment</w:t>
            </w:r>
          </w:p>
        </w:tc>
      </w:tr>
      <w:tr w:rsidRPr="00653B2B" w:rsidR="000267C1" w:rsidTr="00FE78AC" w14:paraId="11E89644" w14:textId="77777777">
        <w:trPr>
          <w:trHeight w:val="290"/>
        </w:trPr>
        <w:tc>
          <w:tcPr>
            <w:tcW w:w="680" w:type="dxa"/>
            <w:noWrap/>
            <w:vAlign w:val="center"/>
            <w:hideMark/>
          </w:tcPr>
          <w:p w:rsidRPr="00653B2B" w:rsidR="000267C1" w:rsidP="000267C1" w:rsidRDefault="000267C1" w14:paraId="135C6294" w14:textId="77777777">
            <w:pPr>
              <w:pStyle w:val="BodyText"/>
              <w:rPr>
                <w:rFonts w:cs="Arial"/>
                <w:b/>
                <w:bCs/>
              </w:rPr>
            </w:pPr>
            <w:r w:rsidRPr="00653B2B">
              <w:rPr>
                <w:rFonts w:cs="Arial"/>
                <w:b/>
                <w:bCs/>
              </w:rPr>
              <w:t>R5</w:t>
            </w:r>
          </w:p>
        </w:tc>
        <w:tc>
          <w:tcPr>
            <w:tcW w:w="2544" w:type="dxa"/>
            <w:vAlign w:val="bottom"/>
            <w:hideMark/>
          </w:tcPr>
          <w:p w:rsidRPr="00395DF0" w:rsidR="000267C1" w:rsidP="000267C1" w:rsidRDefault="000267C1" w14:paraId="5A3E820F" w14:textId="7B6FAFEE">
            <w:pPr>
              <w:pStyle w:val="BodyText"/>
              <w:rPr>
                <w:rFonts w:cs="Arial"/>
              </w:rPr>
            </w:pPr>
            <w:r w:rsidRPr="00395DF0">
              <w:rPr>
                <w:rFonts w:cs="Arial"/>
                <w:color w:val="000000"/>
              </w:rPr>
              <w:t xml:space="preserve">Planning for Virtual Network Gateways </w:t>
            </w:r>
          </w:p>
        </w:tc>
        <w:tc>
          <w:tcPr>
            <w:tcW w:w="1495" w:type="dxa"/>
            <w:noWrap/>
            <w:vAlign w:val="center"/>
          </w:tcPr>
          <w:p w:rsidRPr="00395DF0" w:rsidR="000267C1" w:rsidP="000267C1" w:rsidRDefault="00634DD2" w14:paraId="2B105F6E" w14:textId="70A978DD">
            <w:pPr>
              <w:pStyle w:val="BodyText"/>
              <w:jc w:val="center"/>
              <w:rPr>
                <w:rFonts w:cs="Arial"/>
              </w:rPr>
            </w:pPr>
            <w:r w:rsidRPr="00395DF0">
              <w:rPr>
                <w:rFonts w:cs="Arial"/>
              </w:rPr>
              <w:t>Yes</w:t>
            </w:r>
          </w:p>
        </w:tc>
        <w:tc>
          <w:tcPr>
            <w:tcW w:w="1422" w:type="dxa"/>
            <w:noWrap/>
            <w:vAlign w:val="center"/>
          </w:tcPr>
          <w:p w:rsidRPr="00395DF0" w:rsidR="000267C1" w:rsidP="000267C1" w:rsidRDefault="008C22F2" w14:paraId="2E29BA9B" w14:textId="00C483D4">
            <w:pPr>
              <w:pStyle w:val="BodyText"/>
              <w:jc w:val="center"/>
              <w:rPr>
                <w:rFonts w:cs="Arial"/>
              </w:rPr>
            </w:pPr>
            <w:r w:rsidRPr="00395DF0">
              <w:rPr>
                <w:rFonts w:cs="Arial"/>
              </w:rPr>
              <w:t>Yes</w:t>
            </w:r>
          </w:p>
        </w:tc>
        <w:tc>
          <w:tcPr>
            <w:tcW w:w="1459" w:type="dxa"/>
            <w:vAlign w:val="center"/>
          </w:tcPr>
          <w:p w:rsidRPr="00395DF0" w:rsidR="000267C1" w:rsidP="000267C1" w:rsidRDefault="008C22F2" w14:paraId="3A883503" w14:textId="0B31BEFF">
            <w:pPr>
              <w:pStyle w:val="BodyText"/>
              <w:jc w:val="center"/>
              <w:rPr>
                <w:rFonts w:cs="Arial"/>
              </w:rPr>
            </w:pPr>
            <w:r w:rsidRPr="00395DF0">
              <w:rPr>
                <w:rFonts w:cs="Arial"/>
              </w:rPr>
              <w:t>IaC</w:t>
            </w:r>
          </w:p>
        </w:tc>
        <w:tc>
          <w:tcPr>
            <w:tcW w:w="1614" w:type="dxa"/>
            <w:vAlign w:val="center"/>
          </w:tcPr>
          <w:p w:rsidRPr="00395DF0" w:rsidR="000267C1" w:rsidP="000267C1" w:rsidRDefault="008C22F2" w14:paraId="140B4A5C" w14:textId="652B5262">
            <w:pPr>
              <w:pStyle w:val="BodyText"/>
              <w:jc w:val="center"/>
              <w:rPr>
                <w:rFonts w:cs="Arial"/>
              </w:rPr>
            </w:pPr>
            <w:r w:rsidRPr="00395DF0">
              <w:rPr>
                <w:rFonts w:cs="Arial"/>
              </w:rPr>
              <w:t>At deployment</w:t>
            </w:r>
          </w:p>
        </w:tc>
      </w:tr>
      <w:tr w:rsidRPr="00653B2B" w:rsidR="000267C1" w:rsidTr="00FE78AC" w14:paraId="6AE64617" w14:textId="77777777">
        <w:trPr>
          <w:trHeight w:val="290"/>
        </w:trPr>
        <w:tc>
          <w:tcPr>
            <w:tcW w:w="680" w:type="dxa"/>
            <w:noWrap/>
            <w:vAlign w:val="center"/>
            <w:hideMark/>
          </w:tcPr>
          <w:p w:rsidRPr="00653B2B" w:rsidR="000267C1" w:rsidP="000267C1" w:rsidRDefault="000267C1" w14:paraId="22D96CE5" w14:textId="77777777">
            <w:pPr>
              <w:pStyle w:val="BodyText"/>
              <w:rPr>
                <w:rFonts w:cs="Arial"/>
                <w:b/>
                <w:bCs/>
              </w:rPr>
            </w:pPr>
            <w:r w:rsidRPr="00653B2B">
              <w:rPr>
                <w:rFonts w:cs="Arial"/>
                <w:b/>
                <w:bCs/>
              </w:rPr>
              <w:t>R6</w:t>
            </w:r>
          </w:p>
        </w:tc>
        <w:tc>
          <w:tcPr>
            <w:tcW w:w="2544" w:type="dxa"/>
            <w:vAlign w:val="bottom"/>
            <w:hideMark/>
          </w:tcPr>
          <w:p w:rsidRPr="00395DF0" w:rsidR="000267C1" w:rsidP="000267C1" w:rsidRDefault="000267C1" w14:paraId="0A335DE5" w14:textId="227B10F5">
            <w:pPr>
              <w:pStyle w:val="BodyText"/>
              <w:rPr>
                <w:rFonts w:cs="Arial"/>
              </w:rPr>
            </w:pPr>
            <w:r w:rsidRPr="00395DF0">
              <w:rPr>
                <w:rFonts w:cs="Arial"/>
                <w:color w:val="000000"/>
              </w:rPr>
              <w:t xml:space="preserve">Monitor circuits and gateway health </w:t>
            </w:r>
          </w:p>
        </w:tc>
        <w:tc>
          <w:tcPr>
            <w:tcW w:w="1495" w:type="dxa"/>
            <w:noWrap/>
            <w:vAlign w:val="center"/>
          </w:tcPr>
          <w:p w:rsidRPr="00395DF0" w:rsidR="000267C1" w:rsidP="000267C1" w:rsidRDefault="00634DD2" w14:paraId="6FA5BF5A" w14:textId="14E50328">
            <w:pPr>
              <w:pStyle w:val="BodyText"/>
              <w:jc w:val="center"/>
              <w:rPr>
                <w:rFonts w:cs="Arial"/>
              </w:rPr>
            </w:pPr>
            <w:r w:rsidRPr="00395DF0">
              <w:rPr>
                <w:rFonts w:cs="Arial"/>
              </w:rPr>
              <w:t>Yes</w:t>
            </w:r>
          </w:p>
        </w:tc>
        <w:tc>
          <w:tcPr>
            <w:tcW w:w="1422" w:type="dxa"/>
            <w:noWrap/>
            <w:vAlign w:val="center"/>
          </w:tcPr>
          <w:p w:rsidRPr="00395DF0" w:rsidR="000267C1" w:rsidP="000267C1" w:rsidRDefault="00395DF0" w14:paraId="44AAE37F" w14:textId="0E58AF55">
            <w:pPr>
              <w:pStyle w:val="BodyText"/>
              <w:jc w:val="center"/>
              <w:rPr>
                <w:rFonts w:cs="Arial"/>
              </w:rPr>
            </w:pPr>
            <w:r w:rsidRPr="00395DF0">
              <w:rPr>
                <w:rFonts w:cs="Arial"/>
              </w:rPr>
              <w:t>Yes</w:t>
            </w:r>
          </w:p>
        </w:tc>
        <w:tc>
          <w:tcPr>
            <w:tcW w:w="1459" w:type="dxa"/>
            <w:vAlign w:val="center"/>
          </w:tcPr>
          <w:p w:rsidRPr="00395DF0" w:rsidR="000267C1" w:rsidP="000267C1" w:rsidRDefault="00395DF0" w14:paraId="00336380" w14:textId="1FE583B9">
            <w:pPr>
              <w:pStyle w:val="BodyText"/>
              <w:jc w:val="center"/>
              <w:rPr>
                <w:rFonts w:cs="Arial"/>
              </w:rPr>
            </w:pPr>
            <w:r w:rsidRPr="00395DF0">
              <w:rPr>
                <w:rFonts w:cs="Arial"/>
              </w:rPr>
              <w:t>IaC</w:t>
            </w:r>
          </w:p>
        </w:tc>
        <w:tc>
          <w:tcPr>
            <w:tcW w:w="1614" w:type="dxa"/>
            <w:vAlign w:val="center"/>
          </w:tcPr>
          <w:p w:rsidRPr="00395DF0" w:rsidR="000267C1" w:rsidP="000267C1" w:rsidRDefault="00395DF0" w14:paraId="6E069728" w14:textId="6C88EF5E">
            <w:pPr>
              <w:pStyle w:val="BodyText"/>
              <w:jc w:val="center"/>
              <w:rPr>
                <w:rFonts w:cs="Arial"/>
              </w:rPr>
            </w:pPr>
            <w:r w:rsidRPr="00395DF0">
              <w:rPr>
                <w:rFonts w:cs="Arial"/>
              </w:rPr>
              <w:t>At deployment</w:t>
            </w:r>
          </w:p>
        </w:tc>
      </w:tr>
      <w:tr w:rsidRPr="00653B2B" w:rsidR="000267C1" w:rsidTr="00FE78AC" w14:paraId="33CEB06F" w14:textId="77777777">
        <w:trPr>
          <w:trHeight w:val="290"/>
        </w:trPr>
        <w:tc>
          <w:tcPr>
            <w:tcW w:w="680" w:type="dxa"/>
            <w:noWrap/>
            <w:vAlign w:val="center"/>
            <w:hideMark/>
          </w:tcPr>
          <w:p w:rsidRPr="00653B2B" w:rsidR="000267C1" w:rsidP="000267C1" w:rsidRDefault="000267C1" w14:paraId="1F1BE116" w14:textId="77777777">
            <w:pPr>
              <w:pStyle w:val="BodyText"/>
              <w:rPr>
                <w:rFonts w:cs="Arial"/>
                <w:b/>
                <w:bCs/>
              </w:rPr>
            </w:pPr>
            <w:r w:rsidRPr="00653B2B">
              <w:rPr>
                <w:rFonts w:cs="Arial"/>
                <w:b/>
                <w:bCs/>
              </w:rPr>
              <w:t>R7</w:t>
            </w:r>
          </w:p>
        </w:tc>
        <w:tc>
          <w:tcPr>
            <w:tcW w:w="2544" w:type="dxa"/>
            <w:vAlign w:val="bottom"/>
            <w:hideMark/>
          </w:tcPr>
          <w:p w:rsidRPr="00653B2B" w:rsidR="000267C1" w:rsidP="000267C1" w:rsidRDefault="000267C1" w14:paraId="0B96BEDF" w14:textId="33DBBD34">
            <w:pPr>
              <w:pStyle w:val="BodyText"/>
              <w:rPr>
                <w:rFonts w:cs="Arial"/>
              </w:rPr>
            </w:pPr>
            <w:r w:rsidRPr="00653B2B">
              <w:rPr>
                <w:rFonts w:cs="Arial"/>
                <w:color w:val="000000"/>
              </w:rPr>
              <w:t xml:space="preserve">Enable service health </w:t>
            </w:r>
          </w:p>
        </w:tc>
        <w:tc>
          <w:tcPr>
            <w:tcW w:w="1495" w:type="dxa"/>
            <w:noWrap/>
            <w:vAlign w:val="center"/>
          </w:tcPr>
          <w:p w:rsidRPr="00653B2B" w:rsidR="000267C1" w:rsidP="000267C1" w:rsidRDefault="00105969" w14:paraId="31251521" w14:textId="1CE6EFA4">
            <w:pPr>
              <w:pStyle w:val="BodyText"/>
              <w:jc w:val="center"/>
              <w:rPr>
                <w:rFonts w:cs="Arial"/>
              </w:rPr>
            </w:pPr>
            <w:r>
              <w:rPr>
                <w:rFonts w:cs="Arial"/>
              </w:rPr>
              <w:t>Yes</w:t>
            </w:r>
          </w:p>
        </w:tc>
        <w:tc>
          <w:tcPr>
            <w:tcW w:w="1422" w:type="dxa"/>
            <w:noWrap/>
            <w:vAlign w:val="center"/>
          </w:tcPr>
          <w:p w:rsidRPr="00653B2B" w:rsidR="000267C1" w:rsidP="000267C1" w:rsidRDefault="00105969" w14:paraId="76A85B97" w14:textId="7E4FF490">
            <w:pPr>
              <w:pStyle w:val="BodyText"/>
              <w:jc w:val="center"/>
              <w:rPr>
                <w:rFonts w:cs="Arial"/>
              </w:rPr>
            </w:pPr>
            <w:r>
              <w:rPr>
                <w:rFonts w:cs="Arial"/>
              </w:rPr>
              <w:t>Yes</w:t>
            </w:r>
          </w:p>
        </w:tc>
        <w:tc>
          <w:tcPr>
            <w:tcW w:w="1459" w:type="dxa"/>
            <w:vAlign w:val="center"/>
          </w:tcPr>
          <w:p w:rsidRPr="00653B2B" w:rsidR="000267C1" w:rsidP="000267C1" w:rsidRDefault="00105969" w14:paraId="1DB41244" w14:textId="6D4083E9">
            <w:pPr>
              <w:pStyle w:val="BodyText"/>
              <w:jc w:val="center"/>
              <w:rPr>
                <w:rFonts w:cs="Arial"/>
              </w:rPr>
            </w:pPr>
            <w:r>
              <w:rPr>
                <w:rFonts w:cs="Arial"/>
              </w:rPr>
              <w:t>IaC</w:t>
            </w:r>
          </w:p>
        </w:tc>
        <w:tc>
          <w:tcPr>
            <w:tcW w:w="1614" w:type="dxa"/>
            <w:vAlign w:val="center"/>
          </w:tcPr>
          <w:p w:rsidRPr="00653B2B" w:rsidR="000267C1" w:rsidP="000267C1" w:rsidRDefault="00105969" w14:paraId="4075D562" w14:textId="365E7CBC">
            <w:pPr>
              <w:pStyle w:val="BodyText"/>
              <w:jc w:val="center"/>
              <w:rPr>
                <w:rFonts w:cs="Arial"/>
              </w:rPr>
            </w:pPr>
            <w:r>
              <w:rPr>
                <w:rFonts w:cs="Arial"/>
              </w:rPr>
              <w:t>At deployment</w:t>
            </w:r>
          </w:p>
        </w:tc>
      </w:tr>
    </w:tbl>
    <w:p w:rsidR="0040068E" w:rsidP="00D259F7" w:rsidRDefault="00411A13" w14:paraId="5B0581B7" w14:textId="3C1F3DD4">
      <w:pPr>
        <w:pStyle w:val="Caption"/>
        <w:jc w:val="center"/>
        <w:rPr>
          <w:b w:val="0"/>
          <w:bCs/>
        </w:rPr>
      </w:pPr>
      <w:r>
        <w:t xml:space="preserve">Table </w:t>
      </w:r>
      <w:r>
        <w:fldChar w:fldCharType="begin"/>
      </w:r>
      <w:r>
        <w:instrText>SEQ Table \* ARABIC</w:instrText>
      </w:r>
      <w:r>
        <w:fldChar w:fldCharType="separate"/>
      </w:r>
      <w:r w:rsidR="008C3979">
        <w:rPr>
          <w:noProof/>
        </w:rPr>
        <w:t>4</w:t>
      </w:r>
      <w:r>
        <w:fldChar w:fldCharType="end"/>
      </w:r>
      <w:r>
        <w:t>: WAF Reliability checklist summary</w:t>
      </w:r>
    </w:p>
    <w:p w:rsidR="00DD6259" w:rsidP="000F3B77" w:rsidRDefault="00DD6259" w14:paraId="0275DB6D" w14:textId="77777777">
      <w:pPr>
        <w:pStyle w:val="BodyText"/>
        <w:rPr>
          <w:b/>
          <w:bCs/>
        </w:rPr>
      </w:pPr>
    </w:p>
    <w:p w:rsidR="0094021E" w:rsidP="000F3B77" w:rsidRDefault="0094021E" w14:paraId="54969DF2" w14:textId="77777777">
      <w:pPr>
        <w:pStyle w:val="BodyText"/>
        <w:rPr>
          <w:b/>
          <w:bCs/>
        </w:rPr>
      </w:pPr>
    </w:p>
    <w:p w:rsidR="0094021E" w:rsidP="000F3B77" w:rsidRDefault="0094021E" w14:paraId="08790942" w14:textId="77777777">
      <w:pPr>
        <w:pStyle w:val="BodyText"/>
        <w:rPr>
          <w:b/>
          <w:bCs/>
        </w:rPr>
      </w:pPr>
    </w:p>
    <w:p w:rsidR="0094021E" w:rsidP="000F3B77" w:rsidRDefault="0094021E" w14:paraId="46830A55" w14:textId="77777777">
      <w:pPr>
        <w:pStyle w:val="BodyText"/>
        <w:rPr>
          <w:b/>
          <w:bCs/>
        </w:rPr>
      </w:pPr>
    </w:p>
    <w:p w:rsidR="0094021E" w:rsidP="000F3B77" w:rsidRDefault="0094021E" w14:paraId="720B3FF4" w14:textId="77777777">
      <w:pPr>
        <w:pStyle w:val="BodyText"/>
        <w:rPr>
          <w:b/>
          <w:bCs/>
        </w:rPr>
      </w:pPr>
    </w:p>
    <w:p w:rsidR="0094021E" w:rsidP="000F3B77" w:rsidRDefault="0094021E" w14:paraId="4537B2FE" w14:textId="77777777">
      <w:pPr>
        <w:pStyle w:val="BodyText"/>
        <w:rPr>
          <w:b/>
          <w:bCs/>
        </w:rPr>
      </w:pPr>
    </w:p>
    <w:p w:rsidR="0094021E" w:rsidP="000F3B77" w:rsidRDefault="0094021E" w14:paraId="7460BC00" w14:textId="77777777">
      <w:pPr>
        <w:pStyle w:val="BodyText"/>
        <w:rPr>
          <w:b/>
          <w:bCs/>
        </w:rPr>
      </w:pPr>
    </w:p>
    <w:p w:rsidR="0094021E" w:rsidP="000F3B77" w:rsidRDefault="0094021E" w14:paraId="6DF755DD" w14:textId="77777777">
      <w:pPr>
        <w:pStyle w:val="BodyText"/>
        <w:rPr>
          <w:b/>
          <w:bCs/>
        </w:rPr>
      </w:pPr>
    </w:p>
    <w:p w:rsidR="0094021E" w:rsidP="000F3B77" w:rsidRDefault="0094021E" w14:paraId="22D52C36" w14:textId="77777777">
      <w:pPr>
        <w:pStyle w:val="BodyText"/>
        <w:rPr>
          <w:b/>
          <w:bCs/>
        </w:rPr>
      </w:pPr>
    </w:p>
    <w:p w:rsidR="0094021E" w:rsidP="000F3B77" w:rsidRDefault="0094021E" w14:paraId="1D85DFC2" w14:textId="77777777">
      <w:pPr>
        <w:pStyle w:val="BodyText"/>
        <w:rPr>
          <w:b/>
          <w:bCs/>
        </w:rPr>
      </w:pPr>
    </w:p>
    <w:p w:rsidR="0094021E" w:rsidP="000F3B77" w:rsidRDefault="0094021E" w14:paraId="41E3451A" w14:textId="77777777">
      <w:pPr>
        <w:pStyle w:val="BodyText"/>
        <w:rPr>
          <w:b/>
          <w:bCs/>
        </w:rPr>
      </w:pPr>
    </w:p>
    <w:p w:rsidR="0094021E" w:rsidP="000F3B77" w:rsidRDefault="0094021E" w14:paraId="06FC0F99" w14:textId="77777777">
      <w:pPr>
        <w:pStyle w:val="BodyText"/>
        <w:rPr>
          <w:b/>
          <w:bCs/>
        </w:rPr>
      </w:pPr>
    </w:p>
    <w:p w:rsidR="0094021E" w:rsidP="000F3B77" w:rsidRDefault="0094021E" w14:paraId="622335D3" w14:textId="77777777">
      <w:pPr>
        <w:pStyle w:val="BodyText"/>
        <w:rPr>
          <w:b/>
          <w:bCs/>
        </w:rPr>
      </w:pPr>
    </w:p>
    <w:p w:rsidR="0094021E" w:rsidP="000F3B77" w:rsidRDefault="0094021E" w14:paraId="050BDF70" w14:textId="77777777">
      <w:pPr>
        <w:pStyle w:val="BodyText"/>
        <w:rPr>
          <w:b/>
          <w:bCs/>
        </w:rPr>
      </w:pPr>
    </w:p>
    <w:p w:rsidR="0094021E" w:rsidP="000F3B77" w:rsidRDefault="0094021E" w14:paraId="062C3EA3" w14:textId="77777777">
      <w:pPr>
        <w:pStyle w:val="BodyText"/>
        <w:rPr>
          <w:b/>
          <w:bCs/>
        </w:rPr>
      </w:pPr>
    </w:p>
    <w:p w:rsidR="0094021E" w:rsidP="000F3B77" w:rsidRDefault="0094021E" w14:paraId="394F2F6A" w14:textId="77777777">
      <w:pPr>
        <w:pStyle w:val="BodyText"/>
        <w:rPr>
          <w:b/>
          <w:bCs/>
        </w:rPr>
      </w:pPr>
    </w:p>
    <w:p w:rsidR="0094021E" w:rsidP="000F3B77" w:rsidRDefault="0094021E" w14:paraId="73CF7D0B" w14:textId="77777777">
      <w:pPr>
        <w:pStyle w:val="BodyText"/>
        <w:rPr>
          <w:b/>
          <w:bCs/>
        </w:rPr>
      </w:pPr>
    </w:p>
    <w:p w:rsidR="0094021E" w:rsidP="000F3B77" w:rsidRDefault="0094021E" w14:paraId="6D8453AF" w14:textId="77777777">
      <w:pPr>
        <w:pStyle w:val="BodyText"/>
        <w:rPr>
          <w:b/>
          <w:bCs/>
        </w:rPr>
      </w:pPr>
    </w:p>
    <w:p w:rsidR="0094021E" w:rsidP="000F3B77" w:rsidRDefault="0094021E" w14:paraId="0EE1754D" w14:textId="77777777">
      <w:pPr>
        <w:pStyle w:val="BodyText"/>
        <w:rPr>
          <w:b/>
          <w:bCs/>
        </w:rPr>
      </w:pPr>
    </w:p>
    <w:p w:rsidR="0094021E" w:rsidP="000F3B77" w:rsidRDefault="0094021E" w14:paraId="0D0D8D41" w14:textId="77777777">
      <w:pPr>
        <w:pStyle w:val="BodyText"/>
        <w:rPr>
          <w:b/>
          <w:bCs/>
        </w:rPr>
      </w:pPr>
    </w:p>
    <w:p w:rsidR="0094021E" w:rsidP="000F3B77" w:rsidRDefault="0094021E" w14:paraId="45BBA68B" w14:textId="77777777">
      <w:pPr>
        <w:pStyle w:val="BodyText"/>
        <w:rPr>
          <w:b/>
          <w:bCs/>
        </w:rPr>
      </w:pPr>
    </w:p>
    <w:p w:rsidR="0094021E" w:rsidP="000F3B77" w:rsidRDefault="0094021E" w14:paraId="64E02483" w14:textId="77777777">
      <w:pPr>
        <w:pStyle w:val="BodyText"/>
        <w:rPr>
          <w:b/>
          <w:bCs/>
        </w:rPr>
      </w:pPr>
    </w:p>
    <w:p w:rsidR="0094021E" w:rsidP="000F3B77" w:rsidRDefault="0094021E" w14:paraId="63EC9EC4" w14:textId="77777777">
      <w:pPr>
        <w:pStyle w:val="BodyText"/>
        <w:rPr>
          <w:b/>
          <w:bCs/>
        </w:rPr>
      </w:pPr>
    </w:p>
    <w:p w:rsidRPr="00050F61" w:rsidR="00442D9E" w:rsidP="00442D9E" w:rsidRDefault="00442D9E" w14:paraId="7A30FF92" w14:textId="1ACE6CCD">
      <w:pPr>
        <w:pStyle w:val="Heading2"/>
        <w:rPr>
          <w:sz w:val="40"/>
          <w:szCs w:val="40"/>
        </w:rPr>
      </w:pPr>
      <w:bookmarkStart w:name="_Toc159400959" w:id="11"/>
      <w:r w:rsidRPr="00050F61">
        <w:rPr>
          <w:sz w:val="40"/>
          <w:szCs w:val="40"/>
        </w:rPr>
        <w:t>Cost Optimisation</w:t>
      </w:r>
      <w:bookmarkEnd w:id="11"/>
    </w:p>
    <w:p w:rsidR="009937DD" w:rsidP="009937DD" w:rsidRDefault="009937DD" w14:paraId="045676B4" w14:textId="77777777">
      <w:pPr>
        <w:pStyle w:val="Heading3"/>
        <w:numPr>
          <w:ilvl w:val="2"/>
          <w:numId w:val="7"/>
        </w:numPr>
      </w:pPr>
      <w:bookmarkStart w:name="_Toc159400960" w:id="12"/>
      <w:r w:rsidRPr="000F3B77">
        <w:t>Overview</w:t>
      </w:r>
      <w:bookmarkEnd w:id="12"/>
    </w:p>
    <w:p w:rsidR="008B7613" w:rsidP="008B7613" w:rsidRDefault="009937DD" w14:paraId="6BD7F196" w14:textId="77777777">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rsidR="009937DD" w:rsidP="008B7613" w:rsidRDefault="008B7613" w14:paraId="40CBF270" w14:textId="214E7C47">
      <w:pPr>
        <w:pStyle w:val="BodyText"/>
        <w:numPr>
          <w:ilvl w:val="0"/>
          <w:numId w:val="25"/>
        </w:numPr>
      </w:pPr>
      <w:r>
        <w:t>Choosing the correct resources</w:t>
      </w:r>
    </w:p>
    <w:p w:rsidR="008B7613" w:rsidP="008B7613" w:rsidRDefault="008B7613" w14:paraId="0BA0775F" w14:textId="4F8C78D4">
      <w:pPr>
        <w:pStyle w:val="BodyText"/>
        <w:numPr>
          <w:ilvl w:val="0"/>
          <w:numId w:val="25"/>
        </w:numPr>
      </w:pPr>
      <w:r>
        <w:t>Setting up budgets and maintaining cost constraints</w:t>
      </w:r>
    </w:p>
    <w:p w:rsidR="008B7613" w:rsidP="008B7613" w:rsidRDefault="008B7613" w14:paraId="4EEC7C5F" w14:textId="28F137BD">
      <w:pPr>
        <w:pStyle w:val="BodyText"/>
        <w:numPr>
          <w:ilvl w:val="0"/>
          <w:numId w:val="25"/>
        </w:numPr>
      </w:pPr>
      <w:r>
        <w:t>Dynamically allocate and deallocate resources</w:t>
      </w:r>
    </w:p>
    <w:p w:rsidR="008B7613" w:rsidP="008B7613" w:rsidRDefault="008B7613" w14:paraId="5945EF0D" w14:textId="64AD54BF">
      <w:pPr>
        <w:pStyle w:val="BodyText"/>
        <w:numPr>
          <w:ilvl w:val="0"/>
          <w:numId w:val="25"/>
        </w:numPr>
      </w:pPr>
      <w:r>
        <w:t>Optimising workloads whilst aiming for scalable costs</w:t>
      </w:r>
    </w:p>
    <w:p w:rsidR="008B7613" w:rsidP="008B7613" w:rsidRDefault="008B7613" w14:paraId="51EC5815" w14:textId="67AB1B98">
      <w:pPr>
        <w:pStyle w:val="BodyText"/>
        <w:numPr>
          <w:ilvl w:val="0"/>
          <w:numId w:val="25"/>
        </w:numPr>
      </w:pPr>
      <w:r>
        <w:t>Continuously monitoring and cost managing</w:t>
      </w:r>
    </w:p>
    <w:bookmarkStart w:name="_ExpressRoute_Cost_Optimisation" w:id="13"/>
    <w:bookmarkStart w:name="_Toc159400961" w:id="14"/>
    <w:bookmarkEnd w:id="13"/>
    <w:p w:rsidR="002B1410" w:rsidP="002B1410" w:rsidRDefault="00B424F0" w14:paraId="5115B1F0" w14:textId="39AA113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t>ExpressRoute</w:t>
          </w:r>
        </w:sdtContent>
      </w:sdt>
      <w:r w:rsidR="002B1410">
        <w:t xml:space="preserve"> Cost Optimisation Checklist</w:t>
      </w:r>
      <w:bookmarkEnd w:id="14"/>
    </w:p>
    <w:tbl>
      <w:tblPr>
        <w:tblStyle w:val="AVTable1"/>
        <w:tblW w:w="9356" w:type="dxa"/>
        <w:tblLook w:val="04A0" w:firstRow="1" w:lastRow="0" w:firstColumn="1" w:lastColumn="0" w:noHBand="0" w:noVBand="1"/>
      </w:tblPr>
      <w:tblGrid>
        <w:gridCol w:w="715"/>
        <w:gridCol w:w="2472"/>
        <w:gridCol w:w="1452"/>
        <w:gridCol w:w="1503"/>
        <w:gridCol w:w="1459"/>
        <w:gridCol w:w="1755"/>
      </w:tblGrid>
      <w:tr w:rsidRPr="00634DD2" w:rsidR="00D259F7" w:rsidTr="000C49CF" w14:paraId="6F144AC3" w14:textId="77777777">
        <w:trPr>
          <w:cnfStyle w:val="100000000000" w:firstRow="1" w:lastRow="0" w:firstColumn="0" w:lastColumn="0" w:oddVBand="0" w:evenVBand="0" w:oddHBand="0" w:evenHBand="0" w:firstRowFirstColumn="0" w:firstRowLastColumn="0" w:lastRowFirstColumn="0" w:lastRowLastColumn="0"/>
          <w:trHeight w:val="290"/>
        </w:trPr>
        <w:tc>
          <w:tcPr>
            <w:tcW w:w="699" w:type="dxa"/>
            <w:tcBorders>
              <w:bottom w:val="single" w:color="002776" w:sz="4" w:space="0"/>
            </w:tcBorders>
            <w:noWrap/>
            <w:hideMark/>
          </w:tcPr>
          <w:p w:rsidRPr="00634DD2" w:rsidR="007E524A" w:rsidP="00964045" w:rsidRDefault="007E524A" w14:paraId="2D2E0E03" w14:textId="77777777">
            <w:pPr>
              <w:pStyle w:val="BodyText"/>
              <w:rPr>
                <w:rFonts w:cs="Arial"/>
                <w:bCs/>
                <w:color w:val="auto"/>
              </w:rPr>
            </w:pPr>
            <w:r w:rsidRPr="00634DD2">
              <w:rPr>
                <w:rFonts w:cs="Arial"/>
                <w:bCs/>
                <w:color w:val="auto"/>
              </w:rPr>
              <w:t>ID</w:t>
            </w:r>
          </w:p>
        </w:tc>
        <w:tc>
          <w:tcPr>
            <w:tcW w:w="2511" w:type="dxa"/>
            <w:tcBorders>
              <w:bottom w:val="single" w:color="002776" w:sz="4" w:space="0"/>
            </w:tcBorders>
            <w:hideMark/>
          </w:tcPr>
          <w:p w:rsidRPr="00634DD2" w:rsidR="007E524A" w:rsidP="00964045" w:rsidRDefault="007E524A" w14:paraId="5ADC458E" w14:textId="77777777">
            <w:pPr>
              <w:pStyle w:val="BodyText"/>
              <w:rPr>
                <w:rFonts w:cs="Arial"/>
                <w:bCs/>
                <w:color w:val="auto"/>
              </w:rPr>
            </w:pPr>
            <w:r w:rsidRPr="00634DD2">
              <w:rPr>
                <w:rFonts w:cs="Arial"/>
                <w:bCs/>
                <w:color w:val="auto"/>
              </w:rPr>
              <w:t>Checklist Item</w:t>
            </w:r>
          </w:p>
        </w:tc>
        <w:tc>
          <w:tcPr>
            <w:tcW w:w="1436" w:type="dxa"/>
            <w:tcBorders>
              <w:bottom w:val="single" w:color="002776" w:sz="4" w:space="0"/>
            </w:tcBorders>
            <w:noWrap/>
            <w:hideMark/>
          </w:tcPr>
          <w:p w:rsidRPr="00634DD2" w:rsidR="007E524A" w:rsidP="000C49CF" w:rsidRDefault="007E524A" w14:paraId="4F6548D4" w14:textId="77777777">
            <w:pPr>
              <w:pStyle w:val="BodyText"/>
              <w:jc w:val="center"/>
              <w:rPr>
                <w:rFonts w:cs="Arial"/>
                <w:bCs/>
                <w:color w:val="auto"/>
              </w:rPr>
            </w:pPr>
            <w:r w:rsidRPr="00634DD2">
              <w:rPr>
                <w:rFonts w:cs="Arial"/>
                <w:bCs/>
                <w:color w:val="auto"/>
              </w:rPr>
              <w:t>Applicable to AV</w:t>
            </w:r>
          </w:p>
        </w:tc>
        <w:tc>
          <w:tcPr>
            <w:tcW w:w="1487" w:type="dxa"/>
            <w:noWrap/>
            <w:hideMark/>
          </w:tcPr>
          <w:p w:rsidRPr="00634DD2" w:rsidR="007E524A" w:rsidP="000C49CF" w:rsidRDefault="007E524A" w14:paraId="7BA7CA99" w14:textId="737E843E">
            <w:pPr>
              <w:pStyle w:val="BodyText"/>
              <w:jc w:val="center"/>
              <w:rPr>
                <w:rFonts w:cs="Arial"/>
                <w:bCs/>
                <w:color w:val="auto"/>
              </w:rPr>
            </w:pPr>
            <w:r w:rsidRPr="00634DD2">
              <w:rPr>
                <w:rFonts w:cs="Arial"/>
                <w:bCs/>
                <w:color w:val="auto"/>
              </w:rPr>
              <w:t xml:space="preserve">Built Into </w:t>
            </w:r>
            <w:r w:rsidRPr="00634DD2" w:rsidR="003E6D10">
              <w:rPr>
                <w:rFonts w:cs="Arial"/>
                <w:bCs/>
                <w:color w:val="auto"/>
              </w:rPr>
              <w:t>Template</w:t>
            </w:r>
          </w:p>
        </w:tc>
        <w:tc>
          <w:tcPr>
            <w:tcW w:w="1459" w:type="dxa"/>
          </w:tcPr>
          <w:p w:rsidRPr="00634DD2" w:rsidR="7C933B78" w:rsidP="000C49CF" w:rsidRDefault="7C933B78" w14:paraId="2CDB3378" w14:textId="576F0A08">
            <w:pPr>
              <w:pStyle w:val="BodyText"/>
              <w:jc w:val="center"/>
              <w:rPr>
                <w:rFonts w:cs="Arial"/>
                <w:color w:val="auto"/>
              </w:rPr>
            </w:pPr>
            <w:r w:rsidRPr="00634DD2">
              <w:rPr>
                <w:rFonts w:cs="Arial"/>
                <w:color w:val="auto"/>
              </w:rPr>
              <w:t>Enforcement Option</w:t>
            </w:r>
          </w:p>
        </w:tc>
        <w:tc>
          <w:tcPr>
            <w:tcW w:w="1764" w:type="dxa"/>
          </w:tcPr>
          <w:p w:rsidRPr="00634DD2" w:rsidR="7C933B78" w:rsidP="000C49CF" w:rsidRDefault="7C933B78" w14:paraId="34D59118" w14:textId="53B043ED">
            <w:pPr>
              <w:pStyle w:val="BodyText"/>
              <w:jc w:val="center"/>
              <w:rPr>
                <w:rFonts w:cs="Arial"/>
                <w:color w:val="auto"/>
              </w:rPr>
            </w:pPr>
            <w:r w:rsidRPr="00634DD2">
              <w:rPr>
                <w:rFonts w:cs="Arial"/>
                <w:color w:val="auto"/>
              </w:rPr>
              <w:t>Applicability</w:t>
            </w:r>
          </w:p>
        </w:tc>
      </w:tr>
      <w:tr w:rsidRPr="00634DD2" w:rsidR="00D259F7" w:rsidTr="00A15B3D" w14:paraId="602EA572" w14:textId="77777777">
        <w:trPr>
          <w:trHeight w:val="290"/>
        </w:trPr>
        <w:tc>
          <w:tcPr>
            <w:tcW w:w="699" w:type="dxa"/>
            <w:tcBorders>
              <w:bottom w:val="single" w:color="auto" w:sz="4" w:space="0"/>
            </w:tcBorders>
            <w:noWrap/>
            <w:vAlign w:val="center"/>
            <w:hideMark/>
          </w:tcPr>
          <w:p w:rsidRPr="00634DD2" w:rsidR="000C49CF" w:rsidP="000C49CF" w:rsidRDefault="000C49CF" w14:paraId="78850C5A" w14:textId="73FBE994">
            <w:pPr>
              <w:pStyle w:val="BodyText"/>
              <w:rPr>
                <w:rFonts w:cs="Arial"/>
                <w:b/>
                <w:bCs/>
              </w:rPr>
            </w:pPr>
            <w:r w:rsidRPr="00634DD2">
              <w:rPr>
                <w:rFonts w:cs="Arial"/>
                <w:b/>
                <w:bCs/>
              </w:rPr>
              <w:t>CO1</w:t>
            </w:r>
          </w:p>
        </w:tc>
        <w:tc>
          <w:tcPr>
            <w:tcW w:w="2511" w:type="dxa"/>
            <w:tcBorders>
              <w:bottom w:val="single" w:color="auto" w:sz="4" w:space="0"/>
            </w:tcBorders>
            <w:vAlign w:val="center"/>
          </w:tcPr>
          <w:p w:rsidRPr="00634DD2" w:rsidR="000C49CF" w:rsidP="00A15B3D" w:rsidRDefault="000C49CF" w14:paraId="2337E018" w14:textId="4892F5BF">
            <w:pPr>
              <w:pStyle w:val="BodyText"/>
              <w:rPr>
                <w:rFonts w:cs="Arial"/>
              </w:rPr>
            </w:pPr>
            <w:r w:rsidRPr="00634DD2">
              <w:rPr>
                <w:rFonts w:cs="Arial"/>
              </w:rPr>
              <w:t xml:space="preserve">Familiarize yourself with ExpressRoute pricing </w:t>
            </w:r>
          </w:p>
        </w:tc>
        <w:tc>
          <w:tcPr>
            <w:tcW w:w="1436" w:type="dxa"/>
            <w:tcBorders>
              <w:bottom w:val="single" w:color="auto" w:sz="4" w:space="0"/>
            </w:tcBorders>
            <w:noWrap/>
            <w:vAlign w:val="center"/>
          </w:tcPr>
          <w:p w:rsidRPr="00634DD2" w:rsidR="000C49CF" w:rsidP="000C49CF" w:rsidRDefault="000C49CF" w14:paraId="319CB4E3" w14:textId="079D0C75">
            <w:pPr>
              <w:pStyle w:val="BodyText"/>
              <w:jc w:val="center"/>
              <w:rPr>
                <w:rFonts w:cs="Arial"/>
              </w:rPr>
            </w:pPr>
            <w:r w:rsidRPr="00634DD2">
              <w:rPr>
                <w:rFonts w:cs="Arial"/>
              </w:rPr>
              <w:t>Yes</w:t>
            </w:r>
          </w:p>
        </w:tc>
        <w:tc>
          <w:tcPr>
            <w:tcW w:w="1487" w:type="dxa"/>
            <w:noWrap/>
            <w:vAlign w:val="center"/>
          </w:tcPr>
          <w:p w:rsidRPr="00634DD2" w:rsidR="000C49CF" w:rsidP="000C49CF" w:rsidRDefault="000C49CF" w14:paraId="63D43CD5" w14:textId="550B67F9">
            <w:pPr>
              <w:pStyle w:val="BodyText"/>
              <w:jc w:val="center"/>
              <w:rPr>
                <w:rFonts w:cs="Arial"/>
              </w:rPr>
            </w:pPr>
            <w:r w:rsidRPr="00634DD2">
              <w:rPr>
                <w:rFonts w:cs="Arial"/>
              </w:rPr>
              <w:t>No</w:t>
            </w:r>
          </w:p>
        </w:tc>
        <w:tc>
          <w:tcPr>
            <w:tcW w:w="1459" w:type="dxa"/>
            <w:vAlign w:val="center"/>
          </w:tcPr>
          <w:p w:rsidRPr="00634DD2" w:rsidR="000C49CF" w:rsidP="000C49CF" w:rsidRDefault="000C49CF" w14:paraId="18CFAA59" w14:textId="57D534E8">
            <w:pPr>
              <w:pStyle w:val="BodyText"/>
              <w:jc w:val="center"/>
              <w:rPr>
                <w:rFonts w:cs="Arial"/>
              </w:rPr>
            </w:pPr>
            <w:r w:rsidRPr="00634DD2">
              <w:rPr>
                <w:rFonts w:cs="Arial"/>
              </w:rPr>
              <w:t>Governance</w:t>
            </w:r>
          </w:p>
        </w:tc>
        <w:tc>
          <w:tcPr>
            <w:tcW w:w="1764" w:type="dxa"/>
            <w:vAlign w:val="center"/>
          </w:tcPr>
          <w:p w:rsidRPr="00634DD2" w:rsidR="000C49CF" w:rsidP="000C49CF" w:rsidRDefault="000C49CF" w14:paraId="4568F2C7" w14:textId="3E230D52">
            <w:pPr>
              <w:pStyle w:val="BodyText"/>
              <w:jc w:val="center"/>
              <w:rPr>
                <w:rFonts w:cs="Arial"/>
              </w:rPr>
            </w:pPr>
            <w:r w:rsidRPr="00634DD2">
              <w:rPr>
                <w:rFonts w:cs="Arial"/>
              </w:rPr>
              <w:t>Operational – at deployment</w:t>
            </w:r>
          </w:p>
        </w:tc>
      </w:tr>
      <w:tr w:rsidRPr="00634DD2" w:rsidR="00D259F7" w:rsidTr="00A15B3D" w14:paraId="51516059" w14:textId="77777777">
        <w:trPr>
          <w:trHeight w:val="290"/>
        </w:trPr>
        <w:tc>
          <w:tcPr>
            <w:tcW w:w="699" w:type="dxa"/>
            <w:tcBorders>
              <w:top w:val="single" w:color="auto" w:sz="4" w:space="0"/>
            </w:tcBorders>
            <w:noWrap/>
            <w:vAlign w:val="center"/>
            <w:hideMark/>
          </w:tcPr>
          <w:p w:rsidRPr="00634DD2" w:rsidR="000C49CF" w:rsidP="000C49CF" w:rsidRDefault="000C49CF" w14:paraId="788E0018" w14:textId="6E289106">
            <w:pPr>
              <w:pStyle w:val="BodyText"/>
              <w:rPr>
                <w:rFonts w:cs="Arial"/>
                <w:b/>
                <w:bCs/>
              </w:rPr>
            </w:pPr>
            <w:r w:rsidRPr="00634DD2">
              <w:rPr>
                <w:rFonts w:cs="Arial"/>
                <w:b/>
                <w:bCs/>
              </w:rPr>
              <w:t>CO2</w:t>
            </w:r>
          </w:p>
        </w:tc>
        <w:tc>
          <w:tcPr>
            <w:tcW w:w="2511" w:type="dxa"/>
            <w:tcBorders>
              <w:top w:val="single" w:color="auto" w:sz="4" w:space="0"/>
            </w:tcBorders>
            <w:vAlign w:val="center"/>
          </w:tcPr>
          <w:p w:rsidRPr="00634DD2" w:rsidR="000C49CF" w:rsidP="00A15B3D" w:rsidRDefault="000C49CF" w14:paraId="7AA69852" w14:textId="48EA6B51">
            <w:pPr>
              <w:pStyle w:val="BodyText"/>
              <w:rPr>
                <w:rFonts w:cs="Arial"/>
              </w:rPr>
            </w:pPr>
            <w:r w:rsidRPr="00634DD2">
              <w:rPr>
                <w:rFonts w:cs="Arial"/>
              </w:rPr>
              <w:t xml:space="preserve">Determine SKU and bandwidth required </w:t>
            </w:r>
          </w:p>
        </w:tc>
        <w:tc>
          <w:tcPr>
            <w:tcW w:w="1436" w:type="dxa"/>
            <w:tcBorders>
              <w:top w:val="single" w:color="auto" w:sz="4" w:space="0"/>
            </w:tcBorders>
            <w:noWrap/>
            <w:vAlign w:val="center"/>
          </w:tcPr>
          <w:p w:rsidRPr="00634DD2" w:rsidR="000C49CF" w:rsidP="000C49CF" w:rsidRDefault="000C49CF" w14:paraId="642E6884" w14:textId="1CBEB823">
            <w:pPr>
              <w:pStyle w:val="BodyText"/>
              <w:jc w:val="center"/>
              <w:rPr>
                <w:rFonts w:cs="Arial"/>
              </w:rPr>
            </w:pPr>
            <w:r w:rsidRPr="00634DD2">
              <w:rPr>
                <w:rFonts w:cs="Arial"/>
              </w:rPr>
              <w:t>Yes</w:t>
            </w:r>
          </w:p>
        </w:tc>
        <w:tc>
          <w:tcPr>
            <w:tcW w:w="1487" w:type="dxa"/>
            <w:noWrap/>
            <w:vAlign w:val="center"/>
          </w:tcPr>
          <w:p w:rsidRPr="00634DD2" w:rsidR="000C49CF" w:rsidP="000C49CF" w:rsidRDefault="000C49CF" w14:paraId="636C6AFD" w14:textId="0BA74EE0">
            <w:pPr>
              <w:pStyle w:val="BodyText"/>
              <w:jc w:val="center"/>
              <w:rPr>
                <w:rFonts w:cs="Arial"/>
              </w:rPr>
            </w:pPr>
            <w:r w:rsidRPr="00634DD2">
              <w:rPr>
                <w:rFonts w:cs="Arial"/>
              </w:rPr>
              <w:t>No</w:t>
            </w:r>
          </w:p>
        </w:tc>
        <w:tc>
          <w:tcPr>
            <w:tcW w:w="1459" w:type="dxa"/>
            <w:vAlign w:val="center"/>
          </w:tcPr>
          <w:p w:rsidRPr="00634DD2" w:rsidR="000C49CF" w:rsidP="000C49CF" w:rsidRDefault="000C49CF" w14:paraId="7D499368" w14:textId="01768661">
            <w:pPr>
              <w:pStyle w:val="BodyText"/>
              <w:ind w:left="0"/>
              <w:jc w:val="center"/>
              <w:rPr>
                <w:rFonts w:cs="Arial"/>
              </w:rPr>
            </w:pPr>
            <w:r w:rsidRPr="00634DD2">
              <w:rPr>
                <w:rFonts w:cs="Arial"/>
              </w:rPr>
              <w:t>Governance</w:t>
            </w:r>
          </w:p>
        </w:tc>
        <w:tc>
          <w:tcPr>
            <w:tcW w:w="1764" w:type="dxa"/>
            <w:vAlign w:val="center"/>
          </w:tcPr>
          <w:p w:rsidRPr="00634DD2" w:rsidR="000C49CF" w:rsidP="000C49CF" w:rsidRDefault="000C49CF" w14:paraId="1149A42F" w14:textId="4022FF19">
            <w:pPr>
              <w:pStyle w:val="BodyText"/>
              <w:jc w:val="center"/>
              <w:rPr>
                <w:rFonts w:cs="Arial"/>
              </w:rPr>
            </w:pPr>
            <w:r w:rsidRPr="00634DD2">
              <w:rPr>
                <w:rFonts w:cs="Arial"/>
              </w:rPr>
              <w:t>Operational – at deployment</w:t>
            </w:r>
          </w:p>
        </w:tc>
      </w:tr>
      <w:tr w:rsidRPr="00634DD2" w:rsidR="00D259F7" w:rsidTr="00A15B3D" w14:paraId="63214FB0" w14:textId="77777777">
        <w:trPr>
          <w:trHeight w:val="290"/>
        </w:trPr>
        <w:tc>
          <w:tcPr>
            <w:tcW w:w="699" w:type="dxa"/>
            <w:noWrap/>
            <w:vAlign w:val="center"/>
            <w:hideMark/>
          </w:tcPr>
          <w:p w:rsidRPr="00634DD2" w:rsidR="000C49CF" w:rsidP="000C49CF" w:rsidRDefault="000C49CF" w14:paraId="39EA1A83" w14:textId="1178C88C">
            <w:pPr>
              <w:pStyle w:val="BodyText"/>
              <w:rPr>
                <w:rFonts w:cs="Arial"/>
                <w:b/>
                <w:bCs/>
              </w:rPr>
            </w:pPr>
            <w:r w:rsidRPr="00634DD2">
              <w:rPr>
                <w:rFonts w:cs="Arial"/>
                <w:b/>
                <w:bCs/>
              </w:rPr>
              <w:t>CO3</w:t>
            </w:r>
          </w:p>
        </w:tc>
        <w:tc>
          <w:tcPr>
            <w:tcW w:w="2511" w:type="dxa"/>
            <w:vAlign w:val="center"/>
          </w:tcPr>
          <w:p w:rsidRPr="00634DD2" w:rsidR="000C49CF" w:rsidP="00A15B3D" w:rsidRDefault="000C49CF" w14:paraId="6507E7CF" w14:textId="6423CE7A">
            <w:pPr>
              <w:rPr>
                <w:rFonts w:ascii="Arial" w:hAnsi="Arial" w:cs="Arial"/>
                <w:sz w:val="22"/>
                <w:szCs w:val="22"/>
              </w:rPr>
            </w:pPr>
            <w:r w:rsidRPr="00634DD2">
              <w:rPr>
                <w:rFonts w:ascii="Arial" w:hAnsi="Arial" w:cs="Arial"/>
                <w:sz w:val="22"/>
                <w:szCs w:val="22"/>
              </w:rPr>
              <w:t xml:space="preserve">Determine the ExpressRoute virtual network gateway size </w:t>
            </w:r>
          </w:p>
        </w:tc>
        <w:tc>
          <w:tcPr>
            <w:tcW w:w="1436" w:type="dxa"/>
            <w:noWrap/>
            <w:vAlign w:val="center"/>
          </w:tcPr>
          <w:p w:rsidRPr="00634DD2" w:rsidR="000C49CF" w:rsidP="000C49CF" w:rsidRDefault="000C49CF" w14:paraId="7B54D054" w14:textId="3056AB4B">
            <w:pPr>
              <w:pStyle w:val="BodyText"/>
              <w:jc w:val="center"/>
              <w:rPr>
                <w:rFonts w:cs="Arial"/>
              </w:rPr>
            </w:pPr>
            <w:r w:rsidRPr="00634DD2">
              <w:rPr>
                <w:rFonts w:cs="Arial"/>
              </w:rPr>
              <w:t>Yes</w:t>
            </w:r>
          </w:p>
        </w:tc>
        <w:tc>
          <w:tcPr>
            <w:tcW w:w="1487" w:type="dxa"/>
            <w:noWrap/>
            <w:vAlign w:val="center"/>
          </w:tcPr>
          <w:p w:rsidRPr="00634DD2" w:rsidR="000C49CF" w:rsidP="000C49CF" w:rsidRDefault="000C49CF" w14:paraId="7FC92870" w14:textId="0C6311B6">
            <w:pPr>
              <w:pStyle w:val="BodyText"/>
              <w:jc w:val="center"/>
              <w:rPr>
                <w:rFonts w:cs="Arial"/>
              </w:rPr>
            </w:pPr>
            <w:r w:rsidRPr="00634DD2">
              <w:rPr>
                <w:rFonts w:cs="Arial"/>
              </w:rPr>
              <w:t>No</w:t>
            </w:r>
          </w:p>
        </w:tc>
        <w:tc>
          <w:tcPr>
            <w:tcW w:w="1459" w:type="dxa"/>
            <w:vAlign w:val="center"/>
          </w:tcPr>
          <w:p w:rsidRPr="00634DD2" w:rsidR="000C49CF" w:rsidP="000C49CF" w:rsidRDefault="000C49CF" w14:paraId="45EB3458" w14:textId="542DF042">
            <w:pPr>
              <w:pStyle w:val="BodyText"/>
              <w:jc w:val="center"/>
              <w:rPr>
                <w:rFonts w:cs="Arial"/>
              </w:rPr>
            </w:pPr>
            <w:r w:rsidRPr="00634DD2">
              <w:rPr>
                <w:rFonts w:cs="Arial"/>
              </w:rPr>
              <w:t>Governance</w:t>
            </w:r>
          </w:p>
        </w:tc>
        <w:tc>
          <w:tcPr>
            <w:tcW w:w="1764" w:type="dxa"/>
            <w:vAlign w:val="center"/>
          </w:tcPr>
          <w:p w:rsidRPr="00634DD2" w:rsidR="000C49CF" w:rsidP="000C49CF" w:rsidRDefault="000C49CF" w14:paraId="41BFD66E" w14:textId="2113F26E">
            <w:pPr>
              <w:pStyle w:val="BodyText"/>
              <w:jc w:val="center"/>
              <w:rPr>
                <w:rFonts w:cs="Arial"/>
              </w:rPr>
            </w:pPr>
            <w:r w:rsidRPr="00634DD2">
              <w:rPr>
                <w:rFonts w:cs="Arial"/>
              </w:rPr>
              <w:t>Operational – at deployment</w:t>
            </w:r>
          </w:p>
        </w:tc>
      </w:tr>
      <w:tr w:rsidRPr="00634DD2" w:rsidR="00D259F7" w:rsidTr="00A15B3D" w14:paraId="79CFF0F2" w14:textId="77777777">
        <w:trPr>
          <w:trHeight w:val="290"/>
        </w:trPr>
        <w:tc>
          <w:tcPr>
            <w:tcW w:w="699" w:type="dxa"/>
            <w:noWrap/>
            <w:vAlign w:val="center"/>
            <w:hideMark/>
          </w:tcPr>
          <w:p w:rsidRPr="00634DD2" w:rsidR="000C49CF" w:rsidP="000C49CF" w:rsidRDefault="000C49CF" w14:paraId="0FFB0EA6" w14:textId="2D6E9E86">
            <w:pPr>
              <w:pStyle w:val="BodyText"/>
              <w:rPr>
                <w:rFonts w:cs="Arial"/>
                <w:b/>
                <w:bCs/>
              </w:rPr>
            </w:pPr>
            <w:r w:rsidRPr="00634DD2">
              <w:rPr>
                <w:rFonts w:cs="Arial"/>
                <w:b/>
                <w:bCs/>
              </w:rPr>
              <w:t>CO4</w:t>
            </w:r>
          </w:p>
        </w:tc>
        <w:tc>
          <w:tcPr>
            <w:tcW w:w="2511" w:type="dxa"/>
            <w:vAlign w:val="center"/>
          </w:tcPr>
          <w:p w:rsidRPr="00634DD2" w:rsidR="000C49CF" w:rsidP="00A15B3D" w:rsidRDefault="000C49CF" w14:paraId="2D6DA583" w14:textId="4CB5062C">
            <w:pPr>
              <w:rPr>
                <w:rFonts w:ascii="Arial" w:hAnsi="Arial" w:cs="Arial"/>
                <w:sz w:val="22"/>
                <w:szCs w:val="22"/>
              </w:rPr>
            </w:pPr>
            <w:r w:rsidRPr="00634DD2">
              <w:rPr>
                <w:rFonts w:ascii="Arial" w:hAnsi="Arial" w:cs="Arial"/>
                <w:sz w:val="22"/>
                <w:szCs w:val="22"/>
              </w:rPr>
              <w:t xml:space="preserve">Monitor cost and create budget alerts </w:t>
            </w:r>
          </w:p>
        </w:tc>
        <w:tc>
          <w:tcPr>
            <w:tcW w:w="1436" w:type="dxa"/>
            <w:noWrap/>
            <w:vAlign w:val="center"/>
          </w:tcPr>
          <w:p w:rsidRPr="00634DD2" w:rsidR="000C49CF" w:rsidP="000C49CF" w:rsidRDefault="000C49CF" w14:paraId="627356B3" w14:textId="56B860CE">
            <w:pPr>
              <w:pStyle w:val="BodyText"/>
              <w:jc w:val="center"/>
              <w:rPr>
                <w:rFonts w:cs="Arial"/>
              </w:rPr>
            </w:pPr>
            <w:r w:rsidRPr="00634DD2">
              <w:rPr>
                <w:rFonts w:cs="Arial"/>
              </w:rPr>
              <w:t>Yes</w:t>
            </w:r>
          </w:p>
        </w:tc>
        <w:tc>
          <w:tcPr>
            <w:tcW w:w="1487" w:type="dxa"/>
            <w:noWrap/>
            <w:vAlign w:val="center"/>
          </w:tcPr>
          <w:p w:rsidRPr="00634DD2" w:rsidR="000C49CF" w:rsidP="000C49CF" w:rsidRDefault="000C49CF" w14:paraId="7DD1EF22" w14:textId="4B038636">
            <w:pPr>
              <w:pStyle w:val="BodyText"/>
              <w:jc w:val="center"/>
              <w:rPr>
                <w:rFonts w:cs="Arial"/>
              </w:rPr>
            </w:pPr>
            <w:r w:rsidRPr="00634DD2">
              <w:rPr>
                <w:rFonts w:cs="Arial"/>
              </w:rPr>
              <w:t>No</w:t>
            </w:r>
          </w:p>
        </w:tc>
        <w:tc>
          <w:tcPr>
            <w:tcW w:w="1459" w:type="dxa"/>
            <w:vAlign w:val="center"/>
          </w:tcPr>
          <w:p w:rsidRPr="00634DD2" w:rsidR="000C49CF" w:rsidP="000C49CF" w:rsidRDefault="000C49CF" w14:paraId="6B769A88" w14:textId="771CBAD8">
            <w:pPr>
              <w:pStyle w:val="BodyText"/>
              <w:jc w:val="center"/>
              <w:rPr>
                <w:rFonts w:cs="Arial"/>
              </w:rPr>
            </w:pPr>
            <w:r w:rsidRPr="00634DD2">
              <w:rPr>
                <w:rFonts w:cs="Arial"/>
              </w:rPr>
              <w:t>Governance</w:t>
            </w:r>
          </w:p>
        </w:tc>
        <w:tc>
          <w:tcPr>
            <w:tcW w:w="1764" w:type="dxa"/>
            <w:vAlign w:val="center"/>
          </w:tcPr>
          <w:p w:rsidRPr="00634DD2" w:rsidR="000C49CF" w:rsidP="000C49CF" w:rsidRDefault="000C49CF" w14:paraId="1980FC8A" w14:textId="281B5346">
            <w:pPr>
              <w:pStyle w:val="BodyText"/>
              <w:jc w:val="center"/>
              <w:rPr>
                <w:rFonts w:cs="Arial"/>
              </w:rPr>
            </w:pPr>
            <w:r w:rsidRPr="00634DD2">
              <w:rPr>
                <w:rFonts w:cs="Arial"/>
              </w:rPr>
              <w:t>Operational – at deployment and continuous</w:t>
            </w:r>
          </w:p>
        </w:tc>
      </w:tr>
      <w:tr w:rsidRPr="00634DD2" w:rsidR="00D259F7" w:rsidTr="00A15B3D" w14:paraId="7D752B85" w14:textId="77777777">
        <w:trPr>
          <w:trHeight w:val="290"/>
        </w:trPr>
        <w:tc>
          <w:tcPr>
            <w:tcW w:w="699" w:type="dxa"/>
            <w:noWrap/>
            <w:vAlign w:val="center"/>
          </w:tcPr>
          <w:p w:rsidRPr="00634DD2" w:rsidR="000C49CF" w:rsidP="000C49CF" w:rsidRDefault="000C49CF" w14:paraId="29FFE042" w14:textId="5908B92C">
            <w:pPr>
              <w:pStyle w:val="BodyText"/>
              <w:rPr>
                <w:rFonts w:cs="Arial"/>
                <w:b/>
                <w:bCs/>
              </w:rPr>
            </w:pPr>
            <w:r w:rsidRPr="00634DD2">
              <w:rPr>
                <w:rFonts w:cs="Arial"/>
                <w:b/>
                <w:bCs/>
              </w:rPr>
              <w:t>CO5</w:t>
            </w:r>
          </w:p>
        </w:tc>
        <w:tc>
          <w:tcPr>
            <w:tcW w:w="2511" w:type="dxa"/>
            <w:vAlign w:val="center"/>
          </w:tcPr>
          <w:p w:rsidRPr="00634DD2" w:rsidR="000C49CF" w:rsidP="00A15B3D" w:rsidRDefault="000C49CF" w14:paraId="584B1CFD" w14:textId="57BA9662">
            <w:pPr>
              <w:rPr>
                <w:rFonts w:ascii="Arial" w:hAnsi="Arial" w:cs="Arial"/>
                <w:sz w:val="22"/>
                <w:szCs w:val="22"/>
              </w:rPr>
            </w:pPr>
            <w:r w:rsidRPr="00634DD2">
              <w:rPr>
                <w:rFonts w:ascii="Arial" w:hAnsi="Arial" w:cs="Arial"/>
                <w:sz w:val="22"/>
                <w:szCs w:val="22"/>
              </w:rPr>
              <w:t xml:space="preserve">Deprovision and delete ExpressRoute circuits no longer in use. </w:t>
            </w:r>
          </w:p>
        </w:tc>
        <w:tc>
          <w:tcPr>
            <w:tcW w:w="1436" w:type="dxa"/>
            <w:noWrap/>
            <w:vAlign w:val="center"/>
          </w:tcPr>
          <w:p w:rsidRPr="00634DD2" w:rsidR="000C49CF" w:rsidP="000C49CF" w:rsidRDefault="000C49CF" w14:paraId="54A40E05" w14:textId="77508063">
            <w:pPr>
              <w:pStyle w:val="BodyText"/>
              <w:jc w:val="center"/>
              <w:rPr>
                <w:rFonts w:cs="Arial"/>
              </w:rPr>
            </w:pPr>
            <w:r w:rsidRPr="00634DD2">
              <w:rPr>
                <w:rFonts w:cs="Arial"/>
              </w:rPr>
              <w:t>Yes</w:t>
            </w:r>
          </w:p>
        </w:tc>
        <w:tc>
          <w:tcPr>
            <w:tcW w:w="1487" w:type="dxa"/>
            <w:noWrap/>
            <w:vAlign w:val="center"/>
          </w:tcPr>
          <w:p w:rsidRPr="00634DD2" w:rsidR="000C49CF" w:rsidP="000C49CF" w:rsidRDefault="000C49CF" w14:paraId="34BAB62D" w14:textId="30E535C0">
            <w:pPr>
              <w:pStyle w:val="BodyText"/>
              <w:jc w:val="center"/>
              <w:rPr>
                <w:rFonts w:cs="Arial"/>
              </w:rPr>
            </w:pPr>
            <w:r w:rsidRPr="00634DD2">
              <w:rPr>
                <w:rFonts w:cs="Arial"/>
              </w:rPr>
              <w:t>No</w:t>
            </w:r>
          </w:p>
        </w:tc>
        <w:tc>
          <w:tcPr>
            <w:tcW w:w="1459" w:type="dxa"/>
            <w:vAlign w:val="center"/>
          </w:tcPr>
          <w:p w:rsidRPr="00634DD2" w:rsidR="000C49CF" w:rsidP="000C49CF" w:rsidRDefault="000C49CF" w14:paraId="79EBA673" w14:textId="3FF65BC4">
            <w:pPr>
              <w:pStyle w:val="BodyText"/>
              <w:jc w:val="center"/>
              <w:rPr>
                <w:rFonts w:cs="Arial"/>
              </w:rPr>
            </w:pPr>
            <w:r w:rsidRPr="00634DD2">
              <w:rPr>
                <w:rFonts w:cs="Arial"/>
              </w:rPr>
              <w:t>Governance</w:t>
            </w:r>
          </w:p>
        </w:tc>
        <w:tc>
          <w:tcPr>
            <w:tcW w:w="1764" w:type="dxa"/>
            <w:vAlign w:val="center"/>
          </w:tcPr>
          <w:p w:rsidRPr="00634DD2" w:rsidR="000C49CF" w:rsidP="000C49CF" w:rsidRDefault="000C49CF" w14:paraId="605D7C44" w14:textId="6E60F489">
            <w:pPr>
              <w:pStyle w:val="BodyText"/>
              <w:jc w:val="center"/>
              <w:rPr>
                <w:rFonts w:cs="Arial"/>
              </w:rPr>
            </w:pPr>
            <w:r w:rsidRPr="00634DD2">
              <w:rPr>
                <w:rFonts w:cs="Arial"/>
              </w:rPr>
              <w:t>Operational – at decommission</w:t>
            </w:r>
          </w:p>
        </w:tc>
      </w:tr>
    </w:tbl>
    <w:p w:rsidR="00050F61" w:rsidP="00411A13" w:rsidRDefault="00411A13" w14:paraId="705A6F0B" w14:textId="446E0C2B">
      <w:pPr>
        <w:pStyle w:val="Caption"/>
        <w:jc w:val="center"/>
      </w:pPr>
      <w:r>
        <w:t xml:space="preserve">Table </w:t>
      </w:r>
      <w:r>
        <w:fldChar w:fldCharType="begin"/>
      </w:r>
      <w:r>
        <w:instrText>SEQ Table \* ARABIC</w:instrText>
      </w:r>
      <w:r>
        <w:fldChar w:fldCharType="separate"/>
      </w:r>
      <w:r w:rsidR="008C3979">
        <w:rPr>
          <w:noProof/>
        </w:rPr>
        <w:t>5</w:t>
      </w:r>
      <w:r>
        <w:fldChar w:fldCharType="end"/>
      </w:r>
      <w:r>
        <w:t>: WAF Cost Optimisation checklist summary</w:t>
      </w:r>
    </w:p>
    <w:p w:rsidR="00050F61" w:rsidP="00050F61" w:rsidRDefault="00050F61" w14:paraId="684F67A7" w14:textId="77777777">
      <w:pPr>
        <w:pStyle w:val="BodyText"/>
      </w:pPr>
    </w:p>
    <w:p w:rsidR="00050F61" w:rsidP="00050F61" w:rsidRDefault="00050F61" w14:paraId="53BEA01D" w14:textId="77777777">
      <w:pPr>
        <w:pStyle w:val="BodyText"/>
      </w:pPr>
    </w:p>
    <w:p w:rsidR="0094021E" w:rsidP="00050F61" w:rsidRDefault="0094021E" w14:paraId="4A178351" w14:textId="77777777">
      <w:pPr>
        <w:pStyle w:val="BodyText"/>
      </w:pPr>
    </w:p>
    <w:p w:rsidR="0094021E" w:rsidP="00050F61" w:rsidRDefault="0094021E" w14:paraId="09513ABA" w14:textId="77777777">
      <w:pPr>
        <w:pStyle w:val="BodyText"/>
      </w:pPr>
    </w:p>
    <w:p w:rsidR="0094021E" w:rsidP="00050F61" w:rsidRDefault="0094021E" w14:paraId="26A55427" w14:textId="77777777">
      <w:pPr>
        <w:pStyle w:val="BodyText"/>
      </w:pPr>
    </w:p>
    <w:p w:rsidRPr="00050F61" w:rsidR="00442D9E" w:rsidP="00442D9E" w:rsidRDefault="00442D9E" w14:paraId="71DBA49E" w14:textId="090D1E75">
      <w:pPr>
        <w:pStyle w:val="Heading2"/>
        <w:rPr>
          <w:sz w:val="40"/>
          <w:szCs w:val="40"/>
        </w:rPr>
      </w:pPr>
      <w:bookmarkStart w:name="_Toc159400962" w:id="15"/>
      <w:r w:rsidRPr="00050F61">
        <w:rPr>
          <w:sz w:val="40"/>
          <w:szCs w:val="40"/>
        </w:rPr>
        <w:t>Operational Excellence</w:t>
      </w:r>
      <w:bookmarkEnd w:id="15"/>
    </w:p>
    <w:p w:rsidR="002348C5" w:rsidP="00ED3F28" w:rsidRDefault="002348C5" w14:paraId="05CC32DA" w14:textId="32EB56EE">
      <w:pPr>
        <w:pStyle w:val="Heading3"/>
        <w:numPr>
          <w:ilvl w:val="2"/>
          <w:numId w:val="7"/>
        </w:numPr>
      </w:pPr>
      <w:r>
        <w:t xml:space="preserve"> </w:t>
      </w:r>
      <w:bookmarkStart w:name="_Toc159400963" w:id="16"/>
      <w:r w:rsidRPr="002348C5">
        <w:t>Overview</w:t>
      </w:r>
      <w:bookmarkEnd w:id="16"/>
    </w:p>
    <w:p w:rsidR="00DA6DA9" w:rsidP="00DA6DA9" w:rsidRDefault="002348C5" w14:paraId="5946DCC1" w14:textId="77777777">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rsidR="00DA6DA9" w:rsidP="00DA6DA9" w:rsidRDefault="00DA6DA9" w14:paraId="5040A03E" w14:textId="77777777">
      <w:pPr>
        <w:pStyle w:val="BodyText"/>
        <w:numPr>
          <w:ilvl w:val="0"/>
          <w:numId w:val="29"/>
        </w:numPr>
        <w:jc w:val="both"/>
      </w:pPr>
      <w:r>
        <w:t>Optimise the build and release process (including CI/CD and IaC)</w:t>
      </w:r>
    </w:p>
    <w:p w:rsidR="002B1410" w:rsidP="00DA6DA9" w:rsidRDefault="00DA6DA9" w14:paraId="6039CD6D" w14:textId="5792EEA3">
      <w:pPr>
        <w:pStyle w:val="BodyText"/>
        <w:numPr>
          <w:ilvl w:val="0"/>
          <w:numId w:val="29"/>
        </w:numPr>
        <w:jc w:val="both"/>
      </w:pPr>
      <w:r>
        <w:t xml:space="preserve">Understand Operational Health </w:t>
      </w:r>
    </w:p>
    <w:p w:rsidR="00DA6DA9" w:rsidP="00DA6DA9" w:rsidRDefault="00DA6DA9" w14:paraId="2C5D3B47" w14:textId="1FAD8AD4">
      <w:pPr>
        <w:pStyle w:val="BodyText"/>
        <w:numPr>
          <w:ilvl w:val="0"/>
          <w:numId w:val="29"/>
        </w:numPr>
        <w:jc w:val="both"/>
      </w:pPr>
      <w:r>
        <w:t>Test recovery and failure</w:t>
      </w:r>
    </w:p>
    <w:p w:rsidR="00DA6DA9" w:rsidP="00DA6DA9" w:rsidRDefault="00DA6DA9" w14:paraId="07ED08F1" w14:textId="3D447B5E">
      <w:pPr>
        <w:pStyle w:val="BodyText"/>
        <w:numPr>
          <w:ilvl w:val="0"/>
          <w:numId w:val="29"/>
        </w:numPr>
        <w:jc w:val="both"/>
      </w:pPr>
      <w:r>
        <w:t>Focus on continuous improvement</w:t>
      </w:r>
    </w:p>
    <w:p w:rsidR="00DA6DA9" w:rsidP="00DA6DA9" w:rsidRDefault="00DA6DA9" w14:paraId="631FF509" w14:textId="0E7AE478">
      <w:pPr>
        <w:pStyle w:val="BodyText"/>
        <w:numPr>
          <w:ilvl w:val="0"/>
          <w:numId w:val="29"/>
        </w:numPr>
        <w:jc w:val="both"/>
      </w:pPr>
      <w:r>
        <w:t>Use loosely coupled architecture</w:t>
      </w:r>
    </w:p>
    <w:bookmarkStart w:name="_ExpressRoute_Operational_Excellence" w:id="17"/>
    <w:bookmarkStart w:name="_Toc159400964" w:id="18"/>
    <w:bookmarkEnd w:id="17"/>
    <w:p w:rsidR="002B1410" w:rsidP="002B1410" w:rsidRDefault="00B424F0" w14:paraId="78EFAA12" w14:textId="6D6732F1">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t>ExpressRoute</w:t>
          </w:r>
        </w:sdtContent>
      </w:sdt>
      <w:r w:rsidR="002B1410">
        <w:t xml:space="preserve"> Operational Excellence Checklist</w:t>
      </w:r>
      <w:bookmarkEnd w:id="18"/>
    </w:p>
    <w:tbl>
      <w:tblPr>
        <w:tblStyle w:val="AVTable1"/>
        <w:tblW w:w="9214" w:type="dxa"/>
        <w:tblLook w:val="04A0" w:firstRow="1" w:lastRow="0" w:firstColumn="1" w:lastColumn="0" w:noHBand="0" w:noVBand="1"/>
      </w:tblPr>
      <w:tblGrid>
        <w:gridCol w:w="690"/>
        <w:gridCol w:w="2549"/>
        <w:gridCol w:w="1429"/>
        <w:gridCol w:w="1480"/>
        <w:gridCol w:w="1459"/>
        <w:gridCol w:w="1607"/>
      </w:tblGrid>
      <w:tr w:rsidRPr="0088588E" w:rsidR="008E30DC" w:rsidTr="00E06B6B" w14:paraId="4219AFC5" w14:textId="77777777">
        <w:trPr>
          <w:cnfStyle w:val="100000000000" w:firstRow="1" w:lastRow="0" w:firstColumn="0" w:lastColumn="0" w:oddVBand="0" w:evenVBand="0" w:oddHBand="0" w:evenHBand="0" w:firstRowFirstColumn="0" w:firstRowLastColumn="0" w:lastRowFirstColumn="0" w:lastRowLastColumn="0"/>
          <w:trHeight w:val="290"/>
        </w:trPr>
        <w:tc>
          <w:tcPr>
            <w:tcW w:w="674" w:type="dxa"/>
            <w:tcBorders>
              <w:bottom w:val="single" w:color="002776" w:sz="4" w:space="0"/>
            </w:tcBorders>
            <w:noWrap/>
            <w:hideMark/>
          </w:tcPr>
          <w:p w:rsidRPr="0088588E" w:rsidR="008E30DC" w:rsidP="00964045" w:rsidRDefault="008E30DC" w14:paraId="2E78D1AB" w14:textId="77777777">
            <w:pPr>
              <w:pStyle w:val="BodyText"/>
              <w:rPr>
                <w:rFonts w:cs="Arial"/>
                <w:bCs/>
                <w:color w:val="FFFFFF" w:themeColor="background1"/>
              </w:rPr>
            </w:pPr>
            <w:r w:rsidRPr="0088588E">
              <w:rPr>
                <w:rFonts w:cs="Arial"/>
                <w:bCs/>
                <w:color w:val="FFFFFF" w:themeColor="background1"/>
              </w:rPr>
              <w:t>ID</w:t>
            </w:r>
          </w:p>
        </w:tc>
        <w:tc>
          <w:tcPr>
            <w:tcW w:w="2590" w:type="dxa"/>
            <w:tcBorders>
              <w:bottom w:val="single" w:color="002776" w:sz="4" w:space="0"/>
            </w:tcBorders>
            <w:hideMark/>
          </w:tcPr>
          <w:p w:rsidRPr="0088588E" w:rsidR="008E30DC" w:rsidP="00964045" w:rsidRDefault="008E30DC" w14:paraId="6C10678F" w14:textId="77777777">
            <w:pPr>
              <w:pStyle w:val="BodyText"/>
              <w:rPr>
                <w:rFonts w:cs="Arial"/>
                <w:bCs/>
                <w:color w:val="FFFFFF" w:themeColor="background1"/>
              </w:rPr>
            </w:pPr>
            <w:r w:rsidRPr="0088588E">
              <w:rPr>
                <w:rFonts w:cs="Arial"/>
                <w:bCs/>
                <w:color w:val="FFFFFF" w:themeColor="background1"/>
              </w:rPr>
              <w:t>Checklist Item</w:t>
            </w:r>
          </w:p>
        </w:tc>
        <w:tc>
          <w:tcPr>
            <w:tcW w:w="1413" w:type="dxa"/>
            <w:tcBorders>
              <w:bottom w:val="single" w:color="002776" w:sz="4" w:space="0"/>
            </w:tcBorders>
            <w:noWrap/>
            <w:hideMark/>
          </w:tcPr>
          <w:p w:rsidRPr="0088588E" w:rsidR="008E30DC" w:rsidP="00E06B6B" w:rsidRDefault="008E30DC" w14:paraId="4C61BC01" w14:textId="77777777">
            <w:pPr>
              <w:pStyle w:val="BodyText"/>
              <w:jc w:val="center"/>
              <w:rPr>
                <w:rFonts w:cs="Arial"/>
                <w:bCs/>
                <w:color w:val="FFFFFF" w:themeColor="background1"/>
              </w:rPr>
            </w:pPr>
            <w:r w:rsidRPr="0088588E">
              <w:rPr>
                <w:rFonts w:cs="Arial"/>
                <w:bCs/>
                <w:color w:val="FFFFFF" w:themeColor="background1"/>
              </w:rPr>
              <w:t>Applicable to AV</w:t>
            </w:r>
          </w:p>
        </w:tc>
        <w:tc>
          <w:tcPr>
            <w:tcW w:w="1464" w:type="dxa"/>
            <w:noWrap/>
            <w:hideMark/>
          </w:tcPr>
          <w:p w:rsidRPr="0088588E" w:rsidR="008E30DC" w:rsidP="00E06B6B" w:rsidRDefault="008E30DC" w14:paraId="5C76514C" w14:textId="72BEB7D6">
            <w:pPr>
              <w:pStyle w:val="BodyText"/>
              <w:jc w:val="center"/>
              <w:rPr>
                <w:rFonts w:cs="Arial"/>
                <w:bCs/>
                <w:color w:val="FFFFFF" w:themeColor="background1"/>
              </w:rPr>
            </w:pPr>
            <w:r w:rsidRPr="0088588E">
              <w:rPr>
                <w:rFonts w:cs="Arial"/>
                <w:bCs/>
                <w:color w:val="FFFFFF" w:themeColor="background1"/>
              </w:rPr>
              <w:t xml:space="preserve">Built Into </w:t>
            </w:r>
            <w:r w:rsidRPr="0088588E" w:rsidR="003E6D10">
              <w:rPr>
                <w:rFonts w:cs="Arial"/>
                <w:bCs/>
                <w:color w:val="FFFFFF" w:themeColor="background1"/>
              </w:rPr>
              <w:t>Template</w:t>
            </w:r>
          </w:p>
        </w:tc>
        <w:tc>
          <w:tcPr>
            <w:tcW w:w="1459" w:type="dxa"/>
          </w:tcPr>
          <w:p w:rsidRPr="0088588E" w:rsidR="7DE8924B" w:rsidP="00E06B6B" w:rsidRDefault="7DE8924B" w14:paraId="67DEFC5B" w14:textId="2D2DC261">
            <w:pPr>
              <w:pStyle w:val="BodyText"/>
              <w:jc w:val="center"/>
              <w:rPr>
                <w:rFonts w:cs="Arial"/>
                <w:color w:val="FFFFFF" w:themeColor="background1"/>
              </w:rPr>
            </w:pPr>
            <w:r w:rsidRPr="0088588E">
              <w:rPr>
                <w:rFonts w:cs="Arial"/>
                <w:color w:val="FFFFFF" w:themeColor="background1"/>
              </w:rPr>
              <w:t>Enforcement Option</w:t>
            </w:r>
          </w:p>
        </w:tc>
        <w:tc>
          <w:tcPr>
            <w:tcW w:w="1614" w:type="dxa"/>
          </w:tcPr>
          <w:p w:rsidRPr="0088588E" w:rsidR="7DE8924B" w:rsidP="00E06B6B" w:rsidRDefault="7DE8924B" w14:paraId="18A063BB" w14:textId="2E151A4F">
            <w:pPr>
              <w:pStyle w:val="BodyText"/>
              <w:jc w:val="center"/>
              <w:rPr>
                <w:rFonts w:cs="Arial"/>
                <w:color w:val="FFFFFF" w:themeColor="background1"/>
              </w:rPr>
            </w:pPr>
            <w:r w:rsidRPr="0088588E">
              <w:rPr>
                <w:rFonts w:cs="Arial"/>
                <w:color w:val="FFFFFF" w:themeColor="background1"/>
              </w:rPr>
              <w:t>Applicability</w:t>
            </w:r>
          </w:p>
        </w:tc>
      </w:tr>
      <w:tr w:rsidRPr="0088588E" w:rsidR="00E06B6B" w:rsidTr="00A54095" w14:paraId="09D1C3FB" w14:textId="77777777">
        <w:trPr>
          <w:trHeight w:val="290"/>
        </w:trPr>
        <w:tc>
          <w:tcPr>
            <w:tcW w:w="674" w:type="dxa"/>
            <w:tcBorders>
              <w:bottom w:val="single" w:color="auto" w:sz="4" w:space="0"/>
            </w:tcBorders>
            <w:noWrap/>
            <w:vAlign w:val="center"/>
            <w:hideMark/>
          </w:tcPr>
          <w:p w:rsidRPr="0088588E" w:rsidR="00E06B6B" w:rsidP="00E06B6B" w:rsidRDefault="00E06B6B" w14:paraId="6E78E644" w14:textId="7AADC1C0">
            <w:pPr>
              <w:pStyle w:val="BodyText"/>
              <w:rPr>
                <w:rFonts w:cs="Arial"/>
                <w:b/>
                <w:bCs/>
              </w:rPr>
            </w:pPr>
            <w:r w:rsidRPr="0088588E">
              <w:rPr>
                <w:rFonts w:cs="Arial"/>
                <w:b/>
                <w:bCs/>
              </w:rPr>
              <w:t>OE1</w:t>
            </w:r>
          </w:p>
        </w:tc>
        <w:tc>
          <w:tcPr>
            <w:tcW w:w="2590" w:type="dxa"/>
            <w:tcBorders>
              <w:bottom w:val="single" w:color="auto" w:sz="4" w:space="0"/>
            </w:tcBorders>
            <w:vAlign w:val="center"/>
          </w:tcPr>
          <w:p w:rsidRPr="0088588E" w:rsidR="00E06B6B" w:rsidP="00A54095" w:rsidRDefault="00E06B6B" w14:paraId="2F26A668" w14:textId="1ACCFBB2">
            <w:pPr>
              <w:pStyle w:val="BodyText"/>
              <w:rPr>
                <w:rFonts w:cs="Arial"/>
              </w:rPr>
            </w:pPr>
            <w:r w:rsidRPr="0088588E">
              <w:rPr>
                <w:rFonts w:cs="Arial"/>
                <w:color w:val="000000"/>
              </w:rPr>
              <w:t xml:space="preserve">Configure connection monitoring </w:t>
            </w:r>
          </w:p>
        </w:tc>
        <w:tc>
          <w:tcPr>
            <w:tcW w:w="1413" w:type="dxa"/>
            <w:tcBorders>
              <w:bottom w:val="single" w:color="auto" w:sz="4" w:space="0"/>
            </w:tcBorders>
            <w:noWrap/>
            <w:vAlign w:val="center"/>
          </w:tcPr>
          <w:p w:rsidRPr="0088588E" w:rsidR="00E06B6B" w:rsidP="00E06B6B" w:rsidRDefault="00E06B6B" w14:paraId="78CAA63D" w14:textId="6349B517">
            <w:pPr>
              <w:pStyle w:val="BodyText"/>
              <w:jc w:val="center"/>
              <w:rPr>
                <w:rFonts w:cs="Arial"/>
              </w:rPr>
            </w:pPr>
            <w:r w:rsidRPr="0088588E">
              <w:rPr>
                <w:rFonts w:cs="Arial"/>
              </w:rPr>
              <w:t>Yes</w:t>
            </w:r>
          </w:p>
        </w:tc>
        <w:tc>
          <w:tcPr>
            <w:tcW w:w="1464" w:type="dxa"/>
            <w:noWrap/>
            <w:vAlign w:val="center"/>
          </w:tcPr>
          <w:p w:rsidRPr="0088588E" w:rsidR="00E06B6B" w:rsidP="00E06B6B" w:rsidRDefault="00A54095" w14:paraId="115876C9" w14:textId="131224F1">
            <w:pPr>
              <w:pStyle w:val="BodyText"/>
              <w:jc w:val="center"/>
              <w:rPr>
                <w:rFonts w:cs="Arial"/>
              </w:rPr>
            </w:pPr>
            <w:r w:rsidRPr="0088588E">
              <w:rPr>
                <w:rFonts w:cs="Arial"/>
              </w:rPr>
              <w:t>No</w:t>
            </w:r>
          </w:p>
        </w:tc>
        <w:tc>
          <w:tcPr>
            <w:tcW w:w="1459" w:type="dxa"/>
            <w:vAlign w:val="center"/>
          </w:tcPr>
          <w:p w:rsidRPr="0088588E" w:rsidR="00E06B6B" w:rsidP="00E06B6B" w:rsidRDefault="00A54095" w14:paraId="750F3921" w14:textId="174F7015">
            <w:pPr>
              <w:pStyle w:val="BodyText"/>
              <w:jc w:val="center"/>
              <w:rPr>
                <w:rFonts w:cs="Arial"/>
              </w:rPr>
            </w:pPr>
            <w:r w:rsidRPr="0088588E">
              <w:rPr>
                <w:rFonts w:cs="Arial"/>
              </w:rPr>
              <w:t>Operational</w:t>
            </w:r>
          </w:p>
        </w:tc>
        <w:tc>
          <w:tcPr>
            <w:tcW w:w="1614" w:type="dxa"/>
            <w:vAlign w:val="center"/>
          </w:tcPr>
          <w:p w:rsidRPr="0088588E" w:rsidR="00E06B6B" w:rsidP="00E06B6B" w:rsidRDefault="00A54095" w14:paraId="7D30141F" w14:textId="1CE7D421">
            <w:pPr>
              <w:pStyle w:val="BodyText"/>
              <w:jc w:val="center"/>
              <w:rPr>
                <w:rFonts w:cs="Arial"/>
              </w:rPr>
            </w:pPr>
            <w:r w:rsidRPr="0088588E">
              <w:rPr>
                <w:rFonts w:cs="Arial"/>
              </w:rPr>
              <w:t>Operational – both Cloud and On-Prem builds required</w:t>
            </w:r>
          </w:p>
        </w:tc>
      </w:tr>
      <w:tr w:rsidRPr="0088588E" w:rsidR="00E06B6B" w:rsidTr="00A54095" w14:paraId="2F479241" w14:textId="77777777">
        <w:trPr>
          <w:trHeight w:val="290"/>
        </w:trPr>
        <w:tc>
          <w:tcPr>
            <w:tcW w:w="674" w:type="dxa"/>
            <w:tcBorders>
              <w:top w:val="single" w:color="auto" w:sz="4" w:space="0"/>
            </w:tcBorders>
            <w:noWrap/>
            <w:vAlign w:val="center"/>
            <w:hideMark/>
          </w:tcPr>
          <w:p w:rsidRPr="0088588E" w:rsidR="00E06B6B" w:rsidP="00E06B6B" w:rsidRDefault="00E06B6B" w14:paraId="4F58282F" w14:textId="41E11943">
            <w:pPr>
              <w:pStyle w:val="BodyText"/>
              <w:rPr>
                <w:rFonts w:cs="Arial"/>
                <w:b/>
                <w:bCs/>
              </w:rPr>
            </w:pPr>
            <w:r w:rsidRPr="0088588E">
              <w:rPr>
                <w:rFonts w:cs="Arial"/>
                <w:b/>
                <w:bCs/>
              </w:rPr>
              <w:t>OE2</w:t>
            </w:r>
          </w:p>
        </w:tc>
        <w:tc>
          <w:tcPr>
            <w:tcW w:w="2590" w:type="dxa"/>
            <w:tcBorders>
              <w:top w:val="single" w:color="auto" w:sz="4" w:space="0"/>
            </w:tcBorders>
            <w:vAlign w:val="center"/>
          </w:tcPr>
          <w:p w:rsidRPr="0088588E" w:rsidR="00E06B6B" w:rsidP="00A54095" w:rsidRDefault="00E06B6B" w14:paraId="040A6F2A" w14:textId="44E0A89E">
            <w:pPr>
              <w:pStyle w:val="BodyText"/>
              <w:rPr>
                <w:rFonts w:cs="Arial"/>
              </w:rPr>
            </w:pPr>
            <w:r w:rsidRPr="0088588E">
              <w:rPr>
                <w:rFonts w:cs="Arial"/>
                <w:color w:val="000000"/>
              </w:rPr>
              <w:t xml:space="preserve">Configure Service Health </w:t>
            </w:r>
          </w:p>
        </w:tc>
        <w:tc>
          <w:tcPr>
            <w:tcW w:w="1413" w:type="dxa"/>
            <w:tcBorders>
              <w:top w:val="single" w:color="auto" w:sz="4" w:space="0"/>
            </w:tcBorders>
            <w:noWrap/>
            <w:vAlign w:val="center"/>
          </w:tcPr>
          <w:p w:rsidRPr="0088588E" w:rsidR="00E06B6B" w:rsidP="00E06B6B" w:rsidRDefault="00E06B6B" w14:paraId="1F575ACD" w14:textId="7FB4D9FE">
            <w:pPr>
              <w:pStyle w:val="BodyText"/>
              <w:jc w:val="center"/>
              <w:rPr>
                <w:rFonts w:cs="Arial"/>
              </w:rPr>
            </w:pPr>
            <w:r w:rsidRPr="0088588E">
              <w:rPr>
                <w:rFonts w:cs="Arial"/>
              </w:rPr>
              <w:t>Yes</w:t>
            </w:r>
          </w:p>
        </w:tc>
        <w:tc>
          <w:tcPr>
            <w:tcW w:w="1464" w:type="dxa"/>
            <w:noWrap/>
            <w:vAlign w:val="center"/>
          </w:tcPr>
          <w:p w:rsidRPr="0088588E" w:rsidR="00E06B6B" w:rsidP="00E06B6B" w:rsidRDefault="00E95C9C" w14:paraId="75433B51" w14:textId="45B1B36E">
            <w:pPr>
              <w:pStyle w:val="BodyText"/>
              <w:jc w:val="center"/>
              <w:rPr>
                <w:rFonts w:cs="Arial"/>
              </w:rPr>
            </w:pPr>
            <w:r w:rsidRPr="0088588E">
              <w:rPr>
                <w:rFonts w:cs="Arial"/>
              </w:rPr>
              <w:t>Yes</w:t>
            </w:r>
          </w:p>
        </w:tc>
        <w:tc>
          <w:tcPr>
            <w:tcW w:w="1459" w:type="dxa"/>
            <w:vAlign w:val="center"/>
          </w:tcPr>
          <w:p w:rsidRPr="0088588E" w:rsidR="00E06B6B" w:rsidP="00E06B6B" w:rsidRDefault="00E95C9C" w14:paraId="7E26F72C" w14:textId="25DFECB6">
            <w:pPr>
              <w:pStyle w:val="BodyText"/>
              <w:jc w:val="center"/>
              <w:rPr>
                <w:rFonts w:cs="Arial"/>
              </w:rPr>
            </w:pPr>
            <w:r w:rsidRPr="0088588E">
              <w:rPr>
                <w:rFonts w:cs="Arial"/>
              </w:rPr>
              <w:t>IaC</w:t>
            </w:r>
          </w:p>
        </w:tc>
        <w:tc>
          <w:tcPr>
            <w:tcW w:w="1614" w:type="dxa"/>
            <w:vAlign w:val="center"/>
          </w:tcPr>
          <w:p w:rsidRPr="0088588E" w:rsidR="00E06B6B" w:rsidP="00E06B6B" w:rsidRDefault="00E95C9C" w14:paraId="5749458D" w14:textId="6BAB30F4">
            <w:pPr>
              <w:pStyle w:val="BodyText"/>
              <w:jc w:val="center"/>
              <w:rPr>
                <w:rFonts w:cs="Arial"/>
              </w:rPr>
            </w:pPr>
            <w:r w:rsidRPr="0088588E">
              <w:rPr>
                <w:rFonts w:cs="Arial"/>
              </w:rPr>
              <w:t>At deployment</w:t>
            </w:r>
          </w:p>
        </w:tc>
      </w:tr>
      <w:tr w:rsidRPr="0088588E" w:rsidR="00E06B6B" w:rsidTr="00A54095" w14:paraId="5FFD5042" w14:textId="77777777">
        <w:trPr>
          <w:trHeight w:val="290"/>
        </w:trPr>
        <w:tc>
          <w:tcPr>
            <w:tcW w:w="674" w:type="dxa"/>
            <w:noWrap/>
            <w:vAlign w:val="center"/>
            <w:hideMark/>
          </w:tcPr>
          <w:p w:rsidRPr="0088588E" w:rsidR="00E06B6B" w:rsidP="00E06B6B" w:rsidRDefault="00E06B6B" w14:paraId="67C29CF4" w14:textId="0656B391">
            <w:pPr>
              <w:pStyle w:val="BodyText"/>
              <w:rPr>
                <w:rFonts w:cs="Arial"/>
                <w:b/>
                <w:bCs/>
              </w:rPr>
            </w:pPr>
            <w:r w:rsidRPr="0088588E">
              <w:rPr>
                <w:rFonts w:cs="Arial"/>
                <w:b/>
                <w:bCs/>
              </w:rPr>
              <w:t>OE3</w:t>
            </w:r>
          </w:p>
        </w:tc>
        <w:tc>
          <w:tcPr>
            <w:tcW w:w="2590" w:type="dxa"/>
            <w:vAlign w:val="center"/>
          </w:tcPr>
          <w:p w:rsidRPr="0088588E" w:rsidR="00E06B6B" w:rsidP="00A54095" w:rsidRDefault="00E06B6B" w14:paraId="300C3893" w14:textId="79B17DC7">
            <w:pPr>
              <w:rPr>
                <w:rFonts w:ascii="Arial" w:hAnsi="Arial" w:cs="Arial"/>
                <w:color w:val="161616"/>
                <w:sz w:val="22"/>
                <w:szCs w:val="22"/>
              </w:rPr>
            </w:pPr>
            <w:r w:rsidRPr="0088588E">
              <w:rPr>
                <w:rFonts w:ascii="Arial" w:hAnsi="Arial" w:cs="Arial"/>
                <w:color w:val="000000"/>
                <w:sz w:val="22"/>
                <w:szCs w:val="22"/>
              </w:rPr>
              <w:t xml:space="preserve">Review metrics with Network Insights </w:t>
            </w:r>
          </w:p>
        </w:tc>
        <w:tc>
          <w:tcPr>
            <w:tcW w:w="1413" w:type="dxa"/>
            <w:noWrap/>
            <w:vAlign w:val="center"/>
          </w:tcPr>
          <w:p w:rsidRPr="0088588E" w:rsidR="00E06B6B" w:rsidP="00E06B6B" w:rsidRDefault="00E06B6B" w14:paraId="5FE32383" w14:textId="6FCEA890">
            <w:pPr>
              <w:pStyle w:val="BodyText"/>
              <w:jc w:val="center"/>
              <w:rPr>
                <w:rFonts w:cs="Arial"/>
              </w:rPr>
            </w:pPr>
            <w:r w:rsidRPr="0088588E">
              <w:rPr>
                <w:rFonts w:cs="Arial"/>
              </w:rPr>
              <w:t>Yes</w:t>
            </w:r>
          </w:p>
        </w:tc>
        <w:tc>
          <w:tcPr>
            <w:tcW w:w="1464" w:type="dxa"/>
            <w:noWrap/>
            <w:vAlign w:val="center"/>
          </w:tcPr>
          <w:p w:rsidRPr="0088588E" w:rsidR="00E06B6B" w:rsidP="00E06B6B" w:rsidRDefault="00E06B6B" w14:paraId="27D636B4" w14:textId="600CF3D7">
            <w:pPr>
              <w:pStyle w:val="BodyText"/>
              <w:jc w:val="center"/>
              <w:rPr>
                <w:rFonts w:cs="Arial"/>
              </w:rPr>
            </w:pPr>
            <w:r w:rsidRPr="0088588E">
              <w:rPr>
                <w:rFonts w:cs="Arial"/>
              </w:rPr>
              <w:t>No</w:t>
            </w:r>
          </w:p>
        </w:tc>
        <w:tc>
          <w:tcPr>
            <w:tcW w:w="1459" w:type="dxa"/>
            <w:vAlign w:val="center"/>
          </w:tcPr>
          <w:p w:rsidRPr="0088588E" w:rsidR="00E06B6B" w:rsidP="00E06B6B" w:rsidRDefault="00E06B6B" w14:paraId="7ABCCD6E" w14:textId="519E8EF2">
            <w:pPr>
              <w:pStyle w:val="BodyText"/>
              <w:jc w:val="center"/>
              <w:rPr>
                <w:rFonts w:cs="Arial"/>
              </w:rPr>
            </w:pPr>
            <w:r w:rsidRPr="0088588E">
              <w:rPr>
                <w:rFonts w:cs="Arial"/>
              </w:rPr>
              <w:t>Governance</w:t>
            </w:r>
          </w:p>
        </w:tc>
        <w:tc>
          <w:tcPr>
            <w:tcW w:w="1614" w:type="dxa"/>
            <w:vAlign w:val="center"/>
          </w:tcPr>
          <w:p w:rsidRPr="0088588E" w:rsidR="00E06B6B" w:rsidP="00E06B6B" w:rsidRDefault="00E06B6B" w14:paraId="51D11F79" w14:textId="5B7B0FA1">
            <w:pPr>
              <w:pStyle w:val="BodyText"/>
              <w:jc w:val="center"/>
              <w:rPr>
                <w:rFonts w:cs="Arial"/>
              </w:rPr>
            </w:pPr>
            <w:r w:rsidRPr="0088588E">
              <w:rPr>
                <w:rFonts w:cs="Arial"/>
              </w:rPr>
              <w:t>Operational</w:t>
            </w:r>
          </w:p>
        </w:tc>
      </w:tr>
      <w:tr w:rsidRPr="0088588E" w:rsidR="00E06B6B" w:rsidTr="00A54095" w14:paraId="5B7C1DCA" w14:textId="77777777">
        <w:trPr>
          <w:trHeight w:val="290"/>
        </w:trPr>
        <w:tc>
          <w:tcPr>
            <w:tcW w:w="674" w:type="dxa"/>
            <w:noWrap/>
            <w:vAlign w:val="center"/>
            <w:hideMark/>
          </w:tcPr>
          <w:p w:rsidRPr="0088588E" w:rsidR="00E06B6B" w:rsidP="00E06B6B" w:rsidRDefault="00E06B6B" w14:paraId="13FCEF03" w14:textId="269A22A3">
            <w:pPr>
              <w:pStyle w:val="BodyText"/>
              <w:rPr>
                <w:rFonts w:cs="Arial"/>
                <w:b/>
                <w:bCs/>
              </w:rPr>
            </w:pPr>
            <w:r w:rsidRPr="0088588E">
              <w:rPr>
                <w:rFonts w:cs="Arial"/>
                <w:b/>
                <w:bCs/>
              </w:rPr>
              <w:t>OE4</w:t>
            </w:r>
          </w:p>
        </w:tc>
        <w:tc>
          <w:tcPr>
            <w:tcW w:w="2590" w:type="dxa"/>
            <w:vAlign w:val="center"/>
          </w:tcPr>
          <w:p w:rsidRPr="0088588E" w:rsidR="00E06B6B" w:rsidP="00A54095" w:rsidRDefault="00E06B6B" w14:paraId="696A034E" w14:textId="293326F7">
            <w:pPr>
              <w:rPr>
                <w:rFonts w:ascii="Arial" w:hAnsi="Arial" w:cs="Arial"/>
                <w:color w:val="161616"/>
                <w:sz w:val="22"/>
                <w:szCs w:val="22"/>
              </w:rPr>
            </w:pPr>
            <w:r w:rsidRPr="0088588E">
              <w:rPr>
                <w:rFonts w:ascii="Arial" w:hAnsi="Arial" w:cs="Arial"/>
                <w:color w:val="000000"/>
                <w:sz w:val="22"/>
                <w:szCs w:val="22"/>
              </w:rPr>
              <w:t xml:space="preserve">Review ExpressRoute resource metrics </w:t>
            </w:r>
          </w:p>
        </w:tc>
        <w:tc>
          <w:tcPr>
            <w:tcW w:w="1413" w:type="dxa"/>
            <w:noWrap/>
            <w:vAlign w:val="center"/>
          </w:tcPr>
          <w:p w:rsidRPr="0088588E" w:rsidR="00E06B6B" w:rsidP="00E06B6B" w:rsidRDefault="00E06B6B" w14:paraId="230DB08A" w14:textId="520D1139">
            <w:pPr>
              <w:pStyle w:val="BodyText"/>
              <w:jc w:val="center"/>
              <w:rPr>
                <w:rFonts w:cs="Arial"/>
              </w:rPr>
            </w:pPr>
            <w:r w:rsidRPr="0088588E">
              <w:rPr>
                <w:rFonts w:cs="Arial"/>
              </w:rPr>
              <w:t>Yes</w:t>
            </w:r>
          </w:p>
        </w:tc>
        <w:tc>
          <w:tcPr>
            <w:tcW w:w="1464" w:type="dxa"/>
            <w:noWrap/>
            <w:vAlign w:val="center"/>
          </w:tcPr>
          <w:p w:rsidRPr="0088588E" w:rsidR="00E06B6B" w:rsidP="00E06B6B" w:rsidRDefault="00E06B6B" w14:paraId="5F3A5282" w14:textId="73293C41">
            <w:pPr>
              <w:pStyle w:val="BodyText"/>
              <w:jc w:val="center"/>
              <w:rPr>
                <w:rFonts w:cs="Arial"/>
              </w:rPr>
            </w:pPr>
            <w:r w:rsidRPr="0088588E">
              <w:rPr>
                <w:rFonts w:cs="Arial"/>
              </w:rPr>
              <w:t>No</w:t>
            </w:r>
          </w:p>
        </w:tc>
        <w:tc>
          <w:tcPr>
            <w:tcW w:w="1459" w:type="dxa"/>
            <w:vAlign w:val="center"/>
          </w:tcPr>
          <w:p w:rsidRPr="0088588E" w:rsidR="00E06B6B" w:rsidP="00E06B6B" w:rsidRDefault="00E06B6B" w14:paraId="3800DD03" w14:textId="49128B54">
            <w:pPr>
              <w:pStyle w:val="BodyText"/>
              <w:jc w:val="center"/>
              <w:rPr>
                <w:rFonts w:cs="Arial"/>
              </w:rPr>
            </w:pPr>
            <w:r w:rsidRPr="0088588E">
              <w:rPr>
                <w:rFonts w:cs="Arial"/>
              </w:rPr>
              <w:t>Governance</w:t>
            </w:r>
          </w:p>
        </w:tc>
        <w:tc>
          <w:tcPr>
            <w:tcW w:w="1614" w:type="dxa"/>
            <w:vAlign w:val="center"/>
          </w:tcPr>
          <w:p w:rsidRPr="0088588E" w:rsidR="00E06B6B" w:rsidP="00E06B6B" w:rsidRDefault="00E06B6B" w14:paraId="1B250119" w14:textId="22429B53">
            <w:pPr>
              <w:pStyle w:val="BodyText"/>
              <w:jc w:val="center"/>
              <w:rPr>
                <w:rFonts w:cs="Arial"/>
              </w:rPr>
            </w:pPr>
            <w:r w:rsidRPr="0088588E">
              <w:rPr>
                <w:rFonts w:cs="Arial"/>
              </w:rPr>
              <w:t>Operational</w:t>
            </w:r>
          </w:p>
        </w:tc>
      </w:tr>
    </w:tbl>
    <w:p w:rsidR="002348C5" w:rsidP="00411A13" w:rsidRDefault="00411A13" w14:paraId="12C2D394" w14:textId="54586170">
      <w:pPr>
        <w:pStyle w:val="Caption"/>
        <w:jc w:val="center"/>
      </w:pPr>
      <w:r>
        <w:t xml:space="preserve">Table </w:t>
      </w:r>
      <w:r>
        <w:fldChar w:fldCharType="begin"/>
      </w:r>
      <w:r>
        <w:instrText>SEQ Table \* ARABIC</w:instrText>
      </w:r>
      <w:r>
        <w:fldChar w:fldCharType="separate"/>
      </w:r>
      <w:r w:rsidR="008C3979">
        <w:rPr>
          <w:noProof/>
        </w:rPr>
        <w:t>6</w:t>
      </w:r>
      <w:r>
        <w:fldChar w:fldCharType="end"/>
      </w:r>
      <w:r>
        <w:t>: WAF Operational Excellence checklist summary</w:t>
      </w:r>
    </w:p>
    <w:p w:rsidR="00050F61" w:rsidP="002348C5" w:rsidRDefault="00050F61" w14:paraId="2467B82B" w14:textId="77777777">
      <w:pPr>
        <w:pStyle w:val="BodyText"/>
      </w:pPr>
    </w:p>
    <w:p w:rsidR="00050F61" w:rsidP="002348C5" w:rsidRDefault="00050F61" w14:paraId="38D5F93D" w14:textId="77777777">
      <w:pPr>
        <w:pStyle w:val="BodyText"/>
      </w:pPr>
    </w:p>
    <w:p w:rsidR="00050F61" w:rsidP="002348C5" w:rsidRDefault="00050F61" w14:paraId="1309F5E7" w14:textId="77777777">
      <w:pPr>
        <w:pStyle w:val="BodyText"/>
      </w:pPr>
    </w:p>
    <w:p w:rsidR="00050F61" w:rsidP="002348C5" w:rsidRDefault="00050F61" w14:paraId="1A8BACC7" w14:textId="77777777">
      <w:pPr>
        <w:pStyle w:val="BodyText"/>
      </w:pPr>
    </w:p>
    <w:p w:rsidR="00050F61" w:rsidP="002348C5" w:rsidRDefault="00050F61" w14:paraId="152E6985" w14:textId="77777777">
      <w:pPr>
        <w:pStyle w:val="BodyText"/>
      </w:pPr>
    </w:p>
    <w:p w:rsidR="00634DD2" w:rsidP="002348C5" w:rsidRDefault="00634DD2" w14:paraId="6B83479B" w14:textId="77777777">
      <w:pPr>
        <w:pStyle w:val="BodyText"/>
      </w:pPr>
    </w:p>
    <w:p w:rsidR="00050F61" w:rsidP="002348C5" w:rsidRDefault="00050F61" w14:paraId="0B345C29" w14:textId="77777777">
      <w:pPr>
        <w:pStyle w:val="BodyText"/>
      </w:pPr>
    </w:p>
    <w:p w:rsidR="00050F61" w:rsidP="002348C5" w:rsidRDefault="00050F61" w14:paraId="56D7AD7E" w14:textId="77777777">
      <w:pPr>
        <w:pStyle w:val="BodyText"/>
      </w:pPr>
    </w:p>
    <w:p w:rsidRPr="00050F61" w:rsidR="00442D9E" w:rsidP="00442D9E" w:rsidRDefault="00442D9E" w14:paraId="2C368515" w14:textId="1C2173EF">
      <w:pPr>
        <w:pStyle w:val="Heading2"/>
        <w:rPr>
          <w:sz w:val="40"/>
          <w:szCs w:val="40"/>
        </w:rPr>
      </w:pPr>
      <w:bookmarkStart w:name="_Toc159400965" w:id="19"/>
      <w:r w:rsidRPr="00050F61">
        <w:rPr>
          <w:sz w:val="40"/>
          <w:szCs w:val="40"/>
        </w:rPr>
        <w:t>Performance Efficiency</w:t>
      </w:r>
      <w:bookmarkEnd w:id="19"/>
    </w:p>
    <w:p w:rsidR="00050F61" w:rsidP="00050F61" w:rsidRDefault="00050F61" w14:paraId="3A46ECA4" w14:textId="77777777">
      <w:pPr>
        <w:pStyle w:val="Heading3"/>
        <w:numPr>
          <w:ilvl w:val="2"/>
          <w:numId w:val="7"/>
        </w:numPr>
      </w:pPr>
      <w:bookmarkStart w:name="_Toc159400966" w:id="20"/>
      <w:r w:rsidRPr="002348C5">
        <w:t>Overview</w:t>
      </w:r>
      <w:bookmarkEnd w:id="20"/>
    </w:p>
    <w:p w:rsidR="0040068E" w:rsidP="005652BD" w:rsidRDefault="0040068E" w14:paraId="75800B31" w14:textId="10C4B923">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rsidR="005652BD" w:rsidP="005652BD" w:rsidRDefault="005652BD" w14:paraId="08055AAF" w14:textId="5846D2CE">
      <w:pPr>
        <w:pStyle w:val="BodyText"/>
        <w:numPr>
          <w:ilvl w:val="0"/>
          <w:numId w:val="30"/>
        </w:numPr>
        <w:jc w:val="both"/>
      </w:pPr>
      <w:r>
        <w:t>Design for horizontal scaling</w:t>
      </w:r>
      <w:r w:rsidR="00653B2B">
        <w:t>.</w:t>
      </w:r>
    </w:p>
    <w:p w:rsidR="005652BD" w:rsidP="005652BD" w:rsidRDefault="005652BD" w14:paraId="7B7A9E3C" w14:textId="49B3C983">
      <w:pPr>
        <w:pStyle w:val="BodyText"/>
        <w:numPr>
          <w:ilvl w:val="0"/>
          <w:numId w:val="30"/>
        </w:numPr>
        <w:jc w:val="both"/>
      </w:pPr>
      <w:r>
        <w:t>Run stress and performance tests</w:t>
      </w:r>
      <w:r w:rsidR="00653B2B">
        <w:t>.</w:t>
      </w:r>
    </w:p>
    <w:p w:rsidRPr="0040068E" w:rsidR="005652BD" w:rsidP="005652BD" w:rsidRDefault="005652BD" w14:paraId="15535365" w14:textId="11467D6F">
      <w:pPr>
        <w:pStyle w:val="BodyText"/>
        <w:numPr>
          <w:ilvl w:val="0"/>
          <w:numId w:val="30"/>
        </w:numPr>
        <w:jc w:val="both"/>
      </w:pPr>
      <w:r>
        <w:t>Continuously monitor performances, particularly in Production systems</w:t>
      </w:r>
      <w:r w:rsidR="00653B2B">
        <w:t>.</w:t>
      </w:r>
    </w:p>
    <w:bookmarkStart w:name="_ExpressRoute_Performance_Efficiency" w:id="21"/>
    <w:bookmarkStart w:name="_Toc159400967" w:id="22"/>
    <w:bookmarkEnd w:id="21"/>
    <w:p w:rsidR="008E30DC" w:rsidP="00050F61" w:rsidRDefault="00B424F0" w14:paraId="33F4EEB7" w14:textId="3A41AD88">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t>ExpressRoute</w:t>
          </w:r>
        </w:sdtContent>
      </w:sdt>
      <w:r w:rsidR="008E30DC">
        <w:t xml:space="preserve"> Performance Efficiency Checklist</w:t>
      </w:r>
      <w:bookmarkEnd w:id="22"/>
    </w:p>
    <w:tbl>
      <w:tblPr>
        <w:tblStyle w:val="AVTable1"/>
        <w:tblW w:w="9498" w:type="dxa"/>
        <w:tblLook w:val="04A0" w:firstRow="1" w:lastRow="0" w:firstColumn="1" w:lastColumn="0" w:noHBand="0" w:noVBand="1"/>
      </w:tblPr>
      <w:tblGrid>
        <w:gridCol w:w="706"/>
        <w:gridCol w:w="2503"/>
        <w:gridCol w:w="1445"/>
        <w:gridCol w:w="1496"/>
        <w:gridCol w:w="1459"/>
        <w:gridCol w:w="1889"/>
      </w:tblGrid>
      <w:tr w:rsidRPr="00413B0B" w:rsidR="008E30DC" w:rsidTr="00653B2B" w14:paraId="59A51D33" w14:textId="77777777">
        <w:trPr>
          <w:cnfStyle w:val="100000000000" w:firstRow="1" w:lastRow="0" w:firstColumn="0" w:lastColumn="0" w:oddVBand="0" w:evenVBand="0" w:oddHBand="0" w:evenHBand="0" w:firstRowFirstColumn="0" w:firstRowLastColumn="0" w:lastRowFirstColumn="0" w:lastRowLastColumn="0"/>
          <w:trHeight w:val="290"/>
        </w:trPr>
        <w:tc>
          <w:tcPr>
            <w:tcW w:w="690" w:type="dxa"/>
            <w:tcBorders>
              <w:bottom w:val="single" w:color="002776" w:sz="4" w:space="0"/>
            </w:tcBorders>
            <w:noWrap/>
            <w:hideMark/>
          </w:tcPr>
          <w:p w:rsidRPr="00413B0B" w:rsidR="008E30DC" w:rsidP="00964045" w:rsidRDefault="008E30DC" w14:paraId="6A991F96" w14:textId="77777777">
            <w:pPr>
              <w:pStyle w:val="BodyText"/>
              <w:rPr>
                <w:rFonts w:cs="Arial"/>
                <w:bCs/>
                <w:color w:val="FFFFFF" w:themeColor="background1"/>
              </w:rPr>
            </w:pPr>
            <w:r w:rsidRPr="00413B0B">
              <w:rPr>
                <w:rFonts w:cs="Arial"/>
                <w:bCs/>
                <w:color w:val="FFFFFF" w:themeColor="background1"/>
              </w:rPr>
              <w:t>ID</w:t>
            </w:r>
          </w:p>
        </w:tc>
        <w:tc>
          <w:tcPr>
            <w:tcW w:w="2536" w:type="dxa"/>
            <w:tcBorders>
              <w:bottom w:val="single" w:color="002776" w:sz="4" w:space="0"/>
            </w:tcBorders>
            <w:hideMark/>
          </w:tcPr>
          <w:p w:rsidRPr="00413B0B" w:rsidR="008E30DC" w:rsidP="00964045" w:rsidRDefault="008E30DC" w14:paraId="0F5DB0CF" w14:textId="77777777">
            <w:pPr>
              <w:pStyle w:val="BodyText"/>
              <w:rPr>
                <w:rFonts w:cs="Arial"/>
                <w:bCs/>
                <w:color w:val="FFFFFF" w:themeColor="background1"/>
              </w:rPr>
            </w:pPr>
            <w:r w:rsidRPr="00413B0B">
              <w:rPr>
                <w:rFonts w:cs="Arial"/>
                <w:bCs/>
                <w:color w:val="FFFFFF" w:themeColor="background1"/>
              </w:rPr>
              <w:t>Checklist Item</w:t>
            </w:r>
          </w:p>
        </w:tc>
        <w:tc>
          <w:tcPr>
            <w:tcW w:w="1429" w:type="dxa"/>
            <w:tcBorders>
              <w:bottom w:val="single" w:color="002776" w:sz="4" w:space="0"/>
            </w:tcBorders>
            <w:noWrap/>
            <w:hideMark/>
          </w:tcPr>
          <w:p w:rsidRPr="00413B0B" w:rsidR="008E30DC" w:rsidP="00653B2B" w:rsidRDefault="008E30DC" w14:paraId="1854BD95" w14:textId="77777777">
            <w:pPr>
              <w:pStyle w:val="BodyText"/>
              <w:jc w:val="center"/>
              <w:rPr>
                <w:rFonts w:cs="Arial"/>
                <w:bCs/>
                <w:color w:val="FFFFFF" w:themeColor="background1"/>
              </w:rPr>
            </w:pPr>
            <w:r w:rsidRPr="00413B0B">
              <w:rPr>
                <w:rFonts w:cs="Arial"/>
                <w:bCs/>
                <w:color w:val="FFFFFF" w:themeColor="background1"/>
              </w:rPr>
              <w:t>Applicable to AV</w:t>
            </w:r>
          </w:p>
        </w:tc>
        <w:tc>
          <w:tcPr>
            <w:tcW w:w="1480" w:type="dxa"/>
            <w:noWrap/>
            <w:hideMark/>
          </w:tcPr>
          <w:p w:rsidRPr="00413B0B" w:rsidR="008E30DC" w:rsidP="00653B2B" w:rsidRDefault="008E30DC" w14:paraId="05F9C271" w14:textId="22A2BCA5">
            <w:pPr>
              <w:pStyle w:val="BodyText"/>
              <w:jc w:val="center"/>
              <w:rPr>
                <w:rFonts w:cs="Arial"/>
                <w:bCs/>
                <w:color w:val="FFFFFF" w:themeColor="background1"/>
              </w:rPr>
            </w:pPr>
            <w:r w:rsidRPr="00413B0B">
              <w:rPr>
                <w:rFonts w:cs="Arial"/>
                <w:bCs/>
                <w:color w:val="FFFFFF" w:themeColor="background1"/>
              </w:rPr>
              <w:t xml:space="preserve">Built Into </w:t>
            </w:r>
            <w:r w:rsidRPr="00413B0B" w:rsidR="003E6D10">
              <w:rPr>
                <w:rFonts w:cs="Arial"/>
                <w:bCs/>
                <w:color w:val="FFFFFF" w:themeColor="background1"/>
              </w:rPr>
              <w:t>Template</w:t>
            </w:r>
          </w:p>
        </w:tc>
        <w:tc>
          <w:tcPr>
            <w:tcW w:w="1459" w:type="dxa"/>
          </w:tcPr>
          <w:p w:rsidRPr="00413B0B" w:rsidR="1A09FF91" w:rsidP="00653B2B" w:rsidRDefault="1A09FF91" w14:paraId="01FA6FB2" w14:textId="4F1DF98B">
            <w:pPr>
              <w:pStyle w:val="BodyText"/>
              <w:jc w:val="center"/>
              <w:rPr>
                <w:rFonts w:cs="Arial"/>
                <w:color w:val="FFFFFF" w:themeColor="background1"/>
              </w:rPr>
            </w:pPr>
            <w:r w:rsidRPr="00413B0B">
              <w:rPr>
                <w:rFonts w:cs="Arial"/>
                <w:color w:val="FFFFFF" w:themeColor="background1"/>
              </w:rPr>
              <w:t>Enforcement Option</w:t>
            </w:r>
          </w:p>
        </w:tc>
        <w:tc>
          <w:tcPr>
            <w:tcW w:w="1904" w:type="dxa"/>
          </w:tcPr>
          <w:p w:rsidRPr="00413B0B" w:rsidR="1A09FF91" w:rsidP="00653B2B" w:rsidRDefault="1A09FF91" w14:paraId="7F60D351" w14:textId="2C34E5C3">
            <w:pPr>
              <w:pStyle w:val="BodyText"/>
              <w:jc w:val="center"/>
              <w:rPr>
                <w:rFonts w:cs="Arial"/>
                <w:color w:val="FFFFFF" w:themeColor="background1"/>
              </w:rPr>
            </w:pPr>
            <w:r w:rsidRPr="00413B0B">
              <w:rPr>
                <w:rFonts w:cs="Arial"/>
                <w:color w:val="FFFFFF" w:themeColor="background1"/>
              </w:rPr>
              <w:t>Applicability</w:t>
            </w:r>
          </w:p>
        </w:tc>
      </w:tr>
      <w:tr w:rsidRPr="00413B0B" w:rsidR="00653B2B" w:rsidTr="00653B2B" w14:paraId="5284DC24" w14:textId="77777777">
        <w:trPr>
          <w:trHeight w:val="290"/>
        </w:trPr>
        <w:tc>
          <w:tcPr>
            <w:tcW w:w="690" w:type="dxa"/>
            <w:tcBorders>
              <w:bottom w:val="single" w:color="auto" w:sz="4" w:space="0"/>
            </w:tcBorders>
            <w:noWrap/>
            <w:vAlign w:val="center"/>
            <w:hideMark/>
          </w:tcPr>
          <w:p w:rsidRPr="00413B0B" w:rsidR="00653B2B" w:rsidP="00653B2B" w:rsidRDefault="00653B2B" w14:paraId="2E5E178D" w14:textId="46E04CE4">
            <w:pPr>
              <w:pStyle w:val="BodyText"/>
              <w:rPr>
                <w:rFonts w:cs="Arial"/>
                <w:b/>
                <w:bCs/>
              </w:rPr>
            </w:pPr>
            <w:r w:rsidRPr="00413B0B">
              <w:rPr>
                <w:rFonts w:cs="Arial"/>
                <w:b/>
                <w:bCs/>
              </w:rPr>
              <w:t>PE1</w:t>
            </w:r>
          </w:p>
        </w:tc>
        <w:tc>
          <w:tcPr>
            <w:tcW w:w="2536" w:type="dxa"/>
            <w:tcBorders>
              <w:bottom w:val="single" w:color="auto" w:sz="4" w:space="0"/>
            </w:tcBorders>
            <w:vAlign w:val="bottom"/>
          </w:tcPr>
          <w:p w:rsidRPr="00413B0B" w:rsidR="00653B2B" w:rsidP="00653B2B" w:rsidRDefault="00653B2B" w14:paraId="6ABA56E2" w14:textId="2540F17A">
            <w:pPr>
              <w:pStyle w:val="BodyText"/>
              <w:rPr>
                <w:rFonts w:cs="Arial"/>
              </w:rPr>
            </w:pPr>
            <w:r w:rsidRPr="00413B0B">
              <w:rPr>
                <w:rFonts w:cs="Arial"/>
                <w:color w:val="000000"/>
              </w:rPr>
              <w:t>Test ExpressRoute gateway performance to meet work</w:t>
            </w:r>
            <w:r w:rsidR="00634DD2">
              <w:rPr>
                <w:rFonts w:cs="Arial"/>
                <w:color w:val="000000"/>
              </w:rPr>
              <w:t>-</w:t>
            </w:r>
            <w:r w:rsidRPr="00413B0B">
              <w:rPr>
                <w:rFonts w:cs="Arial"/>
                <w:color w:val="000000"/>
              </w:rPr>
              <w:t xml:space="preserve">load requirements. </w:t>
            </w:r>
          </w:p>
        </w:tc>
        <w:tc>
          <w:tcPr>
            <w:tcW w:w="1429" w:type="dxa"/>
            <w:tcBorders>
              <w:bottom w:val="single" w:color="auto" w:sz="4" w:space="0"/>
            </w:tcBorders>
            <w:noWrap/>
            <w:vAlign w:val="center"/>
          </w:tcPr>
          <w:p w:rsidRPr="00413B0B" w:rsidR="00653B2B" w:rsidP="00653B2B" w:rsidRDefault="00653B2B" w14:paraId="09A41411" w14:textId="1A7F9B21">
            <w:pPr>
              <w:pStyle w:val="BodyText"/>
              <w:jc w:val="center"/>
              <w:rPr>
                <w:rFonts w:cs="Arial"/>
              </w:rPr>
            </w:pPr>
            <w:r w:rsidRPr="00413B0B">
              <w:rPr>
                <w:rFonts w:cs="Arial"/>
              </w:rPr>
              <w:t>Yes</w:t>
            </w:r>
          </w:p>
        </w:tc>
        <w:tc>
          <w:tcPr>
            <w:tcW w:w="1480" w:type="dxa"/>
            <w:noWrap/>
            <w:vAlign w:val="center"/>
          </w:tcPr>
          <w:p w:rsidRPr="00413B0B" w:rsidR="00653B2B" w:rsidP="00653B2B" w:rsidRDefault="00653B2B" w14:paraId="76A27C3B" w14:textId="395FF6FD">
            <w:pPr>
              <w:pStyle w:val="BodyText"/>
              <w:jc w:val="center"/>
              <w:rPr>
                <w:rFonts w:cs="Arial"/>
              </w:rPr>
            </w:pPr>
            <w:r w:rsidRPr="00413B0B">
              <w:rPr>
                <w:rFonts w:cs="Arial"/>
              </w:rPr>
              <w:t>No</w:t>
            </w:r>
          </w:p>
        </w:tc>
        <w:tc>
          <w:tcPr>
            <w:tcW w:w="1459" w:type="dxa"/>
            <w:vAlign w:val="center"/>
          </w:tcPr>
          <w:p w:rsidRPr="00413B0B" w:rsidR="00653B2B" w:rsidP="00653B2B" w:rsidRDefault="00653B2B" w14:paraId="173415A7" w14:textId="3DE9BB36">
            <w:pPr>
              <w:pStyle w:val="BodyText"/>
              <w:jc w:val="center"/>
              <w:rPr>
                <w:rFonts w:cs="Arial"/>
              </w:rPr>
            </w:pPr>
            <w:r w:rsidRPr="00413B0B">
              <w:rPr>
                <w:rFonts w:cs="Arial"/>
              </w:rPr>
              <w:t>Governance</w:t>
            </w:r>
          </w:p>
        </w:tc>
        <w:tc>
          <w:tcPr>
            <w:tcW w:w="1904" w:type="dxa"/>
            <w:vAlign w:val="center"/>
          </w:tcPr>
          <w:p w:rsidRPr="00413B0B" w:rsidR="00653B2B" w:rsidP="00653B2B" w:rsidRDefault="00653B2B" w14:paraId="4B73CEA8" w14:textId="47E7C041">
            <w:pPr>
              <w:pStyle w:val="BodyText"/>
              <w:jc w:val="center"/>
              <w:rPr>
                <w:rFonts w:cs="Arial"/>
              </w:rPr>
            </w:pPr>
            <w:r w:rsidRPr="00413B0B">
              <w:rPr>
                <w:rFonts w:cs="Arial"/>
              </w:rPr>
              <w:t>Operational</w:t>
            </w:r>
          </w:p>
        </w:tc>
      </w:tr>
      <w:tr w:rsidRPr="00413B0B" w:rsidR="00653B2B" w:rsidTr="00653B2B" w14:paraId="34071BA2" w14:textId="77777777">
        <w:trPr>
          <w:trHeight w:val="290"/>
        </w:trPr>
        <w:tc>
          <w:tcPr>
            <w:tcW w:w="690" w:type="dxa"/>
            <w:tcBorders>
              <w:top w:val="single" w:color="auto" w:sz="4" w:space="0"/>
            </w:tcBorders>
            <w:noWrap/>
            <w:vAlign w:val="center"/>
            <w:hideMark/>
          </w:tcPr>
          <w:p w:rsidRPr="00413B0B" w:rsidR="00653B2B" w:rsidP="00653B2B" w:rsidRDefault="00653B2B" w14:paraId="4DFE42E5" w14:textId="698040FA">
            <w:pPr>
              <w:pStyle w:val="BodyText"/>
              <w:rPr>
                <w:rFonts w:cs="Arial"/>
                <w:b/>
                <w:bCs/>
              </w:rPr>
            </w:pPr>
            <w:r w:rsidRPr="00413B0B">
              <w:rPr>
                <w:rFonts w:cs="Arial"/>
                <w:b/>
                <w:bCs/>
              </w:rPr>
              <w:t>PE2</w:t>
            </w:r>
          </w:p>
        </w:tc>
        <w:tc>
          <w:tcPr>
            <w:tcW w:w="2536" w:type="dxa"/>
            <w:tcBorders>
              <w:top w:val="single" w:color="auto" w:sz="4" w:space="0"/>
            </w:tcBorders>
            <w:vAlign w:val="bottom"/>
          </w:tcPr>
          <w:p w:rsidRPr="00413B0B" w:rsidR="00653B2B" w:rsidP="00653B2B" w:rsidRDefault="00653B2B" w14:paraId="2E5921A9" w14:textId="5D118E65">
            <w:pPr>
              <w:pStyle w:val="BodyText"/>
              <w:rPr>
                <w:rFonts w:cs="Arial"/>
              </w:rPr>
            </w:pPr>
            <w:r w:rsidRPr="00413B0B">
              <w:rPr>
                <w:rFonts w:cs="Arial"/>
                <w:color w:val="000000"/>
              </w:rPr>
              <w:t xml:space="preserve">Increase the size of the ExpressRoute gateway. </w:t>
            </w:r>
          </w:p>
        </w:tc>
        <w:tc>
          <w:tcPr>
            <w:tcW w:w="1429" w:type="dxa"/>
            <w:tcBorders>
              <w:top w:val="single" w:color="auto" w:sz="4" w:space="0"/>
            </w:tcBorders>
            <w:noWrap/>
            <w:vAlign w:val="center"/>
          </w:tcPr>
          <w:p w:rsidRPr="00413B0B" w:rsidR="00653B2B" w:rsidP="00653B2B" w:rsidRDefault="00653B2B" w14:paraId="2C6D1B66" w14:textId="1BA940D9">
            <w:pPr>
              <w:pStyle w:val="BodyText"/>
              <w:jc w:val="center"/>
              <w:rPr>
                <w:rFonts w:cs="Arial"/>
              </w:rPr>
            </w:pPr>
            <w:r w:rsidRPr="00413B0B">
              <w:rPr>
                <w:rFonts w:cs="Arial"/>
              </w:rPr>
              <w:t>No</w:t>
            </w:r>
          </w:p>
        </w:tc>
        <w:tc>
          <w:tcPr>
            <w:tcW w:w="1480" w:type="dxa"/>
            <w:noWrap/>
            <w:vAlign w:val="center"/>
          </w:tcPr>
          <w:p w:rsidRPr="00413B0B" w:rsidR="00653B2B" w:rsidP="00653B2B" w:rsidRDefault="00653B2B" w14:paraId="70C0EB13" w14:textId="1F3266C4">
            <w:pPr>
              <w:pStyle w:val="BodyText"/>
              <w:jc w:val="center"/>
              <w:rPr>
                <w:rFonts w:cs="Arial"/>
              </w:rPr>
            </w:pPr>
            <w:r w:rsidRPr="00413B0B">
              <w:rPr>
                <w:rFonts w:cs="Arial"/>
              </w:rPr>
              <w:t>No</w:t>
            </w:r>
          </w:p>
        </w:tc>
        <w:tc>
          <w:tcPr>
            <w:tcW w:w="1459" w:type="dxa"/>
            <w:vAlign w:val="center"/>
          </w:tcPr>
          <w:p w:rsidRPr="00413B0B" w:rsidR="00653B2B" w:rsidP="00653B2B" w:rsidRDefault="00653B2B" w14:paraId="526B856D" w14:textId="19A0F7EB">
            <w:pPr>
              <w:pStyle w:val="BodyText"/>
              <w:jc w:val="center"/>
              <w:rPr>
                <w:rFonts w:cs="Arial"/>
              </w:rPr>
            </w:pPr>
            <w:r w:rsidRPr="00413B0B">
              <w:rPr>
                <w:rFonts w:cs="Arial"/>
              </w:rPr>
              <w:t>N/A</w:t>
            </w:r>
          </w:p>
        </w:tc>
        <w:tc>
          <w:tcPr>
            <w:tcW w:w="1904" w:type="dxa"/>
            <w:vAlign w:val="center"/>
          </w:tcPr>
          <w:p w:rsidRPr="00413B0B" w:rsidR="00653B2B" w:rsidP="00653B2B" w:rsidRDefault="00653B2B" w14:paraId="649079C9" w14:textId="3E5FB49C">
            <w:pPr>
              <w:pStyle w:val="BodyText"/>
              <w:jc w:val="center"/>
              <w:rPr>
                <w:rFonts w:cs="Arial"/>
              </w:rPr>
            </w:pPr>
            <w:r w:rsidRPr="00413B0B">
              <w:rPr>
                <w:rFonts w:cs="Arial"/>
              </w:rPr>
              <w:t>N/A</w:t>
            </w:r>
          </w:p>
        </w:tc>
      </w:tr>
      <w:tr w:rsidRPr="00413B0B" w:rsidR="00653B2B" w:rsidTr="00653B2B" w14:paraId="616E40EC" w14:textId="77777777">
        <w:trPr>
          <w:trHeight w:val="290"/>
        </w:trPr>
        <w:tc>
          <w:tcPr>
            <w:tcW w:w="690" w:type="dxa"/>
            <w:noWrap/>
            <w:vAlign w:val="center"/>
            <w:hideMark/>
          </w:tcPr>
          <w:p w:rsidRPr="00413B0B" w:rsidR="00653B2B" w:rsidP="00653B2B" w:rsidRDefault="00653B2B" w14:paraId="0FBBE6B4" w14:textId="3F21B14D">
            <w:pPr>
              <w:pStyle w:val="BodyText"/>
              <w:rPr>
                <w:rFonts w:cs="Arial"/>
                <w:b/>
                <w:bCs/>
              </w:rPr>
            </w:pPr>
            <w:r w:rsidRPr="00413B0B">
              <w:rPr>
                <w:rFonts w:cs="Arial"/>
                <w:b/>
                <w:bCs/>
              </w:rPr>
              <w:t>PE3</w:t>
            </w:r>
          </w:p>
        </w:tc>
        <w:tc>
          <w:tcPr>
            <w:tcW w:w="2536" w:type="dxa"/>
            <w:vAlign w:val="bottom"/>
          </w:tcPr>
          <w:p w:rsidRPr="00413B0B" w:rsidR="00653B2B" w:rsidP="00653B2B" w:rsidRDefault="00653B2B" w14:paraId="368E3A7E" w14:textId="5D089611">
            <w:pPr>
              <w:rPr>
                <w:rFonts w:ascii="Arial" w:hAnsi="Arial" w:cs="Arial"/>
                <w:color w:val="161616"/>
                <w:sz w:val="22"/>
                <w:szCs w:val="22"/>
              </w:rPr>
            </w:pPr>
            <w:r w:rsidRPr="00413B0B">
              <w:rPr>
                <w:rFonts w:ascii="Arial" w:hAnsi="Arial" w:cs="Arial"/>
                <w:color w:val="000000"/>
                <w:sz w:val="22"/>
                <w:szCs w:val="22"/>
              </w:rPr>
              <w:t>Upgrade ExpressRoute circuit bandwidth</w:t>
            </w:r>
            <w:r w:rsidR="006D3120">
              <w:rPr>
                <w:rFonts w:ascii="Arial" w:hAnsi="Arial" w:cs="Arial"/>
                <w:color w:val="000000"/>
                <w:sz w:val="22"/>
                <w:szCs w:val="22"/>
              </w:rPr>
              <w:t>.</w:t>
            </w:r>
            <w:r w:rsidRPr="00413B0B">
              <w:rPr>
                <w:rFonts w:ascii="Arial" w:hAnsi="Arial" w:cs="Arial"/>
                <w:color w:val="000000"/>
                <w:sz w:val="22"/>
                <w:szCs w:val="22"/>
              </w:rPr>
              <w:t xml:space="preserve"> </w:t>
            </w:r>
          </w:p>
        </w:tc>
        <w:tc>
          <w:tcPr>
            <w:tcW w:w="1429" w:type="dxa"/>
            <w:noWrap/>
            <w:vAlign w:val="center"/>
          </w:tcPr>
          <w:p w:rsidRPr="00413B0B" w:rsidR="00653B2B" w:rsidP="00653B2B" w:rsidRDefault="00653B2B" w14:paraId="0966C8F8" w14:textId="462FCAC7">
            <w:pPr>
              <w:pStyle w:val="BodyText"/>
              <w:jc w:val="center"/>
              <w:rPr>
                <w:rFonts w:cs="Arial"/>
              </w:rPr>
            </w:pPr>
            <w:r w:rsidRPr="00413B0B">
              <w:rPr>
                <w:rFonts w:cs="Arial"/>
              </w:rPr>
              <w:t>No</w:t>
            </w:r>
          </w:p>
        </w:tc>
        <w:tc>
          <w:tcPr>
            <w:tcW w:w="1480" w:type="dxa"/>
            <w:noWrap/>
            <w:vAlign w:val="center"/>
          </w:tcPr>
          <w:p w:rsidRPr="00413B0B" w:rsidR="00653B2B" w:rsidP="00653B2B" w:rsidRDefault="00653B2B" w14:paraId="473899BA" w14:textId="6888829C">
            <w:pPr>
              <w:pStyle w:val="BodyText"/>
              <w:jc w:val="center"/>
              <w:rPr>
                <w:rFonts w:cs="Arial"/>
              </w:rPr>
            </w:pPr>
            <w:r w:rsidRPr="00413B0B">
              <w:rPr>
                <w:rFonts w:cs="Arial"/>
              </w:rPr>
              <w:t>No</w:t>
            </w:r>
          </w:p>
        </w:tc>
        <w:tc>
          <w:tcPr>
            <w:tcW w:w="1459" w:type="dxa"/>
            <w:vAlign w:val="center"/>
          </w:tcPr>
          <w:p w:rsidRPr="00413B0B" w:rsidR="00653B2B" w:rsidP="00653B2B" w:rsidRDefault="00653B2B" w14:paraId="49C11F63" w14:textId="18B1B314">
            <w:pPr>
              <w:pStyle w:val="BodyText"/>
              <w:jc w:val="center"/>
              <w:rPr>
                <w:rFonts w:cs="Arial"/>
              </w:rPr>
            </w:pPr>
            <w:r w:rsidRPr="00413B0B">
              <w:rPr>
                <w:rFonts w:cs="Arial"/>
              </w:rPr>
              <w:t>N/A</w:t>
            </w:r>
          </w:p>
        </w:tc>
        <w:tc>
          <w:tcPr>
            <w:tcW w:w="1904" w:type="dxa"/>
            <w:vAlign w:val="center"/>
          </w:tcPr>
          <w:p w:rsidRPr="00413B0B" w:rsidR="00653B2B" w:rsidP="00653B2B" w:rsidRDefault="00653B2B" w14:paraId="1F0F0CDC" w14:textId="15D351D0">
            <w:pPr>
              <w:pStyle w:val="BodyText"/>
              <w:jc w:val="center"/>
              <w:rPr>
                <w:rFonts w:cs="Arial"/>
              </w:rPr>
            </w:pPr>
            <w:r w:rsidRPr="00413B0B">
              <w:rPr>
                <w:rFonts w:cs="Arial"/>
              </w:rPr>
              <w:t>N/A</w:t>
            </w:r>
          </w:p>
        </w:tc>
      </w:tr>
      <w:tr w:rsidRPr="00413B0B" w:rsidR="00653B2B" w:rsidTr="00653B2B" w14:paraId="1E869D0E" w14:textId="77777777">
        <w:trPr>
          <w:trHeight w:val="290"/>
        </w:trPr>
        <w:tc>
          <w:tcPr>
            <w:tcW w:w="690" w:type="dxa"/>
            <w:noWrap/>
            <w:vAlign w:val="center"/>
            <w:hideMark/>
          </w:tcPr>
          <w:p w:rsidRPr="00413B0B" w:rsidR="00653B2B" w:rsidP="00653B2B" w:rsidRDefault="00653B2B" w14:paraId="5DBD7B18" w14:textId="102600E5">
            <w:pPr>
              <w:pStyle w:val="BodyText"/>
              <w:rPr>
                <w:rFonts w:cs="Arial"/>
                <w:b/>
                <w:bCs/>
              </w:rPr>
            </w:pPr>
            <w:r w:rsidRPr="00413B0B">
              <w:rPr>
                <w:rFonts w:cs="Arial"/>
                <w:b/>
                <w:bCs/>
              </w:rPr>
              <w:t>PE4</w:t>
            </w:r>
          </w:p>
        </w:tc>
        <w:tc>
          <w:tcPr>
            <w:tcW w:w="2536" w:type="dxa"/>
            <w:vAlign w:val="bottom"/>
          </w:tcPr>
          <w:p w:rsidRPr="00413B0B" w:rsidR="00653B2B" w:rsidP="00653B2B" w:rsidRDefault="00653B2B" w14:paraId="49282DFF" w14:textId="09A2AFEF">
            <w:pPr>
              <w:rPr>
                <w:rFonts w:ascii="Arial" w:hAnsi="Arial" w:cs="Arial"/>
                <w:color w:val="161616"/>
                <w:sz w:val="22"/>
                <w:szCs w:val="22"/>
              </w:rPr>
            </w:pPr>
            <w:r w:rsidRPr="00413B0B">
              <w:rPr>
                <w:rFonts w:ascii="Arial" w:hAnsi="Arial" w:cs="Arial"/>
                <w:color w:val="000000"/>
                <w:sz w:val="22"/>
                <w:szCs w:val="22"/>
              </w:rPr>
              <w:t>Enable ExpressRoute FastPath for higher throughput</w:t>
            </w:r>
            <w:r w:rsidR="0088588E">
              <w:rPr>
                <w:rFonts w:ascii="Arial" w:hAnsi="Arial" w:cs="Arial"/>
                <w:color w:val="000000"/>
                <w:sz w:val="22"/>
                <w:szCs w:val="22"/>
              </w:rPr>
              <w:t xml:space="preserve">. </w:t>
            </w:r>
            <w:r w:rsidRPr="00413B0B">
              <w:rPr>
                <w:rFonts w:ascii="Arial" w:hAnsi="Arial" w:cs="Arial"/>
                <w:color w:val="000000"/>
                <w:sz w:val="22"/>
                <w:szCs w:val="22"/>
              </w:rPr>
              <w:t xml:space="preserve"> </w:t>
            </w:r>
          </w:p>
        </w:tc>
        <w:tc>
          <w:tcPr>
            <w:tcW w:w="1429" w:type="dxa"/>
            <w:noWrap/>
            <w:vAlign w:val="center"/>
          </w:tcPr>
          <w:p w:rsidRPr="00413B0B" w:rsidR="00653B2B" w:rsidP="00653B2B" w:rsidRDefault="00653B2B" w14:paraId="25796728" w14:textId="5E263CC8">
            <w:pPr>
              <w:pStyle w:val="BodyText"/>
              <w:jc w:val="center"/>
              <w:rPr>
                <w:rFonts w:cs="Arial"/>
              </w:rPr>
            </w:pPr>
            <w:r w:rsidRPr="00413B0B">
              <w:rPr>
                <w:rFonts w:cs="Arial"/>
              </w:rPr>
              <w:t>No</w:t>
            </w:r>
          </w:p>
        </w:tc>
        <w:tc>
          <w:tcPr>
            <w:tcW w:w="1480" w:type="dxa"/>
            <w:noWrap/>
            <w:vAlign w:val="center"/>
          </w:tcPr>
          <w:p w:rsidRPr="00413B0B" w:rsidR="00653B2B" w:rsidP="00653B2B" w:rsidRDefault="00653B2B" w14:paraId="3D772300" w14:textId="7BF6A589">
            <w:pPr>
              <w:pStyle w:val="BodyText"/>
              <w:jc w:val="center"/>
              <w:rPr>
                <w:rFonts w:cs="Arial"/>
              </w:rPr>
            </w:pPr>
            <w:r w:rsidRPr="00413B0B">
              <w:rPr>
                <w:rFonts w:cs="Arial"/>
              </w:rPr>
              <w:t>No</w:t>
            </w:r>
          </w:p>
        </w:tc>
        <w:tc>
          <w:tcPr>
            <w:tcW w:w="1459" w:type="dxa"/>
            <w:vAlign w:val="center"/>
          </w:tcPr>
          <w:p w:rsidRPr="00413B0B" w:rsidR="00653B2B" w:rsidP="00653B2B" w:rsidRDefault="00653B2B" w14:paraId="28EC0D2F" w14:textId="403973A7">
            <w:pPr>
              <w:pStyle w:val="BodyText"/>
              <w:jc w:val="center"/>
              <w:rPr>
                <w:rFonts w:cs="Arial"/>
              </w:rPr>
            </w:pPr>
            <w:r w:rsidRPr="00413B0B">
              <w:rPr>
                <w:rFonts w:cs="Arial"/>
              </w:rPr>
              <w:t>N/A</w:t>
            </w:r>
          </w:p>
        </w:tc>
        <w:tc>
          <w:tcPr>
            <w:tcW w:w="1904" w:type="dxa"/>
            <w:vAlign w:val="center"/>
          </w:tcPr>
          <w:p w:rsidRPr="00413B0B" w:rsidR="00653B2B" w:rsidP="00653B2B" w:rsidRDefault="00653B2B" w14:paraId="0F26DA22" w14:textId="7716A34F">
            <w:pPr>
              <w:pStyle w:val="BodyText"/>
              <w:jc w:val="center"/>
              <w:rPr>
                <w:rFonts w:cs="Arial"/>
              </w:rPr>
            </w:pPr>
            <w:r w:rsidRPr="00413B0B">
              <w:rPr>
                <w:rFonts w:cs="Arial"/>
              </w:rPr>
              <w:t>N/A</w:t>
            </w:r>
          </w:p>
        </w:tc>
      </w:tr>
      <w:tr w:rsidRPr="00413B0B" w:rsidR="00653B2B" w:rsidTr="00653B2B" w14:paraId="148C89CD" w14:textId="77777777">
        <w:trPr>
          <w:trHeight w:val="290"/>
        </w:trPr>
        <w:tc>
          <w:tcPr>
            <w:tcW w:w="690" w:type="dxa"/>
            <w:noWrap/>
            <w:vAlign w:val="center"/>
          </w:tcPr>
          <w:p w:rsidRPr="00413B0B" w:rsidR="00653B2B" w:rsidP="00653B2B" w:rsidRDefault="00653B2B" w14:paraId="2D43E4B3" w14:textId="337A90D8">
            <w:pPr>
              <w:pStyle w:val="BodyText"/>
              <w:rPr>
                <w:rFonts w:cs="Arial"/>
                <w:b/>
                <w:bCs/>
              </w:rPr>
            </w:pPr>
            <w:r w:rsidRPr="00413B0B">
              <w:rPr>
                <w:rFonts w:cs="Arial"/>
                <w:b/>
                <w:bCs/>
              </w:rPr>
              <w:t>PE5</w:t>
            </w:r>
          </w:p>
        </w:tc>
        <w:tc>
          <w:tcPr>
            <w:tcW w:w="2536" w:type="dxa"/>
            <w:vAlign w:val="bottom"/>
          </w:tcPr>
          <w:p w:rsidRPr="00413B0B" w:rsidR="00653B2B" w:rsidP="00653B2B" w:rsidRDefault="00653B2B" w14:paraId="20A96CDD" w14:textId="6C3F04C2">
            <w:pPr>
              <w:rPr>
                <w:rFonts w:ascii="Arial" w:hAnsi="Arial" w:cs="Arial"/>
                <w:color w:val="161616"/>
                <w:sz w:val="22"/>
                <w:szCs w:val="22"/>
              </w:rPr>
            </w:pPr>
            <w:r w:rsidRPr="00413B0B">
              <w:rPr>
                <w:rFonts w:ascii="Arial" w:hAnsi="Arial" w:cs="Arial"/>
                <w:color w:val="000000"/>
                <w:sz w:val="22"/>
                <w:szCs w:val="22"/>
              </w:rPr>
              <w:t xml:space="preserve">Monitor ExpressRoute circuit and gateway metrics </w:t>
            </w:r>
          </w:p>
        </w:tc>
        <w:tc>
          <w:tcPr>
            <w:tcW w:w="1429" w:type="dxa"/>
            <w:noWrap/>
            <w:vAlign w:val="center"/>
          </w:tcPr>
          <w:p w:rsidRPr="00413B0B" w:rsidR="00653B2B" w:rsidP="00653B2B" w:rsidRDefault="00653B2B" w14:paraId="1EC218DA" w14:textId="2724CC06">
            <w:pPr>
              <w:pStyle w:val="BodyText"/>
              <w:jc w:val="center"/>
              <w:rPr>
                <w:rFonts w:cs="Arial"/>
              </w:rPr>
            </w:pPr>
            <w:r w:rsidRPr="00413B0B">
              <w:rPr>
                <w:rFonts w:cs="Arial"/>
              </w:rPr>
              <w:t>Yes</w:t>
            </w:r>
          </w:p>
        </w:tc>
        <w:tc>
          <w:tcPr>
            <w:tcW w:w="1480" w:type="dxa"/>
            <w:noWrap/>
            <w:vAlign w:val="center"/>
          </w:tcPr>
          <w:p w:rsidRPr="00413B0B" w:rsidR="00653B2B" w:rsidP="00653B2B" w:rsidRDefault="006D3120" w14:paraId="17403060" w14:textId="090833CE">
            <w:pPr>
              <w:pStyle w:val="BodyText"/>
              <w:jc w:val="center"/>
              <w:rPr>
                <w:rFonts w:cs="Arial"/>
              </w:rPr>
            </w:pPr>
            <w:r>
              <w:rPr>
                <w:rFonts w:cs="Arial"/>
              </w:rPr>
              <w:t>No</w:t>
            </w:r>
          </w:p>
        </w:tc>
        <w:tc>
          <w:tcPr>
            <w:tcW w:w="1459" w:type="dxa"/>
            <w:vAlign w:val="center"/>
          </w:tcPr>
          <w:p w:rsidRPr="00413B0B" w:rsidR="00653B2B" w:rsidP="00653B2B" w:rsidRDefault="00B762C0" w14:paraId="355ED0F6" w14:textId="38B0F80F">
            <w:pPr>
              <w:pStyle w:val="BodyText"/>
              <w:jc w:val="center"/>
              <w:rPr>
                <w:rFonts w:cs="Arial"/>
              </w:rPr>
            </w:pPr>
            <w:r>
              <w:rPr>
                <w:rFonts w:cs="Arial"/>
              </w:rPr>
              <w:t>IaC</w:t>
            </w:r>
          </w:p>
        </w:tc>
        <w:tc>
          <w:tcPr>
            <w:tcW w:w="1904" w:type="dxa"/>
            <w:vAlign w:val="center"/>
          </w:tcPr>
          <w:p w:rsidRPr="00413B0B" w:rsidR="00653B2B" w:rsidP="00653B2B" w:rsidRDefault="00B762C0" w14:paraId="586DB46E" w14:textId="15B60261">
            <w:pPr>
              <w:pStyle w:val="BodyText"/>
              <w:jc w:val="center"/>
              <w:rPr>
                <w:rFonts w:cs="Arial"/>
              </w:rPr>
            </w:pPr>
            <w:r>
              <w:rPr>
                <w:rFonts w:cs="Arial"/>
              </w:rPr>
              <w:t>At deployment</w:t>
            </w:r>
          </w:p>
        </w:tc>
      </w:tr>
    </w:tbl>
    <w:p w:rsidR="008E30DC" w:rsidP="00411A13" w:rsidRDefault="00411A13" w14:paraId="231253C0" w14:textId="4A42E240">
      <w:pPr>
        <w:pStyle w:val="Caption"/>
        <w:jc w:val="center"/>
      </w:pPr>
      <w:r>
        <w:t xml:space="preserve">Table </w:t>
      </w:r>
      <w:r>
        <w:fldChar w:fldCharType="begin"/>
      </w:r>
      <w:r>
        <w:instrText>SEQ Table \* ARABIC</w:instrText>
      </w:r>
      <w:r>
        <w:fldChar w:fldCharType="separate"/>
      </w:r>
      <w:r w:rsidR="008C3979">
        <w:rPr>
          <w:noProof/>
        </w:rPr>
        <w:t>7</w:t>
      </w:r>
      <w:r>
        <w:fldChar w:fldCharType="end"/>
      </w:r>
      <w:r>
        <w:t>: WAF Performance Efficiency checklist summary</w:t>
      </w:r>
    </w:p>
    <w:p w:rsidR="00DD6259" w:rsidP="00050F61" w:rsidRDefault="00DD6259" w14:paraId="19A2B1E4" w14:textId="77777777">
      <w:pPr>
        <w:pStyle w:val="BodyText"/>
      </w:pPr>
    </w:p>
    <w:p w:rsidR="00DD6259" w:rsidP="00050F61" w:rsidRDefault="00DD6259" w14:paraId="3BB6C9EF" w14:textId="77777777">
      <w:pPr>
        <w:pStyle w:val="BodyText"/>
      </w:pPr>
    </w:p>
    <w:p w:rsidR="00DD6259" w:rsidP="00050F61" w:rsidRDefault="00DD6259" w14:paraId="7C2B2B9D" w14:textId="77777777">
      <w:pPr>
        <w:pStyle w:val="BodyText"/>
      </w:pPr>
    </w:p>
    <w:p w:rsidR="00DD6259" w:rsidP="00050F61" w:rsidRDefault="00DD6259" w14:paraId="78EC9B03" w14:textId="77777777">
      <w:pPr>
        <w:pStyle w:val="BodyText"/>
      </w:pPr>
    </w:p>
    <w:p w:rsidR="00DD6259" w:rsidP="00050F61" w:rsidRDefault="00DD6259" w14:paraId="73452319" w14:textId="77777777">
      <w:pPr>
        <w:pStyle w:val="BodyText"/>
      </w:pPr>
    </w:p>
    <w:p w:rsidR="00DD6259" w:rsidP="00050F61" w:rsidRDefault="00DD6259" w14:paraId="27176819" w14:textId="77777777">
      <w:pPr>
        <w:pStyle w:val="BodyText"/>
      </w:pPr>
    </w:p>
    <w:p w:rsidR="00DD6259" w:rsidP="00050F61" w:rsidRDefault="00DD6259" w14:paraId="69AE9BBF" w14:textId="77777777">
      <w:pPr>
        <w:pStyle w:val="BodyText"/>
      </w:pPr>
    </w:p>
    <w:p w:rsidR="00DD6259" w:rsidP="00050F61" w:rsidRDefault="00DD6259" w14:paraId="5CE47C20" w14:textId="77777777">
      <w:pPr>
        <w:pStyle w:val="BodyText"/>
      </w:pPr>
    </w:p>
    <w:p w:rsidR="00535B30" w:rsidP="00050F61" w:rsidRDefault="00535B30" w14:paraId="3B82CF65" w14:textId="77777777">
      <w:pPr>
        <w:pStyle w:val="BodyText"/>
      </w:pPr>
    </w:p>
    <w:p w:rsidR="00535B30" w:rsidP="00050F61" w:rsidRDefault="00535B30" w14:paraId="5A521988" w14:textId="77777777">
      <w:pPr>
        <w:pStyle w:val="BodyText"/>
      </w:pPr>
    </w:p>
    <w:p w:rsidR="00535B30" w:rsidP="00050F61" w:rsidRDefault="00535B30" w14:paraId="1619CCED" w14:textId="77777777">
      <w:pPr>
        <w:pStyle w:val="BodyText"/>
      </w:pPr>
    </w:p>
    <w:p w:rsidRPr="00050F61" w:rsidR="00442D9E" w:rsidP="00F755AE" w:rsidRDefault="00442D9E" w14:paraId="1F6E6333" w14:textId="5710D6B5">
      <w:pPr>
        <w:pStyle w:val="Heading2"/>
        <w:rPr>
          <w:sz w:val="40"/>
          <w:szCs w:val="40"/>
        </w:rPr>
      </w:pPr>
      <w:bookmarkStart w:name="_Toc159400968" w:id="23"/>
      <w:r w:rsidRPr="00050F61">
        <w:rPr>
          <w:sz w:val="40"/>
          <w:szCs w:val="40"/>
        </w:rPr>
        <w:t>Security</w:t>
      </w:r>
      <w:bookmarkEnd w:id="23"/>
    </w:p>
    <w:p w:rsidR="00050F61" w:rsidP="007D289F" w:rsidRDefault="00050F61" w14:paraId="7C4DECDC" w14:textId="77777777">
      <w:pPr>
        <w:pStyle w:val="Heading3"/>
        <w:numPr>
          <w:ilvl w:val="2"/>
          <w:numId w:val="7"/>
        </w:numPr>
        <w:jc w:val="both"/>
      </w:pPr>
      <w:bookmarkStart w:name="_Toc159400969" w:id="24"/>
      <w:r w:rsidRPr="002348C5">
        <w:t>Overview</w:t>
      </w:r>
      <w:bookmarkEnd w:id="24"/>
    </w:p>
    <w:p w:rsidRPr="00050F61" w:rsidR="00050F61" w:rsidP="007D289F" w:rsidRDefault="00050F61" w14:paraId="358CF98A" w14:textId="32FBC435">
      <w:pPr>
        <w:pStyle w:val="BodyText"/>
        <w:jc w:val="both"/>
      </w:pPr>
      <w:r>
        <w:t xml:space="preserve">Security refers to the ability of the environment to resist and manage threats. </w:t>
      </w:r>
    </w:p>
    <w:p w:rsidR="002E0E7D" w:rsidP="007D289F" w:rsidRDefault="009937DD" w14:paraId="76FB9FC0" w14:textId="0B4B4364">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rsidR="00442D9E" w:rsidP="007D289F" w:rsidRDefault="002E0E7D" w14:paraId="3391C4A0" w14:textId="73451BB8">
      <w:pPr>
        <w:pStyle w:val="BodyText"/>
        <w:numPr>
          <w:ilvl w:val="0"/>
          <w:numId w:val="24"/>
        </w:numPr>
        <w:jc w:val="both"/>
      </w:pPr>
      <w:r>
        <w:t>Plan resources and how to harden them</w:t>
      </w:r>
    </w:p>
    <w:p w:rsidR="002E0E7D" w:rsidP="007D289F" w:rsidRDefault="002E0E7D" w14:paraId="2B0B69E2" w14:textId="3AAF3D5A">
      <w:pPr>
        <w:pStyle w:val="BodyText"/>
        <w:numPr>
          <w:ilvl w:val="0"/>
          <w:numId w:val="24"/>
        </w:numPr>
        <w:jc w:val="both"/>
      </w:pPr>
      <w:r>
        <w:t>Automate and use least privilege</w:t>
      </w:r>
    </w:p>
    <w:p w:rsidR="002E0E7D" w:rsidP="007D289F" w:rsidRDefault="002E0E7D" w14:paraId="508719ED" w14:textId="03575133">
      <w:pPr>
        <w:pStyle w:val="BodyText"/>
        <w:numPr>
          <w:ilvl w:val="0"/>
          <w:numId w:val="24"/>
        </w:numPr>
        <w:jc w:val="both"/>
      </w:pPr>
      <w:r>
        <w:t>Classify and encrypt data</w:t>
      </w:r>
    </w:p>
    <w:p w:rsidR="002E0E7D" w:rsidP="007D289F" w:rsidRDefault="002E0E7D" w14:paraId="79F3DF04" w14:textId="091468CF">
      <w:pPr>
        <w:pStyle w:val="BodyText"/>
        <w:numPr>
          <w:ilvl w:val="0"/>
          <w:numId w:val="24"/>
        </w:numPr>
        <w:jc w:val="both"/>
      </w:pPr>
      <w:r>
        <w:t>Monitor system security, plan incident response</w:t>
      </w:r>
    </w:p>
    <w:p w:rsidR="002E0E7D" w:rsidP="007D289F" w:rsidRDefault="002E0E7D" w14:paraId="40DE61C1" w14:textId="571B9B91">
      <w:pPr>
        <w:pStyle w:val="BodyText"/>
        <w:numPr>
          <w:ilvl w:val="0"/>
          <w:numId w:val="24"/>
        </w:numPr>
        <w:jc w:val="both"/>
      </w:pPr>
      <w:r>
        <w:t>Identify and protect endpoints</w:t>
      </w:r>
    </w:p>
    <w:p w:rsidR="002E0E7D" w:rsidP="007D289F" w:rsidRDefault="002E0E7D" w14:paraId="068450F2" w14:textId="3C6698B5">
      <w:pPr>
        <w:pStyle w:val="BodyText"/>
        <w:numPr>
          <w:ilvl w:val="0"/>
          <w:numId w:val="24"/>
        </w:numPr>
        <w:jc w:val="both"/>
      </w:pPr>
      <w:r>
        <w:t>Protect against code-level vulnerabilities</w:t>
      </w:r>
    </w:p>
    <w:p w:rsidR="002E0E7D" w:rsidP="007D289F" w:rsidRDefault="002E0E7D" w14:paraId="7B95182E" w14:textId="50202B89">
      <w:pPr>
        <w:pStyle w:val="BodyText"/>
        <w:numPr>
          <w:ilvl w:val="0"/>
          <w:numId w:val="24"/>
        </w:numPr>
        <w:jc w:val="both"/>
      </w:pPr>
      <w:r>
        <w:t>Model and test against potential threats</w:t>
      </w:r>
    </w:p>
    <w:p w:rsidR="009937DD" w:rsidP="007D289F" w:rsidRDefault="00050F61" w14:paraId="09968FAE" w14:textId="702E6462">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rsidR="005D4972" w:rsidP="007D289F" w:rsidRDefault="005D4972" w14:paraId="60A2BD30" w14:textId="7D14C84B">
      <w:pPr>
        <w:pStyle w:val="BodyText"/>
        <w:jc w:val="both"/>
      </w:pPr>
      <w:r>
        <w:t xml:space="preserve">The following Microsoft Security Benchmark Controls are applicable: </w:t>
      </w:r>
    </w:p>
    <w:p w:rsidR="005D4972" w:rsidP="008B1992" w:rsidRDefault="008B1992" w14:paraId="70E95AB0" w14:textId="45FDECBF">
      <w:pPr>
        <w:pStyle w:val="BodyText"/>
        <w:numPr>
          <w:ilvl w:val="0"/>
          <w:numId w:val="38"/>
        </w:numPr>
        <w:jc w:val="both"/>
      </w:pPr>
      <w:r w:rsidRPr="008B1992">
        <w:t>LT-4: Enable logging for security investigation</w:t>
      </w:r>
      <w:r w:rsidR="00D36A6A">
        <w:t xml:space="preserve">. </w:t>
      </w:r>
    </w:p>
    <w:p w:rsidR="00DA6DA9" w:rsidP="00442D9E" w:rsidRDefault="00DA6DA9" w14:paraId="69BF166D" w14:textId="77777777">
      <w:pPr>
        <w:pStyle w:val="BodyText"/>
      </w:pPr>
    </w:p>
    <w:p w:rsidR="00D36A6A" w:rsidP="00442D9E" w:rsidRDefault="00D36A6A" w14:paraId="34B8FA31" w14:textId="77777777">
      <w:pPr>
        <w:pStyle w:val="BodyText"/>
      </w:pPr>
    </w:p>
    <w:p w:rsidR="00D36A6A" w:rsidP="00442D9E" w:rsidRDefault="00D36A6A" w14:paraId="6CD19946" w14:textId="77777777">
      <w:pPr>
        <w:pStyle w:val="BodyText"/>
      </w:pPr>
    </w:p>
    <w:p w:rsidR="00D36A6A" w:rsidP="00442D9E" w:rsidRDefault="00D36A6A" w14:paraId="41FBA278" w14:textId="77777777">
      <w:pPr>
        <w:pStyle w:val="BodyText"/>
      </w:pPr>
    </w:p>
    <w:p w:rsidR="00D36A6A" w:rsidP="00442D9E" w:rsidRDefault="00D36A6A" w14:paraId="795AC6AD" w14:textId="77777777">
      <w:pPr>
        <w:pStyle w:val="BodyText"/>
      </w:pPr>
    </w:p>
    <w:p w:rsidR="00D36A6A" w:rsidP="00442D9E" w:rsidRDefault="00D36A6A" w14:paraId="479A7F09" w14:textId="77777777">
      <w:pPr>
        <w:pStyle w:val="BodyText"/>
      </w:pPr>
    </w:p>
    <w:p w:rsidR="00D36A6A" w:rsidP="00442D9E" w:rsidRDefault="00D36A6A" w14:paraId="14FE94C9" w14:textId="77777777">
      <w:pPr>
        <w:pStyle w:val="BodyText"/>
      </w:pPr>
    </w:p>
    <w:p w:rsidR="00D36A6A" w:rsidP="00442D9E" w:rsidRDefault="00D36A6A" w14:paraId="30CC6EA1" w14:textId="77777777">
      <w:pPr>
        <w:pStyle w:val="BodyText"/>
      </w:pPr>
    </w:p>
    <w:p w:rsidR="00D36A6A" w:rsidP="00442D9E" w:rsidRDefault="00D36A6A" w14:paraId="40B0A27A" w14:textId="77777777">
      <w:pPr>
        <w:pStyle w:val="BodyText"/>
      </w:pPr>
    </w:p>
    <w:p w:rsidR="00D36A6A" w:rsidP="00442D9E" w:rsidRDefault="00D36A6A" w14:paraId="2593EE72" w14:textId="77777777">
      <w:pPr>
        <w:pStyle w:val="BodyText"/>
      </w:pPr>
    </w:p>
    <w:p w:rsidR="00D36A6A" w:rsidP="00442D9E" w:rsidRDefault="00D36A6A" w14:paraId="2AEB5E3C" w14:textId="77777777">
      <w:pPr>
        <w:pStyle w:val="BodyText"/>
      </w:pPr>
    </w:p>
    <w:p w:rsidR="00DA6DA9" w:rsidP="00442D9E" w:rsidRDefault="00DA6DA9" w14:paraId="508FF57C" w14:textId="77777777">
      <w:pPr>
        <w:pStyle w:val="BodyText"/>
      </w:pPr>
    </w:p>
    <w:p w:rsidR="00DA6DA9" w:rsidP="00442D9E" w:rsidRDefault="00DA6DA9" w14:paraId="46C070EF" w14:textId="77777777">
      <w:pPr>
        <w:pStyle w:val="BodyText"/>
      </w:pPr>
    </w:p>
    <w:p w:rsidR="00525B21" w:rsidP="00525B21" w:rsidRDefault="00525B21" w14:paraId="6B448DFD" w14:textId="77777777">
      <w:pPr>
        <w:pStyle w:val="Heading1"/>
        <w:jc w:val="both"/>
        <w:rPr>
          <w:rFonts w:cs="Arial"/>
        </w:rPr>
      </w:pPr>
      <w:bookmarkStart w:name="_Toc159400970" w:id="25"/>
      <w:r>
        <w:rPr>
          <w:rFonts w:cs="Arial"/>
        </w:rPr>
        <w:t>Architecture Summary</w:t>
      </w:r>
      <w:bookmarkEnd w:id="25"/>
    </w:p>
    <w:p w:rsidR="00116140" w:rsidP="00116140" w:rsidRDefault="00116140" w14:paraId="43739DFB" w14:textId="77777777">
      <w:pPr>
        <w:pStyle w:val="Heading2"/>
      </w:pPr>
      <w:bookmarkStart w:name="_Toc150966124" w:id="26"/>
      <w:bookmarkStart w:name="_Toc159400971" w:id="27"/>
      <w:r>
        <w:t>Resource Overview</w:t>
      </w:r>
      <w:bookmarkEnd w:id="26"/>
      <w:bookmarkEnd w:id="27"/>
    </w:p>
    <w:p w:rsidR="00116140" w:rsidP="00DF6335" w:rsidRDefault="006E44E1" w14:paraId="1730BA9C" w14:textId="4C101A1A">
      <w:pPr>
        <w:pStyle w:val="BodyText"/>
        <w:jc w:val="both"/>
      </w:pPr>
      <w:r w:rsidRPr="00AD426F">
        <w:t xml:space="preserve">Azure ExpressRoute </w:t>
      </w:r>
      <w:r w:rsidRPr="00AD426F" w:rsidR="0007507B">
        <w:t>offers</w:t>
      </w:r>
      <w:r w:rsidR="0007507B">
        <w:t xml:space="preserve"> a private connection, via a connectivity provider, to extend On-Premises networks into Azure</w:t>
      </w:r>
      <w:r w:rsidR="0007507B">
        <w:rPr>
          <w:rStyle w:val="FootnoteReference"/>
        </w:rPr>
        <w:footnoteReference w:id="8"/>
      </w:r>
      <w:r w:rsidR="0007507B">
        <w:t xml:space="preserve">. Traffic over an ExpressRoute will not traverse the public Internet so it is considered a secure connectivity model. </w:t>
      </w:r>
    </w:p>
    <w:p w:rsidR="006E44E1" w:rsidP="00DF6335" w:rsidRDefault="006E44E1" w14:paraId="0AD51349" w14:textId="77777777">
      <w:pPr>
        <w:pStyle w:val="BodyText"/>
        <w:jc w:val="both"/>
      </w:pPr>
    </w:p>
    <w:p w:rsidR="005B0935" w:rsidP="00DF6335" w:rsidRDefault="00857832" w14:paraId="0A624509" w14:textId="77777777">
      <w:pPr>
        <w:pStyle w:val="BodyText"/>
        <w:jc w:val="both"/>
      </w:pPr>
      <w:r>
        <w:t xml:space="preserve">An ExpressRoute circuit as a resource in Azure is a logical connection between On-Premises infrastructure and Microsoft cloud services via the connectivity provider. Each circuit can be in the same region or across multiple regions. </w:t>
      </w:r>
      <w:r w:rsidR="005B0935">
        <w:t>The circuits are not mapped to a physical entity.</w:t>
      </w:r>
    </w:p>
    <w:p w:rsidRPr="00214097" w:rsidR="005B0935" w:rsidP="00DF6335" w:rsidRDefault="005B0935" w14:paraId="35F6A51C" w14:textId="77777777">
      <w:pPr>
        <w:pStyle w:val="BodyText"/>
        <w:jc w:val="both"/>
        <w:rPr>
          <w:b/>
          <w:bCs/>
        </w:rPr>
      </w:pPr>
    </w:p>
    <w:p w:rsidR="00214097" w:rsidP="008F0AEA" w:rsidRDefault="00214097" w14:paraId="553E66B4" w14:textId="5729DE21">
      <w:pPr>
        <w:pStyle w:val="Heading3"/>
        <w:numPr>
          <w:ilvl w:val="2"/>
          <w:numId w:val="7"/>
        </w:numPr>
      </w:pPr>
      <w:bookmarkStart w:name="_Toc159400972" w:id="28"/>
      <w:r w:rsidRPr="00214097">
        <w:t>ExpressRoute Circuit SKUs</w:t>
      </w:r>
      <w:bookmarkEnd w:id="28"/>
    </w:p>
    <w:p w:rsidR="00214097" w:rsidP="00214097" w:rsidRDefault="00214097" w14:paraId="2089215E" w14:textId="4DA32409">
      <w:pPr>
        <w:pStyle w:val="BodyText"/>
        <w:jc w:val="both"/>
      </w:pPr>
      <w:r>
        <w:t xml:space="preserve">The ExpressRoute Circuit itself has three SKU offerings: Local, Standard, </w:t>
      </w:r>
      <w:r w:rsidR="00DA2609">
        <w:t>and Premium.</w:t>
      </w:r>
    </w:p>
    <w:p w:rsidR="00F17A1C" w:rsidP="00214097" w:rsidRDefault="001B1A92" w14:paraId="37B604B7" w14:textId="7C189AB8">
      <w:pPr>
        <w:pStyle w:val="BodyText"/>
        <w:jc w:val="both"/>
      </w:pPr>
      <w:r>
        <w:t>The Local SKU is the most limited as it offers connectivity to one or two Azure regions in or near the same metro.</w:t>
      </w:r>
      <w:r w:rsidR="00F17A1C">
        <w:t xml:space="preserve"> A major limitation is that you can only advertise routes </w:t>
      </w:r>
      <w:r w:rsidRPr="00F17A1C" w:rsidR="00F17A1C">
        <w:t>from the corresponding local region of the ExpressRoute circuit, and you won't be able to receive routes for other regions different than the defined Local region</w:t>
      </w:r>
      <w:r w:rsidRPr="00F17A1C" w:rsidR="00F17A1C">
        <w:rPr>
          <w:vertAlign w:val="superscript"/>
        </w:rPr>
        <w:fldChar w:fldCharType="begin"/>
      </w:r>
      <w:r w:rsidRPr="00F17A1C" w:rsidR="00F17A1C">
        <w:rPr>
          <w:vertAlign w:val="superscript"/>
        </w:rPr>
        <w:instrText xml:space="preserve"> NOTEREF _Ref158716688 \h </w:instrText>
      </w:r>
      <w:r w:rsidR="00F17A1C">
        <w:rPr>
          <w:vertAlign w:val="superscript"/>
        </w:rPr>
        <w:instrText xml:space="preserve"> \* MERGEFORMAT </w:instrText>
      </w:r>
      <w:r w:rsidRPr="00F17A1C" w:rsidR="00F17A1C">
        <w:rPr>
          <w:vertAlign w:val="superscript"/>
        </w:rPr>
      </w:r>
      <w:r w:rsidRPr="00F17A1C" w:rsidR="00F17A1C">
        <w:rPr>
          <w:vertAlign w:val="superscript"/>
        </w:rPr>
        <w:fldChar w:fldCharType="separate"/>
      </w:r>
      <w:r w:rsidRPr="00F17A1C" w:rsidR="00F17A1C">
        <w:rPr>
          <w:vertAlign w:val="superscript"/>
        </w:rPr>
        <w:t>8</w:t>
      </w:r>
      <w:r w:rsidRPr="00F17A1C" w:rsidR="00F17A1C">
        <w:rPr>
          <w:vertAlign w:val="superscript"/>
        </w:rPr>
        <w:fldChar w:fldCharType="end"/>
      </w:r>
      <w:r w:rsidRPr="00F17A1C" w:rsidR="00F17A1C">
        <w:t>.</w:t>
      </w:r>
      <w:r>
        <w:t xml:space="preserve"> </w:t>
      </w:r>
      <w:r w:rsidR="00F17A1C">
        <w:t>The Local SKU also has a minimum requirement of 1 GBPs.</w:t>
      </w:r>
    </w:p>
    <w:p w:rsidR="00F17A1C" w:rsidP="00214097" w:rsidRDefault="001B1A92" w14:paraId="64A76728" w14:textId="77777777">
      <w:pPr>
        <w:pStyle w:val="BodyText"/>
        <w:jc w:val="both"/>
      </w:pPr>
      <w:r>
        <w:t>The Standard SKU provides connectivity across a geo-political area,</w:t>
      </w:r>
      <w:r w:rsidR="00F17A1C">
        <w:t xml:space="preserve"> so you can send and receive data from any Azure region in that area without needing to pay additional fees over and above the existing plan charges</w:t>
      </w:r>
      <w:bookmarkStart w:name="_Ref158716688" w:id="29"/>
      <w:r w:rsidR="00F17A1C">
        <w:rPr>
          <w:rStyle w:val="FootnoteReference"/>
        </w:rPr>
        <w:footnoteReference w:id="9"/>
      </w:r>
      <w:bookmarkEnd w:id="29"/>
      <w:r w:rsidR="00F17A1C">
        <w:t xml:space="preserve">. </w:t>
      </w:r>
      <w:r>
        <w:t xml:space="preserve"> </w:t>
      </w:r>
    </w:p>
    <w:p w:rsidR="00AD426F" w:rsidP="00214097" w:rsidRDefault="00F17A1C" w14:paraId="11444085" w14:textId="77777777">
      <w:pPr>
        <w:pStyle w:val="BodyText"/>
        <w:jc w:val="both"/>
      </w:pPr>
      <w:r>
        <w:t xml:space="preserve">The </w:t>
      </w:r>
      <w:r w:rsidR="001B1A92">
        <w:t>Premium SKU offers global connectivity</w:t>
      </w:r>
      <w:r>
        <w:t xml:space="preserve"> and is the most expensive of the three</w:t>
      </w:r>
      <w:r w:rsidR="001B1A92">
        <w:t>.</w:t>
      </w:r>
    </w:p>
    <w:p w:rsidR="001B1A92" w:rsidP="00214097" w:rsidRDefault="001B1A92" w14:paraId="572E6B6D" w14:textId="107FC8BA">
      <w:pPr>
        <w:pStyle w:val="BodyText"/>
        <w:jc w:val="both"/>
      </w:pPr>
      <w:r>
        <w:t xml:space="preserve"> </w:t>
      </w:r>
    </w:p>
    <w:p w:rsidR="00AF2DB4" w:rsidP="00AF2DB4" w:rsidRDefault="00AF2DB4" w14:paraId="4448A199" w14:textId="6B456264">
      <w:pPr>
        <w:pStyle w:val="Heading3"/>
        <w:numPr>
          <w:ilvl w:val="2"/>
          <w:numId w:val="7"/>
        </w:numPr>
      </w:pPr>
      <w:bookmarkStart w:name="_Toc159400973" w:id="30"/>
      <w:r>
        <w:t xml:space="preserve">ExpressRoute Gateway </w:t>
      </w:r>
      <w:r w:rsidRPr="00214097">
        <w:t>SKUs</w:t>
      </w:r>
      <w:bookmarkEnd w:id="30"/>
    </w:p>
    <w:p w:rsidR="00214097" w:rsidP="00DF6335" w:rsidRDefault="008C3979" w14:paraId="7C2F144D" w14:textId="0A63FA32">
      <w:pPr>
        <w:pStyle w:val="BodyText"/>
        <w:jc w:val="both"/>
      </w:pPr>
      <w:r>
        <w:t>The Gateway SKU in Australia East and Southeast is available in the following SKUs:</w:t>
      </w:r>
    </w:p>
    <w:p w:rsidR="00214097" w:rsidP="008C3979" w:rsidRDefault="001C3D0F" w14:paraId="43A50395" w14:textId="7D8ADE7C">
      <w:pPr>
        <w:pStyle w:val="BodyText"/>
        <w:numPr>
          <w:ilvl w:val="0"/>
          <w:numId w:val="35"/>
        </w:numPr>
        <w:jc w:val="both"/>
      </w:pPr>
      <w:r>
        <w:t>Standard</w:t>
      </w:r>
    </w:p>
    <w:p w:rsidR="001C3D0F" w:rsidP="008C3979" w:rsidRDefault="001C3D0F" w14:paraId="5CA21A57" w14:textId="5CE119C6">
      <w:pPr>
        <w:pStyle w:val="BodyText"/>
        <w:numPr>
          <w:ilvl w:val="0"/>
          <w:numId w:val="35"/>
        </w:numPr>
        <w:jc w:val="both"/>
      </w:pPr>
      <w:r>
        <w:t>High Performance</w:t>
      </w:r>
    </w:p>
    <w:p w:rsidR="001C3D0F" w:rsidP="008C3979" w:rsidRDefault="001C3D0F" w14:paraId="0BFF6F94" w14:textId="2309E156">
      <w:pPr>
        <w:pStyle w:val="BodyText"/>
        <w:numPr>
          <w:ilvl w:val="0"/>
          <w:numId w:val="35"/>
        </w:numPr>
        <w:jc w:val="both"/>
      </w:pPr>
      <w:r>
        <w:t>Ultra Performance</w:t>
      </w:r>
    </w:p>
    <w:p w:rsidR="008C3979" w:rsidP="008C3979" w:rsidRDefault="008C3979" w14:paraId="72B99295" w14:textId="32753030">
      <w:pPr>
        <w:pStyle w:val="BodyText"/>
        <w:jc w:val="both"/>
      </w:pPr>
      <w:r>
        <w:t>The following details the differences:</w:t>
      </w:r>
    </w:p>
    <w:tbl>
      <w:tblPr>
        <w:tblStyle w:val="AVTable11"/>
        <w:tblW w:w="9072" w:type="dxa"/>
        <w:tblLook w:val="04A0" w:firstRow="1" w:lastRow="0" w:firstColumn="1" w:lastColumn="0" w:noHBand="0" w:noVBand="1"/>
      </w:tblPr>
      <w:tblGrid>
        <w:gridCol w:w="2268"/>
        <w:gridCol w:w="2268"/>
        <w:gridCol w:w="2268"/>
        <w:gridCol w:w="2268"/>
      </w:tblGrid>
      <w:tr w:rsidRPr="008C3979" w:rsidR="008C3979" w:rsidTr="008C3979" w14:paraId="37E47C13" w14:textId="77777777">
        <w:trPr>
          <w:cnfStyle w:val="100000000000" w:firstRow="1" w:lastRow="0" w:firstColumn="0" w:lastColumn="0" w:oddVBand="0" w:evenVBand="0" w:oddHBand="0" w:evenHBand="0" w:firstRowFirstColumn="0" w:firstRowLastColumn="0" w:lastRowFirstColumn="0" w:lastRowLastColumn="0"/>
        </w:trPr>
        <w:tc>
          <w:tcPr>
            <w:tcW w:w="2268" w:type="dxa"/>
            <w:hideMark/>
          </w:tcPr>
          <w:p w:rsidRPr="008C3979" w:rsidR="008C3979" w:rsidRDefault="008C3979" w14:paraId="3983671E" w14:textId="77777777">
            <w:pPr>
              <w:rPr>
                <w:rFonts w:ascii="Arial" w:hAnsi="Arial" w:cs="Arial"/>
                <w:bCs/>
                <w:color w:val="FFFFFF" w:themeColor="background1"/>
                <w:sz w:val="22"/>
                <w:szCs w:val="22"/>
              </w:rPr>
            </w:pPr>
            <w:r w:rsidRPr="008C3979">
              <w:rPr>
                <w:rFonts w:ascii="Arial" w:hAnsi="Arial" w:cs="Arial"/>
                <w:bCs/>
                <w:color w:val="FFFFFF" w:themeColor="background1"/>
                <w:sz w:val="22"/>
                <w:szCs w:val="22"/>
              </w:rPr>
              <w:t>Gateway SKU</w:t>
            </w:r>
          </w:p>
        </w:tc>
        <w:tc>
          <w:tcPr>
            <w:tcW w:w="2268" w:type="dxa"/>
            <w:hideMark/>
          </w:tcPr>
          <w:p w:rsidRPr="008C3979" w:rsidR="008C3979" w:rsidRDefault="008C3979" w14:paraId="0117B5CE" w14:textId="77777777">
            <w:pPr>
              <w:rPr>
                <w:rFonts w:ascii="Arial" w:hAnsi="Arial" w:cs="Arial"/>
                <w:bCs/>
                <w:color w:val="FFFFFF" w:themeColor="background1"/>
                <w:sz w:val="22"/>
                <w:szCs w:val="22"/>
              </w:rPr>
            </w:pPr>
            <w:r w:rsidRPr="008C3979">
              <w:rPr>
                <w:rFonts w:ascii="Arial" w:hAnsi="Arial" w:cs="Arial"/>
                <w:bCs/>
                <w:color w:val="FFFFFF" w:themeColor="background1"/>
                <w:sz w:val="22"/>
                <w:szCs w:val="22"/>
              </w:rPr>
              <w:t>VPN Gateway and ExpressRoute coexistence</w:t>
            </w:r>
          </w:p>
        </w:tc>
        <w:tc>
          <w:tcPr>
            <w:tcW w:w="2268" w:type="dxa"/>
            <w:hideMark/>
          </w:tcPr>
          <w:p w:rsidRPr="008C3979" w:rsidR="008C3979" w:rsidRDefault="008C3979" w14:paraId="05A65364" w14:textId="77777777">
            <w:pPr>
              <w:rPr>
                <w:rFonts w:ascii="Arial" w:hAnsi="Arial" w:cs="Arial"/>
                <w:bCs/>
                <w:color w:val="FFFFFF" w:themeColor="background1"/>
                <w:sz w:val="22"/>
                <w:szCs w:val="22"/>
              </w:rPr>
            </w:pPr>
            <w:r w:rsidRPr="008C3979">
              <w:rPr>
                <w:rFonts w:ascii="Arial" w:hAnsi="Arial" w:cs="Arial"/>
                <w:bCs/>
                <w:color w:val="FFFFFF" w:themeColor="background1"/>
                <w:sz w:val="22"/>
                <w:szCs w:val="22"/>
              </w:rPr>
              <w:t>FastPath</w:t>
            </w:r>
          </w:p>
        </w:tc>
        <w:tc>
          <w:tcPr>
            <w:tcW w:w="2268" w:type="dxa"/>
            <w:hideMark/>
          </w:tcPr>
          <w:p w:rsidRPr="008C3979" w:rsidR="008C3979" w:rsidRDefault="008C3979" w14:paraId="58D9D59B" w14:textId="77777777">
            <w:pPr>
              <w:rPr>
                <w:rFonts w:ascii="Arial" w:hAnsi="Arial" w:cs="Arial"/>
                <w:bCs/>
                <w:color w:val="FFFFFF" w:themeColor="background1"/>
                <w:sz w:val="22"/>
                <w:szCs w:val="22"/>
              </w:rPr>
            </w:pPr>
            <w:r w:rsidRPr="008C3979">
              <w:rPr>
                <w:rFonts w:ascii="Arial" w:hAnsi="Arial" w:cs="Arial"/>
                <w:bCs/>
                <w:color w:val="FFFFFF" w:themeColor="background1"/>
                <w:sz w:val="22"/>
                <w:szCs w:val="22"/>
              </w:rPr>
              <w:t>Max Number of Circuit Connections</w:t>
            </w:r>
          </w:p>
        </w:tc>
      </w:tr>
      <w:tr w:rsidRPr="008C3979" w:rsidR="008C3979" w:rsidTr="008C3979" w14:paraId="6E375D26" w14:textId="77777777">
        <w:tc>
          <w:tcPr>
            <w:tcW w:w="2268" w:type="dxa"/>
            <w:hideMark/>
          </w:tcPr>
          <w:p w:rsidRPr="008C3979" w:rsidR="008C3979" w:rsidRDefault="008C3979" w14:paraId="5378BA8B" w14:textId="48DF411E">
            <w:pPr>
              <w:rPr>
                <w:rFonts w:ascii="Arial" w:hAnsi="Arial" w:cs="Arial"/>
                <w:color w:val="161616"/>
                <w:sz w:val="22"/>
                <w:szCs w:val="22"/>
              </w:rPr>
            </w:pPr>
            <w:r w:rsidRPr="008C3979">
              <w:rPr>
                <w:rStyle w:val="Strong"/>
                <w:rFonts w:ascii="Arial" w:hAnsi="Arial" w:cs="Arial"/>
                <w:color w:val="161616"/>
                <w:sz w:val="22"/>
                <w:szCs w:val="22"/>
              </w:rPr>
              <w:t xml:space="preserve">Standard </w:t>
            </w:r>
          </w:p>
        </w:tc>
        <w:tc>
          <w:tcPr>
            <w:tcW w:w="2268" w:type="dxa"/>
            <w:hideMark/>
          </w:tcPr>
          <w:p w:rsidRPr="008C3979" w:rsidR="008C3979" w:rsidRDefault="008C3979" w14:paraId="599957F0" w14:textId="77777777">
            <w:pPr>
              <w:rPr>
                <w:rFonts w:ascii="Arial" w:hAnsi="Arial" w:cs="Arial"/>
                <w:color w:val="161616"/>
                <w:sz w:val="22"/>
                <w:szCs w:val="22"/>
              </w:rPr>
            </w:pPr>
            <w:r w:rsidRPr="008C3979">
              <w:rPr>
                <w:rFonts w:ascii="Arial" w:hAnsi="Arial" w:cs="Arial"/>
                <w:color w:val="161616"/>
                <w:sz w:val="22"/>
                <w:szCs w:val="22"/>
              </w:rPr>
              <w:t>Yes</w:t>
            </w:r>
          </w:p>
        </w:tc>
        <w:tc>
          <w:tcPr>
            <w:tcW w:w="2268" w:type="dxa"/>
            <w:hideMark/>
          </w:tcPr>
          <w:p w:rsidRPr="008C3979" w:rsidR="008C3979" w:rsidRDefault="008C3979" w14:paraId="6ACF6C2D" w14:textId="77777777">
            <w:pPr>
              <w:rPr>
                <w:rFonts w:ascii="Arial" w:hAnsi="Arial" w:cs="Arial"/>
                <w:color w:val="161616"/>
                <w:sz w:val="22"/>
                <w:szCs w:val="22"/>
              </w:rPr>
            </w:pPr>
            <w:r w:rsidRPr="008C3979">
              <w:rPr>
                <w:rFonts w:ascii="Arial" w:hAnsi="Arial" w:cs="Arial"/>
                <w:color w:val="161616"/>
                <w:sz w:val="22"/>
                <w:szCs w:val="22"/>
              </w:rPr>
              <w:t>No</w:t>
            </w:r>
          </w:p>
        </w:tc>
        <w:tc>
          <w:tcPr>
            <w:tcW w:w="2268" w:type="dxa"/>
            <w:hideMark/>
          </w:tcPr>
          <w:p w:rsidRPr="008C3979" w:rsidR="008C3979" w:rsidRDefault="008C3979" w14:paraId="3275D9F5" w14:textId="77777777">
            <w:pPr>
              <w:rPr>
                <w:rFonts w:ascii="Arial" w:hAnsi="Arial" w:cs="Arial"/>
                <w:color w:val="161616"/>
                <w:sz w:val="22"/>
                <w:szCs w:val="22"/>
              </w:rPr>
            </w:pPr>
            <w:r w:rsidRPr="008C3979">
              <w:rPr>
                <w:rFonts w:ascii="Arial" w:hAnsi="Arial" w:cs="Arial"/>
                <w:color w:val="161616"/>
                <w:sz w:val="22"/>
                <w:szCs w:val="22"/>
              </w:rPr>
              <w:t>4</w:t>
            </w:r>
          </w:p>
        </w:tc>
      </w:tr>
      <w:tr w:rsidRPr="008C3979" w:rsidR="008C3979" w:rsidTr="008C3979" w14:paraId="5E82443C" w14:textId="77777777">
        <w:tc>
          <w:tcPr>
            <w:tcW w:w="2268" w:type="dxa"/>
            <w:hideMark/>
          </w:tcPr>
          <w:p w:rsidRPr="008C3979" w:rsidR="008C3979" w:rsidRDefault="008C3979" w14:paraId="5CFD7024" w14:textId="7A7A22ED">
            <w:pPr>
              <w:rPr>
                <w:rFonts w:ascii="Arial" w:hAnsi="Arial" w:cs="Arial"/>
                <w:color w:val="161616"/>
                <w:sz w:val="22"/>
                <w:szCs w:val="22"/>
              </w:rPr>
            </w:pPr>
            <w:r w:rsidRPr="008C3979">
              <w:rPr>
                <w:rStyle w:val="Strong"/>
                <w:rFonts w:ascii="Arial" w:hAnsi="Arial" w:cs="Arial"/>
                <w:color w:val="161616"/>
                <w:sz w:val="22"/>
                <w:szCs w:val="22"/>
              </w:rPr>
              <w:t>High Perf</w:t>
            </w:r>
            <w:r>
              <w:rPr>
                <w:rStyle w:val="Strong"/>
                <w:rFonts w:ascii="Arial" w:hAnsi="Arial" w:cs="Arial"/>
                <w:color w:val="161616"/>
                <w:sz w:val="22"/>
                <w:szCs w:val="22"/>
              </w:rPr>
              <w:t>ormance</w:t>
            </w:r>
          </w:p>
        </w:tc>
        <w:tc>
          <w:tcPr>
            <w:tcW w:w="2268" w:type="dxa"/>
            <w:hideMark/>
          </w:tcPr>
          <w:p w:rsidRPr="008C3979" w:rsidR="008C3979" w:rsidRDefault="008C3979" w14:paraId="01C4004E" w14:textId="77777777">
            <w:pPr>
              <w:rPr>
                <w:rFonts w:ascii="Arial" w:hAnsi="Arial" w:cs="Arial"/>
                <w:color w:val="161616"/>
                <w:sz w:val="22"/>
                <w:szCs w:val="22"/>
              </w:rPr>
            </w:pPr>
            <w:r w:rsidRPr="008C3979">
              <w:rPr>
                <w:rFonts w:ascii="Arial" w:hAnsi="Arial" w:cs="Arial"/>
                <w:color w:val="161616"/>
                <w:sz w:val="22"/>
                <w:szCs w:val="22"/>
              </w:rPr>
              <w:t>Yes</w:t>
            </w:r>
          </w:p>
        </w:tc>
        <w:tc>
          <w:tcPr>
            <w:tcW w:w="2268" w:type="dxa"/>
            <w:hideMark/>
          </w:tcPr>
          <w:p w:rsidRPr="008C3979" w:rsidR="008C3979" w:rsidRDefault="008C3979" w14:paraId="574C610A" w14:textId="77777777">
            <w:pPr>
              <w:rPr>
                <w:rFonts w:ascii="Arial" w:hAnsi="Arial" w:cs="Arial"/>
                <w:color w:val="161616"/>
                <w:sz w:val="22"/>
                <w:szCs w:val="22"/>
              </w:rPr>
            </w:pPr>
            <w:r w:rsidRPr="008C3979">
              <w:rPr>
                <w:rFonts w:ascii="Arial" w:hAnsi="Arial" w:cs="Arial"/>
                <w:color w:val="161616"/>
                <w:sz w:val="22"/>
                <w:szCs w:val="22"/>
              </w:rPr>
              <w:t>No</w:t>
            </w:r>
          </w:p>
        </w:tc>
        <w:tc>
          <w:tcPr>
            <w:tcW w:w="2268" w:type="dxa"/>
            <w:hideMark/>
          </w:tcPr>
          <w:p w:rsidRPr="008C3979" w:rsidR="008C3979" w:rsidRDefault="008C3979" w14:paraId="28339906" w14:textId="77777777">
            <w:pPr>
              <w:rPr>
                <w:rFonts w:ascii="Arial" w:hAnsi="Arial" w:cs="Arial"/>
                <w:color w:val="161616"/>
                <w:sz w:val="22"/>
                <w:szCs w:val="22"/>
              </w:rPr>
            </w:pPr>
            <w:r w:rsidRPr="008C3979">
              <w:rPr>
                <w:rFonts w:ascii="Arial" w:hAnsi="Arial" w:cs="Arial"/>
                <w:color w:val="161616"/>
                <w:sz w:val="22"/>
                <w:szCs w:val="22"/>
              </w:rPr>
              <w:t>8</w:t>
            </w:r>
          </w:p>
        </w:tc>
      </w:tr>
      <w:tr w:rsidRPr="008C3979" w:rsidR="008C3979" w:rsidTr="008C3979" w14:paraId="475FCBAA" w14:textId="77777777">
        <w:tc>
          <w:tcPr>
            <w:tcW w:w="2268" w:type="dxa"/>
            <w:hideMark/>
          </w:tcPr>
          <w:p w:rsidRPr="008C3979" w:rsidR="008C3979" w:rsidRDefault="008C3979" w14:paraId="46808F75" w14:textId="606F97FB">
            <w:pPr>
              <w:rPr>
                <w:rFonts w:ascii="Arial" w:hAnsi="Arial" w:cs="Arial"/>
                <w:color w:val="161616"/>
                <w:sz w:val="22"/>
                <w:szCs w:val="22"/>
              </w:rPr>
            </w:pPr>
            <w:r w:rsidRPr="008C3979">
              <w:rPr>
                <w:rStyle w:val="Strong"/>
                <w:rFonts w:ascii="Arial" w:hAnsi="Arial" w:cs="Arial"/>
                <w:color w:val="161616"/>
                <w:sz w:val="22"/>
                <w:szCs w:val="22"/>
              </w:rPr>
              <w:t>Ultra Performance</w:t>
            </w:r>
          </w:p>
        </w:tc>
        <w:tc>
          <w:tcPr>
            <w:tcW w:w="2268" w:type="dxa"/>
            <w:hideMark/>
          </w:tcPr>
          <w:p w:rsidRPr="008C3979" w:rsidR="008C3979" w:rsidRDefault="008C3979" w14:paraId="4D0C574A" w14:textId="77777777">
            <w:pPr>
              <w:rPr>
                <w:rFonts w:ascii="Arial" w:hAnsi="Arial" w:cs="Arial"/>
                <w:color w:val="161616"/>
                <w:sz w:val="22"/>
                <w:szCs w:val="22"/>
              </w:rPr>
            </w:pPr>
            <w:r w:rsidRPr="008C3979">
              <w:rPr>
                <w:rFonts w:ascii="Arial" w:hAnsi="Arial" w:cs="Arial"/>
                <w:color w:val="161616"/>
                <w:sz w:val="22"/>
                <w:szCs w:val="22"/>
              </w:rPr>
              <w:t>Yes</w:t>
            </w:r>
          </w:p>
        </w:tc>
        <w:tc>
          <w:tcPr>
            <w:tcW w:w="2268" w:type="dxa"/>
            <w:hideMark/>
          </w:tcPr>
          <w:p w:rsidRPr="008C3979" w:rsidR="008C3979" w:rsidRDefault="008C3979" w14:paraId="6D7D9F47" w14:textId="77777777">
            <w:pPr>
              <w:rPr>
                <w:rFonts w:ascii="Arial" w:hAnsi="Arial" w:cs="Arial"/>
                <w:color w:val="161616"/>
                <w:sz w:val="22"/>
                <w:szCs w:val="22"/>
              </w:rPr>
            </w:pPr>
            <w:r w:rsidRPr="008C3979">
              <w:rPr>
                <w:rFonts w:ascii="Arial" w:hAnsi="Arial" w:cs="Arial"/>
                <w:color w:val="161616"/>
                <w:sz w:val="22"/>
                <w:szCs w:val="22"/>
              </w:rPr>
              <w:t>Yes</w:t>
            </w:r>
          </w:p>
        </w:tc>
        <w:tc>
          <w:tcPr>
            <w:tcW w:w="2268" w:type="dxa"/>
            <w:hideMark/>
          </w:tcPr>
          <w:p w:rsidRPr="008C3979" w:rsidR="008C3979" w:rsidP="008C3979" w:rsidRDefault="008C3979" w14:paraId="07544821" w14:textId="77777777">
            <w:pPr>
              <w:keepNext/>
              <w:rPr>
                <w:rFonts w:ascii="Arial" w:hAnsi="Arial" w:cs="Arial"/>
                <w:color w:val="161616"/>
                <w:sz w:val="22"/>
                <w:szCs w:val="22"/>
              </w:rPr>
            </w:pPr>
            <w:r w:rsidRPr="008C3979">
              <w:rPr>
                <w:rFonts w:ascii="Arial" w:hAnsi="Arial" w:cs="Arial"/>
                <w:color w:val="161616"/>
                <w:sz w:val="22"/>
                <w:szCs w:val="22"/>
              </w:rPr>
              <w:t>16</w:t>
            </w:r>
          </w:p>
        </w:tc>
      </w:tr>
    </w:tbl>
    <w:p w:rsidR="008C3979" w:rsidP="008C3979" w:rsidRDefault="008C3979" w14:paraId="5E517A81" w14:textId="14505EBA">
      <w:pPr>
        <w:pStyle w:val="Caption"/>
        <w:jc w:val="center"/>
      </w:pPr>
      <w:r>
        <w:t xml:space="preserve">Table </w:t>
      </w:r>
      <w:r>
        <w:fldChar w:fldCharType="begin"/>
      </w:r>
      <w:r>
        <w:instrText>SEQ Table \* ARABIC</w:instrText>
      </w:r>
      <w:r>
        <w:fldChar w:fldCharType="separate"/>
      </w:r>
      <w:r>
        <w:rPr>
          <w:noProof/>
        </w:rPr>
        <w:t>9</w:t>
      </w:r>
      <w:r>
        <w:fldChar w:fldCharType="end"/>
      </w:r>
      <w:r>
        <w:t>: Summary of Gateway SKUs</w:t>
      </w:r>
    </w:p>
    <w:p w:rsidRPr="0094021E" w:rsidR="0094021E" w:rsidP="0094021E" w:rsidRDefault="0094021E" w14:paraId="0B72F608" w14:textId="77777777"/>
    <w:p w:rsidRPr="00AB2B40" w:rsidR="00857832" w:rsidP="00AB2B40" w:rsidRDefault="005B0935" w14:paraId="0184074C" w14:textId="6354148A">
      <w:pPr>
        <w:pStyle w:val="Heading3"/>
        <w:numPr>
          <w:ilvl w:val="2"/>
          <w:numId w:val="7"/>
        </w:numPr>
      </w:pPr>
      <w:bookmarkStart w:name="_Toc159400974" w:id="31"/>
      <w:r w:rsidRPr="00AB2B40">
        <w:t>Peering Types</w:t>
      </w:r>
      <w:bookmarkEnd w:id="31"/>
    </w:p>
    <w:p w:rsidRPr="00AB2B40" w:rsidR="00AB2B40" w:rsidP="00DF6335" w:rsidRDefault="00AB2B40" w14:paraId="42B816FA" w14:textId="00259685">
      <w:pPr>
        <w:pStyle w:val="BodyText"/>
        <w:jc w:val="both"/>
      </w:pPr>
      <w:r w:rsidRPr="00AB2B40">
        <w:t>There are three peering types available</w:t>
      </w:r>
      <w:r w:rsidR="00475B4F">
        <w:rPr>
          <w:rStyle w:val="FootnoteReference"/>
        </w:rPr>
        <w:footnoteReference w:id="10"/>
      </w:r>
      <w:r w:rsidRPr="00AB2B40">
        <w:t xml:space="preserve">: </w:t>
      </w:r>
    </w:p>
    <w:p w:rsidRPr="00AB2B40" w:rsidR="005B0935" w:rsidP="00AB2B40" w:rsidRDefault="005B0935" w14:paraId="6EF50150" w14:textId="598AF3CE">
      <w:pPr>
        <w:pStyle w:val="BodyText"/>
        <w:numPr>
          <w:ilvl w:val="0"/>
          <w:numId w:val="37"/>
        </w:numPr>
        <w:jc w:val="both"/>
      </w:pPr>
      <w:r w:rsidRPr="00AB2B40">
        <w:t>Microsoft Peering</w:t>
      </w:r>
    </w:p>
    <w:p w:rsidRPr="00AB2B40" w:rsidR="005B0935" w:rsidP="00AB2B40" w:rsidRDefault="0094021E" w14:paraId="4B769736" w14:textId="03E15167">
      <w:pPr>
        <w:pStyle w:val="BodyText"/>
        <w:numPr>
          <w:ilvl w:val="0"/>
          <w:numId w:val="37"/>
        </w:numPr>
        <w:jc w:val="both"/>
      </w:pPr>
      <w:r>
        <w:t xml:space="preserve">Azure </w:t>
      </w:r>
      <w:r w:rsidRPr="00AB2B40" w:rsidR="005B0935">
        <w:t>Private Peering</w:t>
      </w:r>
    </w:p>
    <w:p w:rsidRPr="00AB2B40" w:rsidR="00AB2B40" w:rsidP="00AB2B40" w:rsidRDefault="0094021E" w14:paraId="2AACA8B4" w14:textId="58481D89">
      <w:pPr>
        <w:pStyle w:val="BodyText"/>
        <w:numPr>
          <w:ilvl w:val="0"/>
          <w:numId w:val="37"/>
        </w:numPr>
        <w:jc w:val="both"/>
      </w:pPr>
      <w:r>
        <w:t xml:space="preserve">Azure </w:t>
      </w:r>
      <w:r w:rsidRPr="00AB2B40" w:rsidR="00AB2B40">
        <w:t>Public Peering</w:t>
      </w:r>
      <w:r>
        <w:t xml:space="preserve"> (to be deprecated)</w:t>
      </w:r>
    </w:p>
    <w:p w:rsidR="00DF6335" w:rsidP="004F283F" w:rsidRDefault="0094021E" w14:paraId="5622231B" w14:textId="01B62E3E">
      <w:pPr>
        <w:pStyle w:val="BodyText"/>
        <w:jc w:val="both"/>
      </w:pPr>
      <w:r>
        <w:t xml:space="preserve">Existing ExpressRoutes may have all three available, but new ExpressRoutes will only have Microsoft Peering and Azure Private Peering as Public Peering will be deprecated. </w:t>
      </w:r>
    </w:p>
    <w:p w:rsidR="003A3B0D" w:rsidP="004F283F" w:rsidRDefault="00475B4F" w14:paraId="5D5E71E1" w14:textId="3573257C">
      <w:pPr>
        <w:pStyle w:val="BodyText"/>
        <w:jc w:val="both"/>
      </w:pPr>
      <w:r>
        <w:t>Connectivity to Microsoft online services such as M365 and Azure PaaS occur through the Microsoft peering routing domain.</w:t>
      </w:r>
    </w:p>
    <w:p w:rsidR="00475B4F" w:rsidP="004F283F" w:rsidRDefault="00475B4F" w14:paraId="35CC0BF2" w14:textId="68C59D04">
      <w:pPr>
        <w:pStyle w:val="BodyText"/>
        <w:jc w:val="both"/>
      </w:pPr>
      <w:r>
        <w:t>Azure Private Peering supports Azure compute services (IaaS) and cloud services (PaaS) deployed within a virtual network to be connected via the private peering domain. It is considered an extension of your core network.</w:t>
      </w:r>
    </w:p>
    <w:p w:rsidR="003A3B0D" w:rsidP="00116140" w:rsidRDefault="003A3B0D" w14:paraId="3E2FAE08" w14:textId="77777777">
      <w:pPr>
        <w:pStyle w:val="BodyText"/>
      </w:pPr>
    </w:p>
    <w:p w:rsidR="00BB11AE" w:rsidP="003D4489" w:rsidRDefault="00BB11AE" w14:paraId="392B427B" w14:textId="29F8962C">
      <w:pPr>
        <w:pStyle w:val="Heading2"/>
      </w:pPr>
      <w:bookmarkStart w:name="_Toc159400975" w:id="32"/>
      <w:r>
        <w:t>RBAC</w:t>
      </w:r>
      <w:bookmarkEnd w:id="32"/>
    </w:p>
    <w:p w:rsidRPr="00DF6335" w:rsidR="00CB76E0" w:rsidP="00CB76E0" w:rsidRDefault="00CB76E0" w14:paraId="4783E2C2" w14:textId="603A444B">
      <w:pPr>
        <w:pStyle w:val="BodyText"/>
        <w:jc w:val="both"/>
      </w:pPr>
      <w:r w:rsidRPr="00DF6335">
        <w:t xml:space="preserve">For </w:t>
      </w:r>
      <w:r w:rsidRPr="00DF6335" w:rsidR="009E5DF1">
        <w:t>ExpressRoute circuits, the following</w:t>
      </w:r>
      <w:r w:rsidRPr="00DF6335">
        <w:t xml:space="preserve"> specific roles that can be applied:</w:t>
      </w:r>
    </w:p>
    <w:tbl>
      <w:tblPr>
        <w:tblStyle w:val="AVTable1"/>
        <w:tblW w:w="0" w:type="auto"/>
        <w:tblLook w:val="04A0" w:firstRow="1" w:lastRow="0" w:firstColumn="1" w:lastColumn="0" w:noHBand="0" w:noVBand="1"/>
      </w:tblPr>
      <w:tblGrid>
        <w:gridCol w:w="3402"/>
        <w:gridCol w:w="5625"/>
      </w:tblGrid>
      <w:tr w:rsidRPr="00DF6335" w:rsidR="00CB76E0" w:rsidTr="000F7AF7"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rsidRPr="00DF6335" w:rsidR="00CB76E0" w:rsidP="000F7AF7" w:rsidRDefault="00CB76E0" w14:paraId="299F10A8" w14:textId="77777777">
            <w:pPr>
              <w:pStyle w:val="BodyText"/>
              <w:jc w:val="both"/>
              <w:rPr>
                <w:rFonts w:cs="Arial"/>
                <w:color w:val="FFFFFF" w:themeColor="background1"/>
              </w:rPr>
            </w:pPr>
            <w:r w:rsidRPr="00DF6335">
              <w:rPr>
                <w:rFonts w:cs="Arial"/>
                <w:color w:val="FFFFFF" w:themeColor="background1"/>
              </w:rPr>
              <w:t>Role Name</w:t>
            </w:r>
          </w:p>
        </w:tc>
        <w:tc>
          <w:tcPr>
            <w:tcW w:w="5625" w:type="dxa"/>
          </w:tcPr>
          <w:p w:rsidRPr="00DF6335" w:rsidR="00CB76E0" w:rsidP="000F7AF7" w:rsidRDefault="00CB76E0" w14:paraId="564ED140" w14:textId="77777777">
            <w:pPr>
              <w:pStyle w:val="BodyText"/>
              <w:jc w:val="both"/>
              <w:rPr>
                <w:rFonts w:cs="Arial"/>
                <w:color w:val="FFFFFF" w:themeColor="background1"/>
              </w:rPr>
            </w:pPr>
            <w:r w:rsidRPr="00DF6335">
              <w:rPr>
                <w:rFonts w:cs="Arial"/>
                <w:color w:val="FFFFFF" w:themeColor="background1"/>
              </w:rPr>
              <w:t>Description</w:t>
            </w:r>
          </w:p>
        </w:tc>
      </w:tr>
      <w:tr w:rsidRPr="00DF6335" w:rsidR="00CB76E0" w:rsidTr="000F7AF7" w14:paraId="6B9EF577" w14:textId="77777777">
        <w:tc>
          <w:tcPr>
            <w:tcW w:w="3402" w:type="dxa"/>
          </w:tcPr>
          <w:p w:rsidRPr="00DF6335" w:rsidR="00CB76E0" w:rsidP="000F7AF7" w:rsidRDefault="00CB76E0" w14:paraId="1EC10B79" w14:textId="77777777">
            <w:pPr>
              <w:pStyle w:val="BodyText"/>
              <w:jc w:val="both"/>
              <w:rPr>
                <w:rFonts w:cs="Arial"/>
              </w:rPr>
            </w:pPr>
            <w:r w:rsidRPr="00DF6335">
              <w:rPr>
                <w:rFonts w:cs="Arial"/>
              </w:rPr>
              <w:t>Network Contributor</w:t>
            </w:r>
          </w:p>
        </w:tc>
        <w:tc>
          <w:tcPr>
            <w:tcW w:w="5625" w:type="dxa"/>
          </w:tcPr>
          <w:p w:rsidRPr="00DF6335" w:rsidR="00CB76E0" w:rsidP="000F7AF7" w:rsidRDefault="00CB76E0" w14:paraId="6EE1E870" w14:textId="77777777">
            <w:pPr>
              <w:pStyle w:val="BodyText"/>
              <w:keepNext/>
              <w:jc w:val="both"/>
              <w:rPr>
                <w:rFonts w:cs="Arial"/>
              </w:rPr>
            </w:pPr>
            <w:r w:rsidRPr="00DF6335">
              <w:rPr>
                <w:rFonts w:cs="Arial"/>
                <w:color w:val="161616"/>
                <w:shd w:val="clear" w:color="auto" w:fill="FFFFFF"/>
              </w:rPr>
              <w:t>Lets you manage networks, but not access to them.</w:t>
            </w:r>
          </w:p>
        </w:tc>
      </w:tr>
    </w:tbl>
    <w:p w:rsidR="00CB76E0" w:rsidP="00CB76E0" w:rsidRDefault="00CB76E0" w14:paraId="4C3BBBE8" w14:textId="49B67031">
      <w:pPr>
        <w:pStyle w:val="Caption"/>
        <w:jc w:val="center"/>
      </w:pPr>
      <w:r w:rsidRPr="00DF6335">
        <w:t xml:space="preserve">Table </w:t>
      </w:r>
      <w:r>
        <w:fldChar w:fldCharType="begin"/>
      </w:r>
      <w:r>
        <w:instrText>SEQ Table \* ARABIC</w:instrText>
      </w:r>
      <w:r>
        <w:fldChar w:fldCharType="separate"/>
      </w:r>
      <w:r w:rsidR="008C3979">
        <w:rPr>
          <w:noProof/>
        </w:rPr>
        <w:t>10</w:t>
      </w:r>
      <w:r>
        <w:fldChar w:fldCharType="end"/>
      </w:r>
      <w:r w:rsidRPr="00DF6335">
        <w:t>: RBAC roles relevant for this core service</w:t>
      </w:r>
    </w:p>
    <w:p w:rsidR="00DF71FA" w:rsidP="00525B21" w:rsidRDefault="00DF71FA" w14:paraId="37A3F084" w14:textId="77777777">
      <w:pPr>
        <w:pStyle w:val="BodyText"/>
      </w:pPr>
    </w:p>
    <w:p w:rsidR="00DF71FA" w:rsidP="00525B21" w:rsidRDefault="00DF71FA" w14:paraId="16EFBD9E" w14:textId="77777777">
      <w:pPr>
        <w:pStyle w:val="BodyText"/>
      </w:pPr>
    </w:p>
    <w:p w:rsidR="00DF71FA" w:rsidP="00525B21" w:rsidRDefault="00DF71FA" w14:paraId="6877C45C" w14:textId="77777777">
      <w:pPr>
        <w:pStyle w:val="BodyText"/>
      </w:pPr>
    </w:p>
    <w:p w:rsidR="00DF71FA" w:rsidP="00525B21" w:rsidRDefault="00DF71FA" w14:paraId="4529B91A" w14:textId="77777777">
      <w:pPr>
        <w:pStyle w:val="BodyText"/>
      </w:pPr>
    </w:p>
    <w:p w:rsidR="00DF71FA" w:rsidP="00525B21" w:rsidRDefault="00DF71FA" w14:paraId="341728F9" w14:textId="77777777">
      <w:pPr>
        <w:pStyle w:val="BodyText"/>
      </w:pPr>
    </w:p>
    <w:p w:rsidR="00DF71FA" w:rsidP="00525B21" w:rsidRDefault="00DF71FA" w14:paraId="3D0224A4" w14:textId="77777777">
      <w:pPr>
        <w:pStyle w:val="BodyText"/>
      </w:pPr>
    </w:p>
    <w:p w:rsidR="00DF71FA" w:rsidP="00525B21" w:rsidRDefault="00DF71FA" w14:paraId="155BB65D" w14:textId="77777777">
      <w:pPr>
        <w:pStyle w:val="BodyText"/>
      </w:pPr>
    </w:p>
    <w:p w:rsidR="00DF71FA" w:rsidP="00525B21" w:rsidRDefault="00DF71FA" w14:paraId="5C2782BC" w14:textId="77777777">
      <w:pPr>
        <w:pStyle w:val="BodyText"/>
      </w:pPr>
    </w:p>
    <w:p w:rsidR="00DF71FA" w:rsidP="00525B21" w:rsidRDefault="00DF71FA" w14:paraId="2C81F5D0" w14:textId="77777777">
      <w:pPr>
        <w:pStyle w:val="BodyText"/>
      </w:pPr>
    </w:p>
    <w:p w:rsidR="00DF71FA" w:rsidP="00525B21" w:rsidRDefault="00DF71FA" w14:paraId="3019C037" w14:textId="77777777">
      <w:pPr>
        <w:pStyle w:val="BodyText"/>
      </w:pPr>
    </w:p>
    <w:p w:rsidR="00DF71FA" w:rsidP="00525B21" w:rsidRDefault="00DF71FA" w14:paraId="5F1AD5C5" w14:textId="77777777">
      <w:pPr>
        <w:pStyle w:val="BodyText"/>
      </w:pPr>
    </w:p>
    <w:p w:rsidR="00DF71FA" w:rsidP="00525B21" w:rsidRDefault="00DF71FA" w14:paraId="697B3CD6" w14:textId="77777777">
      <w:pPr>
        <w:pStyle w:val="BodyText"/>
      </w:pPr>
    </w:p>
    <w:p w:rsidR="00DF71FA" w:rsidP="00525B21" w:rsidRDefault="00DF71FA" w14:paraId="7B91A135" w14:textId="77777777">
      <w:pPr>
        <w:pStyle w:val="BodyText"/>
      </w:pPr>
    </w:p>
    <w:p w:rsidR="00DF71FA" w:rsidP="00525B21" w:rsidRDefault="00DF71FA" w14:paraId="300E25C7" w14:textId="77777777">
      <w:pPr>
        <w:pStyle w:val="BodyText"/>
      </w:pPr>
    </w:p>
    <w:p w:rsidR="00DF71FA" w:rsidP="00525B21" w:rsidRDefault="00DF71FA" w14:paraId="3F103F40" w14:textId="77777777">
      <w:pPr>
        <w:pStyle w:val="BodyText"/>
      </w:pPr>
    </w:p>
    <w:p w:rsidR="00DF71FA" w:rsidP="00525B21" w:rsidRDefault="00DF71FA" w14:paraId="2E4A018D" w14:textId="77777777">
      <w:pPr>
        <w:pStyle w:val="BodyText"/>
      </w:pPr>
    </w:p>
    <w:p w:rsidR="00DF71FA" w:rsidP="00525B21" w:rsidRDefault="00DF71FA" w14:paraId="4DA6567D" w14:textId="77777777">
      <w:pPr>
        <w:pStyle w:val="BodyText"/>
      </w:pPr>
    </w:p>
    <w:p w:rsidR="00B5644F" w:rsidP="00525B21" w:rsidRDefault="00B5644F" w14:paraId="14B71004" w14:textId="77777777">
      <w:pPr>
        <w:pStyle w:val="BodyText"/>
      </w:pPr>
    </w:p>
    <w:p w:rsidR="00525B21" w:rsidP="00525B21" w:rsidRDefault="00525B21" w14:paraId="76D4AAC1" w14:textId="7FFDADE1">
      <w:pPr>
        <w:pStyle w:val="Heading2"/>
        <w:rPr/>
      </w:pPr>
      <w:bookmarkStart w:name="_Toc159400976" w:id="33"/>
      <w:commentRangeStart w:id="34"/>
      <w:commentRangeStart w:id="1784871040"/>
      <w:r w:rsidR="00525B21">
        <w:rPr/>
        <w:t>Design Decisions and Justifications</w:t>
      </w:r>
      <w:commentRangeEnd w:id="34"/>
      <w:r>
        <w:rPr>
          <w:rStyle w:val="CommentReference"/>
        </w:rPr>
        <w:commentReference w:id="34"/>
      </w:r>
      <w:commentRangeEnd w:id="1784871040"/>
      <w:r>
        <w:rPr>
          <w:rStyle w:val="CommentReference"/>
        </w:rPr>
        <w:commentReference w:id="1784871040"/>
      </w:r>
      <w:bookmarkEnd w:id="33"/>
    </w:p>
    <w:p w:rsidR="00525B21" w:rsidP="007D289F" w:rsidRDefault="00525B21" w14:paraId="427E9337" w14:textId="35A2A246">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t>ExpressRoute</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rsidR="3E240342" w:rsidP="217C41EB" w:rsidRDefault="3E240342" w14:paraId="4055B073" w14:textId="42776818">
      <w:pPr>
        <w:pStyle w:val="BodyText"/>
        <w:jc w:val="both"/>
      </w:pPr>
      <w:r w:rsidR="3E240342">
        <w:rPr/>
        <w:t xml:space="preserve">Note that this document does not </w:t>
      </w:r>
      <w:r w:rsidR="3E240342">
        <w:rPr/>
        <w:t>contain</w:t>
      </w:r>
      <w:r w:rsidR="3E240342">
        <w:rPr/>
        <w:t xml:space="preserve"> design decision beyond the Microsoft Well Architected Framework and Security baseline requirements. Any design decisions beyond this scope, such as for BGP </w:t>
      </w:r>
      <w:r w:rsidR="5A979FFC">
        <w:rPr/>
        <w:t xml:space="preserve">routing </w:t>
      </w:r>
      <w:r w:rsidR="7D499520">
        <w:rPr/>
        <w:t xml:space="preserve">and general routing across, inbound and outbound from the </w:t>
      </w:r>
      <w:r w:rsidR="7D499520">
        <w:rPr/>
        <w:t>environment.</w:t>
      </w:r>
      <w:r w:rsidR="3E240342">
        <w:rPr/>
        <w:t xml:space="preserve"> </w:t>
      </w:r>
    </w:p>
    <w:p w:rsidR="217C41EB" w:rsidP="217C41EB" w:rsidRDefault="217C41EB" w14:paraId="4B8DDCBD" w14:textId="34B079CD">
      <w:pPr>
        <w:pStyle w:val="BodyText"/>
        <w:jc w:val="both"/>
      </w:pPr>
    </w:p>
    <w:p w:rsidR="00DA6DA9" w:rsidP="007D289F" w:rsidRDefault="00FE78AC" w14:paraId="25A0D34B" w14:textId="4C4D5C71">
      <w:pPr>
        <w:pStyle w:val="Heading3"/>
        <w:numPr>
          <w:ilvl w:val="2"/>
          <w:numId w:val="7"/>
        </w:numPr>
        <w:jc w:val="both"/>
      </w:pPr>
      <w:bookmarkStart w:name="_Toc159400977" w:id="35"/>
      <w:r>
        <w:t>ExpressRoute Circuit Selection</w:t>
      </w:r>
      <w:bookmarkEnd w:id="35"/>
    </w:p>
    <w:p w:rsidRPr="00FE78AC" w:rsidR="00FE78AC" w:rsidP="00FE78AC" w:rsidRDefault="00FE78AC" w14:paraId="0B3176CE" w14:textId="6A70D7BE">
      <w:pPr>
        <w:pStyle w:val="BodyText"/>
      </w:pPr>
      <w:r w:rsidRPr="00FE78AC">
        <w:rPr>
          <w:b/>
          <w:bCs/>
        </w:rPr>
        <w:t>Design Reference:</w:t>
      </w:r>
      <w:r>
        <w:t xml:space="preserve"> Table 4 – </w:t>
      </w:r>
      <w:hyperlink w:history="1" w:anchor="_ExpressRoute_Reliability_Checklist">
        <w:r w:rsidRPr="004159D9">
          <w:rPr>
            <w:rStyle w:val="Hyperlink"/>
          </w:rPr>
          <w:t>R1</w:t>
        </w:r>
      </w:hyperlink>
    </w:p>
    <w:p w:rsidR="00FE78AC" w:rsidP="007D289F" w:rsidRDefault="00FE78AC" w14:paraId="3E1F97B0" w14:textId="77777777">
      <w:pPr>
        <w:pStyle w:val="BodyText"/>
        <w:jc w:val="both"/>
        <w:rPr>
          <w:b/>
          <w:bCs/>
        </w:rPr>
      </w:pPr>
    </w:p>
    <w:p w:rsidR="00DA6DA9" w:rsidP="007D289F" w:rsidRDefault="00DA6DA9" w14:paraId="25D6AE94" w14:textId="7A509201">
      <w:pPr>
        <w:pStyle w:val="BodyText"/>
        <w:jc w:val="both"/>
      </w:pPr>
      <w:r w:rsidRPr="008B7613">
        <w:rPr>
          <w:b/>
          <w:bCs/>
        </w:rPr>
        <w:t>Design Decision</w:t>
      </w:r>
      <w:r w:rsidR="00FE78AC">
        <w:t>: Use ExpressRoute circuits</w:t>
      </w:r>
      <w:r w:rsidR="008C5D33">
        <w:t xml:space="preserve"> instead of ExpressRoute Direct. </w:t>
      </w:r>
    </w:p>
    <w:p w:rsidR="00DA6DA9" w:rsidP="007D289F" w:rsidRDefault="00DA6DA9" w14:paraId="37F41E6F" w14:textId="77777777">
      <w:pPr>
        <w:pStyle w:val="BodyText"/>
        <w:jc w:val="both"/>
      </w:pPr>
    </w:p>
    <w:p w:rsidR="00FE78AC" w:rsidP="007D289F" w:rsidRDefault="00DA6DA9" w14:paraId="098A3941" w14:textId="5C6E2A0D">
      <w:pPr>
        <w:pStyle w:val="BodyText"/>
        <w:jc w:val="both"/>
      </w:pPr>
      <w:r w:rsidRPr="00125CD2">
        <w:rPr>
          <w:b/>
          <w:bCs/>
        </w:rPr>
        <w:t>Design Justification</w:t>
      </w:r>
      <w:r w:rsidRPr="00125CD2">
        <w:t xml:space="preserve">: </w:t>
      </w:r>
      <w:r w:rsidRPr="00125CD2" w:rsidR="00FE78AC">
        <w:t xml:space="preserve">the bandwidth required currently is 100 Mbps or 1 GBps. ExpressRoute Direct provides dual 100 Gbps or 10 Gbps connectivity. </w:t>
      </w:r>
      <w:r w:rsidRPr="00125CD2" w:rsidR="00BE2BA1">
        <w:t xml:space="preserve">ExpressRoute Direct is better suited for global </w:t>
      </w:r>
      <w:r w:rsidRPr="00125CD2" w:rsidR="00110A5A">
        <w:t>companies that require this connectivity across multiple regions. As such the regular ExpressRoute circuit is better suited both from a technical configuration and financially with the current utilisation.</w:t>
      </w:r>
      <w:r w:rsidR="00110A5A">
        <w:t xml:space="preserve"> </w:t>
      </w:r>
    </w:p>
    <w:p w:rsidR="00FE78AC" w:rsidP="007D289F" w:rsidRDefault="00FE78AC" w14:paraId="2D1438AF" w14:textId="77777777">
      <w:pPr>
        <w:pStyle w:val="BodyText"/>
        <w:jc w:val="both"/>
      </w:pPr>
    </w:p>
    <w:p w:rsidRPr="00E77782" w:rsidR="00D259F7" w:rsidP="00D259F7" w:rsidRDefault="00AB4CE3" w14:paraId="411C7D32" w14:textId="76B28FF5">
      <w:pPr>
        <w:pStyle w:val="Heading3"/>
        <w:numPr>
          <w:ilvl w:val="2"/>
          <w:numId w:val="7"/>
        </w:numPr>
        <w:jc w:val="both"/>
      </w:pPr>
      <w:bookmarkStart w:name="_Toc159400978" w:id="36"/>
      <w:r w:rsidRPr="00E77782">
        <w:t xml:space="preserve">ExpressRoute </w:t>
      </w:r>
      <w:r w:rsidRPr="00E77782" w:rsidR="00D259F7">
        <w:t>SKU Selection</w:t>
      </w:r>
      <w:bookmarkEnd w:id="36"/>
    </w:p>
    <w:p w:rsidRPr="00E77782" w:rsidR="00FE78AC" w:rsidP="007D289F" w:rsidRDefault="008F7358" w14:paraId="4DE8276B" w14:textId="3480CCC7">
      <w:pPr>
        <w:pStyle w:val="BodyText"/>
        <w:jc w:val="both"/>
        <w:rPr>
          <w:b/>
          <w:bCs/>
        </w:rPr>
      </w:pPr>
      <w:r w:rsidRPr="00E77782">
        <w:rPr>
          <w:b/>
          <w:bCs/>
        </w:rPr>
        <w:t>Design Reference:</w:t>
      </w:r>
      <w:r w:rsidRPr="00E77782" w:rsidR="001E06FB">
        <w:rPr>
          <w:b/>
          <w:bCs/>
        </w:rPr>
        <w:t xml:space="preserve"> </w:t>
      </w:r>
      <w:r w:rsidRPr="00E77782" w:rsidR="001E06FB">
        <w:t xml:space="preserve">Table </w:t>
      </w:r>
      <w:r w:rsidRPr="00E77782" w:rsidR="00E77782">
        <w:t xml:space="preserve">5 – </w:t>
      </w:r>
      <w:hyperlink w:history="1" w:anchor="_ExpressRoute_Cost_Optimisation">
        <w:r w:rsidRPr="00E77782" w:rsidR="00E77782">
          <w:rPr>
            <w:rStyle w:val="Hyperlink"/>
          </w:rPr>
          <w:t>CO2</w:t>
        </w:r>
      </w:hyperlink>
    </w:p>
    <w:p w:rsidRPr="00E77782" w:rsidR="008F7358" w:rsidP="007D289F" w:rsidRDefault="008F7358" w14:paraId="7CCEFDD2" w14:textId="77777777">
      <w:pPr>
        <w:pStyle w:val="BodyText"/>
        <w:jc w:val="both"/>
      </w:pPr>
    </w:p>
    <w:p w:rsidRPr="00E77782" w:rsidR="008F7358" w:rsidP="007D289F" w:rsidRDefault="008F7358" w14:paraId="1E6C69D9" w14:textId="3C03C09C">
      <w:pPr>
        <w:pStyle w:val="BodyText"/>
        <w:jc w:val="both"/>
        <w:rPr>
          <w:b/>
          <w:bCs/>
        </w:rPr>
      </w:pPr>
      <w:r w:rsidRPr="00E77782">
        <w:rPr>
          <w:b/>
          <w:bCs/>
        </w:rPr>
        <w:t>Design Decision:</w:t>
      </w:r>
      <w:r w:rsidRPr="00E77782" w:rsidR="00E77782">
        <w:rPr>
          <w:b/>
          <w:bCs/>
        </w:rPr>
        <w:t xml:space="preserve"> </w:t>
      </w:r>
      <w:r w:rsidRPr="00E77782" w:rsidR="00E77782">
        <w:t>The Standard SKU will be used.</w:t>
      </w:r>
      <w:r w:rsidRPr="00E77782" w:rsidR="00E77782">
        <w:rPr>
          <w:b/>
          <w:bCs/>
        </w:rPr>
        <w:t xml:space="preserve"> </w:t>
      </w:r>
    </w:p>
    <w:p w:rsidRPr="00E77782" w:rsidR="008F7358" w:rsidP="007D289F" w:rsidRDefault="008F7358" w14:paraId="6E5AB7B2" w14:textId="7C7B59B8">
      <w:pPr>
        <w:pStyle w:val="BodyText"/>
        <w:jc w:val="both"/>
      </w:pPr>
      <w:r w:rsidRPr="00E77782">
        <w:br/>
      </w:r>
      <w:r w:rsidRPr="00E77782">
        <w:rPr>
          <w:b/>
          <w:bCs/>
        </w:rPr>
        <w:t xml:space="preserve">Design Justification: </w:t>
      </w:r>
      <w:r w:rsidRPr="00E77782" w:rsidR="00E77782">
        <w:t xml:space="preserve">Given that connectivity across Australia East and Southeast only is required, the Premium SKU is not required. The Local SKU also has limitations with how routing can only be advertised within the region where the peering is defined.   </w:t>
      </w:r>
    </w:p>
    <w:p w:rsidRPr="001A31A4" w:rsidR="008F7358" w:rsidP="007D289F" w:rsidRDefault="008F7358" w14:paraId="59C000A2" w14:textId="77777777">
      <w:pPr>
        <w:pStyle w:val="BodyText"/>
        <w:jc w:val="both"/>
        <w:rPr>
          <w:highlight w:val="yellow"/>
        </w:rPr>
      </w:pPr>
    </w:p>
    <w:p w:rsidRPr="00F1352D" w:rsidR="00AB4CE3" w:rsidP="00AB4CE3" w:rsidRDefault="00AB4CE3" w14:paraId="3A47B85B" w14:textId="65560FA7">
      <w:pPr>
        <w:pStyle w:val="Heading3"/>
        <w:numPr>
          <w:ilvl w:val="2"/>
          <w:numId w:val="7"/>
        </w:numPr>
        <w:jc w:val="both"/>
      </w:pPr>
      <w:bookmarkStart w:name="_Toc159400979" w:id="37"/>
      <w:r w:rsidRPr="00F1352D">
        <w:t>Gateway SKU Selection</w:t>
      </w:r>
      <w:bookmarkEnd w:id="37"/>
    </w:p>
    <w:p w:rsidRPr="00F1352D" w:rsidR="008F7358" w:rsidP="007D289F" w:rsidRDefault="008C3979" w14:paraId="32A27249" w14:textId="5B2BEE7B">
      <w:pPr>
        <w:pStyle w:val="BodyText"/>
        <w:jc w:val="both"/>
      </w:pPr>
      <w:r w:rsidRPr="00F1352D">
        <w:rPr>
          <w:b/>
          <w:bCs/>
        </w:rPr>
        <w:t>Design Reference:</w:t>
      </w:r>
      <w:r w:rsidRPr="00F1352D">
        <w:t xml:space="preserve"> Table 5 - </w:t>
      </w:r>
      <w:hyperlink w:history="1" w:anchor="_ExpressRoute_Cost_Optimisation">
        <w:r w:rsidRPr="00F1352D">
          <w:rPr>
            <w:rStyle w:val="Hyperlink"/>
          </w:rPr>
          <w:t>CO3</w:t>
        </w:r>
      </w:hyperlink>
    </w:p>
    <w:p w:rsidRPr="00F1352D" w:rsidR="008C3979" w:rsidP="007D289F" w:rsidRDefault="008C3979" w14:paraId="321C9870" w14:textId="77777777">
      <w:pPr>
        <w:pStyle w:val="BodyText"/>
        <w:jc w:val="both"/>
      </w:pPr>
    </w:p>
    <w:p w:rsidRPr="00F1352D" w:rsidR="008C3979" w:rsidP="007D289F" w:rsidRDefault="008C3979" w14:paraId="346BE372" w14:textId="64D95BE2">
      <w:pPr>
        <w:pStyle w:val="BodyText"/>
        <w:jc w:val="both"/>
      </w:pPr>
      <w:r w:rsidRPr="00F1352D">
        <w:rPr>
          <w:b/>
          <w:bCs/>
        </w:rPr>
        <w:t>Design Decision:</w:t>
      </w:r>
      <w:r w:rsidRPr="00F1352D" w:rsidR="00095EB5">
        <w:t xml:space="preserve"> </w:t>
      </w:r>
      <w:r w:rsidRPr="00F1352D" w:rsidR="005B38A8">
        <w:t>Use the Standard SKU</w:t>
      </w:r>
    </w:p>
    <w:p w:rsidRPr="00F1352D" w:rsidR="008C3979" w:rsidP="007D289F" w:rsidRDefault="008C3979" w14:paraId="12F8E09B" w14:textId="1875C8DF">
      <w:pPr>
        <w:pStyle w:val="BodyText"/>
        <w:jc w:val="both"/>
      </w:pPr>
      <w:r w:rsidRPr="00F1352D">
        <w:rPr>
          <w:b/>
          <w:bCs/>
        </w:rPr>
        <w:t xml:space="preserve">Design Justification: </w:t>
      </w:r>
      <w:r w:rsidRPr="00F1352D" w:rsidR="005B38A8">
        <w:t xml:space="preserve">The Standard SKU is the appropriate size required for Ambulance Victoria’s bandwidth and connection requirements. It allows for 4 circuit connections and can co-exist with a VPN Gateway, with a bandwidth of 1 GBPs. From a cost perspective it is also the cheapest SKU that meets the sizing requirements. </w:t>
      </w:r>
    </w:p>
    <w:p w:rsidR="005B38A8" w:rsidP="007D289F" w:rsidRDefault="005B38A8" w14:paraId="145D8DAE" w14:textId="77777777">
      <w:pPr>
        <w:pStyle w:val="BodyText"/>
        <w:jc w:val="both"/>
        <w:rPr>
          <w:highlight w:val="yellow"/>
        </w:rPr>
      </w:pPr>
    </w:p>
    <w:p w:rsidR="00536166" w:rsidP="00536166" w:rsidRDefault="00536166" w14:paraId="423795CB" w14:textId="302A111E">
      <w:pPr>
        <w:pStyle w:val="Heading3"/>
        <w:numPr>
          <w:ilvl w:val="2"/>
          <w:numId w:val="7"/>
        </w:numPr>
        <w:jc w:val="both"/>
      </w:pPr>
      <w:bookmarkStart w:name="_Toc159400980" w:id="38"/>
      <w:r>
        <w:t xml:space="preserve">VPN </w:t>
      </w:r>
      <w:commentRangeStart w:id="39"/>
      <w:r>
        <w:t>Failover</w:t>
      </w:r>
      <w:commentRangeEnd w:id="39"/>
      <w:r w:rsidR="005558B4">
        <w:rPr>
          <w:rStyle w:val="CommentReference"/>
          <w:b w:val="0"/>
          <w:bCs w:val="0"/>
        </w:rPr>
        <w:commentReference w:id="39"/>
      </w:r>
      <w:bookmarkEnd w:id="38"/>
    </w:p>
    <w:p w:rsidRPr="00AB4F27" w:rsidR="00536166" w:rsidP="00536166" w:rsidRDefault="00536166" w14:paraId="1231744D" w14:textId="7137F8FB">
      <w:pPr>
        <w:pStyle w:val="BodyText"/>
      </w:pPr>
      <w:r w:rsidRPr="00AB4F27">
        <w:rPr>
          <w:b/>
          <w:bCs/>
        </w:rPr>
        <w:t>Design Reference:</w:t>
      </w:r>
      <w:r w:rsidRPr="00AB4F27">
        <w:t xml:space="preserve"> N/A</w:t>
      </w:r>
    </w:p>
    <w:p w:rsidRPr="00AB4F27" w:rsidR="00536166" w:rsidP="007D289F" w:rsidRDefault="00536166" w14:paraId="1F816620" w14:textId="77777777">
      <w:pPr>
        <w:pStyle w:val="BodyText"/>
        <w:jc w:val="both"/>
      </w:pPr>
    </w:p>
    <w:p w:rsidRPr="00AB4F27" w:rsidR="00536166" w:rsidP="007D289F" w:rsidRDefault="00536166" w14:paraId="3BF3AA06" w14:textId="4B28B59E">
      <w:pPr>
        <w:pStyle w:val="BodyText"/>
        <w:jc w:val="both"/>
      </w:pPr>
      <w:r w:rsidRPr="00AB4F27">
        <w:t xml:space="preserve">Design Decision: VPN failover will not be implemented. </w:t>
      </w:r>
    </w:p>
    <w:p w:rsidRPr="00AB4F27" w:rsidR="00536166" w:rsidP="007D289F" w:rsidRDefault="00536166" w14:paraId="283CBBC8" w14:textId="77777777">
      <w:pPr>
        <w:pStyle w:val="BodyText"/>
        <w:jc w:val="both"/>
      </w:pPr>
    </w:p>
    <w:p w:rsidRPr="00AB4F27" w:rsidR="00536166" w:rsidP="007D289F" w:rsidRDefault="00536166" w14:paraId="455350EF" w14:textId="7137D301">
      <w:pPr>
        <w:pStyle w:val="BodyText"/>
        <w:jc w:val="both"/>
      </w:pPr>
      <w:r w:rsidRPr="00AB4F27">
        <w:t>Design Justification: Given the active-active configuration across the two Azure regions, it is not necessary to have an additional failover mechanism. Additionally</w:t>
      </w:r>
      <w:r w:rsidR="005558B4">
        <w:t>,</w:t>
      </w:r>
      <w:r w:rsidRPr="00AB4F27">
        <w:t xml:space="preserve"> the cost of running the VPN in case of failover is unfavourable given the highly available setup of the ExpressRoutes.  </w:t>
      </w:r>
    </w:p>
    <w:p w:rsidR="00536166" w:rsidP="007D289F" w:rsidRDefault="00536166" w14:paraId="787FB406" w14:textId="77777777">
      <w:pPr>
        <w:pStyle w:val="BodyText"/>
        <w:jc w:val="both"/>
        <w:rPr>
          <w:highlight w:val="yellow"/>
        </w:rPr>
      </w:pPr>
    </w:p>
    <w:p w:rsidR="004F283F" w:rsidP="004F283F" w:rsidRDefault="004F283F" w14:paraId="7712FD3D" w14:textId="4043C58E">
      <w:pPr>
        <w:pStyle w:val="Heading3"/>
        <w:numPr>
          <w:ilvl w:val="2"/>
          <w:numId w:val="7"/>
        </w:numPr>
        <w:jc w:val="both"/>
      </w:pPr>
      <w:bookmarkStart w:name="_Toc159400981" w:id="40"/>
      <w:r>
        <w:t>ExpressRoute Peering Selections</w:t>
      </w:r>
      <w:bookmarkEnd w:id="40"/>
    </w:p>
    <w:p w:rsidR="004F283F" w:rsidP="004F283F" w:rsidRDefault="004F283F" w14:paraId="7F6BF8A3" w14:textId="37255D8A">
      <w:pPr>
        <w:pStyle w:val="BodyText"/>
      </w:pPr>
      <w:r w:rsidRPr="004F283F">
        <w:rPr>
          <w:b/>
          <w:bCs/>
        </w:rPr>
        <w:t>Design Reference:</w:t>
      </w:r>
      <w:r>
        <w:t xml:space="preserve"> N/A</w:t>
      </w:r>
    </w:p>
    <w:p w:rsidR="004F283F" w:rsidP="004F283F" w:rsidRDefault="004F283F" w14:paraId="347A9CDD" w14:textId="77777777">
      <w:pPr>
        <w:pStyle w:val="BodyText"/>
      </w:pPr>
    </w:p>
    <w:p w:rsidR="004F283F" w:rsidP="004F283F" w:rsidRDefault="004F283F" w14:paraId="6A7857A2" w14:textId="0E9F4A40">
      <w:pPr>
        <w:pStyle w:val="BodyText"/>
      </w:pPr>
      <w:r w:rsidRPr="004F283F">
        <w:rPr>
          <w:b/>
          <w:bCs/>
        </w:rPr>
        <w:t>Design Decision:</w:t>
      </w:r>
      <w:r>
        <w:t xml:space="preserve"> Private peering and Microsoft peering will be used. </w:t>
      </w:r>
    </w:p>
    <w:p w:rsidR="004F283F" w:rsidP="004F283F" w:rsidRDefault="004F283F" w14:paraId="78CE1658" w14:textId="77777777">
      <w:pPr>
        <w:pStyle w:val="BodyText"/>
      </w:pPr>
    </w:p>
    <w:p w:rsidRPr="004F283F" w:rsidR="004F283F" w:rsidP="00EA5D2C" w:rsidRDefault="004F283F" w14:paraId="425C4D5E" w14:textId="765E4DF1">
      <w:pPr>
        <w:pStyle w:val="BodyText"/>
        <w:jc w:val="both"/>
      </w:pPr>
      <w:r w:rsidRPr="004F283F">
        <w:rPr>
          <w:b/>
          <w:bCs/>
        </w:rPr>
        <w:t xml:space="preserve">Design Justification: </w:t>
      </w:r>
      <w:r>
        <w:t xml:space="preserve">Microsoft peering will be used to </w:t>
      </w:r>
      <w:r w:rsidRPr="00AA0B94" w:rsidR="00AA0B94">
        <w:t>connect to Microsoft online services out of Azure Southeast and Azure East securel</w:t>
      </w:r>
      <w:r w:rsidR="00AA0B94">
        <w:t>y</w:t>
      </w:r>
      <w:commentRangeStart w:id="41"/>
      <w:commentRangeStart w:id="42"/>
      <w:commentRangeEnd w:id="41"/>
      <w:r w:rsidR="001D2042">
        <w:rPr>
          <w:rStyle w:val="CommentReference"/>
        </w:rPr>
        <w:commentReference w:id="41"/>
      </w:r>
      <w:commentRangeEnd w:id="42"/>
      <w:r w:rsidR="00302308">
        <w:rPr>
          <w:rStyle w:val="CommentReference"/>
        </w:rPr>
        <w:commentReference w:id="42"/>
      </w:r>
      <w:r>
        <w:t xml:space="preserve">. Private peering will also be used to effectively extend the private network across On-Prem and Azure. </w:t>
      </w:r>
    </w:p>
    <w:p w:rsidRPr="005B38A8" w:rsidR="004F283F" w:rsidP="007D289F" w:rsidRDefault="004F283F" w14:paraId="3705DD99" w14:textId="77777777">
      <w:pPr>
        <w:pStyle w:val="BodyText"/>
        <w:jc w:val="both"/>
        <w:rPr>
          <w:highlight w:val="yellow"/>
        </w:rPr>
      </w:pPr>
    </w:p>
    <w:p w:rsidRPr="00327338" w:rsidR="00DA6DA9" w:rsidP="007D289F" w:rsidRDefault="004159D9" w14:paraId="614D480E" w14:textId="6ED5EF65">
      <w:pPr>
        <w:pStyle w:val="Heading3"/>
        <w:numPr>
          <w:ilvl w:val="2"/>
          <w:numId w:val="7"/>
        </w:numPr>
        <w:jc w:val="both"/>
      </w:pPr>
      <w:bookmarkStart w:name="_Toc159400982" w:id="43"/>
      <w:r w:rsidRPr="00327338">
        <w:t>Physical Layer Diversity</w:t>
      </w:r>
      <w:bookmarkEnd w:id="43"/>
    </w:p>
    <w:p w:rsidRPr="00327338" w:rsidR="00BE2BA1" w:rsidP="00BE2BA1" w:rsidRDefault="004159D9" w14:paraId="0B0B0B6C" w14:textId="72DA404B">
      <w:pPr>
        <w:pStyle w:val="BodyText"/>
      </w:pPr>
      <w:r w:rsidRPr="00327338">
        <w:rPr>
          <w:b/>
          <w:bCs/>
        </w:rPr>
        <w:t>Design Reference:</w:t>
      </w:r>
      <w:r w:rsidRPr="00327338" w:rsidR="00EE1300">
        <w:rPr>
          <w:b/>
          <w:bCs/>
        </w:rPr>
        <w:t xml:space="preserve"> </w:t>
      </w:r>
      <w:r w:rsidRPr="00327338" w:rsidR="00EE1300">
        <w:t xml:space="preserve">Table 4 – </w:t>
      </w:r>
      <w:hyperlink w:history="1" w:anchor="_ExpressRoute_Reliability_Checklist">
        <w:r w:rsidRPr="00327338" w:rsidR="00EE1300">
          <w:rPr>
            <w:rStyle w:val="Hyperlink"/>
          </w:rPr>
          <w:t>R2</w:t>
        </w:r>
      </w:hyperlink>
    </w:p>
    <w:p w:rsidRPr="00327338" w:rsidR="004159D9" w:rsidP="00BE2BA1" w:rsidRDefault="004159D9" w14:paraId="76F2B819" w14:textId="77777777">
      <w:pPr>
        <w:pStyle w:val="BodyText"/>
      </w:pPr>
    </w:p>
    <w:p w:rsidRPr="00327338" w:rsidR="00DA6DA9" w:rsidP="007D289F" w:rsidRDefault="00DA6DA9" w14:paraId="6CD23346" w14:textId="0B5DD9A4">
      <w:pPr>
        <w:pStyle w:val="BodyText"/>
        <w:jc w:val="both"/>
      </w:pPr>
      <w:r w:rsidRPr="00327338">
        <w:rPr>
          <w:b/>
          <w:bCs/>
        </w:rPr>
        <w:t>Design Decision:</w:t>
      </w:r>
      <w:r w:rsidRPr="00327338">
        <w:t xml:space="preserve"> </w:t>
      </w:r>
      <w:r w:rsidRPr="00327338" w:rsidR="000400B8">
        <w:t xml:space="preserve">Physical Layer Diversity will be implemented across two physically separate </w:t>
      </w:r>
      <w:r w:rsidRPr="00327338" w:rsidR="00327338">
        <w:t xml:space="preserve">locations. </w:t>
      </w:r>
    </w:p>
    <w:p w:rsidRPr="00327338" w:rsidR="00DA6DA9" w:rsidP="007D289F" w:rsidRDefault="00DA6DA9" w14:paraId="5705FDBD" w14:textId="77777777">
      <w:pPr>
        <w:pStyle w:val="BodyText"/>
        <w:jc w:val="both"/>
        <w:rPr>
          <w:b/>
          <w:bCs/>
        </w:rPr>
      </w:pPr>
    </w:p>
    <w:p w:rsidRPr="00327338" w:rsidR="00116140" w:rsidP="007D289F" w:rsidRDefault="00DA6DA9" w14:paraId="61793B6D" w14:textId="62C78153">
      <w:pPr>
        <w:pStyle w:val="BodyText"/>
        <w:tabs>
          <w:tab w:val="clear" w:pos="4536"/>
          <w:tab w:val="clear" w:pos="6804"/>
          <w:tab w:val="clear" w:pos="9638"/>
          <w:tab w:val="left" w:pos="3065"/>
        </w:tabs>
        <w:jc w:val="both"/>
      </w:pPr>
      <w:r w:rsidRPr="00327338">
        <w:rPr>
          <w:b/>
          <w:bCs/>
        </w:rPr>
        <w:t xml:space="preserve">Design Justification: </w:t>
      </w:r>
      <w:r w:rsidRPr="00327338" w:rsidR="00327338">
        <w:t>The connections will be across physically separate locations - MCN Equinix Melbourne and MCN Equinix Sydney</w:t>
      </w:r>
      <w:r w:rsidR="00327338">
        <w:t>, with cross peering at each region</w:t>
      </w:r>
      <w:r w:rsidRPr="00327338" w:rsidR="00327338">
        <w:t xml:space="preserve">.  </w:t>
      </w:r>
    </w:p>
    <w:p w:rsidR="00116140" w:rsidP="007D289F" w:rsidRDefault="00116140" w14:paraId="5CC562EE" w14:textId="77777777">
      <w:pPr>
        <w:pStyle w:val="BodyText"/>
        <w:tabs>
          <w:tab w:val="clear" w:pos="4536"/>
          <w:tab w:val="clear" w:pos="6804"/>
          <w:tab w:val="clear" w:pos="9638"/>
          <w:tab w:val="left" w:pos="3065"/>
        </w:tabs>
        <w:jc w:val="both"/>
      </w:pPr>
    </w:p>
    <w:p w:rsidR="001F236A" w:rsidP="001F236A" w:rsidRDefault="001F236A" w14:paraId="3885568C" w14:textId="4E3AA27E">
      <w:pPr>
        <w:pStyle w:val="Heading3"/>
        <w:numPr>
          <w:ilvl w:val="2"/>
          <w:numId w:val="7"/>
        </w:numPr>
        <w:jc w:val="both"/>
      </w:pPr>
      <w:bookmarkStart w:name="_Toc159400983" w:id="44"/>
      <w:r>
        <w:t>Geo Redundancy</w:t>
      </w:r>
      <w:bookmarkEnd w:id="44"/>
    </w:p>
    <w:p w:rsidR="00116140" w:rsidP="007D289F" w:rsidRDefault="001F236A" w14:paraId="5D6DBB1A" w14:textId="11B3EF02">
      <w:pPr>
        <w:pStyle w:val="BodyText"/>
        <w:tabs>
          <w:tab w:val="clear" w:pos="4536"/>
          <w:tab w:val="clear" w:pos="6804"/>
          <w:tab w:val="clear" w:pos="9638"/>
          <w:tab w:val="left" w:pos="3065"/>
        </w:tabs>
        <w:jc w:val="both"/>
      </w:pPr>
      <w:r w:rsidRPr="001F236A">
        <w:rPr>
          <w:b/>
          <w:bCs/>
        </w:rPr>
        <w:t>Design Reference:</w:t>
      </w:r>
      <w:r w:rsidRPr="001F236A">
        <w:t xml:space="preserve"> Table 4 – </w:t>
      </w:r>
      <w:hyperlink w:history="1" w:anchor="_ExpressRoute_Reliability_Checklist">
        <w:r w:rsidRPr="001F236A">
          <w:rPr>
            <w:rStyle w:val="Hyperlink"/>
          </w:rPr>
          <w:t>R3</w:t>
        </w:r>
      </w:hyperlink>
    </w:p>
    <w:p w:rsidR="00CF34E7" w:rsidP="007D289F" w:rsidRDefault="00CF34E7" w14:paraId="74B1EE97" w14:textId="77777777">
      <w:pPr>
        <w:pStyle w:val="BodyText"/>
        <w:tabs>
          <w:tab w:val="clear" w:pos="4536"/>
          <w:tab w:val="clear" w:pos="6804"/>
          <w:tab w:val="clear" w:pos="9638"/>
          <w:tab w:val="left" w:pos="3065"/>
        </w:tabs>
        <w:jc w:val="both"/>
      </w:pPr>
    </w:p>
    <w:p w:rsidRPr="00627F23" w:rsidR="00CF34E7" w:rsidP="007D289F" w:rsidRDefault="00CF34E7" w14:paraId="4F4AAC74" w14:textId="726409A5">
      <w:pPr>
        <w:pStyle w:val="BodyText"/>
        <w:tabs>
          <w:tab w:val="clear" w:pos="4536"/>
          <w:tab w:val="clear" w:pos="6804"/>
          <w:tab w:val="clear" w:pos="9638"/>
          <w:tab w:val="left" w:pos="3065"/>
        </w:tabs>
        <w:jc w:val="both"/>
      </w:pPr>
      <w:r w:rsidRPr="00627F23">
        <w:rPr>
          <w:b/>
          <w:bCs/>
        </w:rPr>
        <w:t xml:space="preserve">Design Decision: </w:t>
      </w:r>
      <w:r w:rsidR="00627F23">
        <w:t xml:space="preserve">ExpressRoute circuits will be setup in more than one peering location (Melbourne and Sydney).  </w:t>
      </w:r>
    </w:p>
    <w:p w:rsidR="00CF34E7" w:rsidP="007D289F" w:rsidRDefault="00CF34E7" w14:paraId="751ED414" w14:textId="77777777">
      <w:pPr>
        <w:pStyle w:val="BodyText"/>
        <w:tabs>
          <w:tab w:val="clear" w:pos="4536"/>
          <w:tab w:val="clear" w:pos="6804"/>
          <w:tab w:val="clear" w:pos="9638"/>
          <w:tab w:val="left" w:pos="3065"/>
        </w:tabs>
        <w:jc w:val="both"/>
      </w:pPr>
    </w:p>
    <w:p w:rsidRPr="00085B35" w:rsidR="00CF34E7" w:rsidP="007D289F" w:rsidRDefault="00CF34E7" w14:paraId="3278703D" w14:textId="74E0AB1E">
      <w:pPr>
        <w:pStyle w:val="BodyText"/>
        <w:tabs>
          <w:tab w:val="clear" w:pos="4536"/>
          <w:tab w:val="clear" w:pos="6804"/>
          <w:tab w:val="clear" w:pos="9638"/>
          <w:tab w:val="left" w:pos="3065"/>
        </w:tabs>
        <w:jc w:val="both"/>
      </w:pPr>
      <w:r w:rsidRPr="004839C3">
        <w:rPr>
          <w:b/>
          <w:bCs/>
        </w:rPr>
        <w:t xml:space="preserve">Design Justification: </w:t>
      </w:r>
      <w:r w:rsidR="00085B35">
        <w:t xml:space="preserve">To plan for Disaster Recovery and to ensure that services continue to operate in the event of an entire region outage, ExpressRoute circuits can have </w:t>
      </w:r>
      <w:r w:rsidR="00733564">
        <w:t>peering</w:t>
      </w:r>
      <w:r w:rsidR="00085B35">
        <w:t xml:space="preserve"> in multiple locations to allow diverse paths for traffic to follow. Each ExpressRoute circuit will have two peering locations: Melbourne and Sydney. </w:t>
      </w:r>
    </w:p>
    <w:p w:rsidR="000C49CF" w:rsidP="007D289F" w:rsidRDefault="000C49CF" w14:paraId="55B9AD02" w14:textId="77777777">
      <w:pPr>
        <w:pStyle w:val="BodyText"/>
        <w:tabs>
          <w:tab w:val="clear" w:pos="4536"/>
          <w:tab w:val="clear" w:pos="6804"/>
          <w:tab w:val="clear" w:pos="9638"/>
          <w:tab w:val="left" w:pos="3065"/>
        </w:tabs>
        <w:jc w:val="both"/>
      </w:pPr>
    </w:p>
    <w:p w:rsidR="000C49CF" w:rsidP="000C49CF" w:rsidRDefault="000C49CF" w14:paraId="288CF85D" w14:textId="61727D6C">
      <w:pPr>
        <w:pStyle w:val="Heading3"/>
        <w:numPr>
          <w:ilvl w:val="2"/>
          <w:numId w:val="7"/>
        </w:numPr>
        <w:jc w:val="both"/>
      </w:pPr>
      <w:bookmarkStart w:name="_Toc159400984" w:id="45"/>
      <w:r>
        <w:t>Active-Active</w:t>
      </w:r>
      <w:bookmarkEnd w:id="45"/>
      <w:r>
        <w:t xml:space="preserve"> </w:t>
      </w:r>
    </w:p>
    <w:p w:rsidR="000C49CF" w:rsidP="000C49CF" w:rsidRDefault="000C49CF" w14:paraId="477B5EFB" w14:textId="1FFF904A">
      <w:pPr>
        <w:pStyle w:val="BodyText"/>
        <w:tabs>
          <w:tab w:val="clear" w:pos="4536"/>
          <w:tab w:val="clear" w:pos="6804"/>
          <w:tab w:val="clear" w:pos="9638"/>
          <w:tab w:val="left" w:pos="3065"/>
        </w:tabs>
        <w:jc w:val="both"/>
      </w:pPr>
      <w:r w:rsidRPr="001F236A">
        <w:rPr>
          <w:b/>
          <w:bCs/>
        </w:rPr>
        <w:t>Design Reference:</w:t>
      </w:r>
      <w:r w:rsidRPr="001F236A">
        <w:t xml:space="preserve"> Table 4 –</w:t>
      </w:r>
      <w:r>
        <w:t xml:space="preserve"> </w:t>
      </w:r>
      <w:hyperlink w:history="1" w:anchor="_ExpressRoute_Reliability_Checklist">
        <w:r w:rsidRPr="000C49CF">
          <w:rPr>
            <w:rStyle w:val="Hyperlink"/>
          </w:rPr>
          <w:t>R4</w:t>
        </w:r>
      </w:hyperlink>
    </w:p>
    <w:p w:rsidR="00116140" w:rsidP="007D289F" w:rsidRDefault="00116140" w14:paraId="05CA069B" w14:textId="77777777">
      <w:pPr>
        <w:pStyle w:val="BodyText"/>
        <w:tabs>
          <w:tab w:val="clear" w:pos="4536"/>
          <w:tab w:val="clear" w:pos="6804"/>
          <w:tab w:val="clear" w:pos="9638"/>
          <w:tab w:val="left" w:pos="3065"/>
        </w:tabs>
        <w:jc w:val="both"/>
      </w:pPr>
    </w:p>
    <w:p w:rsidR="004C7FE2" w:rsidP="007D289F" w:rsidRDefault="004C7FE2" w14:paraId="13A19B9E" w14:textId="77777777">
      <w:pPr>
        <w:pStyle w:val="BodyText"/>
        <w:tabs>
          <w:tab w:val="clear" w:pos="4536"/>
          <w:tab w:val="clear" w:pos="6804"/>
          <w:tab w:val="clear" w:pos="9638"/>
          <w:tab w:val="left" w:pos="3065"/>
        </w:tabs>
        <w:jc w:val="both"/>
      </w:pPr>
      <w:r w:rsidRPr="004C7FE2">
        <w:rPr>
          <w:b/>
          <w:bCs/>
        </w:rPr>
        <w:t>Design Decision:</w:t>
      </w:r>
      <w:r>
        <w:rPr>
          <w:b/>
          <w:bCs/>
        </w:rPr>
        <w:t xml:space="preserve"> </w:t>
      </w:r>
      <w:r>
        <w:t xml:space="preserve">Configure ExpressRoute in Active-Active mode. </w:t>
      </w:r>
    </w:p>
    <w:p w:rsidR="004C7FE2" w:rsidP="007D289F" w:rsidRDefault="00AA6170" w14:paraId="16ADC991" w14:textId="3A6192A2">
      <w:pPr>
        <w:pStyle w:val="BodyText"/>
        <w:tabs>
          <w:tab w:val="clear" w:pos="4536"/>
          <w:tab w:val="clear" w:pos="6804"/>
          <w:tab w:val="clear" w:pos="9638"/>
          <w:tab w:val="left" w:pos="3065"/>
        </w:tabs>
        <w:jc w:val="both"/>
      </w:pPr>
      <w:r w:rsidRPr="00AA6170">
        <w:rPr>
          <w:b/>
          <w:bCs/>
        </w:rPr>
        <w:t>Design Justification:</w:t>
      </w:r>
      <w:r>
        <w:rPr>
          <w:b/>
          <w:bCs/>
        </w:rPr>
        <w:t xml:space="preserve"> </w:t>
      </w:r>
      <w:r>
        <w:t xml:space="preserve">configuring Azure ExpressRoute in active-active mode reduces the Mean Time To Recovery (MTTR). </w:t>
      </w:r>
      <w:r w:rsidR="00F22790">
        <w:t>Given that ExpressRoute will be a Platinum service by default it is imperative that it has high availability. With an active-active configuration an availability of 99.95% is guaranteed.</w:t>
      </w:r>
    </w:p>
    <w:p w:rsidRPr="003545C3" w:rsidR="000D0C5E" w:rsidP="007D289F" w:rsidRDefault="000D0C5E" w14:paraId="7028034B" w14:textId="77777777">
      <w:pPr>
        <w:pStyle w:val="BodyText"/>
        <w:tabs>
          <w:tab w:val="clear" w:pos="4536"/>
          <w:tab w:val="clear" w:pos="6804"/>
          <w:tab w:val="clear" w:pos="9638"/>
          <w:tab w:val="left" w:pos="3065"/>
        </w:tabs>
        <w:jc w:val="both"/>
      </w:pPr>
    </w:p>
    <w:p w:rsidR="000C49CF" w:rsidP="000C49CF" w:rsidRDefault="000C49CF" w14:paraId="4429613B" w14:textId="3231FD23">
      <w:pPr>
        <w:pStyle w:val="Heading3"/>
        <w:numPr>
          <w:ilvl w:val="2"/>
          <w:numId w:val="7"/>
        </w:numPr>
        <w:tabs>
          <w:tab w:val="left" w:pos="3065"/>
        </w:tabs>
        <w:jc w:val="both"/>
      </w:pPr>
      <w:bookmarkStart w:name="_Toc159400985" w:id="46"/>
      <w:r>
        <w:t>Create Available Gateways</w:t>
      </w:r>
      <w:bookmarkEnd w:id="46"/>
    </w:p>
    <w:p w:rsidR="000C49CF" w:rsidP="000C49CF" w:rsidRDefault="000C49CF" w14:paraId="32C967B8" w14:textId="53B32350">
      <w:pPr>
        <w:pStyle w:val="BodyText"/>
      </w:pPr>
      <w:r w:rsidRPr="008A19C4">
        <w:rPr>
          <w:b/>
          <w:bCs/>
        </w:rPr>
        <w:t>Design Reference:</w:t>
      </w:r>
      <w:r>
        <w:t xml:space="preserve"> Table 4 – </w:t>
      </w:r>
      <w:hyperlink w:history="1" w:anchor="_ExpressRoute_Reliability_Checklist">
        <w:r w:rsidRPr="00D93814">
          <w:rPr>
            <w:rStyle w:val="Hyperlink"/>
          </w:rPr>
          <w:t>R5</w:t>
        </w:r>
      </w:hyperlink>
    </w:p>
    <w:p w:rsidR="00035E20" w:rsidP="000C49CF" w:rsidRDefault="00035E20" w14:paraId="0AA56F6D" w14:textId="77777777">
      <w:pPr>
        <w:pStyle w:val="BodyText"/>
      </w:pPr>
    </w:p>
    <w:p w:rsidRPr="008C22F2" w:rsidR="00035E20" w:rsidP="008C22F2" w:rsidRDefault="00035E20" w14:paraId="12844531" w14:textId="0F1A872F">
      <w:pPr>
        <w:pStyle w:val="BodyText"/>
        <w:jc w:val="both"/>
      </w:pPr>
      <w:r w:rsidRPr="00954182">
        <w:rPr>
          <w:b/>
          <w:bCs/>
        </w:rPr>
        <w:t>Design Decision:</w:t>
      </w:r>
      <w:r w:rsidR="00FF1344">
        <w:rPr>
          <w:b/>
          <w:bCs/>
        </w:rPr>
        <w:t xml:space="preserve"> </w:t>
      </w:r>
      <w:r w:rsidR="008C22F2">
        <w:t xml:space="preserve">Two Gateways will be deployed for high availability. Zone awareness is not available in Australia Southeast so cannot be implemented in the Primary region. </w:t>
      </w:r>
    </w:p>
    <w:p w:rsidR="00035E20" w:rsidP="008C22F2" w:rsidRDefault="00035E20" w14:paraId="6806FD0A" w14:textId="77777777">
      <w:pPr>
        <w:pStyle w:val="BodyText"/>
        <w:jc w:val="both"/>
      </w:pPr>
    </w:p>
    <w:p w:rsidR="001F7368" w:rsidP="008C22F2" w:rsidRDefault="00035E20" w14:paraId="790E5DAF" w14:textId="632FE32A">
      <w:pPr>
        <w:pStyle w:val="BodyText"/>
        <w:jc w:val="both"/>
      </w:pPr>
      <w:r w:rsidRPr="00954182">
        <w:rPr>
          <w:b/>
          <w:bCs/>
        </w:rPr>
        <w:t>Design Justification:</w:t>
      </w:r>
      <w:r w:rsidRPr="00954182">
        <w:t xml:space="preserve"> </w:t>
      </w:r>
      <w:r w:rsidR="008C22F2">
        <w:t xml:space="preserve">Having a gateway in each region with the active-active configuration previously discussed meets availability requirements sufficiently. The Australia East Gateway can be made to be zonally redundant if required, noting that this is not the Primary region </w:t>
      </w:r>
      <w:r w:rsidR="00732DC0">
        <w:t xml:space="preserve">and </w:t>
      </w:r>
      <w:r w:rsidR="008C22F2">
        <w:t>so it is not specifically recommended to do this.</w:t>
      </w:r>
    </w:p>
    <w:p w:rsidRPr="00954182" w:rsidR="001F7368" w:rsidP="008C22F2" w:rsidRDefault="001F7368" w14:paraId="623FEAE8" w14:textId="77777777">
      <w:pPr>
        <w:pStyle w:val="BodyText"/>
        <w:jc w:val="both"/>
      </w:pPr>
    </w:p>
    <w:p w:rsidR="00A54095" w:rsidP="00A54095" w:rsidRDefault="00A54095" w14:paraId="0BA10001" w14:textId="440FA20E">
      <w:pPr>
        <w:pStyle w:val="Heading3"/>
        <w:numPr>
          <w:ilvl w:val="2"/>
          <w:numId w:val="7"/>
        </w:numPr>
        <w:tabs>
          <w:tab w:val="left" w:pos="3065"/>
        </w:tabs>
        <w:jc w:val="both"/>
      </w:pPr>
      <w:bookmarkStart w:name="_Toc159400986" w:id="47"/>
      <w:r>
        <w:t>Connection Monitoring</w:t>
      </w:r>
      <w:bookmarkEnd w:id="47"/>
    </w:p>
    <w:p w:rsidRPr="00A54095" w:rsidR="00A54095" w:rsidP="007D289F" w:rsidRDefault="00A54095" w14:paraId="7FFC42F0" w14:textId="2DE1579F">
      <w:pPr>
        <w:pStyle w:val="BodyText"/>
        <w:tabs>
          <w:tab w:val="clear" w:pos="4536"/>
          <w:tab w:val="clear" w:pos="6804"/>
          <w:tab w:val="clear" w:pos="9638"/>
          <w:tab w:val="left" w:pos="3065"/>
        </w:tabs>
        <w:jc w:val="both"/>
        <w:rPr>
          <w:b/>
          <w:bCs/>
        </w:rPr>
      </w:pPr>
      <w:r w:rsidRPr="00A54095">
        <w:rPr>
          <w:b/>
          <w:bCs/>
        </w:rPr>
        <w:t xml:space="preserve">Design Reference: </w:t>
      </w:r>
      <w:r w:rsidRPr="00A54095">
        <w:t xml:space="preserve">Table 6 - </w:t>
      </w:r>
      <w:hyperlink w:history="1" w:anchor="_ExpressRoute_Operational_Excellence">
        <w:r w:rsidRPr="00A54095">
          <w:rPr>
            <w:rStyle w:val="Hyperlink"/>
          </w:rPr>
          <w:t>OE1</w:t>
        </w:r>
      </w:hyperlink>
    </w:p>
    <w:p w:rsidRPr="00A54095" w:rsidR="00A54095" w:rsidP="007D289F" w:rsidRDefault="00A54095" w14:paraId="2BF1FF08" w14:textId="77777777">
      <w:pPr>
        <w:pStyle w:val="BodyText"/>
        <w:tabs>
          <w:tab w:val="clear" w:pos="4536"/>
          <w:tab w:val="clear" w:pos="6804"/>
          <w:tab w:val="clear" w:pos="9638"/>
          <w:tab w:val="left" w:pos="3065"/>
        </w:tabs>
        <w:jc w:val="both"/>
        <w:rPr>
          <w:b/>
          <w:bCs/>
        </w:rPr>
      </w:pPr>
    </w:p>
    <w:p w:rsidRPr="002C7212" w:rsidR="00A54095" w:rsidP="007D289F" w:rsidRDefault="00A54095" w14:paraId="700B0729" w14:textId="0EBF02F1">
      <w:pPr>
        <w:pStyle w:val="BodyText"/>
        <w:tabs>
          <w:tab w:val="clear" w:pos="4536"/>
          <w:tab w:val="clear" w:pos="6804"/>
          <w:tab w:val="clear" w:pos="9638"/>
          <w:tab w:val="left" w:pos="3065"/>
        </w:tabs>
        <w:jc w:val="both"/>
      </w:pPr>
      <w:commentRangeStart w:id="48"/>
      <w:commentRangeStart w:id="49"/>
      <w:r w:rsidRPr="00A54095">
        <w:rPr>
          <w:b/>
          <w:bCs/>
        </w:rPr>
        <w:t>Design Decision:</w:t>
      </w:r>
      <w:r w:rsidR="002C7212">
        <w:rPr>
          <w:b/>
          <w:bCs/>
        </w:rPr>
        <w:t xml:space="preserve"> </w:t>
      </w:r>
      <w:r w:rsidR="002C7212">
        <w:t>Connection Monitoring will be configured</w:t>
      </w:r>
      <w:commentRangeEnd w:id="48"/>
      <w:r w:rsidR="00BE4773">
        <w:rPr>
          <w:rStyle w:val="CommentReference"/>
        </w:rPr>
        <w:commentReference w:id="48"/>
      </w:r>
      <w:commentRangeEnd w:id="49"/>
      <w:r w:rsidR="00AA0B94">
        <w:rPr>
          <w:rStyle w:val="CommentReference"/>
        </w:rPr>
        <w:commentReference w:id="49"/>
      </w:r>
      <w:r w:rsidR="002C7212">
        <w:t xml:space="preserve">. </w:t>
      </w:r>
      <w:r w:rsidR="00AA0B94">
        <w:t xml:space="preserve">Note that it is not currently configured and will need to be actioned. </w:t>
      </w:r>
    </w:p>
    <w:p w:rsidRPr="00A54095" w:rsidR="00A54095" w:rsidP="007D289F" w:rsidRDefault="00A54095" w14:paraId="17B75B8A" w14:textId="77777777">
      <w:pPr>
        <w:pStyle w:val="BodyText"/>
        <w:tabs>
          <w:tab w:val="clear" w:pos="4536"/>
          <w:tab w:val="clear" w:pos="6804"/>
          <w:tab w:val="clear" w:pos="9638"/>
          <w:tab w:val="left" w:pos="3065"/>
        </w:tabs>
        <w:jc w:val="both"/>
        <w:rPr>
          <w:b/>
          <w:bCs/>
        </w:rPr>
      </w:pPr>
    </w:p>
    <w:p w:rsidR="000C49CF" w:rsidP="00B5644F" w:rsidRDefault="00A54095" w14:paraId="226FEA02" w14:textId="3B253CC3">
      <w:pPr>
        <w:pStyle w:val="BodyText"/>
        <w:tabs>
          <w:tab w:val="clear" w:pos="4536"/>
          <w:tab w:val="clear" w:pos="6804"/>
          <w:tab w:val="clear" w:pos="9638"/>
          <w:tab w:val="left" w:pos="3065"/>
        </w:tabs>
        <w:jc w:val="both"/>
      </w:pPr>
      <w:r w:rsidRPr="00A54095">
        <w:rPr>
          <w:b/>
          <w:bCs/>
        </w:rPr>
        <w:t xml:space="preserve">Design Justification: </w:t>
      </w:r>
      <w:r w:rsidR="002C7212">
        <w:t xml:space="preserve">Connection Monitoring assists identifying any network and connectivity issues along the private peering. Note that this involves multiple agents installed at both the Cloud and On-Premises sides on Virtual Machines </w:t>
      </w:r>
    </w:p>
    <w:p w:rsidR="0075101E" w:rsidP="00B5644F" w:rsidRDefault="0075101E" w14:paraId="2B89ED6C" w14:textId="77777777">
      <w:pPr>
        <w:pStyle w:val="BodyText"/>
        <w:tabs>
          <w:tab w:val="clear" w:pos="4536"/>
          <w:tab w:val="clear" w:pos="6804"/>
          <w:tab w:val="clear" w:pos="9638"/>
          <w:tab w:val="left" w:pos="3065"/>
        </w:tabs>
        <w:jc w:val="both"/>
      </w:pPr>
    </w:p>
    <w:p w:rsidR="004D5A1A" w:rsidP="004D5A1A" w:rsidRDefault="004D5A1A" w14:paraId="2CC2B741" w14:textId="5AB85D36">
      <w:pPr>
        <w:pStyle w:val="Heading3"/>
        <w:numPr>
          <w:ilvl w:val="2"/>
          <w:numId w:val="7"/>
        </w:numPr>
        <w:tabs>
          <w:tab w:val="left" w:pos="3065"/>
        </w:tabs>
        <w:jc w:val="both"/>
      </w:pPr>
      <w:bookmarkStart w:name="_Toc159400987" w:id="50"/>
      <w:r>
        <w:t>ExpressRoute Monitoring</w:t>
      </w:r>
      <w:bookmarkEnd w:id="50"/>
      <w:r>
        <w:t xml:space="preserve"> </w:t>
      </w:r>
    </w:p>
    <w:p w:rsidRPr="004D5A1A" w:rsidR="004D5A1A" w:rsidP="004D5A1A" w:rsidRDefault="004D5A1A" w14:paraId="4C3C9A63" w14:textId="35E0AA7E">
      <w:pPr>
        <w:pStyle w:val="BodyText"/>
      </w:pPr>
      <w:r w:rsidRPr="00EE2F74">
        <w:rPr>
          <w:b/>
          <w:bCs/>
        </w:rPr>
        <w:t>Design Reference:</w:t>
      </w:r>
      <w:r>
        <w:t xml:space="preserve"> </w:t>
      </w:r>
      <w:r w:rsidR="00AE2A8D">
        <w:t xml:space="preserve">Table </w:t>
      </w:r>
      <w:r w:rsidR="006251BE">
        <w:t>7</w:t>
      </w:r>
      <w:r w:rsidR="00AE2A8D">
        <w:t xml:space="preserve"> – </w:t>
      </w:r>
      <w:hyperlink w:history="1" w:anchor="_ExpressRoute_Performance_Efficiency">
        <w:r w:rsidRPr="00AE2A8D" w:rsidR="00AE2A8D">
          <w:rPr>
            <w:rStyle w:val="Hyperlink"/>
          </w:rPr>
          <w:t>PE5</w:t>
        </w:r>
      </w:hyperlink>
      <w:r w:rsidR="00AE2A8D">
        <w:t xml:space="preserve">, </w:t>
      </w:r>
      <w:r>
        <w:t>Microsoft Security Benchmark LT-4</w:t>
      </w:r>
    </w:p>
    <w:p w:rsidR="004D5A1A" w:rsidP="000C49CF" w:rsidRDefault="004D5A1A" w14:paraId="6CFC7934" w14:textId="77777777">
      <w:pPr>
        <w:pStyle w:val="BodyText"/>
      </w:pPr>
    </w:p>
    <w:p w:rsidRPr="00BF0A3E" w:rsidR="00BF0A3E" w:rsidP="00743738" w:rsidRDefault="00BF0A3E" w14:paraId="1163DCD1" w14:textId="1F202F15">
      <w:pPr>
        <w:pStyle w:val="BodyText"/>
        <w:jc w:val="both"/>
      </w:pPr>
      <w:r w:rsidRPr="00BF0A3E">
        <w:rPr>
          <w:b/>
          <w:bCs/>
        </w:rPr>
        <w:t>Design Decision:</w:t>
      </w:r>
      <w:r>
        <w:rPr>
          <w:b/>
          <w:bCs/>
        </w:rPr>
        <w:t xml:space="preserve"> </w:t>
      </w:r>
      <w:r>
        <w:t xml:space="preserve">Diagnostics will be sent to the central log analytics workspace for each region for both the ExpressRoute circuits and the gateways. </w:t>
      </w:r>
    </w:p>
    <w:p w:rsidR="00BF0A3E" w:rsidP="00743738" w:rsidRDefault="00BF0A3E" w14:paraId="3479B360" w14:textId="77777777">
      <w:pPr>
        <w:pStyle w:val="BodyText"/>
        <w:jc w:val="both"/>
      </w:pPr>
    </w:p>
    <w:p w:rsidRPr="00BF0A3E" w:rsidR="00BF0A3E" w:rsidP="00743738" w:rsidRDefault="00BF0A3E" w14:paraId="19111080" w14:textId="068C844E">
      <w:pPr>
        <w:pStyle w:val="BodyText"/>
        <w:jc w:val="both"/>
      </w:pPr>
      <w:r w:rsidRPr="00BF0A3E">
        <w:rPr>
          <w:b/>
          <w:bCs/>
        </w:rPr>
        <w:t xml:space="preserve">Design Justification: </w:t>
      </w:r>
      <w:r>
        <w:t xml:space="preserve">Sending the logs centrally allows administrators the ability to </w:t>
      </w:r>
      <w:r w:rsidR="00961148">
        <w:t>query and diagnose potential issues that have impacted the environment more easily</w:t>
      </w:r>
      <w:r w:rsidR="001F1673">
        <w:t xml:space="preserve"> and identify root causes</w:t>
      </w:r>
      <w:r>
        <w:t xml:space="preserve">. </w:t>
      </w:r>
    </w:p>
    <w:p w:rsidR="00A41722" w:rsidP="00743738" w:rsidRDefault="00A41722" w14:paraId="37BE2C69" w14:textId="77777777">
      <w:pPr>
        <w:pStyle w:val="BodyText"/>
        <w:jc w:val="both"/>
      </w:pPr>
    </w:p>
    <w:p w:rsidR="000C49CF" w:rsidP="00743738" w:rsidRDefault="000C49CF" w14:paraId="2C8FD5D4" w14:textId="77777777">
      <w:pPr>
        <w:pStyle w:val="Heading3"/>
        <w:numPr>
          <w:ilvl w:val="2"/>
          <w:numId w:val="7"/>
        </w:numPr>
        <w:tabs>
          <w:tab w:val="left" w:pos="3065"/>
        </w:tabs>
        <w:jc w:val="both"/>
      </w:pPr>
      <w:bookmarkStart w:name="_Toc159400988" w:id="51"/>
      <w:r>
        <w:t>Service Health</w:t>
      </w:r>
      <w:bookmarkEnd w:id="51"/>
      <w:r>
        <w:t xml:space="preserve"> </w:t>
      </w:r>
    </w:p>
    <w:p w:rsidR="000C49CF" w:rsidP="00743738" w:rsidRDefault="000C49CF" w14:paraId="1D0DF1E5" w14:textId="468DE459">
      <w:pPr>
        <w:pStyle w:val="BodyText"/>
        <w:jc w:val="both"/>
      </w:pPr>
      <w:r w:rsidRPr="005918E8">
        <w:rPr>
          <w:b/>
          <w:bCs/>
        </w:rPr>
        <w:t>Design Reference:</w:t>
      </w:r>
      <w:r>
        <w:t xml:space="preserve"> Table 4 – </w:t>
      </w:r>
      <w:hyperlink w:history="1" w:anchor="_ExpressRoute_Reliability_Checklist">
        <w:r w:rsidRPr="00483281">
          <w:rPr>
            <w:rStyle w:val="Hyperlink"/>
          </w:rPr>
          <w:t>R7</w:t>
        </w:r>
      </w:hyperlink>
    </w:p>
    <w:p w:rsidR="00105969" w:rsidP="00743738" w:rsidRDefault="00105969" w14:paraId="6233B68C" w14:textId="77777777">
      <w:pPr>
        <w:pStyle w:val="BodyText"/>
        <w:jc w:val="both"/>
      </w:pPr>
    </w:p>
    <w:p w:rsidR="00105969" w:rsidP="00743738" w:rsidRDefault="00105969" w14:paraId="0E20CBDB" w14:textId="4A9628B3">
      <w:pPr>
        <w:pStyle w:val="BodyText"/>
        <w:jc w:val="both"/>
      </w:pPr>
      <w:commentRangeStart w:id="52"/>
      <w:commentRangeStart w:id="53"/>
      <w:r w:rsidRPr="003C3AEC">
        <w:rPr>
          <w:b/>
          <w:bCs/>
        </w:rPr>
        <w:t>Design Decision:</w:t>
      </w:r>
      <w:r>
        <w:t xml:space="preserve"> Service health alerts will be configured for ExpressRoute </w:t>
      </w:r>
      <w:r w:rsidR="00E95C9C">
        <w:t xml:space="preserve">circuits </w:t>
      </w:r>
      <w:r>
        <w:t xml:space="preserve">and the associated Gateways. </w:t>
      </w:r>
      <w:commentRangeEnd w:id="52"/>
      <w:r w:rsidR="00313D96">
        <w:rPr>
          <w:rStyle w:val="CommentReference"/>
        </w:rPr>
        <w:commentReference w:id="52"/>
      </w:r>
      <w:commentRangeEnd w:id="53"/>
      <w:r w:rsidR="005558B4">
        <w:rPr>
          <w:rStyle w:val="CommentReference"/>
        </w:rPr>
        <w:commentReference w:id="53"/>
      </w:r>
    </w:p>
    <w:p w:rsidR="003C3AEC" w:rsidP="00743738" w:rsidRDefault="003C3AEC" w14:paraId="0C820E77" w14:textId="77777777">
      <w:pPr>
        <w:pStyle w:val="BodyText"/>
        <w:jc w:val="both"/>
      </w:pPr>
    </w:p>
    <w:p w:rsidR="003C3AEC" w:rsidP="00743738" w:rsidRDefault="003C3AEC" w14:paraId="46583220" w14:textId="1FEB73D0">
      <w:pPr>
        <w:pStyle w:val="BodyText"/>
        <w:jc w:val="both"/>
      </w:pPr>
      <w:r w:rsidRPr="0072033F">
        <w:rPr>
          <w:b/>
          <w:bCs/>
        </w:rPr>
        <w:t>Design</w:t>
      </w:r>
      <w:r>
        <w:t xml:space="preserve"> </w:t>
      </w:r>
      <w:r w:rsidRPr="003C3AEC">
        <w:rPr>
          <w:b/>
          <w:bCs/>
        </w:rPr>
        <w:t>Justification:</w:t>
      </w:r>
      <w:r>
        <w:t xml:space="preserve"> </w:t>
      </w:r>
      <w:r w:rsidR="000B2711">
        <w:t xml:space="preserve">Service health notifications will </w:t>
      </w:r>
      <w:r w:rsidR="00C06624">
        <w:t xml:space="preserve">alert administrators of outages as they happen to improve the response times to a potential disaster. </w:t>
      </w:r>
      <w:r w:rsidR="00644D91">
        <w:t>To minimise alert fatigue, only alerts for resource status of “Degraded” and “Unavailable” will be sent to alert administrators that these major resources are down</w:t>
      </w:r>
      <w:r w:rsidR="00EC30AC">
        <w:t xml:space="preserve"> or impaired</w:t>
      </w:r>
      <w:r w:rsidR="00644D91">
        <w:t xml:space="preserve">. </w:t>
      </w:r>
    </w:p>
    <w:p w:rsidR="00116140" w:rsidP="007D289F" w:rsidRDefault="00116140" w14:paraId="27DB0F6A" w14:textId="77777777">
      <w:pPr>
        <w:pStyle w:val="BodyText"/>
        <w:tabs>
          <w:tab w:val="clear" w:pos="4536"/>
          <w:tab w:val="clear" w:pos="6804"/>
          <w:tab w:val="clear" w:pos="9638"/>
          <w:tab w:val="left" w:pos="3065"/>
        </w:tabs>
        <w:jc w:val="both"/>
      </w:pPr>
    </w:p>
    <w:p w:rsidR="00A63014" w:rsidP="00A63014" w:rsidRDefault="00A63014" w14:paraId="436BCF4C" w14:textId="1E2D2ECF">
      <w:pPr>
        <w:pStyle w:val="Heading1"/>
        <w:jc w:val="both"/>
        <w:rPr>
          <w:rFonts w:cs="Arial"/>
        </w:rPr>
      </w:pPr>
      <w:bookmarkStart w:name="_Toc159400989" w:id="54"/>
      <w:r>
        <w:rPr>
          <w:rFonts w:cs="Arial"/>
        </w:rPr>
        <w:t>Azure Policies</w:t>
      </w:r>
      <w:bookmarkEnd w:id="54"/>
    </w:p>
    <w:p w:rsidR="007A301B" w:rsidP="00474DC3" w:rsidRDefault="007A301B" w14:paraId="5EAB40A1" w14:textId="45BA2A30">
      <w:pPr>
        <w:pStyle w:val="BodyText"/>
        <w:jc w:val="both"/>
      </w:pPr>
      <w:r>
        <w:t>The</w:t>
      </w:r>
      <w:r w:rsidR="00474DC3">
        <w:t xml:space="preserve">re are no Azure Policies required for this service. </w:t>
      </w:r>
    </w:p>
    <w:p w:rsidR="00116140" w:rsidP="007D289F" w:rsidRDefault="00116140" w14:paraId="6B56BF9A" w14:textId="77777777">
      <w:pPr>
        <w:pStyle w:val="BodyText"/>
        <w:tabs>
          <w:tab w:val="clear" w:pos="4536"/>
          <w:tab w:val="clear" w:pos="6804"/>
          <w:tab w:val="clear" w:pos="9638"/>
          <w:tab w:val="left" w:pos="3065"/>
        </w:tabs>
        <w:jc w:val="both"/>
      </w:pPr>
    </w:p>
    <w:p w:rsidR="00116140" w:rsidP="007D289F" w:rsidRDefault="00116140" w14:paraId="21C1071C" w14:textId="77777777">
      <w:pPr>
        <w:pStyle w:val="BodyText"/>
        <w:tabs>
          <w:tab w:val="clear" w:pos="4536"/>
          <w:tab w:val="clear" w:pos="6804"/>
          <w:tab w:val="clear" w:pos="9638"/>
          <w:tab w:val="left" w:pos="3065"/>
        </w:tabs>
        <w:jc w:val="both"/>
      </w:pPr>
    </w:p>
    <w:p w:rsidR="00116140" w:rsidP="007D289F" w:rsidRDefault="00116140" w14:paraId="2DDDE388" w14:textId="77777777">
      <w:pPr>
        <w:pStyle w:val="BodyText"/>
        <w:tabs>
          <w:tab w:val="clear" w:pos="4536"/>
          <w:tab w:val="clear" w:pos="6804"/>
          <w:tab w:val="clear" w:pos="9638"/>
          <w:tab w:val="left" w:pos="3065"/>
        </w:tabs>
        <w:jc w:val="both"/>
      </w:pPr>
    </w:p>
    <w:p w:rsidR="007A301B" w:rsidP="007D289F" w:rsidRDefault="007A301B" w14:paraId="1E3147EC" w14:textId="77777777">
      <w:pPr>
        <w:pStyle w:val="BodyText"/>
        <w:tabs>
          <w:tab w:val="clear" w:pos="4536"/>
          <w:tab w:val="clear" w:pos="6804"/>
          <w:tab w:val="clear" w:pos="9638"/>
          <w:tab w:val="left" w:pos="3065"/>
        </w:tabs>
        <w:jc w:val="both"/>
      </w:pPr>
    </w:p>
    <w:p w:rsidR="00116140" w:rsidP="00116140" w:rsidRDefault="00116140" w14:paraId="03D253C5" w14:textId="77777777">
      <w:pPr>
        <w:pStyle w:val="Heading1"/>
        <w:jc w:val="both"/>
        <w:rPr>
          <w:rFonts w:cs="Arial"/>
        </w:rPr>
      </w:pPr>
      <w:bookmarkStart w:name="_Toc159400990" w:id="55"/>
      <w:r>
        <w:rPr>
          <w:rFonts w:cs="Arial"/>
        </w:rPr>
        <w:t>Configuration Templates</w:t>
      </w:r>
      <w:bookmarkEnd w:id="55"/>
    </w:p>
    <w:p w:rsidRPr="00272BD6" w:rsidR="00AC178C" w:rsidP="00AC178C" w:rsidRDefault="00AC178C" w14:paraId="04E92316" w14:textId="4D3F51CC">
      <w:pPr>
        <w:pStyle w:val="Heading2"/>
      </w:pPr>
      <w:bookmarkStart w:name="_Toc159400991" w:id="56"/>
      <w:r>
        <w:t>Primary Region ExpressRoute Circuit</w:t>
      </w:r>
      <w:bookmarkEnd w:id="56"/>
    </w:p>
    <w:tbl>
      <w:tblPr>
        <w:tblStyle w:val="AVTable1"/>
        <w:tblW w:w="0" w:type="auto"/>
        <w:tblLook w:val="04A0" w:firstRow="1" w:lastRow="0" w:firstColumn="1" w:lastColumn="0" w:noHBand="0" w:noVBand="1"/>
      </w:tblPr>
      <w:tblGrid>
        <w:gridCol w:w="3969"/>
        <w:gridCol w:w="5058"/>
      </w:tblGrid>
      <w:tr w:rsidR="0097285A" w:rsidTr="00121D05" w14:paraId="5A8AC6AF"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97285A" w:rsidR="0097285A" w:rsidP="007D289F" w:rsidRDefault="0097285A" w14:paraId="3A45FF3B" w14:textId="67D04E9C">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Item</w:t>
            </w:r>
          </w:p>
        </w:tc>
        <w:tc>
          <w:tcPr>
            <w:tcW w:w="5058" w:type="dxa"/>
          </w:tcPr>
          <w:p w:rsidRPr="0097285A" w:rsidR="0097285A" w:rsidP="007D289F" w:rsidRDefault="0097285A" w14:paraId="2A5D5B78" w14:textId="5365318F">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Value</w:t>
            </w:r>
          </w:p>
        </w:tc>
      </w:tr>
      <w:tr w:rsidR="0097285A" w:rsidTr="00121D05" w14:paraId="7B7F0944" w14:textId="77777777">
        <w:tc>
          <w:tcPr>
            <w:tcW w:w="3969" w:type="dxa"/>
          </w:tcPr>
          <w:p w:rsidRPr="00AC178C" w:rsidR="0097285A" w:rsidP="007D289F" w:rsidRDefault="00AC178C" w14:paraId="18F51B57" w14:textId="6785CAE0">
            <w:pPr>
              <w:pStyle w:val="BodyText"/>
              <w:tabs>
                <w:tab w:val="clear" w:pos="4536"/>
                <w:tab w:val="clear" w:pos="6804"/>
                <w:tab w:val="clear" w:pos="9638"/>
                <w:tab w:val="left" w:pos="3065"/>
              </w:tabs>
              <w:jc w:val="both"/>
              <w:rPr>
                <w:b/>
                <w:bCs/>
              </w:rPr>
            </w:pPr>
            <w:r w:rsidRPr="00AC178C">
              <w:rPr>
                <w:b/>
                <w:bCs/>
              </w:rPr>
              <w:t>Name</w:t>
            </w:r>
          </w:p>
        </w:tc>
        <w:tc>
          <w:tcPr>
            <w:tcW w:w="5058" w:type="dxa"/>
          </w:tcPr>
          <w:p w:rsidRPr="00D338BE" w:rsidR="0097285A" w:rsidP="007D289F" w:rsidRDefault="00D338BE" w14:paraId="0E26A470" w14:textId="4ADA50A7">
            <w:pPr>
              <w:pStyle w:val="BodyText"/>
              <w:tabs>
                <w:tab w:val="clear" w:pos="4536"/>
                <w:tab w:val="clear" w:pos="6804"/>
                <w:tab w:val="clear" w:pos="9638"/>
                <w:tab w:val="left" w:pos="3065"/>
              </w:tabs>
              <w:jc w:val="both"/>
            </w:pPr>
            <w:r w:rsidRPr="00D338BE">
              <w:t>erc-prd-au</w:t>
            </w:r>
            <w:r w:rsidR="00121D05">
              <w:t>se</w:t>
            </w:r>
            <w:r w:rsidRPr="00D338BE">
              <w:t>-hub-01</w:t>
            </w:r>
          </w:p>
        </w:tc>
      </w:tr>
      <w:tr w:rsidR="0097285A" w:rsidTr="00121D05" w14:paraId="1F804982" w14:textId="77777777">
        <w:tc>
          <w:tcPr>
            <w:tcW w:w="3969" w:type="dxa"/>
          </w:tcPr>
          <w:p w:rsidR="0097285A" w:rsidP="007D289F" w:rsidRDefault="00AC178C" w14:paraId="539378D4" w14:textId="5C6D329B">
            <w:pPr>
              <w:pStyle w:val="BodyText"/>
              <w:tabs>
                <w:tab w:val="clear" w:pos="4536"/>
                <w:tab w:val="clear" w:pos="6804"/>
                <w:tab w:val="clear" w:pos="9638"/>
                <w:tab w:val="left" w:pos="3065"/>
              </w:tabs>
              <w:jc w:val="both"/>
              <w:rPr>
                <w:b/>
                <w:bCs/>
              </w:rPr>
            </w:pPr>
            <w:r>
              <w:rPr>
                <w:b/>
                <w:bCs/>
              </w:rPr>
              <w:t>Subscription</w:t>
            </w:r>
          </w:p>
        </w:tc>
        <w:tc>
          <w:tcPr>
            <w:tcW w:w="5058" w:type="dxa"/>
          </w:tcPr>
          <w:p w:rsidRPr="00121D05" w:rsidR="0097285A" w:rsidP="007D289F" w:rsidRDefault="00121D05" w14:paraId="5B8F320F" w14:textId="45238163">
            <w:pPr>
              <w:pStyle w:val="BodyText"/>
              <w:tabs>
                <w:tab w:val="clear" w:pos="4536"/>
                <w:tab w:val="clear" w:pos="6804"/>
                <w:tab w:val="clear" w:pos="9638"/>
                <w:tab w:val="left" w:pos="3065"/>
              </w:tabs>
              <w:jc w:val="both"/>
            </w:pPr>
            <w:r w:rsidRPr="00121D05">
              <w:t>AV ALZ Connectivity</w:t>
            </w:r>
          </w:p>
        </w:tc>
      </w:tr>
      <w:tr w:rsidR="0097285A" w:rsidTr="00121D05" w14:paraId="27FC5CE0" w14:textId="77777777">
        <w:tc>
          <w:tcPr>
            <w:tcW w:w="3969" w:type="dxa"/>
          </w:tcPr>
          <w:p w:rsidR="0097285A" w:rsidP="007D289F" w:rsidRDefault="00AC178C" w14:paraId="1790D4D3" w14:textId="5CA32F12">
            <w:pPr>
              <w:pStyle w:val="BodyText"/>
              <w:tabs>
                <w:tab w:val="clear" w:pos="4536"/>
                <w:tab w:val="clear" w:pos="6804"/>
                <w:tab w:val="clear" w:pos="9638"/>
                <w:tab w:val="left" w:pos="3065"/>
              </w:tabs>
              <w:jc w:val="both"/>
              <w:rPr>
                <w:b/>
                <w:bCs/>
              </w:rPr>
            </w:pPr>
            <w:r>
              <w:rPr>
                <w:b/>
                <w:bCs/>
              </w:rPr>
              <w:t>Resource Group</w:t>
            </w:r>
          </w:p>
        </w:tc>
        <w:tc>
          <w:tcPr>
            <w:tcW w:w="5058" w:type="dxa"/>
          </w:tcPr>
          <w:p w:rsidRPr="00121D05" w:rsidR="0097285A" w:rsidP="007D289F" w:rsidRDefault="00121D05" w14:paraId="2A4158E7" w14:textId="3B8EC09C">
            <w:pPr>
              <w:pStyle w:val="BodyText"/>
              <w:tabs>
                <w:tab w:val="clear" w:pos="4536"/>
                <w:tab w:val="clear" w:pos="6804"/>
                <w:tab w:val="clear" w:pos="9638"/>
                <w:tab w:val="left" w:pos="3065"/>
              </w:tabs>
              <w:jc w:val="both"/>
            </w:pPr>
            <w:r w:rsidRPr="00121D05">
              <w:t>rg-prd-ause-connectivity-01</w:t>
            </w:r>
          </w:p>
        </w:tc>
      </w:tr>
      <w:tr w:rsidR="0097285A" w:rsidTr="00121D05" w14:paraId="4B32074B" w14:textId="77777777">
        <w:tc>
          <w:tcPr>
            <w:tcW w:w="3969" w:type="dxa"/>
          </w:tcPr>
          <w:p w:rsidR="0097285A" w:rsidP="00121D05" w:rsidRDefault="00121D05" w14:paraId="1783D7BE" w14:textId="6D1D83B9">
            <w:pPr>
              <w:pStyle w:val="BodyText"/>
              <w:tabs>
                <w:tab w:val="clear" w:pos="2268"/>
                <w:tab w:val="clear" w:pos="4536"/>
                <w:tab w:val="clear" w:pos="6804"/>
                <w:tab w:val="clear" w:pos="9638"/>
                <w:tab w:val="left" w:pos="1249"/>
              </w:tabs>
              <w:jc w:val="both"/>
              <w:rPr>
                <w:b/>
                <w:bCs/>
              </w:rPr>
            </w:pPr>
            <w:r>
              <w:rPr>
                <w:b/>
                <w:bCs/>
              </w:rPr>
              <w:t>Provider</w:t>
            </w:r>
            <w:r>
              <w:rPr>
                <w:b/>
                <w:bCs/>
              </w:rPr>
              <w:tab/>
            </w:r>
          </w:p>
        </w:tc>
        <w:tc>
          <w:tcPr>
            <w:tcW w:w="5058" w:type="dxa"/>
          </w:tcPr>
          <w:p w:rsidRPr="00121D05" w:rsidR="0097285A" w:rsidP="007D289F" w:rsidRDefault="00121D05" w14:paraId="37F849BF" w14:textId="1891EA99">
            <w:pPr>
              <w:pStyle w:val="BodyText"/>
              <w:tabs>
                <w:tab w:val="clear" w:pos="4536"/>
                <w:tab w:val="clear" w:pos="6804"/>
                <w:tab w:val="clear" w:pos="9638"/>
                <w:tab w:val="left" w:pos="3065"/>
              </w:tabs>
              <w:jc w:val="both"/>
            </w:pPr>
            <w:r>
              <w:t>Equinix</w:t>
            </w:r>
          </w:p>
        </w:tc>
      </w:tr>
      <w:tr w:rsidR="00AC178C" w:rsidTr="00121D05" w14:paraId="2CC806D1" w14:textId="77777777">
        <w:tc>
          <w:tcPr>
            <w:tcW w:w="3969" w:type="dxa"/>
          </w:tcPr>
          <w:p w:rsidR="00AC178C" w:rsidP="007D289F" w:rsidRDefault="00121D05" w14:paraId="22CDFD77" w14:textId="350AC62D">
            <w:pPr>
              <w:pStyle w:val="BodyText"/>
              <w:tabs>
                <w:tab w:val="clear" w:pos="4536"/>
                <w:tab w:val="clear" w:pos="6804"/>
                <w:tab w:val="clear" w:pos="9638"/>
                <w:tab w:val="left" w:pos="3065"/>
              </w:tabs>
              <w:jc w:val="both"/>
              <w:rPr>
                <w:b/>
                <w:bCs/>
              </w:rPr>
            </w:pPr>
            <w:r>
              <w:rPr>
                <w:b/>
                <w:bCs/>
              </w:rPr>
              <w:t>Peering Location</w:t>
            </w:r>
          </w:p>
        </w:tc>
        <w:tc>
          <w:tcPr>
            <w:tcW w:w="5058" w:type="dxa"/>
          </w:tcPr>
          <w:p w:rsidRPr="00121D05" w:rsidR="00AC178C" w:rsidP="007D289F" w:rsidRDefault="00121D05" w14:paraId="538191ED" w14:textId="160CF8C4">
            <w:pPr>
              <w:pStyle w:val="BodyText"/>
              <w:tabs>
                <w:tab w:val="clear" w:pos="4536"/>
                <w:tab w:val="clear" w:pos="6804"/>
                <w:tab w:val="clear" w:pos="9638"/>
                <w:tab w:val="left" w:pos="3065"/>
              </w:tabs>
              <w:jc w:val="both"/>
            </w:pPr>
            <w:r>
              <w:t>Melbourne</w:t>
            </w:r>
          </w:p>
        </w:tc>
      </w:tr>
      <w:tr w:rsidR="00BC7DEC" w:rsidTr="00121D05" w14:paraId="25571E4F" w14:textId="77777777">
        <w:tc>
          <w:tcPr>
            <w:tcW w:w="3969" w:type="dxa"/>
          </w:tcPr>
          <w:p w:rsidR="00BC7DEC" w:rsidP="007D289F" w:rsidRDefault="00BC7DEC" w14:paraId="2000ABB7" w14:textId="66E3DC81">
            <w:pPr>
              <w:pStyle w:val="BodyText"/>
              <w:tabs>
                <w:tab w:val="clear" w:pos="4536"/>
                <w:tab w:val="clear" w:pos="6804"/>
                <w:tab w:val="clear" w:pos="9638"/>
                <w:tab w:val="left" w:pos="3065"/>
              </w:tabs>
              <w:jc w:val="both"/>
              <w:rPr>
                <w:b/>
                <w:bCs/>
              </w:rPr>
            </w:pPr>
            <w:r>
              <w:rPr>
                <w:b/>
                <w:bCs/>
              </w:rPr>
              <w:t>Bandwidth</w:t>
            </w:r>
          </w:p>
        </w:tc>
        <w:tc>
          <w:tcPr>
            <w:tcW w:w="5058" w:type="dxa"/>
          </w:tcPr>
          <w:p w:rsidR="00BC7DEC" w:rsidP="007D289F" w:rsidRDefault="00BC7DEC" w14:paraId="54C85AFA" w14:textId="456DFE0F">
            <w:pPr>
              <w:pStyle w:val="BodyText"/>
              <w:tabs>
                <w:tab w:val="clear" w:pos="4536"/>
                <w:tab w:val="clear" w:pos="6804"/>
                <w:tab w:val="clear" w:pos="9638"/>
                <w:tab w:val="left" w:pos="3065"/>
              </w:tabs>
              <w:jc w:val="both"/>
            </w:pPr>
            <w:r>
              <w:t>1 Gbps</w:t>
            </w:r>
          </w:p>
        </w:tc>
      </w:tr>
      <w:tr w:rsidR="00AC178C" w:rsidTr="00121D05" w14:paraId="0BBDF557" w14:textId="77777777">
        <w:tc>
          <w:tcPr>
            <w:tcW w:w="3969" w:type="dxa"/>
          </w:tcPr>
          <w:p w:rsidR="00AC178C" w:rsidP="007D289F" w:rsidRDefault="00121D05" w14:paraId="0D0BB724" w14:textId="63C91F0F">
            <w:pPr>
              <w:pStyle w:val="BodyText"/>
              <w:tabs>
                <w:tab w:val="clear" w:pos="4536"/>
                <w:tab w:val="clear" w:pos="6804"/>
                <w:tab w:val="clear" w:pos="9638"/>
                <w:tab w:val="left" w:pos="3065"/>
              </w:tabs>
              <w:jc w:val="both"/>
              <w:rPr>
                <w:b/>
                <w:bCs/>
              </w:rPr>
            </w:pPr>
            <w:r>
              <w:rPr>
                <w:b/>
                <w:bCs/>
              </w:rPr>
              <w:t>SKU</w:t>
            </w:r>
          </w:p>
        </w:tc>
        <w:tc>
          <w:tcPr>
            <w:tcW w:w="5058" w:type="dxa"/>
          </w:tcPr>
          <w:p w:rsidRPr="00121D05" w:rsidR="00AC178C" w:rsidP="007D289F" w:rsidRDefault="00121D05" w14:paraId="157D8758" w14:textId="6731E67A">
            <w:pPr>
              <w:pStyle w:val="BodyText"/>
              <w:tabs>
                <w:tab w:val="clear" w:pos="4536"/>
                <w:tab w:val="clear" w:pos="6804"/>
                <w:tab w:val="clear" w:pos="9638"/>
                <w:tab w:val="left" w:pos="3065"/>
              </w:tabs>
              <w:jc w:val="both"/>
            </w:pPr>
            <w:r>
              <w:t>Standard</w:t>
            </w:r>
          </w:p>
        </w:tc>
      </w:tr>
      <w:tr w:rsidR="00AC178C" w:rsidTr="00121D05" w14:paraId="3F8977F0" w14:textId="77777777">
        <w:tc>
          <w:tcPr>
            <w:tcW w:w="3969" w:type="dxa"/>
          </w:tcPr>
          <w:p w:rsidR="00AC178C" w:rsidP="007D289F" w:rsidRDefault="00121D05" w14:paraId="028EC67C" w14:textId="036B0B5E">
            <w:pPr>
              <w:pStyle w:val="BodyText"/>
              <w:tabs>
                <w:tab w:val="clear" w:pos="4536"/>
                <w:tab w:val="clear" w:pos="6804"/>
                <w:tab w:val="clear" w:pos="9638"/>
                <w:tab w:val="left" w:pos="3065"/>
              </w:tabs>
              <w:jc w:val="both"/>
              <w:rPr>
                <w:b/>
                <w:bCs/>
              </w:rPr>
            </w:pPr>
            <w:r>
              <w:rPr>
                <w:b/>
                <w:bCs/>
              </w:rPr>
              <w:t>Billing Model</w:t>
            </w:r>
          </w:p>
        </w:tc>
        <w:tc>
          <w:tcPr>
            <w:tcW w:w="5058" w:type="dxa"/>
          </w:tcPr>
          <w:p w:rsidRPr="00121D05" w:rsidR="00AC178C" w:rsidP="007D289F" w:rsidRDefault="00121D05" w14:paraId="3A613DB7" w14:textId="1C5E3847">
            <w:pPr>
              <w:pStyle w:val="BodyText"/>
              <w:tabs>
                <w:tab w:val="clear" w:pos="4536"/>
                <w:tab w:val="clear" w:pos="6804"/>
                <w:tab w:val="clear" w:pos="9638"/>
                <w:tab w:val="left" w:pos="3065"/>
              </w:tabs>
              <w:jc w:val="both"/>
            </w:pPr>
            <w:r>
              <w:t>Metered</w:t>
            </w:r>
          </w:p>
        </w:tc>
      </w:tr>
      <w:tr w:rsidR="00AC178C" w:rsidTr="00121D05" w14:paraId="11E69072" w14:textId="77777777">
        <w:tc>
          <w:tcPr>
            <w:tcW w:w="3969" w:type="dxa"/>
          </w:tcPr>
          <w:p w:rsidR="00AC178C" w:rsidP="007D289F" w:rsidRDefault="00121D05" w14:paraId="45237BF4" w14:textId="660C643B">
            <w:pPr>
              <w:pStyle w:val="BodyText"/>
              <w:tabs>
                <w:tab w:val="clear" w:pos="4536"/>
                <w:tab w:val="clear" w:pos="6804"/>
                <w:tab w:val="clear" w:pos="9638"/>
                <w:tab w:val="left" w:pos="3065"/>
              </w:tabs>
              <w:jc w:val="both"/>
              <w:rPr>
                <w:b/>
                <w:bCs/>
              </w:rPr>
            </w:pPr>
            <w:r>
              <w:rPr>
                <w:b/>
                <w:bCs/>
              </w:rPr>
              <w:t>Allow classic operations</w:t>
            </w:r>
          </w:p>
        </w:tc>
        <w:tc>
          <w:tcPr>
            <w:tcW w:w="5058" w:type="dxa"/>
          </w:tcPr>
          <w:p w:rsidRPr="00121D05" w:rsidR="00AC178C" w:rsidP="007D289F" w:rsidRDefault="00121D05" w14:paraId="7D571C53" w14:textId="0DB5CA1F">
            <w:pPr>
              <w:pStyle w:val="BodyText"/>
              <w:tabs>
                <w:tab w:val="clear" w:pos="4536"/>
                <w:tab w:val="clear" w:pos="6804"/>
                <w:tab w:val="clear" w:pos="9638"/>
                <w:tab w:val="left" w:pos="3065"/>
              </w:tabs>
              <w:jc w:val="both"/>
            </w:pPr>
            <w:r>
              <w:t>No</w:t>
            </w:r>
          </w:p>
        </w:tc>
      </w:tr>
      <w:tr w:rsidR="00AC178C" w:rsidTr="00121D05" w14:paraId="3403FB21" w14:textId="77777777">
        <w:tc>
          <w:tcPr>
            <w:tcW w:w="3969" w:type="dxa"/>
          </w:tcPr>
          <w:p w:rsidRPr="00121D05" w:rsidR="00AC178C" w:rsidP="007D289F" w:rsidRDefault="00121D05" w14:paraId="70709123" w14:textId="0AA6D154">
            <w:pPr>
              <w:pStyle w:val="BodyText"/>
              <w:tabs>
                <w:tab w:val="clear" w:pos="4536"/>
                <w:tab w:val="clear" w:pos="6804"/>
                <w:tab w:val="clear" w:pos="9638"/>
                <w:tab w:val="left" w:pos="3065"/>
              </w:tabs>
              <w:jc w:val="both"/>
              <w:rPr>
                <w:b/>
                <w:bCs/>
                <w:i/>
                <w:iCs/>
              </w:rPr>
            </w:pPr>
            <w:r w:rsidRPr="00121D05">
              <w:rPr>
                <w:b/>
                <w:bCs/>
                <w:i/>
                <w:iCs/>
              </w:rPr>
              <w:t>Connections Settings</w:t>
            </w:r>
          </w:p>
        </w:tc>
        <w:tc>
          <w:tcPr>
            <w:tcW w:w="5058" w:type="dxa"/>
          </w:tcPr>
          <w:p w:rsidRPr="00121D05" w:rsidR="00AC178C" w:rsidP="007D289F" w:rsidRDefault="00AC178C" w14:paraId="297CCE52" w14:textId="77777777">
            <w:pPr>
              <w:pStyle w:val="BodyText"/>
              <w:tabs>
                <w:tab w:val="clear" w:pos="4536"/>
                <w:tab w:val="clear" w:pos="6804"/>
                <w:tab w:val="clear" w:pos="9638"/>
                <w:tab w:val="left" w:pos="3065"/>
              </w:tabs>
              <w:jc w:val="both"/>
            </w:pPr>
          </w:p>
        </w:tc>
      </w:tr>
      <w:tr w:rsidR="00AC178C" w:rsidTr="00121D05" w14:paraId="748B2DD9" w14:textId="77777777">
        <w:tc>
          <w:tcPr>
            <w:tcW w:w="3969" w:type="dxa"/>
          </w:tcPr>
          <w:p w:rsidR="00AC178C" w:rsidP="007D289F" w:rsidRDefault="00121D05" w14:paraId="4B56177A" w14:textId="510E0F9B">
            <w:pPr>
              <w:pStyle w:val="BodyText"/>
              <w:tabs>
                <w:tab w:val="clear" w:pos="4536"/>
                <w:tab w:val="clear" w:pos="6804"/>
                <w:tab w:val="clear" w:pos="9638"/>
                <w:tab w:val="left" w:pos="3065"/>
              </w:tabs>
              <w:jc w:val="both"/>
              <w:rPr>
                <w:b/>
                <w:bCs/>
              </w:rPr>
            </w:pPr>
            <w:r>
              <w:rPr>
                <w:b/>
                <w:bCs/>
              </w:rPr>
              <w:t>Ause Connection Name</w:t>
            </w:r>
          </w:p>
        </w:tc>
        <w:tc>
          <w:tcPr>
            <w:tcW w:w="5058" w:type="dxa"/>
          </w:tcPr>
          <w:p w:rsidRPr="00121D05" w:rsidR="00AC178C" w:rsidP="007D289F" w:rsidRDefault="00121D05" w14:paraId="40CF876D" w14:textId="23FEDACB">
            <w:pPr>
              <w:pStyle w:val="BodyText"/>
              <w:tabs>
                <w:tab w:val="clear" w:pos="4536"/>
                <w:tab w:val="clear" w:pos="6804"/>
                <w:tab w:val="clear" w:pos="9638"/>
                <w:tab w:val="left" w:pos="3065"/>
              </w:tabs>
              <w:jc w:val="both"/>
            </w:pPr>
            <w:r>
              <w:t>con-gw-erc-vnet-prd-ause-hub-01-to-avsoutheast</w:t>
            </w:r>
          </w:p>
        </w:tc>
      </w:tr>
      <w:tr w:rsidR="00121D05" w:rsidTr="00121D05" w14:paraId="547F2F6C" w14:textId="77777777">
        <w:tc>
          <w:tcPr>
            <w:tcW w:w="3969" w:type="dxa"/>
          </w:tcPr>
          <w:p w:rsidR="00121D05" w:rsidP="007D289F" w:rsidRDefault="00121D05" w14:paraId="424523A9" w14:textId="0968C6EB">
            <w:pPr>
              <w:pStyle w:val="BodyText"/>
              <w:tabs>
                <w:tab w:val="clear" w:pos="4536"/>
                <w:tab w:val="clear" w:pos="6804"/>
                <w:tab w:val="clear" w:pos="9638"/>
                <w:tab w:val="left" w:pos="3065"/>
              </w:tabs>
              <w:jc w:val="both"/>
              <w:rPr>
                <w:b/>
                <w:bCs/>
              </w:rPr>
            </w:pPr>
            <w:r>
              <w:rPr>
                <w:b/>
                <w:bCs/>
              </w:rPr>
              <w:t>Ause Connection Type</w:t>
            </w:r>
          </w:p>
        </w:tc>
        <w:tc>
          <w:tcPr>
            <w:tcW w:w="5058" w:type="dxa"/>
          </w:tcPr>
          <w:p w:rsidR="00121D05" w:rsidP="007D289F" w:rsidRDefault="00121D05" w14:paraId="7175EFD8" w14:textId="19DC0654">
            <w:pPr>
              <w:pStyle w:val="BodyText"/>
              <w:tabs>
                <w:tab w:val="clear" w:pos="4536"/>
                <w:tab w:val="clear" w:pos="6804"/>
                <w:tab w:val="clear" w:pos="9638"/>
                <w:tab w:val="left" w:pos="3065"/>
              </w:tabs>
              <w:jc w:val="both"/>
            </w:pPr>
            <w:r>
              <w:t>ExpressRoute</w:t>
            </w:r>
          </w:p>
        </w:tc>
      </w:tr>
      <w:tr w:rsidR="00121D05" w:rsidTr="00121D05" w14:paraId="79244169" w14:textId="77777777">
        <w:tc>
          <w:tcPr>
            <w:tcW w:w="3969" w:type="dxa"/>
          </w:tcPr>
          <w:p w:rsidR="00121D05" w:rsidP="007D289F" w:rsidRDefault="00121D05" w14:paraId="679097C4" w14:textId="44FB9D08">
            <w:pPr>
              <w:pStyle w:val="BodyText"/>
              <w:tabs>
                <w:tab w:val="clear" w:pos="4536"/>
                <w:tab w:val="clear" w:pos="6804"/>
                <w:tab w:val="clear" w:pos="9638"/>
                <w:tab w:val="left" w:pos="3065"/>
              </w:tabs>
              <w:jc w:val="both"/>
              <w:rPr>
                <w:b/>
                <w:bCs/>
              </w:rPr>
            </w:pPr>
            <w:r>
              <w:rPr>
                <w:b/>
                <w:bCs/>
              </w:rPr>
              <w:t>Ause Connection Gateway peer</w:t>
            </w:r>
          </w:p>
        </w:tc>
        <w:tc>
          <w:tcPr>
            <w:tcW w:w="5058" w:type="dxa"/>
          </w:tcPr>
          <w:p w:rsidR="00121D05" w:rsidP="007D289F" w:rsidRDefault="00121D05" w14:paraId="311B2341" w14:textId="298F5ED5">
            <w:pPr>
              <w:pStyle w:val="BodyText"/>
              <w:tabs>
                <w:tab w:val="clear" w:pos="4536"/>
                <w:tab w:val="clear" w:pos="6804"/>
                <w:tab w:val="clear" w:pos="9638"/>
                <w:tab w:val="left" w:pos="3065"/>
              </w:tabs>
              <w:jc w:val="both"/>
            </w:pPr>
            <w:r>
              <w:t>ergw-prd-ause-hub-01</w:t>
            </w:r>
          </w:p>
        </w:tc>
      </w:tr>
      <w:tr w:rsidR="00121D05" w:rsidTr="00121D05" w14:paraId="2D32B6B7" w14:textId="77777777">
        <w:tc>
          <w:tcPr>
            <w:tcW w:w="3969" w:type="dxa"/>
          </w:tcPr>
          <w:p w:rsidR="00121D05" w:rsidP="00121D05" w:rsidRDefault="00121D05" w14:paraId="6CEAE0A8" w14:textId="372D1B8E">
            <w:pPr>
              <w:pStyle w:val="BodyText"/>
              <w:tabs>
                <w:tab w:val="clear" w:pos="4536"/>
                <w:tab w:val="clear" w:pos="6804"/>
                <w:tab w:val="clear" w:pos="9638"/>
                <w:tab w:val="left" w:pos="3065"/>
              </w:tabs>
              <w:jc w:val="both"/>
              <w:rPr>
                <w:b/>
                <w:bCs/>
              </w:rPr>
            </w:pPr>
            <w:r>
              <w:rPr>
                <w:b/>
                <w:bCs/>
              </w:rPr>
              <w:t>Auea Connection Name</w:t>
            </w:r>
          </w:p>
        </w:tc>
        <w:tc>
          <w:tcPr>
            <w:tcW w:w="5058" w:type="dxa"/>
          </w:tcPr>
          <w:p w:rsidR="00121D05" w:rsidP="00121D05" w:rsidRDefault="00121D05" w14:paraId="09B98512" w14:textId="451920DA">
            <w:pPr>
              <w:pStyle w:val="BodyText"/>
              <w:tabs>
                <w:tab w:val="clear" w:pos="4536"/>
                <w:tab w:val="clear" w:pos="6804"/>
                <w:tab w:val="clear" w:pos="9638"/>
                <w:tab w:val="left" w:pos="3065"/>
              </w:tabs>
              <w:jc w:val="both"/>
            </w:pPr>
            <w:r>
              <w:t>con-gw-erc-vnet-prd-auea-hub-01-to-avsoutheast</w:t>
            </w:r>
          </w:p>
        </w:tc>
      </w:tr>
      <w:tr w:rsidR="00121D05" w:rsidTr="00121D05" w14:paraId="3AD54815" w14:textId="77777777">
        <w:tc>
          <w:tcPr>
            <w:tcW w:w="3969" w:type="dxa"/>
          </w:tcPr>
          <w:p w:rsidR="00121D05" w:rsidP="00121D05" w:rsidRDefault="00121D05" w14:paraId="5240ADDE" w14:textId="43BC858C">
            <w:pPr>
              <w:pStyle w:val="BodyText"/>
              <w:tabs>
                <w:tab w:val="clear" w:pos="4536"/>
                <w:tab w:val="clear" w:pos="6804"/>
                <w:tab w:val="clear" w:pos="9638"/>
                <w:tab w:val="left" w:pos="3065"/>
              </w:tabs>
              <w:jc w:val="both"/>
              <w:rPr>
                <w:b/>
                <w:bCs/>
              </w:rPr>
            </w:pPr>
            <w:r>
              <w:rPr>
                <w:b/>
                <w:bCs/>
              </w:rPr>
              <w:t>Auea Connection Type</w:t>
            </w:r>
          </w:p>
        </w:tc>
        <w:tc>
          <w:tcPr>
            <w:tcW w:w="5058" w:type="dxa"/>
          </w:tcPr>
          <w:p w:rsidR="00121D05" w:rsidP="00121D05" w:rsidRDefault="00121D05" w14:paraId="165AF77E" w14:textId="605B0E70">
            <w:pPr>
              <w:pStyle w:val="BodyText"/>
              <w:tabs>
                <w:tab w:val="clear" w:pos="4536"/>
                <w:tab w:val="clear" w:pos="6804"/>
                <w:tab w:val="clear" w:pos="9638"/>
                <w:tab w:val="left" w:pos="3065"/>
              </w:tabs>
              <w:jc w:val="both"/>
            </w:pPr>
            <w:r>
              <w:t>ExpressRoute</w:t>
            </w:r>
          </w:p>
        </w:tc>
      </w:tr>
      <w:tr w:rsidR="00121D05" w:rsidTr="00121D05" w14:paraId="442B5727" w14:textId="77777777">
        <w:tc>
          <w:tcPr>
            <w:tcW w:w="3969" w:type="dxa"/>
          </w:tcPr>
          <w:p w:rsidR="00121D05" w:rsidP="00121D05" w:rsidRDefault="00121D05" w14:paraId="1018B865" w14:textId="4B7A3959">
            <w:pPr>
              <w:pStyle w:val="BodyText"/>
              <w:tabs>
                <w:tab w:val="clear" w:pos="4536"/>
                <w:tab w:val="clear" w:pos="6804"/>
                <w:tab w:val="clear" w:pos="9638"/>
                <w:tab w:val="left" w:pos="3065"/>
              </w:tabs>
              <w:jc w:val="both"/>
              <w:rPr>
                <w:b/>
                <w:bCs/>
              </w:rPr>
            </w:pPr>
            <w:r>
              <w:rPr>
                <w:b/>
                <w:bCs/>
              </w:rPr>
              <w:t>Auea Connection Gateway peer</w:t>
            </w:r>
          </w:p>
        </w:tc>
        <w:tc>
          <w:tcPr>
            <w:tcW w:w="5058" w:type="dxa"/>
          </w:tcPr>
          <w:p w:rsidR="00121D05" w:rsidP="00121D05" w:rsidRDefault="00121D05" w14:paraId="1F66C1F3" w14:textId="72041B8E">
            <w:pPr>
              <w:pStyle w:val="BodyText"/>
              <w:tabs>
                <w:tab w:val="clear" w:pos="4536"/>
                <w:tab w:val="clear" w:pos="6804"/>
                <w:tab w:val="clear" w:pos="9638"/>
                <w:tab w:val="left" w:pos="3065"/>
              </w:tabs>
              <w:jc w:val="both"/>
            </w:pPr>
            <w:r>
              <w:t>ergw-prd-auea-hub-01</w:t>
            </w:r>
          </w:p>
        </w:tc>
      </w:tr>
      <w:tr w:rsidR="00121D05" w:rsidTr="00121D05" w14:paraId="581A2338" w14:textId="77777777">
        <w:tc>
          <w:tcPr>
            <w:tcW w:w="3969" w:type="dxa"/>
          </w:tcPr>
          <w:p w:rsidRPr="00532EDA" w:rsidR="00121D05" w:rsidP="007D289F" w:rsidRDefault="00532EDA" w14:paraId="4BF9E638" w14:textId="491FAF44">
            <w:pPr>
              <w:pStyle w:val="BodyText"/>
              <w:tabs>
                <w:tab w:val="clear" w:pos="4536"/>
                <w:tab w:val="clear" w:pos="6804"/>
                <w:tab w:val="clear" w:pos="9638"/>
                <w:tab w:val="left" w:pos="3065"/>
              </w:tabs>
              <w:jc w:val="both"/>
              <w:rPr>
                <w:b/>
                <w:bCs/>
                <w:i/>
                <w:iCs/>
              </w:rPr>
            </w:pPr>
            <w:r w:rsidRPr="00532EDA">
              <w:rPr>
                <w:b/>
                <w:bCs/>
                <w:i/>
                <w:iCs/>
              </w:rPr>
              <w:t>Peerings</w:t>
            </w:r>
          </w:p>
        </w:tc>
        <w:tc>
          <w:tcPr>
            <w:tcW w:w="5058" w:type="dxa"/>
          </w:tcPr>
          <w:p w:rsidR="00121D05" w:rsidP="007D289F" w:rsidRDefault="00121D05" w14:paraId="4D01C61D" w14:textId="77777777">
            <w:pPr>
              <w:pStyle w:val="BodyText"/>
              <w:tabs>
                <w:tab w:val="clear" w:pos="4536"/>
                <w:tab w:val="clear" w:pos="6804"/>
                <w:tab w:val="clear" w:pos="9638"/>
                <w:tab w:val="left" w:pos="3065"/>
              </w:tabs>
              <w:jc w:val="both"/>
            </w:pPr>
          </w:p>
        </w:tc>
      </w:tr>
      <w:tr w:rsidR="00121D05" w:rsidTr="00121D05" w14:paraId="2C06C637" w14:textId="77777777">
        <w:tc>
          <w:tcPr>
            <w:tcW w:w="3969" w:type="dxa"/>
          </w:tcPr>
          <w:p w:rsidR="00121D05" w:rsidP="007D289F" w:rsidRDefault="00532EDA" w14:paraId="246EC542" w14:textId="2B19317E">
            <w:pPr>
              <w:pStyle w:val="BodyText"/>
              <w:tabs>
                <w:tab w:val="clear" w:pos="4536"/>
                <w:tab w:val="clear" w:pos="6804"/>
                <w:tab w:val="clear" w:pos="9638"/>
                <w:tab w:val="left" w:pos="3065"/>
              </w:tabs>
              <w:jc w:val="both"/>
              <w:rPr>
                <w:b/>
                <w:bCs/>
              </w:rPr>
            </w:pPr>
            <w:r>
              <w:rPr>
                <w:b/>
                <w:bCs/>
              </w:rPr>
              <w:t>Azure Private primary subnet</w:t>
            </w:r>
          </w:p>
        </w:tc>
        <w:tc>
          <w:tcPr>
            <w:tcW w:w="5058" w:type="dxa"/>
          </w:tcPr>
          <w:p w:rsidR="00121D05" w:rsidP="00532EDA" w:rsidRDefault="00532EDA" w14:paraId="489234F7" w14:textId="4049D0AE">
            <w:pPr>
              <w:pStyle w:val="BodyText"/>
              <w:tabs>
                <w:tab w:val="clear" w:pos="4536"/>
                <w:tab w:val="clear" w:pos="6804"/>
                <w:tab w:val="clear" w:pos="9638"/>
                <w:tab w:val="left" w:pos="3065"/>
              </w:tabs>
              <w:jc w:val="both"/>
            </w:pPr>
            <w:r>
              <w:t>192.168.18.200/30</w:t>
            </w:r>
          </w:p>
        </w:tc>
      </w:tr>
      <w:tr w:rsidR="00532EDA" w:rsidTr="00121D05" w14:paraId="4AE32ADE" w14:textId="77777777">
        <w:tc>
          <w:tcPr>
            <w:tcW w:w="3969" w:type="dxa"/>
          </w:tcPr>
          <w:p w:rsidR="00532EDA" w:rsidP="007D289F" w:rsidRDefault="00532EDA" w14:paraId="40E866AA" w14:textId="79CD1A3B">
            <w:pPr>
              <w:pStyle w:val="BodyText"/>
              <w:tabs>
                <w:tab w:val="clear" w:pos="4536"/>
                <w:tab w:val="clear" w:pos="6804"/>
                <w:tab w:val="clear" w:pos="9638"/>
                <w:tab w:val="left" w:pos="3065"/>
              </w:tabs>
              <w:jc w:val="both"/>
              <w:rPr>
                <w:b/>
                <w:bCs/>
              </w:rPr>
            </w:pPr>
            <w:r>
              <w:rPr>
                <w:b/>
                <w:bCs/>
              </w:rPr>
              <w:t>Azure Private secondary subnet</w:t>
            </w:r>
          </w:p>
        </w:tc>
        <w:tc>
          <w:tcPr>
            <w:tcW w:w="5058" w:type="dxa"/>
          </w:tcPr>
          <w:p w:rsidR="00532EDA" w:rsidP="00532EDA" w:rsidRDefault="00532EDA" w14:paraId="2EB75922" w14:textId="00A6AB24">
            <w:pPr>
              <w:pStyle w:val="BodyText"/>
              <w:tabs>
                <w:tab w:val="clear" w:pos="4536"/>
                <w:tab w:val="clear" w:pos="6804"/>
                <w:tab w:val="clear" w:pos="9638"/>
                <w:tab w:val="left" w:pos="3065"/>
              </w:tabs>
              <w:jc w:val="both"/>
            </w:pPr>
            <w:r w:rsidRPr="00532EDA">
              <w:t>192.168.18.204/30</w:t>
            </w:r>
          </w:p>
        </w:tc>
      </w:tr>
      <w:tr w:rsidR="00532EDA" w:rsidTr="00121D05" w14:paraId="075C0ED0" w14:textId="77777777">
        <w:tc>
          <w:tcPr>
            <w:tcW w:w="3969" w:type="dxa"/>
          </w:tcPr>
          <w:p w:rsidR="00532EDA" w:rsidP="007D289F" w:rsidRDefault="00532EDA" w14:paraId="76F07AE9" w14:textId="4C828273">
            <w:pPr>
              <w:pStyle w:val="BodyText"/>
              <w:tabs>
                <w:tab w:val="clear" w:pos="4536"/>
                <w:tab w:val="clear" w:pos="6804"/>
                <w:tab w:val="clear" w:pos="9638"/>
                <w:tab w:val="left" w:pos="3065"/>
              </w:tabs>
              <w:jc w:val="both"/>
              <w:rPr>
                <w:b/>
                <w:bCs/>
              </w:rPr>
            </w:pPr>
            <w:r>
              <w:rPr>
                <w:b/>
                <w:bCs/>
              </w:rPr>
              <w:t>Microsoft primary subnet</w:t>
            </w:r>
          </w:p>
        </w:tc>
        <w:tc>
          <w:tcPr>
            <w:tcW w:w="5058" w:type="dxa"/>
          </w:tcPr>
          <w:p w:rsidR="00532EDA" w:rsidP="00532EDA" w:rsidRDefault="00532EDA" w14:paraId="02A8233A" w14:textId="133075D6">
            <w:pPr>
              <w:pStyle w:val="BodyText"/>
              <w:tabs>
                <w:tab w:val="clear" w:pos="4536"/>
                <w:tab w:val="clear" w:pos="6804"/>
                <w:tab w:val="clear" w:pos="9638"/>
                <w:tab w:val="left" w:pos="3065"/>
              </w:tabs>
              <w:jc w:val="both"/>
            </w:pPr>
            <w:r w:rsidRPr="00532EDA">
              <w:t>103.207.92.184/30</w:t>
            </w:r>
          </w:p>
        </w:tc>
      </w:tr>
      <w:tr w:rsidR="00532EDA" w:rsidTr="00121D05" w14:paraId="5A68E7D0" w14:textId="77777777">
        <w:tc>
          <w:tcPr>
            <w:tcW w:w="3969" w:type="dxa"/>
          </w:tcPr>
          <w:p w:rsidR="00532EDA" w:rsidP="007D289F" w:rsidRDefault="00532EDA" w14:paraId="07A7FF4E" w14:textId="14CBCC5C">
            <w:pPr>
              <w:pStyle w:val="BodyText"/>
              <w:tabs>
                <w:tab w:val="clear" w:pos="4536"/>
                <w:tab w:val="clear" w:pos="6804"/>
                <w:tab w:val="clear" w:pos="9638"/>
                <w:tab w:val="left" w:pos="3065"/>
              </w:tabs>
              <w:jc w:val="both"/>
              <w:rPr>
                <w:b/>
                <w:bCs/>
              </w:rPr>
            </w:pPr>
            <w:r>
              <w:rPr>
                <w:b/>
                <w:bCs/>
              </w:rPr>
              <w:t>Microsoft secondary subnet</w:t>
            </w:r>
          </w:p>
        </w:tc>
        <w:tc>
          <w:tcPr>
            <w:tcW w:w="5058" w:type="dxa"/>
          </w:tcPr>
          <w:p w:rsidR="00532EDA" w:rsidP="00532EDA" w:rsidRDefault="00532EDA" w14:paraId="52F9F640" w14:textId="096B8BEF">
            <w:pPr>
              <w:pStyle w:val="BodyText"/>
              <w:tabs>
                <w:tab w:val="clear" w:pos="4536"/>
                <w:tab w:val="clear" w:pos="6804"/>
                <w:tab w:val="clear" w:pos="9638"/>
                <w:tab w:val="left" w:pos="3065"/>
              </w:tabs>
              <w:jc w:val="both"/>
            </w:pPr>
            <w:r>
              <w:t>103.207.92.188/30</w:t>
            </w:r>
          </w:p>
        </w:tc>
      </w:tr>
    </w:tbl>
    <w:p w:rsidR="00631431" w:rsidP="007D289F" w:rsidRDefault="00DA6DA9" w14:paraId="6F4DAD53" w14:textId="77777777">
      <w:pPr>
        <w:pStyle w:val="BodyText"/>
        <w:tabs>
          <w:tab w:val="clear" w:pos="4536"/>
          <w:tab w:val="clear" w:pos="6804"/>
          <w:tab w:val="clear" w:pos="9638"/>
          <w:tab w:val="left" w:pos="3065"/>
        </w:tabs>
        <w:jc w:val="both"/>
        <w:rPr>
          <w:b/>
          <w:bCs/>
        </w:rPr>
      </w:pPr>
      <w:r>
        <w:rPr>
          <w:b/>
          <w:bCs/>
        </w:rPr>
        <w:tab/>
      </w:r>
    </w:p>
    <w:p w:rsidR="00BC7DEC" w:rsidP="007D289F" w:rsidRDefault="00BC7DEC" w14:paraId="471CCC17" w14:textId="77777777">
      <w:pPr>
        <w:pStyle w:val="BodyText"/>
        <w:tabs>
          <w:tab w:val="clear" w:pos="4536"/>
          <w:tab w:val="clear" w:pos="6804"/>
          <w:tab w:val="clear" w:pos="9638"/>
          <w:tab w:val="left" w:pos="3065"/>
        </w:tabs>
        <w:jc w:val="both"/>
        <w:rPr>
          <w:b/>
          <w:bCs/>
        </w:rPr>
      </w:pPr>
    </w:p>
    <w:p w:rsidRPr="00272BD6" w:rsidR="00DD2240" w:rsidP="00DD2240" w:rsidRDefault="00DD2240" w14:paraId="38F7CD79" w14:textId="1ED1B62E">
      <w:pPr>
        <w:pStyle w:val="Heading2"/>
      </w:pPr>
      <w:bookmarkStart w:name="_Toc159400992" w:id="57"/>
      <w:r>
        <w:t>Primary Region ExpressRoute Gateway</w:t>
      </w:r>
      <w:bookmarkEnd w:id="57"/>
    </w:p>
    <w:tbl>
      <w:tblPr>
        <w:tblStyle w:val="AVTable1"/>
        <w:tblW w:w="0" w:type="auto"/>
        <w:tblLook w:val="04A0" w:firstRow="1" w:lastRow="0" w:firstColumn="1" w:lastColumn="0" w:noHBand="0" w:noVBand="1"/>
      </w:tblPr>
      <w:tblGrid>
        <w:gridCol w:w="3969"/>
        <w:gridCol w:w="5058"/>
      </w:tblGrid>
      <w:tr w:rsidRPr="0097285A" w:rsidR="00DD2240" w:rsidTr="005C253A" w14:paraId="285133D4"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97285A" w:rsidR="00DD2240" w:rsidP="005C253A" w:rsidRDefault="00DD2240" w14:paraId="184A0DF0" w14:textId="77777777">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Item</w:t>
            </w:r>
          </w:p>
        </w:tc>
        <w:tc>
          <w:tcPr>
            <w:tcW w:w="5058" w:type="dxa"/>
          </w:tcPr>
          <w:p w:rsidRPr="0097285A" w:rsidR="00DD2240" w:rsidP="005C253A" w:rsidRDefault="00DD2240" w14:paraId="6C057472" w14:textId="77777777">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Value</w:t>
            </w:r>
          </w:p>
        </w:tc>
      </w:tr>
      <w:tr w:rsidRPr="00D338BE" w:rsidR="00DD2240" w:rsidTr="005C253A" w14:paraId="65119C62" w14:textId="77777777">
        <w:tc>
          <w:tcPr>
            <w:tcW w:w="3969" w:type="dxa"/>
          </w:tcPr>
          <w:p w:rsidRPr="00AC178C" w:rsidR="00DD2240" w:rsidP="005C253A" w:rsidRDefault="00DD2240" w14:paraId="4E3E2627" w14:textId="77777777">
            <w:pPr>
              <w:pStyle w:val="BodyText"/>
              <w:tabs>
                <w:tab w:val="clear" w:pos="4536"/>
                <w:tab w:val="clear" w:pos="6804"/>
                <w:tab w:val="clear" w:pos="9638"/>
                <w:tab w:val="left" w:pos="3065"/>
              </w:tabs>
              <w:jc w:val="both"/>
              <w:rPr>
                <w:b/>
                <w:bCs/>
              </w:rPr>
            </w:pPr>
            <w:r w:rsidRPr="00AC178C">
              <w:rPr>
                <w:b/>
                <w:bCs/>
              </w:rPr>
              <w:t>Name</w:t>
            </w:r>
          </w:p>
        </w:tc>
        <w:tc>
          <w:tcPr>
            <w:tcW w:w="5058" w:type="dxa"/>
          </w:tcPr>
          <w:p w:rsidRPr="00D338BE" w:rsidR="00DD2240" w:rsidP="005C253A" w:rsidRDefault="00DD2240" w14:paraId="414A93B7" w14:textId="7D33C986">
            <w:pPr>
              <w:pStyle w:val="BodyText"/>
              <w:tabs>
                <w:tab w:val="clear" w:pos="4536"/>
                <w:tab w:val="clear" w:pos="6804"/>
                <w:tab w:val="clear" w:pos="9638"/>
                <w:tab w:val="left" w:pos="3065"/>
              </w:tabs>
              <w:jc w:val="both"/>
            </w:pPr>
            <w:r w:rsidRPr="00D338BE">
              <w:t>er</w:t>
            </w:r>
            <w:r>
              <w:t>gw</w:t>
            </w:r>
            <w:r w:rsidRPr="00D338BE">
              <w:t>-prd-au</w:t>
            </w:r>
            <w:r>
              <w:t>se</w:t>
            </w:r>
            <w:r w:rsidRPr="00D338BE">
              <w:t>-hub-01</w:t>
            </w:r>
          </w:p>
        </w:tc>
      </w:tr>
      <w:tr w:rsidRPr="00121D05" w:rsidR="00DD2240" w:rsidTr="005C253A" w14:paraId="6824E073" w14:textId="77777777">
        <w:tc>
          <w:tcPr>
            <w:tcW w:w="3969" w:type="dxa"/>
          </w:tcPr>
          <w:p w:rsidR="00DD2240" w:rsidP="005C253A" w:rsidRDefault="00DD2240" w14:paraId="6FA951B0" w14:textId="77777777">
            <w:pPr>
              <w:pStyle w:val="BodyText"/>
              <w:tabs>
                <w:tab w:val="clear" w:pos="4536"/>
                <w:tab w:val="clear" w:pos="6804"/>
                <w:tab w:val="clear" w:pos="9638"/>
                <w:tab w:val="left" w:pos="3065"/>
              </w:tabs>
              <w:jc w:val="both"/>
              <w:rPr>
                <w:b/>
                <w:bCs/>
              </w:rPr>
            </w:pPr>
            <w:r>
              <w:rPr>
                <w:b/>
                <w:bCs/>
              </w:rPr>
              <w:t>Subscription</w:t>
            </w:r>
          </w:p>
        </w:tc>
        <w:tc>
          <w:tcPr>
            <w:tcW w:w="5058" w:type="dxa"/>
          </w:tcPr>
          <w:p w:rsidRPr="00121D05" w:rsidR="00DD2240" w:rsidP="005C253A" w:rsidRDefault="00DD2240" w14:paraId="4DAFB0F7" w14:textId="77777777">
            <w:pPr>
              <w:pStyle w:val="BodyText"/>
              <w:tabs>
                <w:tab w:val="clear" w:pos="4536"/>
                <w:tab w:val="clear" w:pos="6804"/>
                <w:tab w:val="clear" w:pos="9638"/>
                <w:tab w:val="left" w:pos="3065"/>
              </w:tabs>
              <w:jc w:val="both"/>
            </w:pPr>
            <w:r w:rsidRPr="00121D05">
              <w:t>AV ALZ Connectivity</w:t>
            </w:r>
          </w:p>
        </w:tc>
      </w:tr>
      <w:tr w:rsidRPr="00121D05" w:rsidR="00DD2240" w:rsidTr="005C253A" w14:paraId="25F4428D" w14:textId="77777777">
        <w:tc>
          <w:tcPr>
            <w:tcW w:w="3969" w:type="dxa"/>
          </w:tcPr>
          <w:p w:rsidR="00DD2240" w:rsidP="005C253A" w:rsidRDefault="00DD2240" w14:paraId="69C38B1E" w14:textId="77777777">
            <w:pPr>
              <w:pStyle w:val="BodyText"/>
              <w:tabs>
                <w:tab w:val="clear" w:pos="4536"/>
                <w:tab w:val="clear" w:pos="6804"/>
                <w:tab w:val="clear" w:pos="9638"/>
                <w:tab w:val="left" w:pos="3065"/>
              </w:tabs>
              <w:jc w:val="both"/>
              <w:rPr>
                <w:b/>
                <w:bCs/>
              </w:rPr>
            </w:pPr>
            <w:r>
              <w:rPr>
                <w:b/>
                <w:bCs/>
              </w:rPr>
              <w:t>Resource Group</w:t>
            </w:r>
          </w:p>
        </w:tc>
        <w:tc>
          <w:tcPr>
            <w:tcW w:w="5058" w:type="dxa"/>
          </w:tcPr>
          <w:p w:rsidRPr="00121D05" w:rsidR="00DD2240" w:rsidP="005C253A" w:rsidRDefault="00DD2240" w14:paraId="0DBCFAF5" w14:textId="77777777">
            <w:pPr>
              <w:pStyle w:val="BodyText"/>
              <w:tabs>
                <w:tab w:val="clear" w:pos="4536"/>
                <w:tab w:val="clear" w:pos="6804"/>
                <w:tab w:val="clear" w:pos="9638"/>
                <w:tab w:val="left" w:pos="3065"/>
              </w:tabs>
              <w:jc w:val="both"/>
            </w:pPr>
            <w:r w:rsidRPr="00121D05">
              <w:t>rg-prd-ause-connectivity-01</w:t>
            </w:r>
          </w:p>
        </w:tc>
      </w:tr>
      <w:tr w:rsidRPr="00121D05" w:rsidR="00DD2240" w:rsidTr="005C253A" w14:paraId="0BB8E26E" w14:textId="77777777">
        <w:tc>
          <w:tcPr>
            <w:tcW w:w="3969" w:type="dxa"/>
          </w:tcPr>
          <w:p w:rsidR="00DD2240" w:rsidP="005C253A" w:rsidRDefault="00DD2240" w14:paraId="26A9E1E2" w14:textId="02FB3DA1">
            <w:pPr>
              <w:pStyle w:val="BodyText"/>
              <w:tabs>
                <w:tab w:val="clear" w:pos="2268"/>
                <w:tab w:val="clear" w:pos="4536"/>
                <w:tab w:val="clear" w:pos="6804"/>
                <w:tab w:val="clear" w:pos="9638"/>
                <w:tab w:val="left" w:pos="1249"/>
              </w:tabs>
              <w:jc w:val="both"/>
              <w:rPr>
                <w:b/>
                <w:bCs/>
              </w:rPr>
            </w:pPr>
            <w:r>
              <w:rPr>
                <w:b/>
                <w:bCs/>
              </w:rPr>
              <w:t>Gateway Type</w:t>
            </w:r>
            <w:r>
              <w:rPr>
                <w:b/>
                <w:bCs/>
              </w:rPr>
              <w:tab/>
            </w:r>
          </w:p>
        </w:tc>
        <w:tc>
          <w:tcPr>
            <w:tcW w:w="5058" w:type="dxa"/>
          </w:tcPr>
          <w:p w:rsidRPr="00121D05" w:rsidR="00DD2240" w:rsidP="005C253A" w:rsidRDefault="00DD2240" w14:paraId="5E4B5997" w14:textId="05F2EDFA">
            <w:pPr>
              <w:pStyle w:val="BodyText"/>
              <w:tabs>
                <w:tab w:val="clear" w:pos="4536"/>
                <w:tab w:val="clear" w:pos="6804"/>
                <w:tab w:val="clear" w:pos="9638"/>
                <w:tab w:val="left" w:pos="3065"/>
              </w:tabs>
              <w:jc w:val="both"/>
            </w:pPr>
            <w:r>
              <w:t>ExpressRoute</w:t>
            </w:r>
          </w:p>
        </w:tc>
      </w:tr>
      <w:tr w:rsidRPr="00121D05" w:rsidR="00DD2240" w:rsidTr="005C253A" w14:paraId="3348ACC5" w14:textId="77777777">
        <w:tc>
          <w:tcPr>
            <w:tcW w:w="3969" w:type="dxa"/>
          </w:tcPr>
          <w:p w:rsidR="00DD2240" w:rsidP="005C253A" w:rsidRDefault="00DD2240" w14:paraId="4ED35101" w14:textId="6A0D54C6">
            <w:pPr>
              <w:pStyle w:val="BodyText"/>
              <w:tabs>
                <w:tab w:val="clear" w:pos="4536"/>
                <w:tab w:val="clear" w:pos="6804"/>
                <w:tab w:val="clear" w:pos="9638"/>
                <w:tab w:val="left" w:pos="3065"/>
              </w:tabs>
              <w:jc w:val="both"/>
              <w:rPr>
                <w:b/>
                <w:bCs/>
              </w:rPr>
            </w:pPr>
            <w:r>
              <w:rPr>
                <w:b/>
                <w:bCs/>
              </w:rPr>
              <w:t>SKU</w:t>
            </w:r>
          </w:p>
        </w:tc>
        <w:tc>
          <w:tcPr>
            <w:tcW w:w="5058" w:type="dxa"/>
          </w:tcPr>
          <w:p w:rsidRPr="00121D05" w:rsidR="00DD2240" w:rsidP="005C253A" w:rsidRDefault="00DD2240" w14:paraId="1BD7724D" w14:textId="23400610">
            <w:pPr>
              <w:pStyle w:val="BodyText"/>
              <w:tabs>
                <w:tab w:val="clear" w:pos="4536"/>
                <w:tab w:val="clear" w:pos="6804"/>
                <w:tab w:val="clear" w:pos="9638"/>
                <w:tab w:val="left" w:pos="3065"/>
              </w:tabs>
              <w:jc w:val="both"/>
            </w:pPr>
            <w:r>
              <w:t xml:space="preserve">Standard </w:t>
            </w:r>
          </w:p>
        </w:tc>
      </w:tr>
      <w:tr w:rsidRPr="00121D05" w:rsidR="00DA0767" w:rsidTr="005C253A" w14:paraId="14C9DB61" w14:textId="77777777">
        <w:tc>
          <w:tcPr>
            <w:tcW w:w="3969" w:type="dxa"/>
          </w:tcPr>
          <w:p w:rsidR="00DA0767" w:rsidP="005C253A" w:rsidRDefault="00DA0767" w14:paraId="2CD6B6D3" w14:textId="70A8BD19">
            <w:pPr>
              <w:pStyle w:val="BodyText"/>
              <w:tabs>
                <w:tab w:val="clear" w:pos="4536"/>
                <w:tab w:val="clear" w:pos="6804"/>
                <w:tab w:val="clear" w:pos="9638"/>
                <w:tab w:val="left" w:pos="3065"/>
              </w:tabs>
              <w:jc w:val="both"/>
              <w:rPr>
                <w:b/>
                <w:bCs/>
              </w:rPr>
            </w:pPr>
            <w:r>
              <w:rPr>
                <w:b/>
                <w:bCs/>
              </w:rPr>
              <w:t>Virtual Network/Subnet</w:t>
            </w:r>
          </w:p>
        </w:tc>
        <w:tc>
          <w:tcPr>
            <w:tcW w:w="5058" w:type="dxa"/>
          </w:tcPr>
          <w:p w:rsidR="00DA0767" w:rsidP="005C253A" w:rsidRDefault="00DA0767" w14:paraId="44308778" w14:textId="707E0DE3">
            <w:pPr>
              <w:pStyle w:val="BodyText"/>
              <w:tabs>
                <w:tab w:val="clear" w:pos="4536"/>
                <w:tab w:val="clear" w:pos="6804"/>
                <w:tab w:val="clear" w:pos="9638"/>
                <w:tab w:val="left" w:pos="3065"/>
              </w:tabs>
              <w:jc w:val="both"/>
            </w:pPr>
            <w:r>
              <w:t>vnet-prd-auea-hub-01/GatewaySubnet</w:t>
            </w:r>
          </w:p>
        </w:tc>
      </w:tr>
      <w:tr w:rsidRPr="00121D05" w:rsidR="00DA0767" w:rsidTr="005C253A" w14:paraId="7D3D2FE5" w14:textId="77777777">
        <w:tc>
          <w:tcPr>
            <w:tcW w:w="3969" w:type="dxa"/>
          </w:tcPr>
          <w:p w:rsidR="00DA0767" w:rsidP="005C253A" w:rsidRDefault="00DA0767" w14:paraId="4F2FFB23" w14:textId="47A1FC65">
            <w:pPr>
              <w:pStyle w:val="BodyText"/>
              <w:tabs>
                <w:tab w:val="clear" w:pos="4536"/>
                <w:tab w:val="clear" w:pos="6804"/>
                <w:tab w:val="clear" w:pos="9638"/>
                <w:tab w:val="left" w:pos="3065"/>
              </w:tabs>
              <w:jc w:val="both"/>
              <w:rPr>
                <w:b/>
                <w:bCs/>
              </w:rPr>
            </w:pPr>
            <w:r>
              <w:rPr>
                <w:b/>
                <w:bCs/>
              </w:rPr>
              <w:t>Public IP Name</w:t>
            </w:r>
          </w:p>
        </w:tc>
        <w:tc>
          <w:tcPr>
            <w:tcW w:w="5058" w:type="dxa"/>
          </w:tcPr>
          <w:p w:rsidR="00DA0767" w:rsidP="005C253A" w:rsidRDefault="00DA0767" w14:paraId="7EC240CF" w14:textId="5C77E5B0">
            <w:pPr>
              <w:pStyle w:val="BodyText"/>
              <w:tabs>
                <w:tab w:val="clear" w:pos="4536"/>
                <w:tab w:val="clear" w:pos="6804"/>
                <w:tab w:val="clear" w:pos="9638"/>
                <w:tab w:val="left" w:pos="3065"/>
              </w:tabs>
              <w:jc w:val="both"/>
            </w:pPr>
            <w:r>
              <w:t>pip-ergw-prd-au</w:t>
            </w:r>
            <w:r w:rsidR="004817EB">
              <w:t>se</w:t>
            </w:r>
            <w:r>
              <w:t>-hub-01</w:t>
            </w:r>
          </w:p>
        </w:tc>
      </w:tr>
      <w:tr w:rsidRPr="00121D05" w:rsidR="00DA0767" w:rsidTr="005C253A" w14:paraId="641CE9DF" w14:textId="77777777">
        <w:tc>
          <w:tcPr>
            <w:tcW w:w="3969" w:type="dxa"/>
          </w:tcPr>
          <w:p w:rsidR="00DA0767" w:rsidP="005C253A" w:rsidRDefault="00DA0767" w14:paraId="436FEE28" w14:textId="2EEAA44C">
            <w:pPr>
              <w:pStyle w:val="BodyText"/>
              <w:tabs>
                <w:tab w:val="clear" w:pos="4536"/>
                <w:tab w:val="clear" w:pos="6804"/>
                <w:tab w:val="clear" w:pos="9638"/>
                <w:tab w:val="left" w:pos="3065"/>
              </w:tabs>
              <w:jc w:val="both"/>
              <w:rPr>
                <w:b/>
                <w:bCs/>
              </w:rPr>
            </w:pPr>
            <w:r>
              <w:rPr>
                <w:b/>
                <w:bCs/>
              </w:rPr>
              <w:t>Public IP Tier</w:t>
            </w:r>
          </w:p>
        </w:tc>
        <w:tc>
          <w:tcPr>
            <w:tcW w:w="5058" w:type="dxa"/>
          </w:tcPr>
          <w:p w:rsidR="00DA0767" w:rsidP="005C253A" w:rsidRDefault="00DA0767" w14:paraId="38104B13" w14:textId="098AEEEE">
            <w:pPr>
              <w:pStyle w:val="BodyText"/>
              <w:tabs>
                <w:tab w:val="clear" w:pos="4536"/>
                <w:tab w:val="clear" w:pos="6804"/>
                <w:tab w:val="clear" w:pos="9638"/>
                <w:tab w:val="left" w:pos="3065"/>
              </w:tabs>
              <w:jc w:val="both"/>
            </w:pPr>
            <w:r>
              <w:t>Regional</w:t>
            </w:r>
          </w:p>
        </w:tc>
      </w:tr>
      <w:tr w:rsidRPr="00121D05" w:rsidR="00DA0767" w:rsidTr="005C253A" w14:paraId="79B6277C" w14:textId="77777777">
        <w:tc>
          <w:tcPr>
            <w:tcW w:w="3969" w:type="dxa"/>
          </w:tcPr>
          <w:p w:rsidR="00DA0767" w:rsidP="005C253A" w:rsidRDefault="00DA0767" w14:paraId="7BF20449" w14:textId="33FDD46E">
            <w:pPr>
              <w:pStyle w:val="BodyText"/>
              <w:tabs>
                <w:tab w:val="clear" w:pos="4536"/>
                <w:tab w:val="clear" w:pos="6804"/>
                <w:tab w:val="clear" w:pos="9638"/>
                <w:tab w:val="left" w:pos="3065"/>
              </w:tabs>
              <w:jc w:val="both"/>
              <w:rPr>
                <w:b/>
                <w:bCs/>
              </w:rPr>
            </w:pPr>
            <w:r>
              <w:rPr>
                <w:b/>
                <w:bCs/>
              </w:rPr>
              <w:t>Public IP SKU</w:t>
            </w:r>
          </w:p>
        </w:tc>
        <w:tc>
          <w:tcPr>
            <w:tcW w:w="5058" w:type="dxa"/>
          </w:tcPr>
          <w:p w:rsidR="00DA0767" w:rsidP="005C253A" w:rsidRDefault="00DA0767" w14:paraId="0E9B5FC8" w14:textId="4741F14B">
            <w:pPr>
              <w:pStyle w:val="BodyText"/>
              <w:tabs>
                <w:tab w:val="clear" w:pos="4536"/>
                <w:tab w:val="clear" w:pos="6804"/>
                <w:tab w:val="clear" w:pos="9638"/>
                <w:tab w:val="left" w:pos="3065"/>
              </w:tabs>
              <w:jc w:val="both"/>
            </w:pPr>
            <w:r>
              <w:t>Standard</w:t>
            </w:r>
          </w:p>
        </w:tc>
      </w:tr>
    </w:tbl>
    <w:p w:rsidR="00BC7DEC" w:rsidP="00BC7DEC" w:rsidRDefault="00BC7DEC" w14:paraId="27DEF392" w14:textId="77777777">
      <w:pPr>
        <w:pStyle w:val="BodyText10ptAbove"/>
      </w:pPr>
    </w:p>
    <w:p w:rsidRPr="00272BD6" w:rsidR="005F2126" w:rsidP="005F2126" w:rsidRDefault="005F2126" w14:paraId="2508C6AE" w14:textId="36CE6AAB">
      <w:pPr>
        <w:pStyle w:val="Heading2"/>
      </w:pPr>
      <w:bookmarkStart w:name="_Toc159400993" w:id="58"/>
      <w:r>
        <w:t>Secondary Region ExpressRoute Circuit</w:t>
      </w:r>
      <w:bookmarkEnd w:id="58"/>
    </w:p>
    <w:tbl>
      <w:tblPr>
        <w:tblStyle w:val="AVTable1"/>
        <w:tblW w:w="0" w:type="auto"/>
        <w:tblLook w:val="04A0" w:firstRow="1" w:lastRow="0" w:firstColumn="1" w:lastColumn="0" w:noHBand="0" w:noVBand="1"/>
      </w:tblPr>
      <w:tblGrid>
        <w:gridCol w:w="3969"/>
        <w:gridCol w:w="5058"/>
      </w:tblGrid>
      <w:tr w:rsidR="005F2126" w:rsidTr="005C253A" w14:paraId="6BA78983"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97285A" w:rsidR="005F2126" w:rsidP="005C253A" w:rsidRDefault="005F2126" w14:paraId="5CBAD128" w14:textId="77777777">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Item</w:t>
            </w:r>
          </w:p>
        </w:tc>
        <w:tc>
          <w:tcPr>
            <w:tcW w:w="5058" w:type="dxa"/>
          </w:tcPr>
          <w:p w:rsidRPr="0097285A" w:rsidR="005F2126" w:rsidP="005C253A" w:rsidRDefault="005F2126" w14:paraId="05F6E478" w14:textId="77777777">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Value</w:t>
            </w:r>
          </w:p>
        </w:tc>
      </w:tr>
      <w:tr w:rsidR="005F2126" w:rsidTr="005C253A" w14:paraId="4A51CC64" w14:textId="77777777">
        <w:tc>
          <w:tcPr>
            <w:tcW w:w="3969" w:type="dxa"/>
          </w:tcPr>
          <w:p w:rsidRPr="00AC178C" w:rsidR="005F2126" w:rsidP="005C253A" w:rsidRDefault="005F2126" w14:paraId="15535018" w14:textId="77777777">
            <w:pPr>
              <w:pStyle w:val="BodyText"/>
              <w:tabs>
                <w:tab w:val="clear" w:pos="4536"/>
                <w:tab w:val="clear" w:pos="6804"/>
                <w:tab w:val="clear" w:pos="9638"/>
                <w:tab w:val="left" w:pos="3065"/>
              </w:tabs>
              <w:jc w:val="both"/>
              <w:rPr>
                <w:b/>
                <w:bCs/>
              </w:rPr>
            </w:pPr>
            <w:r w:rsidRPr="00AC178C">
              <w:rPr>
                <w:b/>
                <w:bCs/>
              </w:rPr>
              <w:t>Name</w:t>
            </w:r>
          </w:p>
        </w:tc>
        <w:tc>
          <w:tcPr>
            <w:tcW w:w="5058" w:type="dxa"/>
          </w:tcPr>
          <w:p w:rsidRPr="00D338BE" w:rsidR="005F2126" w:rsidP="005C253A" w:rsidRDefault="005F2126" w14:paraId="3834529B" w14:textId="2FFFFC13">
            <w:pPr>
              <w:pStyle w:val="BodyText"/>
              <w:tabs>
                <w:tab w:val="clear" w:pos="4536"/>
                <w:tab w:val="clear" w:pos="6804"/>
                <w:tab w:val="clear" w:pos="9638"/>
                <w:tab w:val="left" w:pos="3065"/>
              </w:tabs>
              <w:jc w:val="both"/>
            </w:pPr>
            <w:r w:rsidRPr="00D338BE">
              <w:t>erc-prd-au</w:t>
            </w:r>
            <w:r w:rsidR="00BC7DEC">
              <w:t>ea</w:t>
            </w:r>
            <w:r w:rsidRPr="00D338BE">
              <w:t>-hub-01</w:t>
            </w:r>
          </w:p>
        </w:tc>
      </w:tr>
      <w:tr w:rsidR="005F2126" w:rsidTr="005C253A" w14:paraId="1300024A" w14:textId="77777777">
        <w:tc>
          <w:tcPr>
            <w:tcW w:w="3969" w:type="dxa"/>
          </w:tcPr>
          <w:p w:rsidR="005F2126" w:rsidP="005C253A" w:rsidRDefault="005F2126" w14:paraId="3F1AE821" w14:textId="77777777">
            <w:pPr>
              <w:pStyle w:val="BodyText"/>
              <w:tabs>
                <w:tab w:val="clear" w:pos="4536"/>
                <w:tab w:val="clear" w:pos="6804"/>
                <w:tab w:val="clear" w:pos="9638"/>
                <w:tab w:val="left" w:pos="3065"/>
              </w:tabs>
              <w:jc w:val="both"/>
              <w:rPr>
                <w:b/>
                <w:bCs/>
              </w:rPr>
            </w:pPr>
            <w:r>
              <w:rPr>
                <w:b/>
                <w:bCs/>
              </w:rPr>
              <w:t>Subscription</w:t>
            </w:r>
          </w:p>
        </w:tc>
        <w:tc>
          <w:tcPr>
            <w:tcW w:w="5058" w:type="dxa"/>
          </w:tcPr>
          <w:p w:rsidRPr="00121D05" w:rsidR="005F2126" w:rsidP="005C253A" w:rsidRDefault="005F2126" w14:paraId="0647FEA0" w14:textId="77777777">
            <w:pPr>
              <w:pStyle w:val="BodyText"/>
              <w:tabs>
                <w:tab w:val="clear" w:pos="4536"/>
                <w:tab w:val="clear" w:pos="6804"/>
                <w:tab w:val="clear" w:pos="9638"/>
                <w:tab w:val="left" w:pos="3065"/>
              </w:tabs>
              <w:jc w:val="both"/>
            </w:pPr>
            <w:r w:rsidRPr="00121D05">
              <w:t>AV ALZ Connectivity</w:t>
            </w:r>
          </w:p>
        </w:tc>
      </w:tr>
      <w:tr w:rsidR="005F2126" w:rsidTr="005C253A" w14:paraId="31D8B55B" w14:textId="77777777">
        <w:tc>
          <w:tcPr>
            <w:tcW w:w="3969" w:type="dxa"/>
          </w:tcPr>
          <w:p w:rsidR="005F2126" w:rsidP="005C253A" w:rsidRDefault="005F2126" w14:paraId="02649346" w14:textId="77777777">
            <w:pPr>
              <w:pStyle w:val="BodyText"/>
              <w:tabs>
                <w:tab w:val="clear" w:pos="4536"/>
                <w:tab w:val="clear" w:pos="6804"/>
                <w:tab w:val="clear" w:pos="9638"/>
                <w:tab w:val="left" w:pos="3065"/>
              </w:tabs>
              <w:jc w:val="both"/>
              <w:rPr>
                <w:b/>
                <w:bCs/>
              </w:rPr>
            </w:pPr>
            <w:r>
              <w:rPr>
                <w:b/>
                <w:bCs/>
              </w:rPr>
              <w:t>Resource Group</w:t>
            </w:r>
          </w:p>
        </w:tc>
        <w:tc>
          <w:tcPr>
            <w:tcW w:w="5058" w:type="dxa"/>
          </w:tcPr>
          <w:p w:rsidRPr="00121D05" w:rsidR="005F2126" w:rsidP="005C253A" w:rsidRDefault="005F2126" w14:paraId="6772955B" w14:textId="7309DB13">
            <w:pPr>
              <w:pStyle w:val="BodyText"/>
              <w:tabs>
                <w:tab w:val="clear" w:pos="4536"/>
                <w:tab w:val="clear" w:pos="6804"/>
                <w:tab w:val="clear" w:pos="9638"/>
                <w:tab w:val="left" w:pos="3065"/>
              </w:tabs>
              <w:jc w:val="both"/>
            </w:pPr>
            <w:r w:rsidRPr="00121D05">
              <w:t>rg-prd-au</w:t>
            </w:r>
            <w:r w:rsidR="00BC7DEC">
              <w:t>ea</w:t>
            </w:r>
            <w:r w:rsidRPr="00121D05">
              <w:t>-connectivity-01</w:t>
            </w:r>
          </w:p>
        </w:tc>
      </w:tr>
      <w:tr w:rsidR="005F2126" w:rsidTr="005C253A" w14:paraId="3E150CFE" w14:textId="77777777">
        <w:tc>
          <w:tcPr>
            <w:tcW w:w="3969" w:type="dxa"/>
          </w:tcPr>
          <w:p w:rsidR="005F2126" w:rsidP="005C253A" w:rsidRDefault="005F2126" w14:paraId="61B220C0" w14:textId="77777777">
            <w:pPr>
              <w:pStyle w:val="BodyText"/>
              <w:tabs>
                <w:tab w:val="clear" w:pos="2268"/>
                <w:tab w:val="clear" w:pos="4536"/>
                <w:tab w:val="clear" w:pos="6804"/>
                <w:tab w:val="clear" w:pos="9638"/>
                <w:tab w:val="left" w:pos="1249"/>
              </w:tabs>
              <w:jc w:val="both"/>
              <w:rPr>
                <w:b/>
                <w:bCs/>
              </w:rPr>
            </w:pPr>
            <w:r>
              <w:rPr>
                <w:b/>
                <w:bCs/>
              </w:rPr>
              <w:t>Provider</w:t>
            </w:r>
            <w:r>
              <w:rPr>
                <w:b/>
                <w:bCs/>
              </w:rPr>
              <w:tab/>
            </w:r>
          </w:p>
        </w:tc>
        <w:tc>
          <w:tcPr>
            <w:tcW w:w="5058" w:type="dxa"/>
          </w:tcPr>
          <w:p w:rsidRPr="00121D05" w:rsidR="005F2126" w:rsidP="005C253A" w:rsidRDefault="005F2126" w14:paraId="099F448A" w14:textId="77777777">
            <w:pPr>
              <w:pStyle w:val="BodyText"/>
              <w:tabs>
                <w:tab w:val="clear" w:pos="4536"/>
                <w:tab w:val="clear" w:pos="6804"/>
                <w:tab w:val="clear" w:pos="9638"/>
                <w:tab w:val="left" w:pos="3065"/>
              </w:tabs>
              <w:jc w:val="both"/>
            </w:pPr>
            <w:r>
              <w:t>Equinix</w:t>
            </w:r>
          </w:p>
        </w:tc>
      </w:tr>
      <w:tr w:rsidR="005F2126" w:rsidTr="005C253A" w14:paraId="29C48055" w14:textId="77777777">
        <w:tc>
          <w:tcPr>
            <w:tcW w:w="3969" w:type="dxa"/>
          </w:tcPr>
          <w:p w:rsidR="005F2126" w:rsidP="005C253A" w:rsidRDefault="005F2126" w14:paraId="48A04237" w14:textId="77777777">
            <w:pPr>
              <w:pStyle w:val="BodyText"/>
              <w:tabs>
                <w:tab w:val="clear" w:pos="4536"/>
                <w:tab w:val="clear" w:pos="6804"/>
                <w:tab w:val="clear" w:pos="9638"/>
                <w:tab w:val="left" w:pos="3065"/>
              </w:tabs>
              <w:jc w:val="both"/>
              <w:rPr>
                <w:b/>
                <w:bCs/>
              </w:rPr>
            </w:pPr>
            <w:r>
              <w:rPr>
                <w:b/>
                <w:bCs/>
              </w:rPr>
              <w:t>Peering Location</w:t>
            </w:r>
          </w:p>
        </w:tc>
        <w:tc>
          <w:tcPr>
            <w:tcW w:w="5058" w:type="dxa"/>
          </w:tcPr>
          <w:p w:rsidRPr="00121D05" w:rsidR="005F2126" w:rsidP="005C253A" w:rsidRDefault="00BC7DEC" w14:paraId="47191EEF" w14:textId="7C066770">
            <w:pPr>
              <w:pStyle w:val="BodyText"/>
              <w:tabs>
                <w:tab w:val="clear" w:pos="4536"/>
                <w:tab w:val="clear" w:pos="6804"/>
                <w:tab w:val="clear" w:pos="9638"/>
                <w:tab w:val="left" w:pos="3065"/>
              </w:tabs>
              <w:jc w:val="both"/>
            </w:pPr>
            <w:r>
              <w:t>Sydney</w:t>
            </w:r>
          </w:p>
        </w:tc>
      </w:tr>
      <w:tr w:rsidR="00BC7DEC" w:rsidTr="005C253A" w14:paraId="4AE3ED9B" w14:textId="77777777">
        <w:tc>
          <w:tcPr>
            <w:tcW w:w="3969" w:type="dxa"/>
          </w:tcPr>
          <w:p w:rsidR="00BC7DEC" w:rsidP="005C253A" w:rsidRDefault="00BC7DEC" w14:paraId="3DE0CB2A" w14:textId="44B195DC">
            <w:pPr>
              <w:pStyle w:val="BodyText"/>
              <w:tabs>
                <w:tab w:val="clear" w:pos="4536"/>
                <w:tab w:val="clear" w:pos="6804"/>
                <w:tab w:val="clear" w:pos="9638"/>
                <w:tab w:val="left" w:pos="3065"/>
              </w:tabs>
              <w:jc w:val="both"/>
              <w:rPr>
                <w:b/>
                <w:bCs/>
              </w:rPr>
            </w:pPr>
            <w:r>
              <w:rPr>
                <w:b/>
                <w:bCs/>
              </w:rPr>
              <w:t>Bandwidth</w:t>
            </w:r>
          </w:p>
        </w:tc>
        <w:tc>
          <w:tcPr>
            <w:tcW w:w="5058" w:type="dxa"/>
          </w:tcPr>
          <w:p w:rsidR="00BC7DEC" w:rsidP="005C253A" w:rsidRDefault="00BC7DEC" w14:paraId="73DEF182" w14:textId="6F5134B5">
            <w:pPr>
              <w:pStyle w:val="BodyText"/>
              <w:tabs>
                <w:tab w:val="clear" w:pos="4536"/>
                <w:tab w:val="clear" w:pos="6804"/>
                <w:tab w:val="clear" w:pos="9638"/>
                <w:tab w:val="left" w:pos="3065"/>
              </w:tabs>
              <w:jc w:val="both"/>
            </w:pPr>
            <w:r>
              <w:t>1 Gbps</w:t>
            </w:r>
          </w:p>
        </w:tc>
      </w:tr>
      <w:tr w:rsidR="005F2126" w:rsidTr="005C253A" w14:paraId="1D2A92CB" w14:textId="77777777">
        <w:tc>
          <w:tcPr>
            <w:tcW w:w="3969" w:type="dxa"/>
          </w:tcPr>
          <w:p w:rsidR="005F2126" w:rsidP="005C253A" w:rsidRDefault="005F2126" w14:paraId="727BF79F" w14:textId="77777777">
            <w:pPr>
              <w:pStyle w:val="BodyText"/>
              <w:tabs>
                <w:tab w:val="clear" w:pos="4536"/>
                <w:tab w:val="clear" w:pos="6804"/>
                <w:tab w:val="clear" w:pos="9638"/>
                <w:tab w:val="left" w:pos="3065"/>
              </w:tabs>
              <w:jc w:val="both"/>
              <w:rPr>
                <w:b/>
                <w:bCs/>
              </w:rPr>
            </w:pPr>
            <w:r>
              <w:rPr>
                <w:b/>
                <w:bCs/>
              </w:rPr>
              <w:t>SKU</w:t>
            </w:r>
          </w:p>
        </w:tc>
        <w:tc>
          <w:tcPr>
            <w:tcW w:w="5058" w:type="dxa"/>
          </w:tcPr>
          <w:p w:rsidRPr="00121D05" w:rsidR="005F2126" w:rsidP="005C253A" w:rsidRDefault="005F2126" w14:paraId="18D77830" w14:textId="77777777">
            <w:pPr>
              <w:pStyle w:val="BodyText"/>
              <w:tabs>
                <w:tab w:val="clear" w:pos="4536"/>
                <w:tab w:val="clear" w:pos="6804"/>
                <w:tab w:val="clear" w:pos="9638"/>
                <w:tab w:val="left" w:pos="3065"/>
              </w:tabs>
              <w:jc w:val="both"/>
            </w:pPr>
            <w:r>
              <w:t>Standard</w:t>
            </w:r>
          </w:p>
        </w:tc>
      </w:tr>
      <w:tr w:rsidR="005F2126" w:rsidTr="005C253A" w14:paraId="4981F761" w14:textId="77777777">
        <w:tc>
          <w:tcPr>
            <w:tcW w:w="3969" w:type="dxa"/>
          </w:tcPr>
          <w:p w:rsidR="005F2126" w:rsidP="005C253A" w:rsidRDefault="005F2126" w14:paraId="054E48EC" w14:textId="77777777">
            <w:pPr>
              <w:pStyle w:val="BodyText"/>
              <w:tabs>
                <w:tab w:val="clear" w:pos="4536"/>
                <w:tab w:val="clear" w:pos="6804"/>
                <w:tab w:val="clear" w:pos="9638"/>
                <w:tab w:val="left" w:pos="3065"/>
              </w:tabs>
              <w:jc w:val="both"/>
              <w:rPr>
                <w:b/>
                <w:bCs/>
              </w:rPr>
            </w:pPr>
            <w:r>
              <w:rPr>
                <w:b/>
                <w:bCs/>
              </w:rPr>
              <w:t>Billing Model</w:t>
            </w:r>
          </w:p>
        </w:tc>
        <w:tc>
          <w:tcPr>
            <w:tcW w:w="5058" w:type="dxa"/>
          </w:tcPr>
          <w:p w:rsidRPr="00121D05" w:rsidR="005F2126" w:rsidP="005C253A" w:rsidRDefault="005F2126" w14:paraId="27502AAD" w14:textId="77777777">
            <w:pPr>
              <w:pStyle w:val="BodyText"/>
              <w:tabs>
                <w:tab w:val="clear" w:pos="4536"/>
                <w:tab w:val="clear" w:pos="6804"/>
                <w:tab w:val="clear" w:pos="9638"/>
                <w:tab w:val="left" w:pos="3065"/>
              </w:tabs>
              <w:jc w:val="both"/>
            </w:pPr>
            <w:r>
              <w:t>Metered</w:t>
            </w:r>
          </w:p>
        </w:tc>
      </w:tr>
      <w:tr w:rsidR="005F2126" w:rsidTr="005C253A" w14:paraId="4BB48833" w14:textId="77777777">
        <w:tc>
          <w:tcPr>
            <w:tcW w:w="3969" w:type="dxa"/>
          </w:tcPr>
          <w:p w:rsidR="005F2126" w:rsidP="005C253A" w:rsidRDefault="005F2126" w14:paraId="19FC177C" w14:textId="77777777">
            <w:pPr>
              <w:pStyle w:val="BodyText"/>
              <w:tabs>
                <w:tab w:val="clear" w:pos="4536"/>
                <w:tab w:val="clear" w:pos="6804"/>
                <w:tab w:val="clear" w:pos="9638"/>
                <w:tab w:val="left" w:pos="3065"/>
              </w:tabs>
              <w:jc w:val="both"/>
              <w:rPr>
                <w:b/>
                <w:bCs/>
              </w:rPr>
            </w:pPr>
            <w:r>
              <w:rPr>
                <w:b/>
                <w:bCs/>
              </w:rPr>
              <w:t>Allow classic operations</w:t>
            </w:r>
          </w:p>
        </w:tc>
        <w:tc>
          <w:tcPr>
            <w:tcW w:w="5058" w:type="dxa"/>
          </w:tcPr>
          <w:p w:rsidRPr="00121D05" w:rsidR="005F2126" w:rsidP="005C253A" w:rsidRDefault="005F2126" w14:paraId="771DC251" w14:textId="77777777">
            <w:pPr>
              <w:pStyle w:val="BodyText"/>
              <w:tabs>
                <w:tab w:val="clear" w:pos="4536"/>
                <w:tab w:val="clear" w:pos="6804"/>
                <w:tab w:val="clear" w:pos="9638"/>
                <w:tab w:val="left" w:pos="3065"/>
              </w:tabs>
              <w:jc w:val="both"/>
            </w:pPr>
            <w:r>
              <w:t>No</w:t>
            </w:r>
          </w:p>
        </w:tc>
      </w:tr>
      <w:tr w:rsidR="005F2126" w:rsidTr="005C253A" w14:paraId="2291E7A5" w14:textId="77777777">
        <w:tc>
          <w:tcPr>
            <w:tcW w:w="3969" w:type="dxa"/>
          </w:tcPr>
          <w:p w:rsidRPr="00121D05" w:rsidR="005F2126" w:rsidP="005C253A" w:rsidRDefault="005F2126" w14:paraId="67D9E038" w14:textId="77777777">
            <w:pPr>
              <w:pStyle w:val="BodyText"/>
              <w:tabs>
                <w:tab w:val="clear" w:pos="4536"/>
                <w:tab w:val="clear" w:pos="6804"/>
                <w:tab w:val="clear" w:pos="9638"/>
                <w:tab w:val="left" w:pos="3065"/>
              </w:tabs>
              <w:jc w:val="both"/>
              <w:rPr>
                <w:b/>
                <w:bCs/>
                <w:i/>
                <w:iCs/>
              </w:rPr>
            </w:pPr>
            <w:r w:rsidRPr="00121D05">
              <w:rPr>
                <w:b/>
                <w:bCs/>
                <w:i/>
                <w:iCs/>
              </w:rPr>
              <w:t>Connections Settings</w:t>
            </w:r>
          </w:p>
        </w:tc>
        <w:tc>
          <w:tcPr>
            <w:tcW w:w="5058" w:type="dxa"/>
          </w:tcPr>
          <w:p w:rsidRPr="00121D05" w:rsidR="005F2126" w:rsidP="005C253A" w:rsidRDefault="005F2126" w14:paraId="2C7BC06D" w14:textId="77777777">
            <w:pPr>
              <w:pStyle w:val="BodyText"/>
              <w:tabs>
                <w:tab w:val="clear" w:pos="4536"/>
                <w:tab w:val="clear" w:pos="6804"/>
                <w:tab w:val="clear" w:pos="9638"/>
                <w:tab w:val="left" w:pos="3065"/>
              </w:tabs>
              <w:jc w:val="both"/>
            </w:pPr>
          </w:p>
        </w:tc>
      </w:tr>
      <w:tr w:rsidR="005F2126" w:rsidTr="005C253A" w14:paraId="4865D3B3" w14:textId="77777777">
        <w:tc>
          <w:tcPr>
            <w:tcW w:w="3969" w:type="dxa"/>
          </w:tcPr>
          <w:p w:rsidR="005F2126" w:rsidP="005C253A" w:rsidRDefault="005F2126" w14:paraId="52707ACF" w14:textId="77777777">
            <w:pPr>
              <w:pStyle w:val="BodyText"/>
              <w:tabs>
                <w:tab w:val="clear" w:pos="4536"/>
                <w:tab w:val="clear" w:pos="6804"/>
                <w:tab w:val="clear" w:pos="9638"/>
                <w:tab w:val="left" w:pos="3065"/>
              </w:tabs>
              <w:jc w:val="both"/>
              <w:rPr>
                <w:b/>
                <w:bCs/>
              </w:rPr>
            </w:pPr>
            <w:r>
              <w:rPr>
                <w:b/>
                <w:bCs/>
              </w:rPr>
              <w:t>Ause Connection Name</w:t>
            </w:r>
          </w:p>
        </w:tc>
        <w:tc>
          <w:tcPr>
            <w:tcW w:w="5058" w:type="dxa"/>
          </w:tcPr>
          <w:p w:rsidRPr="00121D05" w:rsidR="005F2126" w:rsidP="005C253A" w:rsidRDefault="005F2126" w14:paraId="4024372F" w14:textId="3F02550C">
            <w:pPr>
              <w:pStyle w:val="BodyText"/>
              <w:tabs>
                <w:tab w:val="clear" w:pos="4536"/>
                <w:tab w:val="clear" w:pos="6804"/>
                <w:tab w:val="clear" w:pos="9638"/>
                <w:tab w:val="left" w:pos="3065"/>
              </w:tabs>
              <w:jc w:val="both"/>
            </w:pPr>
            <w:r>
              <w:t>con-gw-erc-vnet-prd-au</w:t>
            </w:r>
            <w:r w:rsidR="00F8210F">
              <w:t>ea</w:t>
            </w:r>
            <w:r>
              <w:t>-hub-01-to-av</w:t>
            </w:r>
            <w:r w:rsidR="00F8210F">
              <w:t>east</w:t>
            </w:r>
          </w:p>
        </w:tc>
      </w:tr>
      <w:tr w:rsidR="005F2126" w:rsidTr="005C253A" w14:paraId="43605A1F" w14:textId="77777777">
        <w:tc>
          <w:tcPr>
            <w:tcW w:w="3969" w:type="dxa"/>
          </w:tcPr>
          <w:p w:rsidR="005F2126" w:rsidP="005C253A" w:rsidRDefault="005F2126" w14:paraId="05775AC3" w14:textId="77777777">
            <w:pPr>
              <w:pStyle w:val="BodyText"/>
              <w:tabs>
                <w:tab w:val="clear" w:pos="4536"/>
                <w:tab w:val="clear" w:pos="6804"/>
                <w:tab w:val="clear" w:pos="9638"/>
                <w:tab w:val="left" w:pos="3065"/>
              </w:tabs>
              <w:jc w:val="both"/>
              <w:rPr>
                <w:b/>
                <w:bCs/>
              </w:rPr>
            </w:pPr>
            <w:r>
              <w:rPr>
                <w:b/>
                <w:bCs/>
              </w:rPr>
              <w:t>Ause Connection Type</w:t>
            </w:r>
          </w:p>
        </w:tc>
        <w:tc>
          <w:tcPr>
            <w:tcW w:w="5058" w:type="dxa"/>
          </w:tcPr>
          <w:p w:rsidR="005F2126" w:rsidP="005C253A" w:rsidRDefault="005F2126" w14:paraId="4EE1B16C" w14:textId="77777777">
            <w:pPr>
              <w:pStyle w:val="BodyText"/>
              <w:tabs>
                <w:tab w:val="clear" w:pos="4536"/>
                <w:tab w:val="clear" w:pos="6804"/>
                <w:tab w:val="clear" w:pos="9638"/>
                <w:tab w:val="left" w:pos="3065"/>
              </w:tabs>
              <w:jc w:val="both"/>
            </w:pPr>
            <w:r>
              <w:t>ExpressRoute</w:t>
            </w:r>
          </w:p>
        </w:tc>
      </w:tr>
      <w:tr w:rsidR="005F2126" w:rsidTr="005C253A" w14:paraId="720FACEB" w14:textId="77777777">
        <w:tc>
          <w:tcPr>
            <w:tcW w:w="3969" w:type="dxa"/>
          </w:tcPr>
          <w:p w:rsidR="005F2126" w:rsidP="005C253A" w:rsidRDefault="005F2126" w14:paraId="626E2197" w14:textId="77777777">
            <w:pPr>
              <w:pStyle w:val="BodyText"/>
              <w:tabs>
                <w:tab w:val="clear" w:pos="4536"/>
                <w:tab w:val="clear" w:pos="6804"/>
                <w:tab w:val="clear" w:pos="9638"/>
                <w:tab w:val="left" w:pos="3065"/>
              </w:tabs>
              <w:jc w:val="both"/>
              <w:rPr>
                <w:b/>
                <w:bCs/>
              </w:rPr>
            </w:pPr>
            <w:r>
              <w:rPr>
                <w:b/>
                <w:bCs/>
              </w:rPr>
              <w:t>Ause Connection Gateway peer</w:t>
            </w:r>
          </w:p>
        </w:tc>
        <w:tc>
          <w:tcPr>
            <w:tcW w:w="5058" w:type="dxa"/>
          </w:tcPr>
          <w:p w:rsidR="005F2126" w:rsidP="005C253A" w:rsidRDefault="005F2126" w14:paraId="360B7EE3" w14:textId="55DD9F3D">
            <w:pPr>
              <w:pStyle w:val="BodyText"/>
              <w:tabs>
                <w:tab w:val="clear" w:pos="4536"/>
                <w:tab w:val="clear" w:pos="6804"/>
                <w:tab w:val="clear" w:pos="9638"/>
                <w:tab w:val="left" w:pos="3065"/>
              </w:tabs>
              <w:jc w:val="both"/>
            </w:pPr>
            <w:r>
              <w:t>ergw-prd-au</w:t>
            </w:r>
            <w:r w:rsidR="00F8210F">
              <w:t>ea</w:t>
            </w:r>
            <w:r>
              <w:t>-hub-01</w:t>
            </w:r>
          </w:p>
        </w:tc>
      </w:tr>
      <w:tr w:rsidR="005F2126" w:rsidTr="005C253A" w14:paraId="586D4850" w14:textId="77777777">
        <w:tc>
          <w:tcPr>
            <w:tcW w:w="3969" w:type="dxa"/>
          </w:tcPr>
          <w:p w:rsidR="005F2126" w:rsidP="005C253A" w:rsidRDefault="005F2126" w14:paraId="5E69A722" w14:textId="77777777">
            <w:pPr>
              <w:pStyle w:val="BodyText"/>
              <w:tabs>
                <w:tab w:val="clear" w:pos="4536"/>
                <w:tab w:val="clear" w:pos="6804"/>
                <w:tab w:val="clear" w:pos="9638"/>
                <w:tab w:val="left" w:pos="3065"/>
              </w:tabs>
              <w:jc w:val="both"/>
              <w:rPr>
                <w:b/>
                <w:bCs/>
              </w:rPr>
            </w:pPr>
            <w:r>
              <w:rPr>
                <w:b/>
                <w:bCs/>
              </w:rPr>
              <w:t>Auea Connection Name</w:t>
            </w:r>
          </w:p>
        </w:tc>
        <w:tc>
          <w:tcPr>
            <w:tcW w:w="5058" w:type="dxa"/>
          </w:tcPr>
          <w:p w:rsidR="005F2126" w:rsidP="005C253A" w:rsidRDefault="005F2126" w14:paraId="163DB59F" w14:textId="69CCA5E8">
            <w:pPr>
              <w:pStyle w:val="BodyText"/>
              <w:tabs>
                <w:tab w:val="clear" w:pos="4536"/>
                <w:tab w:val="clear" w:pos="6804"/>
                <w:tab w:val="clear" w:pos="9638"/>
                <w:tab w:val="left" w:pos="3065"/>
              </w:tabs>
              <w:jc w:val="both"/>
            </w:pPr>
            <w:r>
              <w:t>con-gw-erc-vnet-prd-au</w:t>
            </w:r>
            <w:r w:rsidR="00F8210F">
              <w:t>se</w:t>
            </w:r>
            <w:r>
              <w:t>-hub-01-to-av</w:t>
            </w:r>
            <w:r w:rsidR="00F8210F">
              <w:t>east</w:t>
            </w:r>
          </w:p>
        </w:tc>
      </w:tr>
      <w:tr w:rsidR="005F2126" w:rsidTr="005C253A" w14:paraId="5A529D25" w14:textId="77777777">
        <w:tc>
          <w:tcPr>
            <w:tcW w:w="3969" w:type="dxa"/>
          </w:tcPr>
          <w:p w:rsidR="005F2126" w:rsidP="005C253A" w:rsidRDefault="005F2126" w14:paraId="737BFDB3" w14:textId="77777777">
            <w:pPr>
              <w:pStyle w:val="BodyText"/>
              <w:tabs>
                <w:tab w:val="clear" w:pos="4536"/>
                <w:tab w:val="clear" w:pos="6804"/>
                <w:tab w:val="clear" w:pos="9638"/>
                <w:tab w:val="left" w:pos="3065"/>
              </w:tabs>
              <w:jc w:val="both"/>
              <w:rPr>
                <w:b/>
                <w:bCs/>
              </w:rPr>
            </w:pPr>
            <w:r>
              <w:rPr>
                <w:b/>
                <w:bCs/>
              </w:rPr>
              <w:t>Auea Connection Type</w:t>
            </w:r>
          </w:p>
        </w:tc>
        <w:tc>
          <w:tcPr>
            <w:tcW w:w="5058" w:type="dxa"/>
          </w:tcPr>
          <w:p w:rsidR="005F2126" w:rsidP="005C253A" w:rsidRDefault="005F2126" w14:paraId="76C0B7A8" w14:textId="77777777">
            <w:pPr>
              <w:pStyle w:val="BodyText"/>
              <w:tabs>
                <w:tab w:val="clear" w:pos="4536"/>
                <w:tab w:val="clear" w:pos="6804"/>
                <w:tab w:val="clear" w:pos="9638"/>
                <w:tab w:val="left" w:pos="3065"/>
              </w:tabs>
              <w:jc w:val="both"/>
            </w:pPr>
            <w:r>
              <w:t>ExpressRoute</w:t>
            </w:r>
          </w:p>
        </w:tc>
      </w:tr>
      <w:tr w:rsidR="005F2126" w:rsidTr="005C253A" w14:paraId="2CD570A8" w14:textId="77777777">
        <w:tc>
          <w:tcPr>
            <w:tcW w:w="3969" w:type="dxa"/>
          </w:tcPr>
          <w:p w:rsidR="005F2126" w:rsidP="005C253A" w:rsidRDefault="005F2126" w14:paraId="2E636AAF" w14:textId="77777777">
            <w:pPr>
              <w:pStyle w:val="BodyText"/>
              <w:tabs>
                <w:tab w:val="clear" w:pos="4536"/>
                <w:tab w:val="clear" w:pos="6804"/>
                <w:tab w:val="clear" w:pos="9638"/>
                <w:tab w:val="left" w:pos="3065"/>
              </w:tabs>
              <w:jc w:val="both"/>
              <w:rPr>
                <w:b/>
                <w:bCs/>
              </w:rPr>
            </w:pPr>
            <w:r>
              <w:rPr>
                <w:b/>
                <w:bCs/>
              </w:rPr>
              <w:t>Auea Connection Gateway peer</w:t>
            </w:r>
          </w:p>
        </w:tc>
        <w:tc>
          <w:tcPr>
            <w:tcW w:w="5058" w:type="dxa"/>
          </w:tcPr>
          <w:p w:rsidR="005F2126" w:rsidP="005C253A" w:rsidRDefault="005F2126" w14:paraId="37009809" w14:textId="14F30C00">
            <w:pPr>
              <w:pStyle w:val="BodyText"/>
              <w:tabs>
                <w:tab w:val="clear" w:pos="4536"/>
                <w:tab w:val="clear" w:pos="6804"/>
                <w:tab w:val="clear" w:pos="9638"/>
                <w:tab w:val="left" w:pos="3065"/>
              </w:tabs>
              <w:jc w:val="both"/>
            </w:pPr>
            <w:r>
              <w:t>ergw-prd-au</w:t>
            </w:r>
            <w:r w:rsidR="00F8210F">
              <w:t>se</w:t>
            </w:r>
            <w:r>
              <w:t>-hub-01</w:t>
            </w:r>
          </w:p>
        </w:tc>
      </w:tr>
      <w:tr w:rsidR="005F2126" w:rsidTr="005C253A" w14:paraId="7E296226" w14:textId="77777777">
        <w:tc>
          <w:tcPr>
            <w:tcW w:w="3969" w:type="dxa"/>
          </w:tcPr>
          <w:p w:rsidRPr="00532EDA" w:rsidR="005F2126" w:rsidP="005C253A" w:rsidRDefault="005F2126" w14:paraId="134F9947" w14:textId="77777777">
            <w:pPr>
              <w:pStyle w:val="BodyText"/>
              <w:tabs>
                <w:tab w:val="clear" w:pos="4536"/>
                <w:tab w:val="clear" w:pos="6804"/>
                <w:tab w:val="clear" w:pos="9638"/>
                <w:tab w:val="left" w:pos="3065"/>
              </w:tabs>
              <w:jc w:val="both"/>
              <w:rPr>
                <w:b/>
                <w:bCs/>
                <w:i/>
                <w:iCs/>
              </w:rPr>
            </w:pPr>
            <w:r w:rsidRPr="00532EDA">
              <w:rPr>
                <w:b/>
                <w:bCs/>
                <w:i/>
                <w:iCs/>
              </w:rPr>
              <w:t>Peerings</w:t>
            </w:r>
          </w:p>
        </w:tc>
        <w:tc>
          <w:tcPr>
            <w:tcW w:w="5058" w:type="dxa"/>
          </w:tcPr>
          <w:p w:rsidR="005F2126" w:rsidP="005C253A" w:rsidRDefault="005F2126" w14:paraId="6FB7EDC4" w14:textId="77777777">
            <w:pPr>
              <w:pStyle w:val="BodyText"/>
              <w:tabs>
                <w:tab w:val="clear" w:pos="4536"/>
                <w:tab w:val="clear" w:pos="6804"/>
                <w:tab w:val="clear" w:pos="9638"/>
                <w:tab w:val="left" w:pos="3065"/>
              </w:tabs>
              <w:jc w:val="both"/>
            </w:pPr>
          </w:p>
        </w:tc>
      </w:tr>
      <w:tr w:rsidR="005F2126" w:rsidTr="005C253A" w14:paraId="59CC7D0F" w14:textId="77777777">
        <w:tc>
          <w:tcPr>
            <w:tcW w:w="3969" w:type="dxa"/>
          </w:tcPr>
          <w:p w:rsidR="005F2126" w:rsidP="005C253A" w:rsidRDefault="005F2126" w14:paraId="14A74604" w14:textId="77777777">
            <w:pPr>
              <w:pStyle w:val="BodyText"/>
              <w:tabs>
                <w:tab w:val="clear" w:pos="4536"/>
                <w:tab w:val="clear" w:pos="6804"/>
                <w:tab w:val="clear" w:pos="9638"/>
                <w:tab w:val="left" w:pos="3065"/>
              </w:tabs>
              <w:jc w:val="both"/>
              <w:rPr>
                <w:b/>
                <w:bCs/>
              </w:rPr>
            </w:pPr>
            <w:r>
              <w:rPr>
                <w:b/>
                <w:bCs/>
              </w:rPr>
              <w:t>Azure Private primary subnet</w:t>
            </w:r>
          </w:p>
        </w:tc>
        <w:tc>
          <w:tcPr>
            <w:tcW w:w="5058" w:type="dxa"/>
          </w:tcPr>
          <w:p w:rsidR="005F2126" w:rsidP="005C253A" w:rsidRDefault="005F2126" w14:paraId="7035C4D1" w14:textId="2B12298F">
            <w:pPr>
              <w:pStyle w:val="BodyText"/>
              <w:tabs>
                <w:tab w:val="clear" w:pos="4536"/>
                <w:tab w:val="clear" w:pos="6804"/>
                <w:tab w:val="clear" w:pos="9638"/>
                <w:tab w:val="left" w:pos="3065"/>
              </w:tabs>
              <w:jc w:val="both"/>
            </w:pPr>
            <w:r>
              <w:t>192.168.18.20</w:t>
            </w:r>
            <w:r w:rsidR="00F8210F">
              <w:t>8</w:t>
            </w:r>
            <w:r>
              <w:t>/30</w:t>
            </w:r>
          </w:p>
        </w:tc>
      </w:tr>
      <w:tr w:rsidR="005F2126" w:rsidTr="005C253A" w14:paraId="46A38D7E" w14:textId="77777777">
        <w:tc>
          <w:tcPr>
            <w:tcW w:w="3969" w:type="dxa"/>
          </w:tcPr>
          <w:p w:rsidR="005F2126" w:rsidP="005C253A" w:rsidRDefault="005F2126" w14:paraId="14E6A176" w14:textId="77777777">
            <w:pPr>
              <w:pStyle w:val="BodyText"/>
              <w:tabs>
                <w:tab w:val="clear" w:pos="4536"/>
                <w:tab w:val="clear" w:pos="6804"/>
                <w:tab w:val="clear" w:pos="9638"/>
                <w:tab w:val="left" w:pos="3065"/>
              </w:tabs>
              <w:jc w:val="both"/>
              <w:rPr>
                <w:b/>
                <w:bCs/>
              </w:rPr>
            </w:pPr>
            <w:r>
              <w:rPr>
                <w:b/>
                <w:bCs/>
              </w:rPr>
              <w:t>Azure Private secondary subnet</w:t>
            </w:r>
          </w:p>
        </w:tc>
        <w:tc>
          <w:tcPr>
            <w:tcW w:w="5058" w:type="dxa"/>
          </w:tcPr>
          <w:p w:rsidR="005F2126" w:rsidP="005C253A" w:rsidRDefault="005F2126" w14:paraId="6ECCECC1" w14:textId="71CD3D0E">
            <w:pPr>
              <w:pStyle w:val="BodyText"/>
              <w:tabs>
                <w:tab w:val="clear" w:pos="4536"/>
                <w:tab w:val="clear" w:pos="6804"/>
                <w:tab w:val="clear" w:pos="9638"/>
                <w:tab w:val="left" w:pos="3065"/>
              </w:tabs>
              <w:jc w:val="both"/>
            </w:pPr>
            <w:r w:rsidRPr="00532EDA">
              <w:t>192.168.18.2</w:t>
            </w:r>
            <w:r w:rsidR="00F8210F">
              <w:t>12</w:t>
            </w:r>
            <w:r w:rsidRPr="00532EDA">
              <w:t>/30</w:t>
            </w:r>
          </w:p>
        </w:tc>
      </w:tr>
      <w:tr w:rsidR="005F2126" w:rsidTr="005C253A" w14:paraId="6B300E7B" w14:textId="77777777">
        <w:tc>
          <w:tcPr>
            <w:tcW w:w="3969" w:type="dxa"/>
          </w:tcPr>
          <w:p w:rsidR="005F2126" w:rsidP="005C253A" w:rsidRDefault="005F2126" w14:paraId="0B77EB7A" w14:textId="77777777">
            <w:pPr>
              <w:pStyle w:val="BodyText"/>
              <w:tabs>
                <w:tab w:val="clear" w:pos="4536"/>
                <w:tab w:val="clear" w:pos="6804"/>
                <w:tab w:val="clear" w:pos="9638"/>
                <w:tab w:val="left" w:pos="3065"/>
              </w:tabs>
              <w:jc w:val="both"/>
              <w:rPr>
                <w:b/>
                <w:bCs/>
              </w:rPr>
            </w:pPr>
            <w:r>
              <w:rPr>
                <w:b/>
                <w:bCs/>
              </w:rPr>
              <w:t>Microsoft primary subnet</w:t>
            </w:r>
          </w:p>
        </w:tc>
        <w:tc>
          <w:tcPr>
            <w:tcW w:w="5058" w:type="dxa"/>
          </w:tcPr>
          <w:p w:rsidR="005F2126" w:rsidP="005C253A" w:rsidRDefault="005F2126" w14:paraId="12914C7D" w14:textId="36081D37">
            <w:pPr>
              <w:pStyle w:val="BodyText"/>
              <w:tabs>
                <w:tab w:val="clear" w:pos="4536"/>
                <w:tab w:val="clear" w:pos="6804"/>
                <w:tab w:val="clear" w:pos="9638"/>
                <w:tab w:val="left" w:pos="3065"/>
              </w:tabs>
              <w:jc w:val="both"/>
            </w:pPr>
            <w:r w:rsidRPr="00532EDA">
              <w:t>103.207.92.1</w:t>
            </w:r>
            <w:r w:rsidR="00F8210F">
              <w:t>92</w:t>
            </w:r>
            <w:r w:rsidRPr="00532EDA">
              <w:t>/30</w:t>
            </w:r>
          </w:p>
        </w:tc>
      </w:tr>
      <w:tr w:rsidR="005F2126" w:rsidTr="005C253A" w14:paraId="320C9382" w14:textId="77777777">
        <w:tc>
          <w:tcPr>
            <w:tcW w:w="3969" w:type="dxa"/>
          </w:tcPr>
          <w:p w:rsidR="005F2126" w:rsidP="005C253A" w:rsidRDefault="005F2126" w14:paraId="2DA871EE" w14:textId="77777777">
            <w:pPr>
              <w:pStyle w:val="BodyText"/>
              <w:tabs>
                <w:tab w:val="clear" w:pos="4536"/>
                <w:tab w:val="clear" w:pos="6804"/>
                <w:tab w:val="clear" w:pos="9638"/>
                <w:tab w:val="left" w:pos="3065"/>
              </w:tabs>
              <w:jc w:val="both"/>
              <w:rPr>
                <w:b/>
                <w:bCs/>
              </w:rPr>
            </w:pPr>
            <w:r>
              <w:rPr>
                <w:b/>
                <w:bCs/>
              </w:rPr>
              <w:t>Microsoft secondary subnet</w:t>
            </w:r>
          </w:p>
        </w:tc>
        <w:tc>
          <w:tcPr>
            <w:tcW w:w="5058" w:type="dxa"/>
          </w:tcPr>
          <w:p w:rsidR="005F2126" w:rsidP="005C253A" w:rsidRDefault="005F2126" w14:paraId="32278B02" w14:textId="779893BF">
            <w:pPr>
              <w:pStyle w:val="BodyText"/>
              <w:tabs>
                <w:tab w:val="clear" w:pos="4536"/>
                <w:tab w:val="clear" w:pos="6804"/>
                <w:tab w:val="clear" w:pos="9638"/>
                <w:tab w:val="left" w:pos="3065"/>
              </w:tabs>
              <w:jc w:val="both"/>
            </w:pPr>
            <w:r>
              <w:t>103.207.92.1</w:t>
            </w:r>
            <w:r w:rsidR="00F8210F">
              <w:t>96</w:t>
            </w:r>
            <w:r>
              <w:t>/30</w:t>
            </w:r>
          </w:p>
        </w:tc>
      </w:tr>
    </w:tbl>
    <w:p w:rsidRPr="00001FCE" w:rsidR="00001FCE" w:rsidP="00001FCE" w:rsidRDefault="005F2126" w14:paraId="6CDC3581" w14:textId="77777777">
      <w:pPr>
        <w:pStyle w:val="BodyText10ptAbove"/>
      </w:pPr>
      <w:r>
        <w:tab/>
      </w:r>
    </w:p>
    <w:p w:rsidRPr="00272BD6" w:rsidR="005D6689" w:rsidP="005D6689" w:rsidRDefault="005D6689" w14:paraId="2150D4DC" w14:textId="5DE31CFE">
      <w:pPr>
        <w:pStyle w:val="Heading2"/>
      </w:pPr>
      <w:bookmarkStart w:name="_Toc159400994" w:id="59"/>
      <w:r w:rsidRPr="005D6689">
        <w:rPr>
          <w:bCs w:val="0"/>
        </w:rPr>
        <w:t>Secondary</w:t>
      </w:r>
      <w:r>
        <w:rPr>
          <w:b/>
        </w:rPr>
        <w:t xml:space="preserve"> </w:t>
      </w:r>
      <w:r>
        <w:t>Region ExpressRoute Gateway</w:t>
      </w:r>
      <w:bookmarkEnd w:id="59"/>
    </w:p>
    <w:tbl>
      <w:tblPr>
        <w:tblStyle w:val="AVTable1"/>
        <w:tblW w:w="0" w:type="auto"/>
        <w:tblLook w:val="04A0" w:firstRow="1" w:lastRow="0" w:firstColumn="1" w:lastColumn="0" w:noHBand="0" w:noVBand="1"/>
      </w:tblPr>
      <w:tblGrid>
        <w:gridCol w:w="3969"/>
        <w:gridCol w:w="5058"/>
      </w:tblGrid>
      <w:tr w:rsidRPr="0097285A" w:rsidR="005D6689" w:rsidTr="005C253A" w14:paraId="3AFB3146"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97285A" w:rsidR="005D6689" w:rsidP="005C253A" w:rsidRDefault="005D6689" w14:paraId="3502CF65" w14:textId="77777777">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Item</w:t>
            </w:r>
          </w:p>
        </w:tc>
        <w:tc>
          <w:tcPr>
            <w:tcW w:w="5058" w:type="dxa"/>
          </w:tcPr>
          <w:p w:rsidRPr="0097285A" w:rsidR="005D6689" w:rsidP="005C253A" w:rsidRDefault="005D6689" w14:paraId="47DB1681" w14:textId="77777777">
            <w:pPr>
              <w:pStyle w:val="BodyText"/>
              <w:tabs>
                <w:tab w:val="clear" w:pos="4536"/>
                <w:tab w:val="clear" w:pos="6804"/>
                <w:tab w:val="clear" w:pos="9638"/>
                <w:tab w:val="left" w:pos="3065"/>
              </w:tabs>
              <w:jc w:val="both"/>
              <w:rPr>
                <w:color w:val="FFFFFF" w:themeColor="background1"/>
              </w:rPr>
            </w:pPr>
            <w:r w:rsidRPr="0097285A">
              <w:rPr>
                <w:color w:val="FFFFFF" w:themeColor="background1"/>
              </w:rPr>
              <w:t>Configuration Value</w:t>
            </w:r>
          </w:p>
        </w:tc>
      </w:tr>
      <w:tr w:rsidRPr="00D338BE" w:rsidR="005D6689" w:rsidTr="005C253A" w14:paraId="498CD77C" w14:textId="77777777">
        <w:tc>
          <w:tcPr>
            <w:tcW w:w="3969" w:type="dxa"/>
          </w:tcPr>
          <w:p w:rsidRPr="00AC178C" w:rsidR="005D6689" w:rsidP="005C253A" w:rsidRDefault="005D6689" w14:paraId="519E1F2C" w14:textId="77777777">
            <w:pPr>
              <w:pStyle w:val="BodyText"/>
              <w:tabs>
                <w:tab w:val="clear" w:pos="4536"/>
                <w:tab w:val="clear" w:pos="6804"/>
                <w:tab w:val="clear" w:pos="9638"/>
                <w:tab w:val="left" w:pos="3065"/>
              </w:tabs>
              <w:jc w:val="both"/>
              <w:rPr>
                <w:b/>
                <w:bCs/>
              </w:rPr>
            </w:pPr>
            <w:r w:rsidRPr="00AC178C">
              <w:rPr>
                <w:b/>
                <w:bCs/>
              </w:rPr>
              <w:t>Name</w:t>
            </w:r>
          </w:p>
        </w:tc>
        <w:tc>
          <w:tcPr>
            <w:tcW w:w="5058" w:type="dxa"/>
          </w:tcPr>
          <w:p w:rsidRPr="00D338BE" w:rsidR="005D6689" w:rsidP="005C253A" w:rsidRDefault="005D6689" w14:paraId="3A1EC588" w14:textId="0CC78F99">
            <w:pPr>
              <w:pStyle w:val="BodyText"/>
              <w:tabs>
                <w:tab w:val="clear" w:pos="4536"/>
                <w:tab w:val="clear" w:pos="6804"/>
                <w:tab w:val="clear" w:pos="9638"/>
                <w:tab w:val="left" w:pos="3065"/>
              </w:tabs>
              <w:jc w:val="both"/>
            </w:pPr>
            <w:r w:rsidRPr="00D338BE">
              <w:t>er</w:t>
            </w:r>
            <w:r>
              <w:t>gw</w:t>
            </w:r>
            <w:r w:rsidRPr="00D338BE">
              <w:t>-prd-au</w:t>
            </w:r>
            <w:r w:rsidR="00DC68D9">
              <w:t>ea</w:t>
            </w:r>
            <w:r w:rsidRPr="00D338BE">
              <w:t>-hub-01</w:t>
            </w:r>
          </w:p>
        </w:tc>
      </w:tr>
      <w:tr w:rsidRPr="00121D05" w:rsidR="005D6689" w:rsidTr="005C253A" w14:paraId="00226F40" w14:textId="77777777">
        <w:tc>
          <w:tcPr>
            <w:tcW w:w="3969" w:type="dxa"/>
          </w:tcPr>
          <w:p w:rsidR="005D6689" w:rsidP="005C253A" w:rsidRDefault="005D6689" w14:paraId="3B338B29" w14:textId="77777777">
            <w:pPr>
              <w:pStyle w:val="BodyText"/>
              <w:tabs>
                <w:tab w:val="clear" w:pos="4536"/>
                <w:tab w:val="clear" w:pos="6804"/>
                <w:tab w:val="clear" w:pos="9638"/>
                <w:tab w:val="left" w:pos="3065"/>
              </w:tabs>
              <w:jc w:val="both"/>
              <w:rPr>
                <w:b/>
                <w:bCs/>
              </w:rPr>
            </w:pPr>
            <w:r>
              <w:rPr>
                <w:b/>
                <w:bCs/>
              </w:rPr>
              <w:t>Subscription</w:t>
            </w:r>
          </w:p>
        </w:tc>
        <w:tc>
          <w:tcPr>
            <w:tcW w:w="5058" w:type="dxa"/>
          </w:tcPr>
          <w:p w:rsidRPr="00121D05" w:rsidR="005D6689" w:rsidP="005C253A" w:rsidRDefault="005D6689" w14:paraId="436E78F0" w14:textId="77777777">
            <w:pPr>
              <w:pStyle w:val="BodyText"/>
              <w:tabs>
                <w:tab w:val="clear" w:pos="4536"/>
                <w:tab w:val="clear" w:pos="6804"/>
                <w:tab w:val="clear" w:pos="9638"/>
                <w:tab w:val="left" w:pos="3065"/>
              </w:tabs>
              <w:jc w:val="both"/>
            </w:pPr>
            <w:r w:rsidRPr="00121D05">
              <w:t>AV ALZ Connectivity</w:t>
            </w:r>
          </w:p>
        </w:tc>
      </w:tr>
      <w:tr w:rsidRPr="00121D05" w:rsidR="005D6689" w:rsidTr="005C253A" w14:paraId="2F69CFF4" w14:textId="77777777">
        <w:tc>
          <w:tcPr>
            <w:tcW w:w="3969" w:type="dxa"/>
          </w:tcPr>
          <w:p w:rsidR="005D6689" w:rsidP="005C253A" w:rsidRDefault="005D6689" w14:paraId="4412987B" w14:textId="77777777">
            <w:pPr>
              <w:pStyle w:val="BodyText"/>
              <w:tabs>
                <w:tab w:val="clear" w:pos="4536"/>
                <w:tab w:val="clear" w:pos="6804"/>
                <w:tab w:val="clear" w:pos="9638"/>
                <w:tab w:val="left" w:pos="3065"/>
              </w:tabs>
              <w:jc w:val="both"/>
              <w:rPr>
                <w:b/>
                <w:bCs/>
              </w:rPr>
            </w:pPr>
            <w:r>
              <w:rPr>
                <w:b/>
                <w:bCs/>
              </w:rPr>
              <w:t>Resource Group</w:t>
            </w:r>
          </w:p>
        </w:tc>
        <w:tc>
          <w:tcPr>
            <w:tcW w:w="5058" w:type="dxa"/>
          </w:tcPr>
          <w:p w:rsidRPr="00121D05" w:rsidR="005D6689" w:rsidP="005C253A" w:rsidRDefault="005D6689" w14:paraId="1870834D" w14:textId="5EFF1A4A">
            <w:pPr>
              <w:pStyle w:val="BodyText"/>
              <w:tabs>
                <w:tab w:val="clear" w:pos="4536"/>
                <w:tab w:val="clear" w:pos="6804"/>
                <w:tab w:val="clear" w:pos="9638"/>
                <w:tab w:val="left" w:pos="3065"/>
              </w:tabs>
              <w:jc w:val="both"/>
            </w:pPr>
            <w:r w:rsidRPr="00121D05">
              <w:t>rg-prd-au</w:t>
            </w:r>
            <w:r w:rsidR="00DC68D9">
              <w:t>ea</w:t>
            </w:r>
            <w:r w:rsidRPr="00121D05">
              <w:t>-connectivity-01</w:t>
            </w:r>
          </w:p>
        </w:tc>
      </w:tr>
      <w:tr w:rsidRPr="00121D05" w:rsidR="005D6689" w:rsidTr="005C253A" w14:paraId="2A1E6DAF" w14:textId="77777777">
        <w:tc>
          <w:tcPr>
            <w:tcW w:w="3969" w:type="dxa"/>
          </w:tcPr>
          <w:p w:rsidR="005D6689" w:rsidP="005C253A" w:rsidRDefault="005D6689" w14:paraId="095B9936" w14:textId="77777777">
            <w:pPr>
              <w:pStyle w:val="BodyText"/>
              <w:tabs>
                <w:tab w:val="clear" w:pos="2268"/>
                <w:tab w:val="clear" w:pos="4536"/>
                <w:tab w:val="clear" w:pos="6804"/>
                <w:tab w:val="clear" w:pos="9638"/>
                <w:tab w:val="left" w:pos="1249"/>
              </w:tabs>
              <w:jc w:val="both"/>
              <w:rPr>
                <w:b/>
                <w:bCs/>
              </w:rPr>
            </w:pPr>
            <w:r>
              <w:rPr>
                <w:b/>
                <w:bCs/>
              </w:rPr>
              <w:t>Gateway Type</w:t>
            </w:r>
            <w:r>
              <w:rPr>
                <w:b/>
                <w:bCs/>
              </w:rPr>
              <w:tab/>
            </w:r>
          </w:p>
        </w:tc>
        <w:tc>
          <w:tcPr>
            <w:tcW w:w="5058" w:type="dxa"/>
          </w:tcPr>
          <w:p w:rsidRPr="00121D05" w:rsidR="005D6689" w:rsidP="005C253A" w:rsidRDefault="005D6689" w14:paraId="1A1170BB" w14:textId="77777777">
            <w:pPr>
              <w:pStyle w:val="BodyText"/>
              <w:tabs>
                <w:tab w:val="clear" w:pos="4536"/>
                <w:tab w:val="clear" w:pos="6804"/>
                <w:tab w:val="clear" w:pos="9638"/>
                <w:tab w:val="left" w:pos="3065"/>
              </w:tabs>
              <w:jc w:val="both"/>
            </w:pPr>
            <w:r>
              <w:t>ExpressRoute</w:t>
            </w:r>
          </w:p>
        </w:tc>
      </w:tr>
      <w:tr w:rsidRPr="00121D05" w:rsidR="005D6689" w:rsidTr="005C253A" w14:paraId="74A82E5B" w14:textId="77777777">
        <w:tc>
          <w:tcPr>
            <w:tcW w:w="3969" w:type="dxa"/>
          </w:tcPr>
          <w:p w:rsidR="005D6689" w:rsidP="005C253A" w:rsidRDefault="005D6689" w14:paraId="6C628B71" w14:textId="77777777">
            <w:pPr>
              <w:pStyle w:val="BodyText"/>
              <w:tabs>
                <w:tab w:val="clear" w:pos="4536"/>
                <w:tab w:val="clear" w:pos="6804"/>
                <w:tab w:val="clear" w:pos="9638"/>
                <w:tab w:val="left" w:pos="3065"/>
              </w:tabs>
              <w:jc w:val="both"/>
              <w:rPr>
                <w:b/>
                <w:bCs/>
              </w:rPr>
            </w:pPr>
            <w:r>
              <w:rPr>
                <w:b/>
                <w:bCs/>
              </w:rPr>
              <w:t>SKU</w:t>
            </w:r>
          </w:p>
        </w:tc>
        <w:tc>
          <w:tcPr>
            <w:tcW w:w="5058" w:type="dxa"/>
          </w:tcPr>
          <w:p w:rsidRPr="00121D05" w:rsidR="005D6689" w:rsidP="005C253A" w:rsidRDefault="005D6689" w14:paraId="1B8C6916" w14:textId="77777777">
            <w:pPr>
              <w:pStyle w:val="BodyText"/>
              <w:tabs>
                <w:tab w:val="clear" w:pos="4536"/>
                <w:tab w:val="clear" w:pos="6804"/>
                <w:tab w:val="clear" w:pos="9638"/>
                <w:tab w:val="left" w:pos="3065"/>
              </w:tabs>
              <w:jc w:val="both"/>
            </w:pPr>
            <w:r>
              <w:t xml:space="preserve">Standard </w:t>
            </w:r>
          </w:p>
        </w:tc>
      </w:tr>
      <w:tr w:rsidR="004817EB" w:rsidTr="004817EB" w14:paraId="5042BC4E" w14:textId="77777777">
        <w:tc>
          <w:tcPr>
            <w:tcW w:w="3969" w:type="dxa"/>
          </w:tcPr>
          <w:p w:rsidR="004817EB" w:rsidP="005C253A" w:rsidRDefault="004817EB" w14:paraId="17DC0373" w14:textId="77777777">
            <w:pPr>
              <w:pStyle w:val="BodyText"/>
              <w:tabs>
                <w:tab w:val="clear" w:pos="4536"/>
                <w:tab w:val="clear" w:pos="6804"/>
                <w:tab w:val="clear" w:pos="9638"/>
                <w:tab w:val="left" w:pos="3065"/>
              </w:tabs>
              <w:jc w:val="both"/>
              <w:rPr>
                <w:b/>
                <w:bCs/>
              </w:rPr>
            </w:pPr>
            <w:r>
              <w:rPr>
                <w:b/>
                <w:bCs/>
              </w:rPr>
              <w:t>Public IP Name</w:t>
            </w:r>
          </w:p>
        </w:tc>
        <w:tc>
          <w:tcPr>
            <w:tcW w:w="5058" w:type="dxa"/>
          </w:tcPr>
          <w:p w:rsidR="004817EB" w:rsidP="005C253A" w:rsidRDefault="004817EB" w14:paraId="6E7D195B" w14:textId="52610A20">
            <w:pPr>
              <w:pStyle w:val="BodyText"/>
              <w:tabs>
                <w:tab w:val="clear" w:pos="4536"/>
                <w:tab w:val="clear" w:pos="6804"/>
                <w:tab w:val="clear" w:pos="9638"/>
                <w:tab w:val="left" w:pos="3065"/>
              </w:tabs>
              <w:jc w:val="both"/>
            </w:pPr>
            <w:r>
              <w:t>pip-ergw-prd-auea-hub-01</w:t>
            </w:r>
          </w:p>
        </w:tc>
      </w:tr>
      <w:tr w:rsidR="004817EB" w:rsidTr="004817EB" w14:paraId="2B0781C0" w14:textId="77777777">
        <w:tc>
          <w:tcPr>
            <w:tcW w:w="3969" w:type="dxa"/>
          </w:tcPr>
          <w:p w:rsidR="004817EB" w:rsidP="005C253A" w:rsidRDefault="004817EB" w14:paraId="2B3EED1B" w14:textId="77777777">
            <w:pPr>
              <w:pStyle w:val="BodyText"/>
              <w:tabs>
                <w:tab w:val="clear" w:pos="4536"/>
                <w:tab w:val="clear" w:pos="6804"/>
                <w:tab w:val="clear" w:pos="9638"/>
                <w:tab w:val="left" w:pos="3065"/>
              </w:tabs>
              <w:jc w:val="both"/>
              <w:rPr>
                <w:b/>
                <w:bCs/>
              </w:rPr>
            </w:pPr>
            <w:r>
              <w:rPr>
                <w:b/>
                <w:bCs/>
              </w:rPr>
              <w:t>Public IP Tier</w:t>
            </w:r>
          </w:p>
        </w:tc>
        <w:tc>
          <w:tcPr>
            <w:tcW w:w="5058" w:type="dxa"/>
          </w:tcPr>
          <w:p w:rsidR="004817EB" w:rsidP="005C253A" w:rsidRDefault="004817EB" w14:paraId="281AE673" w14:textId="77777777">
            <w:pPr>
              <w:pStyle w:val="BodyText"/>
              <w:tabs>
                <w:tab w:val="clear" w:pos="4536"/>
                <w:tab w:val="clear" w:pos="6804"/>
                <w:tab w:val="clear" w:pos="9638"/>
                <w:tab w:val="left" w:pos="3065"/>
              </w:tabs>
              <w:jc w:val="both"/>
            </w:pPr>
            <w:r>
              <w:t>Regional</w:t>
            </w:r>
          </w:p>
        </w:tc>
      </w:tr>
      <w:tr w:rsidR="004817EB" w:rsidTr="004817EB" w14:paraId="15A3420A" w14:textId="77777777">
        <w:tc>
          <w:tcPr>
            <w:tcW w:w="3969" w:type="dxa"/>
          </w:tcPr>
          <w:p w:rsidR="004817EB" w:rsidP="005C253A" w:rsidRDefault="004817EB" w14:paraId="5A097086" w14:textId="77777777">
            <w:pPr>
              <w:pStyle w:val="BodyText"/>
              <w:tabs>
                <w:tab w:val="clear" w:pos="4536"/>
                <w:tab w:val="clear" w:pos="6804"/>
                <w:tab w:val="clear" w:pos="9638"/>
                <w:tab w:val="left" w:pos="3065"/>
              </w:tabs>
              <w:jc w:val="both"/>
              <w:rPr>
                <w:b/>
                <w:bCs/>
              </w:rPr>
            </w:pPr>
            <w:r>
              <w:rPr>
                <w:b/>
                <w:bCs/>
              </w:rPr>
              <w:t>Public IP SKU</w:t>
            </w:r>
          </w:p>
        </w:tc>
        <w:tc>
          <w:tcPr>
            <w:tcW w:w="5058" w:type="dxa"/>
          </w:tcPr>
          <w:p w:rsidR="004817EB" w:rsidP="005C253A" w:rsidRDefault="004817EB" w14:paraId="372EB35A" w14:textId="77777777">
            <w:pPr>
              <w:pStyle w:val="BodyText"/>
              <w:tabs>
                <w:tab w:val="clear" w:pos="4536"/>
                <w:tab w:val="clear" w:pos="6804"/>
                <w:tab w:val="clear" w:pos="9638"/>
                <w:tab w:val="left" w:pos="3065"/>
              </w:tabs>
              <w:jc w:val="both"/>
            </w:pPr>
            <w:r>
              <w:t>Standard</w:t>
            </w:r>
          </w:p>
        </w:tc>
      </w:tr>
    </w:tbl>
    <w:p w:rsidR="005F2126" w:rsidP="005F2126" w:rsidRDefault="005F2126" w14:paraId="2783BC84" w14:textId="73075031">
      <w:pPr>
        <w:pStyle w:val="BodyText"/>
        <w:tabs>
          <w:tab w:val="clear" w:pos="4536"/>
          <w:tab w:val="clear" w:pos="6804"/>
          <w:tab w:val="clear" w:pos="9638"/>
          <w:tab w:val="left" w:pos="3065"/>
        </w:tabs>
        <w:jc w:val="both"/>
        <w:rPr>
          <w:b/>
          <w:bCs/>
        </w:rPr>
      </w:pPr>
    </w:p>
    <w:p w:rsidR="00631431" w:rsidP="007D289F" w:rsidRDefault="00631431" w14:paraId="0985BB9F" w14:textId="77777777">
      <w:pPr>
        <w:pStyle w:val="BodyText"/>
        <w:tabs>
          <w:tab w:val="clear" w:pos="4536"/>
          <w:tab w:val="clear" w:pos="6804"/>
          <w:tab w:val="clear" w:pos="9638"/>
          <w:tab w:val="left" w:pos="3065"/>
        </w:tabs>
        <w:jc w:val="both"/>
        <w:rPr>
          <w:b/>
          <w:bCs/>
        </w:rPr>
      </w:pPr>
    </w:p>
    <w:p w:rsidR="00631431" w:rsidP="007D289F" w:rsidRDefault="00631431" w14:paraId="1B93C96F" w14:textId="77777777">
      <w:pPr>
        <w:pStyle w:val="BodyText"/>
        <w:tabs>
          <w:tab w:val="clear" w:pos="4536"/>
          <w:tab w:val="clear" w:pos="6804"/>
          <w:tab w:val="clear" w:pos="9638"/>
          <w:tab w:val="left" w:pos="3065"/>
        </w:tabs>
        <w:jc w:val="both"/>
        <w:rPr>
          <w:b/>
          <w:bCs/>
        </w:rPr>
      </w:pPr>
    </w:p>
    <w:p w:rsidR="00631431" w:rsidP="007D289F" w:rsidRDefault="00631431" w14:paraId="0874E0EF" w14:textId="77777777">
      <w:pPr>
        <w:pStyle w:val="BodyText"/>
        <w:tabs>
          <w:tab w:val="clear" w:pos="4536"/>
          <w:tab w:val="clear" w:pos="6804"/>
          <w:tab w:val="clear" w:pos="9638"/>
          <w:tab w:val="left" w:pos="3065"/>
        </w:tabs>
        <w:jc w:val="both"/>
        <w:rPr>
          <w:b/>
          <w:bCs/>
        </w:rPr>
      </w:pPr>
    </w:p>
    <w:p w:rsidR="00631431" w:rsidP="007D289F" w:rsidRDefault="00631431" w14:paraId="3C3D921A" w14:textId="77777777">
      <w:pPr>
        <w:pStyle w:val="BodyText"/>
        <w:tabs>
          <w:tab w:val="clear" w:pos="4536"/>
          <w:tab w:val="clear" w:pos="6804"/>
          <w:tab w:val="clear" w:pos="9638"/>
          <w:tab w:val="left" w:pos="3065"/>
        </w:tabs>
        <w:jc w:val="both"/>
        <w:rPr>
          <w:b/>
          <w:bCs/>
        </w:rPr>
      </w:pPr>
    </w:p>
    <w:p w:rsidR="00631431" w:rsidP="007D289F" w:rsidRDefault="00631431" w14:paraId="1BD3E541" w14:textId="77777777">
      <w:pPr>
        <w:pStyle w:val="BodyText"/>
        <w:tabs>
          <w:tab w:val="clear" w:pos="4536"/>
          <w:tab w:val="clear" w:pos="6804"/>
          <w:tab w:val="clear" w:pos="9638"/>
          <w:tab w:val="left" w:pos="3065"/>
        </w:tabs>
        <w:jc w:val="both"/>
        <w:rPr>
          <w:b/>
          <w:bCs/>
        </w:rPr>
      </w:pPr>
    </w:p>
    <w:p w:rsidR="00631431" w:rsidP="007D289F" w:rsidRDefault="00631431" w14:paraId="6D97E511" w14:textId="77777777">
      <w:pPr>
        <w:pStyle w:val="BodyText"/>
        <w:tabs>
          <w:tab w:val="clear" w:pos="4536"/>
          <w:tab w:val="clear" w:pos="6804"/>
          <w:tab w:val="clear" w:pos="9638"/>
          <w:tab w:val="left" w:pos="3065"/>
        </w:tabs>
        <w:jc w:val="both"/>
        <w:rPr>
          <w:b/>
          <w:bCs/>
        </w:rPr>
      </w:pPr>
    </w:p>
    <w:p w:rsidR="00631431" w:rsidP="007D289F" w:rsidRDefault="00631431" w14:paraId="4595D555" w14:textId="77777777">
      <w:pPr>
        <w:pStyle w:val="BodyText"/>
        <w:tabs>
          <w:tab w:val="clear" w:pos="4536"/>
          <w:tab w:val="clear" w:pos="6804"/>
          <w:tab w:val="clear" w:pos="9638"/>
          <w:tab w:val="left" w:pos="3065"/>
        </w:tabs>
        <w:jc w:val="both"/>
        <w:rPr>
          <w:b/>
          <w:bCs/>
        </w:rPr>
      </w:pPr>
    </w:p>
    <w:p w:rsidR="00631431" w:rsidP="007D289F" w:rsidRDefault="00631431" w14:paraId="6D3B0CE4" w14:textId="77777777">
      <w:pPr>
        <w:pStyle w:val="BodyText"/>
        <w:tabs>
          <w:tab w:val="clear" w:pos="4536"/>
          <w:tab w:val="clear" w:pos="6804"/>
          <w:tab w:val="clear" w:pos="9638"/>
          <w:tab w:val="left" w:pos="3065"/>
        </w:tabs>
        <w:jc w:val="both"/>
        <w:rPr>
          <w:b/>
          <w:bCs/>
        </w:rPr>
      </w:pPr>
    </w:p>
    <w:p w:rsidR="00631431" w:rsidP="007D289F" w:rsidRDefault="00631431" w14:paraId="4807EF78" w14:textId="77777777">
      <w:pPr>
        <w:pStyle w:val="BodyText"/>
        <w:tabs>
          <w:tab w:val="clear" w:pos="4536"/>
          <w:tab w:val="clear" w:pos="6804"/>
          <w:tab w:val="clear" w:pos="9638"/>
          <w:tab w:val="left" w:pos="3065"/>
        </w:tabs>
        <w:jc w:val="both"/>
        <w:rPr>
          <w:b/>
          <w:bCs/>
        </w:rPr>
      </w:pPr>
    </w:p>
    <w:p w:rsidR="00631431" w:rsidP="007D289F" w:rsidRDefault="00631431" w14:paraId="414976C4" w14:textId="77777777">
      <w:pPr>
        <w:pStyle w:val="BodyText"/>
        <w:tabs>
          <w:tab w:val="clear" w:pos="4536"/>
          <w:tab w:val="clear" w:pos="6804"/>
          <w:tab w:val="clear" w:pos="9638"/>
          <w:tab w:val="left" w:pos="3065"/>
        </w:tabs>
        <w:jc w:val="both"/>
        <w:rPr>
          <w:b/>
          <w:bCs/>
        </w:rPr>
      </w:pPr>
    </w:p>
    <w:p w:rsidR="00631431" w:rsidP="007D289F" w:rsidRDefault="00631431" w14:paraId="47F443AA" w14:textId="77777777">
      <w:pPr>
        <w:pStyle w:val="BodyText"/>
        <w:tabs>
          <w:tab w:val="clear" w:pos="4536"/>
          <w:tab w:val="clear" w:pos="6804"/>
          <w:tab w:val="clear" w:pos="9638"/>
          <w:tab w:val="left" w:pos="3065"/>
        </w:tabs>
        <w:jc w:val="both"/>
        <w:rPr>
          <w:b/>
          <w:bCs/>
        </w:rPr>
      </w:pPr>
    </w:p>
    <w:p w:rsidR="00631431" w:rsidP="007D289F" w:rsidRDefault="00631431" w14:paraId="7CA99E55" w14:textId="77777777">
      <w:pPr>
        <w:pStyle w:val="BodyText"/>
        <w:tabs>
          <w:tab w:val="clear" w:pos="4536"/>
          <w:tab w:val="clear" w:pos="6804"/>
          <w:tab w:val="clear" w:pos="9638"/>
          <w:tab w:val="left" w:pos="3065"/>
        </w:tabs>
        <w:jc w:val="both"/>
        <w:rPr>
          <w:b/>
          <w:bCs/>
        </w:rPr>
      </w:pPr>
    </w:p>
    <w:p w:rsidR="00631431" w:rsidP="007D289F" w:rsidRDefault="00631431" w14:paraId="4233BAF3" w14:textId="77777777">
      <w:pPr>
        <w:pStyle w:val="BodyText"/>
        <w:tabs>
          <w:tab w:val="clear" w:pos="4536"/>
          <w:tab w:val="clear" w:pos="6804"/>
          <w:tab w:val="clear" w:pos="9638"/>
          <w:tab w:val="left" w:pos="3065"/>
        </w:tabs>
        <w:jc w:val="both"/>
        <w:rPr>
          <w:b/>
          <w:bCs/>
        </w:rPr>
      </w:pPr>
    </w:p>
    <w:p w:rsidR="00631431" w:rsidP="007D289F" w:rsidRDefault="00631431" w14:paraId="3D00EE71" w14:textId="77777777">
      <w:pPr>
        <w:pStyle w:val="BodyText"/>
        <w:tabs>
          <w:tab w:val="clear" w:pos="4536"/>
          <w:tab w:val="clear" w:pos="6804"/>
          <w:tab w:val="clear" w:pos="9638"/>
          <w:tab w:val="left" w:pos="3065"/>
        </w:tabs>
        <w:jc w:val="both"/>
        <w:rPr>
          <w:b/>
          <w:bCs/>
        </w:rPr>
      </w:pPr>
    </w:p>
    <w:p w:rsidR="00631431" w:rsidP="007D289F" w:rsidRDefault="00631431" w14:paraId="07722A65" w14:textId="77777777">
      <w:pPr>
        <w:pStyle w:val="BodyText"/>
        <w:tabs>
          <w:tab w:val="clear" w:pos="4536"/>
          <w:tab w:val="clear" w:pos="6804"/>
          <w:tab w:val="clear" w:pos="9638"/>
          <w:tab w:val="left" w:pos="3065"/>
        </w:tabs>
        <w:jc w:val="both"/>
        <w:rPr>
          <w:b/>
          <w:bCs/>
        </w:rPr>
      </w:pPr>
    </w:p>
    <w:p w:rsidR="00631431" w:rsidP="007D289F" w:rsidRDefault="00631431" w14:paraId="0AF579B0" w14:textId="77777777">
      <w:pPr>
        <w:pStyle w:val="BodyText"/>
        <w:tabs>
          <w:tab w:val="clear" w:pos="4536"/>
          <w:tab w:val="clear" w:pos="6804"/>
          <w:tab w:val="clear" w:pos="9638"/>
          <w:tab w:val="left" w:pos="3065"/>
        </w:tabs>
        <w:jc w:val="both"/>
        <w:rPr>
          <w:b/>
          <w:bCs/>
        </w:rPr>
      </w:pPr>
    </w:p>
    <w:p w:rsidR="00631431" w:rsidP="007D289F" w:rsidRDefault="00631431" w14:paraId="6287ACCA" w14:textId="77777777">
      <w:pPr>
        <w:pStyle w:val="BodyText"/>
        <w:tabs>
          <w:tab w:val="clear" w:pos="4536"/>
          <w:tab w:val="clear" w:pos="6804"/>
          <w:tab w:val="clear" w:pos="9638"/>
          <w:tab w:val="left" w:pos="3065"/>
        </w:tabs>
        <w:jc w:val="both"/>
        <w:rPr>
          <w:b/>
          <w:bCs/>
        </w:rPr>
      </w:pPr>
    </w:p>
    <w:p w:rsidR="00631431" w:rsidP="007D289F" w:rsidRDefault="00631431" w14:paraId="3C097DCD" w14:textId="77777777">
      <w:pPr>
        <w:pStyle w:val="BodyText"/>
        <w:tabs>
          <w:tab w:val="clear" w:pos="4536"/>
          <w:tab w:val="clear" w:pos="6804"/>
          <w:tab w:val="clear" w:pos="9638"/>
          <w:tab w:val="left" w:pos="3065"/>
        </w:tabs>
        <w:jc w:val="both"/>
        <w:rPr>
          <w:b/>
          <w:bCs/>
        </w:rPr>
      </w:pPr>
    </w:p>
    <w:p w:rsidRPr="00001FCE" w:rsidR="00631431" w:rsidP="00631431" w:rsidRDefault="00631431" w14:paraId="27438348" w14:textId="1AC830F4">
      <w:pPr>
        <w:pStyle w:val="Heading1"/>
        <w:rPr>
          <w:rFonts w:cs="Arial"/>
          <w:sz w:val="22"/>
          <w:szCs w:val="22"/>
        </w:rPr>
      </w:pPr>
      <w:bookmarkStart w:name="_Toc159400995" w:id="60"/>
      <w:r w:rsidRPr="00001FCE">
        <w:rPr>
          <w:rFonts w:cs="Arial"/>
          <w:sz w:val="22"/>
          <w:szCs w:val="22"/>
        </w:rPr>
        <w:t>Acceptance</w:t>
      </w:r>
      <w:bookmarkEnd w:id="60"/>
    </w:p>
    <w:p w:rsidRPr="00001FCE" w:rsidR="00631431" w:rsidP="00631431" w:rsidRDefault="00631431" w14:paraId="785A2483" w14:textId="77777777">
      <w:pPr>
        <w:textAlignment w:val="baseline"/>
        <w:rPr>
          <w:rFonts w:ascii="Arial" w:hAnsi="Arial" w:cs="Arial"/>
          <w:sz w:val="22"/>
          <w:szCs w:val="22"/>
        </w:rPr>
      </w:pPr>
      <w:r w:rsidRPr="00001FCE">
        <w:rPr>
          <w:rFonts w:ascii="Arial" w:hAnsi="Arial" w:cs="Arial"/>
          <w:sz w:val="22"/>
          <w:szCs w:val="22"/>
        </w:rPr>
        <w:t>Signature of this page by appropriately delegated representatives of ​Ambulance Victoria​ signifies acceptance of this design document. </w:t>
      </w:r>
    </w:p>
    <w:p w:rsidRPr="00001FCE" w:rsidR="00631431" w:rsidP="00631431" w:rsidRDefault="00631431" w14:paraId="3537B7BE" w14:textId="77777777">
      <w:pPr>
        <w:textAlignment w:val="baseline"/>
        <w:rPr>
          <w:rFonts w:ascii="Arial" w:hAnsi="Arial" w:cs="Arial"/>
          <w:sz w:val="22"/>
          <w:szCs w:val="22"/>
        </w:rPr>
      </w:pPr>
      <w:r w:rsidRPr="00001FCE">
        <w:rPr>
          <w:rFonts w:ascii="Arial" w:hAnsi="Arial" w:cs="Arial"/>
          <w:sz w:val="22"/>
          <w:szCs w:val="22"/>
        </w:rPr>
        <w:t> </w:t>
      </w:r>
    </w:p>
    <w:p w:rsidRPr="00001FCE" w:rsidR="00631431" w:rsidP="00631431" w:rsidRDefault="00631431" w14:paraId="3590BB22" w14:textId="77777777">
      <w:pPr>
        <w:textAlignment w:val="baseline"/>
        <w:rPr>
          <w:rFonts w:ascii="Arial" w:hAnsi="Arial" w:cs="Arial"/>
          <w:sz w:val="22"/>
          <w:szCs w:val="22"/>
        </w:rPr>
      </w:pPr>
      <w:r w:rsidRPr="00001FCE">
        <w:rPr>
          <w:rFonts w:ascii="Arial" w:hAnsi="Arial" w:cs="Arial"/>
          <w:sz w:val="22"/>
          <w:szCs w:val="22"/>
        </w:rPr>
        <w:t>Logicalis will commence build and implementation work once it receives a signed copy of this design document. </w:t>
      </w:r>
    </w:p>
    <w:p w:rsidRPr="00001FCE" w:rsidR="00631431" w:rsidP="00631431" w:rsidRDefault="00631431" w14:paraId="0C67C94B" w14:textId="77777777">
      <w:pPr>
        <w:textAlignment w:val="baseline"/>
        <w:rPr>
          <w:rFonts w:ascii="Arial" w:hAnsi="Arial" w:cs="Arial"/>
          <w:sz w:val="22"/>
          <w:szCs w:val="22"/>
        </w:rPr>
      </w:pPr>
      <w:r w:rsidRPr="00001FCE">
        <w:rPr>
          <w:rFonts w:ascii="Arial" w:hAnsi="Arial" w:cs="Arial"/>
          <w:sz w:val="22"/>
          <w:szCs w:val="22"/>
        </w:rPr>
        <w:t> </w:t>
      </w:r>
    </w:p>
    <w:p w:rsidRPr="00001FCE" w:rsidR="00631431" w:rsidP="00631431" w:rsidRDefault="00631431" w14:paraId="7CFEF9DA" w14:textId="5B9A2501">
      <w:pPr>
        <w:rPr>
          <w:rFonts w:ascii="Arial" w:hAnsi="Arial" w:cs="Arial"/>
          <w:sz w:val="22"/>
          <w:szCs w:val="22"/>
        </w:rPr>
      </w:pPr>
      <w:r w:rsidRPr="00001FCE">
        <w:rPr>
          <w:rFonts w:ascii="Arial" w:hAnsi="Arial" w:cs="Arial"/>
          <w:sz w:val="22"/>
          <w:szCs w:val="22"/>
        </w:rPr>
        <w:t xml:space="preserve">Signature of this page by appropriately delegated representatives of </w:t>
      </w:r>
      <w:sdt>
        <w:sdtPr>
          <w:rPr>
            <w:rFonts w:ascii="Arial" w:hAnsi="Arial" w:cs="Arial"/>
            <w:sz w:val="22"/>
            <w:szCs w:val="22"/>
          </w:r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Pr="00001FCE" w:rsidR="0074213B">
            <w:rPr>
              <w:rFonts w:ascii="Arial" w:hAnsi="Arial" w:cs="Arial"/>
              <w:sz w:val="22"/>
              <w:szCs w:val="22"/>
            </w:rPr>
            <w:t>Ambulance Victoria</w:t>
          </w:r>
        </w:sdtContent>
      </w:sdt>
      <w:r w:rsidRPr="00001FCE">
        <w:rPr>
          <w:rFonts w:ascii="Arial" w:hAnsi="Arial" w:cs="Arial"/>
          <w:sz w:val="22"/>
          <w:szCs w:val="22"/>
        </w:rPr>
        <w:t xml:space="preserve"> signifies acceptance of this design document.</w:t>
      </w:r>
    </w:p>
    <w:p w:rsidRPr="00001FCE" w:rsidR="00631431" w:rsidP="00631431" w:rsidRDefault="00631431" w14:paraId="5CC42E2F" w14:textId="77777777">
      <w:pPr>
        <w:rPr>
          <w:rFonts w:ascii="Arial" w:hAnsi="Arial" w:cs="Arial"/>
          <w:sz w:val="22"/>
          <w:szCs w:val="22"/>
        </w:rPr>
      </w:pPr>
    </w:p>
    <w:p w:rsidRPr="00001FCE" w:rsidR="00631431" w:rsidP="00631431" w:rsidRDefault="00631431" w14:paraId="6D2CA301" w14:textId="77777777">
      <w:pPr>
        <w:rPr>
          <w:rFonts w:ascii="Arial" w:hAnsi="Arial" w:cs="Arial"/>
          <w:sz w:val="22"/>
          <w:szCs w:val="22"/>
        </w:rPr>
      </w:pPr>
      <w:r w:rsidRPr="00001FCE">
        <w:rPr>
          <w:rFonts w:ascii="Arial" w:hAnsi="Arial" w:cs="Arial"/>
          <w:sz w:val="22"/>
          <w:szCs w:val="22"/>
        </w:rPr>
        <w:t>Logicalis will commence build and implementation work once it receives a signed copy of this design document.</w:t>
      </w:r>
    </w:p>
    <w:p w:rsidRPr="00001FCE" w:rsidR="00631431" w:rsidP="00631431" w:rsidRDefault="00631431" w14:paraId="647646B6" w14:textId="77777777">
      <w:pPr>
        <w:rPr>
          <w:rFonts w:ascii="Arial" w:hAnsi="Arial" w:cs="Arial"/>
          <w:sz w:val="22"/>
          <w:szCs w:val="22"/>
        </w:rPr>
      </w:pPr>
    </w:p>
    <w:tbl>
      <w:tblPr>
        <w:tblStyle w:val="Logicalis2"/>
        <w:tblW w:w="9072" w:type="dxa"/>
        <w:tblLook w:val="04A0" w:firstRow="1" w:lastRow="0" w:firstColumn="1" w:lastColumn="0" w:noHBand="0" w:noVBand="1"/>
      </w:tblPr>
      <w:tblGrid>
        <w:gridCol w:w="1407"/>
        <w:gridCol w:w="7665"/>
      </w:tblGrid>
      <w:tr w:rsidRPr="00001FCE" w:rsidR="00631431" w:rsidTr="00511DEF" w14:paraId="1EBA9D5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001FCE" w:rsidR="00631431" w:rsidP="0008145F" w:rsidRDefault="00631431" w14:paraId="28839CF2"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Project</w:t>
            </w:r>
          </w:p>
        </w:tc>
        <w:tc>
          <w:tcPr>
            <w:tcW w:w="7665" w:type="dxa"/>
          </w:tcPr>
          <w:p w:rsidRPr="00001FCE" w:rsidR="00631431" w:rsidP="0008145F" w:rsidRDefault="00631431" w14:paraId="5C28A7CF"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01FCE">
              <w:rPr>
                <w:rFonts w:ascii="Arial" w:hAnsi="Arial" w:cs="Arial"/>
                <w:sz w:val="22"/>
                <w:szCs w:val="22"/>
              </w:rPr>
              <w:t>Core Services</w:t>
            </w:r>
          </w:p>
        </w:tc>
      </w:tr>
      <w:tr w:rsidRPr="00001FCE" w:rsidR="00631431" w:rsidTr="00511DEF" w14:paraId="3CD0922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001FCE" w:rsidR="00631431" w:rsidP="0008145F" w:rsidRDefault="00631431" w14:paraId="783411EF"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Document Version</w:t>
            </w:r>
          </w:p>
        </w:tc>
        <w:tc>
          <w:tcPr>
            <w:tcW w:w="7665" w:type="dxa"/>
          </w:tcPr>
          <w:p w:rsidRPr="00001FCE" w:rsidR="00631431" w:rsidP="0008145F" w:rsidRDefault="00631431" w14:paraId="00A1088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01FCE">
              <w:rPr>
                <w:rFonts w:ascii="Arial" w:hAnsi="Arial" w:cs="Arial"/>
                <w:sz w:val="22"/>
                <w:szCs w:val="22"/>
              </w:rPr>
              <w:t>1.0</w:t>
            </w:r>
          </w:p>
        </w:tc>
      </w:tr>
    </w:tbl>
    <w:p w:rsidRPr="00001FCE" w:rsidR="00631431" w:rsidP="00631431" w:rsidRDefault="00631431" w14:paraId="0F8EFB7B" w14:textId="77777777">
      <w:pPr>
        <w:rPr>
          <w:rFonts w:ascii="Arial" w:hAnsi="Arial" w:cs="Arial"/>
          <w:sz w:val="22"/>
          <w:szCs w:val="22"/>
        </w:rPr>
      </w:pPr>
    </w:p>
    <w:p w:rsidRPr="00001FCE" w:rsidR="00631431" w:rsidP="00631431" w:rsidRDefault="00631431" w14:paraId="7B52677C" w14:textId="34394621">
      <w:pPr>
        <w:rPr>
          <w:rFonts w:ascii="Arial" w:hAnsi="Arial" w:cs="Arial"/>
          <w:b/>
          <w:bCs/>
          <w:sz w:val="22"/>
          <w:szCs w:val="22"/>
        </w:rPr>
      </w:pPr>
      <w:r w:rsidRPr="00001FCE">
        <w:rPr>
          <w:rFonts w:ascii="Arial" w:hAnsi="Arial" w:cs="Arial"/>
          <w:b/>
          <w:bCs/>
          <w:sz w:val="22"/>
          <w:szCs w:val="22"/>
        </w:rPr>
        <w:t xml:space="preserve">Signed on behalf of </w:t>
      </w:r>
      <w:sdt>
        <w:sdtPr>
          <w:rPr>
            <w:rFonts w:ascii="Arial" w:hAnsi="Arial" w:cs="Arial"/>
            <w:b/>
            <w:bCs/>
            <w:sz w:val="22"/>
            <w:szCs w:val="22"/>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Pr="00001FCE" w:rsidR="0074213B">
            <w:rPr>
              <w:rFonts w:ascii="Arial" w:hAnsi="Arial" w:cs="Arial"/>
              <w:b/>
              <w:bCs/>
              <w:sz w:val="22"/>
              <w:szCs w:val="22"/>
            </w:rPr>
            <w:t>Ambulance Victoria</w:t>
          </w:r>
        </w:sdtContent>
      </w:sdt>
    </w:p>
    <w:p w:rsidRPr="00001FCE" w:rsidR="00631431" w:rsidP="00631431" w:rsidRDefault="00631431" w14:paraId="2358FD08" w14:textId="77777777">
      <w:pPr>
        <w:rPr>
          <w:rFonts w:ascii="Arial" w:hAnsi="Arial" w:cs="Arial"/>
          <w:sz w:val="22"/>
          <w:szCs w:val="22"/>
        </w:rPr>
      </w:pPr>
    </w:p>
    <w:tbl>
      <w:tblPr>
        <w:tblStyle w:val="Logicalis2"/>
        <w:tblW w:w="9072" w:type="dxa"/>
        <w:tblLook w:val="04A0" w:firstRow="1" w:lastRow="0" w:firstColumn="1" w:lastColumn="0" w:noHBand="0" w:noVBand="1"/>
      </w:tblPr>
      <w:tblGrid>
        <w:gridCol w:w="1289"/>
        <w:gridCol w:w="7783"/>
      </w:tblGrid>
      <w:tr w:rsidRPr="00001FCE" w:rsidR="00631431" w:rsidTr="00511DEF" w14:paraId="360AC422"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27EFCE7C"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Name</w:t>
            </w:r>
          </w:p>
        </w:tc>
        <w:tc>
          <w:tcPr>
            <w:tcW w:w="7783" w:type="dxa"/>
          </w:tcPr>
          <w:p w:rsidRPr="00001FCE" w:rsidR="00631431" w:rsidP="0008145F" w:rsidRDefault="00631431" w14:paraId="35D135D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01FCE">
              <w:rPr>
                <w:rFonts w:ascii="Arial" w:hAnsi="Arial" w:cs="Arial"/>
                <w:sz w:val="22"/>
                <w:szCs w:val="22"/>
              </w:rPr>
              <w:t>Dan Howarth</w:t>
            </w:r>
          </w:p>
        </w:tc>
      </w:tr>
      <w:tr w:rsidRPr="00001FCE" w:rsidR="00631431" w:rsidTr="00511DEF" w14:paraId="647BC7DA"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56131614"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Position</w:t>
            </w:r>
          </w:p>
        </w:tc>
        <w:tc>
          <w:tcPr>
            <w:tcW w:w="7783" w:type="dxa"/>
          </w:tcPr>
          <w:p w:rsidRPr="00001FCE" w:rsidR="00631431" w:rsidP="0008145F" w:rsidRDefault="00631431" w14:paraId="3542F347"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Pr="00001FCE" w:rsidR="00631431" w:rsidTr="00511DEF" w14:paraId="358E1B7C"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7BAEE6F6"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Signature</w:t>
            </w:r>
          </w:p>
        </w:tc>
        <w:tc>
          <w:tcPr>
            <w:tcW w:w="7783" w:type="dxa"/>
          </w:tcPr>
          <w:p w:rsidRPr="00001FCE" w:rsidR="00631431" w:rsidP="0008145F" w:rsidRDefault="00B424F0" w14:paraId="7FDF535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eastAsia="Times New Roman" w:cs="Arial"/>
                <w:sz w:val="22"/>
                <w:szCs w:val="22"/>
                <w:lang w:val="en-AU" w:eastAsia="en-AU"/>
              </w:rPr>
              <w:pict w14:anchorId="19D73A3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94.25pt;height:93.75pt" alt="Microsoft Office Signature Line..." type="#_x0000_t75">
                  <v:imagedata o:title="" r:id="rId21"/>
                  <o:lock v:ext="edit" grouping="t" ungrouping="t" rotation="t" cropping="t" verticies="t" text="t"/>
                  <o:signatureline v:ext="edit" issignatureline="t" id="{FD6F036C-0FB5-4356-8A2C-F5C62981E1EA}" provid="{00000000-0000-0000-0000-000000000000}" allowcomments="t"/>
                </v:shape>
              </w:pict>
            </w:r>
          </w:p>
        </w:tc>
      </w:tr>
      <w:tr w:rsidRPr="00001FCE" w:rsidR="00631431" w:rsidTr="00511DEF" w14:paraId="66998C99"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27C131E6"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Date signed</w:t>
            </w:r>
          </w:p>
        </w:tc>
        <w:tc>
          <w:tcPr>
            <w:tcW w:w="7783" w:type="dxa"/>
          </w:tcPr>
          <w:p w:rsidRPr="00001FCE" w:rsidR="00631431" w:rsidP="0008145F" w:rsidRDefault="00631431" w14:paraId="39A413D4"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Pr="00001FCE" w:rsidR="00631431" w:rsidP="00631431" w:rsidRDefault="00631431" w14:paraId="2BB3A898" w14:textId="77777777">
      <w:pPr>
        <w:rPr>
          <w:rFonts w:ascii="Arial" w:hAnsi="Arial" w:cs="Arial"/>
          <w:sz w:val="22"/>
          <w:szCs w:val="22"/>
        </w:rPr>
      </w:pPr>
    </w:p>
    <w:p w:rsidRPr="00001FCE" w:rsidR="00631431" w:rsidP="00631431" w:rsidRDefault="00631431" w14:paraId="26578EFC" w14:textId="77777777">
      <w:pPr>
        <w:rPr>
          <w:rFonts w:ascii="Arial" w:hAnsi="Arial" w:cs="Arial"/>
          <w:sz w:val="22"/>
          <w:szCs w:val="22"/>
        </w:rPr>
      </w:pPr>
    </w:p>
    <w:p w:rsidRPr="00001FCE" w:rsidR="00631431" w:rsidP="00631431" w:rsidRDefault="00631431" w14:paraId="08152321" w14:textId="77777777">
      <w:pPr>
        <w:rPr>
          <w:rFonts w:ascii="Arial" w:hAnsi="Arial" w:cs="Arial"/>
          <w:b/>
          <w:bCs/>
          <w:sz w:val="22"/>
          <w:szCs w:val="22"/>
        </w:rPr>
      </w:pPr>
      <w:r w:rsidRPr="00001FCE">
        <w:rPr>
          <w:rFonts w:ascii="Arial" w:hAnsi="Arial" w:cs="Arial"/>
          <w:b/>
          <w:bCs/>
          <w:sz w:val="22"/>
          <w:szCs w:val="22"/>
        </w:rPr>
        <w:t>Signed on behalf of Logicalis Australia</w:t>
      </w:r>
    </w:p>
    <w:p w:rsidRPr="00001FCE" w:rsidR="00631431" w:rsidP="00631431" w:rsidRDefault="00631431" w14:paraId="2DF16AB4" w14:textId="77777777">
      <w:pPr>
        <w:rPr>
          <w:rFonts w:ascii="Arial" w:hAnsi="Arial" w:cs="Arial"/>
          <w:sz w:val="22"/>
          <w:szCs w:val="22"/>
        </w:rPr>
      </w:pPr>
    </w:p>
    <w:tbl>
      <w:tblPr>
        <w:tblStyle w:val="Logicalis2"/>
        <w:tblW w:w="9072" w:type="dxa"/>
        <w:tblLook w:val="04A0" w:firstRow="1" w:lastRow="0" w:firstColumn="1" w:lastColumn="0" w:noHBand="0" w:noVBand="1"/>
      </w:tblPr>
      <w:tblGrid>
        <w:gridCol w:w="1289"/>
        <w:gridCol w:w="7783"/>
      </w:tblGrid>
      <w:tr w:rsidRPr="00001FCE" w:rsidR="00631431" w:rsidTr="00511DEF" w14:paraId="08D98874"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21973A55"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Name</w:t>
            </w:r>
          </w:p>
        </w:tc>
        <w:tc>
          <w:tcPr>
            <w:tcW w:w="7783" w:type="dxa"/>
          </w:tcPr>
          <w:p w:rsidRPr="00001FCE" w:rsidR="00631431" w:rsidP="0008145F" w:rsidRDefault="00631431" w14:paraId="41A59889"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01FCE">
              <w:rPr>
                <w:rFonts w:ascii="Arial" w:hAnsi="Arial" w:cs="Arial"/>
                <w:sz w:val="22"/>
                <w:szCs w:val="22"/>
              </w:rPr>
              <w:t>Daniela Nikolic</w:t>
            </w:r>
          </w:p>
        </w:tc>
      </w:tr>
      <w:tr w:rsidRPr="00001FCE" w:rsidR="00631431" w:rsidTr="00511DEF" w14:paraId="7ABF5D36"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1C5484F6"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Position</w:t>
            </w:r>
          </w:p>
        </w:tc>
        <w:tc>
          <w:tcPr>
            <w:tcW w:w="7783" w:type="dxa"/>
          </w:tcPr>
          <w:p w:rsidRPr="00001FCE" w:rsidR="00631431" w:rsidP="0008145F" w:rsidRDefault="00631431" w14:paraId="717D9B65"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001FCE">
              <w:rPr>
                <w:rFonts w:ascii="Arial" w:hAnsi="Arial" w:cs="Arial"/>
                <w:sz w:val="22"/>
                <w:szCs w:val="22"/>
              </w:rPr>
              <w:t>Senior Cloud Engineer</w:t>
            </w:r>
          </w:p>
        </w:tc>
      </w:tr>
      <w:tr w:rsidRPr="00001FCE" w:rsidR="00631431" w:rsidTr="00511DEF" w14:paraId="48A72EDF"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1A67D3A2"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Signature</w:t>
            </w:r>
          </w:p>
        </w:tc>
        <w:tc>
          <w:tcPr>
            <w:tcW w:w="7783" w:type="dxa"/>
          </w:tcPr>
          <w:p w:rsidRPr="00001FCE" w:rsidR="00631431" w:rsidP="0008145F" w:rsidRDefault="00B424F0" w14:paraId="1C2EC0CD"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eastAsia="Times New Roman" w:cs="Arial"/>
                <w:sz w:val="22"/>
                <w:szCs w:val="22"/>
                <w:lang w:val="en-AU" w:eastAsia="en-AU"/>
              </w:rPr>
              <w:pict w14:anchorId="70E0D958">
                <v:shape id="_x0000_i1026" style="width:194.25pt;height:93.75pt" alt="Microsoft Office Signature Line..." type="#_x0000_t75">
                  <v:imagedata o:title="" r:id="rId21"/>
                  <o:lock v:ext="edit" grouping="t" ungrouping="t" rotation="t" cropping="t" verticies="t" text="t"/>
                  <o:signatureline v:ext="edit" issignatureline="t" id="{F4FB0ED6-258B-47BB-A690-F7CEF4E92222}" provid="{00000000-0000-0000-0000-000000000000}" allowcomments="t"/>
                </v:shape>
              </w:pict>
            </w:r>
          </w:p>
        </w:tc>
      </w:tr>
      <w:tr w:rsidRPr="00001FCE" w:rsidR="00631431" w:rsidTr="00511DEF" w14:paraId="79B02740"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001FCE" w:rsidR="00631431" w:rsidP="0008145F" w:rsidRDefault="00631431" w14:paraId="50BDF5E8" w14:textId="77777777">
            <w:pPr>
              <w:rPr>
                <w:rFonts w:ascii="Arial" w:hAnsi="Arial" w:cs="Arial"/>
                <w:color w:val="FFFFFF" w:themeColor="background1"/>
                <w:sz w:val="22"/>
                <w:szCs w:val="22"/>
              </w:rPr>
            </w:pPr>
            <w:r w:rsidRPr="00001FCE">
              <w:rPr>
                <w:rFonts w:ascii="Arial" w:hAnsi="Arial" w:cs="Arial"/>
                <w:color w:val="FFFFFF" w:themeColor="background1"/>
                <w:sz w:val="22"/>
                <w:szCs w:val="22"/>
              </w:rPr>
              <w:t>Date signed</w:t>
            </w:r>
          </w:p>
        </w:tc>
        <w:tc>
          <w:tcPr>
            <w:tcW w:w="7783" w:type="dxa"/>
          </w:tcPr>
          <w:p w:rsidRPr="00001FCE" w:rsidR="00631431" w:rsidP="0008145F" w:rsidRDefault="00631431" w14:paraId="228F9768" w14:textId="7777777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Pr="00631431" w:rsidR="00631431" w:rsidP="00001FCE" w:rsidRDefault="00631431" w14:paraId="4DC92ED9" w14:textId="2CB55C31">
      <w:pPr>
        <w:pStyle w:val="BodyText"/>
      </w:pPr>
    </w:p>
    <w:sectPr w:rsidRPr="00631431" w:rsidR="00631431" w:rsidSect="00F73CAF">
      <w:headerReference w:type="default" r:id="rId22"/>
      <w:footerReference w:type="default" r:id="rId23"/>
      <w:headerReference w:type="first" r:id="rId24"/>
      <w:type w:val="continuous"/>
      <w:pgSz w:w="11907" w:h="16839" w:orient="portrait"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RD" w:author="Roitman, David" w:date="2024-02-19T21:04:00Z" w:id="34">
    <w:p w:rsidR="00CA378B" w:rsidP="00CA378B" w:rsidRDefault="00FC2C38" w14:paraId="0DD41901" w14:textId="77777777">
      <w:pPr>
        <w:pStyle w:val="CommentText"/>
      </w:pPr>
      <w:r>
        <w:rPr>
          <w:rStyle w:val="CommentReference"/>
        </w:rPr>
        <w:annotationRef/>
      </w:r>
      <w:r w:rsidR="00CA378B">
        <w:t>There aren't any design decision details in this document outside of the scope of MS WAF.  This document should highlight this and possibly reference other documentation sources.  For instance, BGP as-path pre-pending is used for geo-located path preferences.</w:t>
      </w:r>
    </w:p>
  </w:comment>
  <w:comment w:initials="VD" w:author="Vendor TD Dani Nikolic" w:date="2024-02-21T09:40:00Z" w:id="39">
    <w:p w:rsidR="005558B4" w:rsidP="005558B4" w:rsidRDefault="005558B4" w14:paraId="37F22C1B" w14:textId="77777777">
      <w:pPr>
        <w:pStyle w:val="CommentText"/>
      </w:pPr>
      <w:r>
        <w:rPr>
          <w:rStyle w:val="CommentReference"/>
        </w:rPr>
        <w:annotationRef/>
      </w:r>
      <w:r>
        <w:t xml:space="preserve">Added design decision for VPN failover. </w:t>
      </w:r>
    </w:p>
  </w:comment>
  <w:comment w:initials="RD" w:author="Roitman, David" w:date="2024-02-19T20:56:00Z" w:id="41">
    <w:p w:rsidR="001D2042" w:rsidP="001D2042" w:rsidRDefault="001D2042" w14:paraId="10168241" w14:textId="591CA118">
      <w:pPr>
        <w:pStyle w:val="CommentText"/>
      </w:pPr>
      <w:r>
        <w:rPr>
          <w:rStyle w:val="CommentReference"/>
        </w:rPr>
        <w:annotationRef/>
      </w:r>
      <w:r>
        <w:t>M365 is an add-on, not a standard feature of Microsoft Peering.  This has been looked into in the past however Microsoft advised this requires a paid engagement with Microsoft to carry out a network assessment.  M365 Peering would only relate to Private WAN attached sites as well.  I would suggest this statement be amended to read "connect to Microsoft online services out of Azure Southeast and Azure East securely."</w:t>
      </w:r>
    </w:p>
  </w:comment>
  <w:comment w:initials="VD" w:author="Vendor TD Dani Nikolic" w:date="2024-02-21T09:30:00Z" w:id="42">
    <w:p w:rsidR="00302308" w:rsidP="00302308" w:rsidRDefault="00302308" w14:paraId="137BFB95" w14:textId="77777777">
      <w:pPr>
        <w:pStyle w:val="CommentText"/>
      </w:pPr>
      <w:r>
        <w:rPr>
          <w:rStyle w:val="CommentReference"/>
        </w:rPr>
        <w:annotationRef/>
      </w:r>
      <w:r>
        <w:t>Reworded</w:t>
      </w:r>
    </w:p>
  </w:comment>
  <w:comment w:initials="RD" w:author="Roitman, David" w:date="2024-02-19T20:59:00Z" w:id="48">
    <w:p w:rsidR="00BE4773" w:rsidP="00BE4773" w:rsidRDefault="00BE4773" w14:paraId="44A2103B" w14:textId="3EDE28E7">
      <w:pPr>
        <w:pStyle w:val="CommentText"/>
      </w:pPr>
      <w:r>
        <w:rPr>
          <w:rStyle w:val="CommentReference"/>
        </w:rPr>
        <w:annotationRef/>
      </w:r>
      <w:r>
        <w:t>This is not in place today and has been considered on a few occasions.  An action item needs to be raised to actually get this in place.</w:t>
      </w:r>
    </w:p>
  </w:comment>
  <w:comment w:initials="VD" w:author="Vendor TD Dani Nikolic" w:date="2024-02-21T09:30:00Z" w:id="49">
    <w:p w:rsidR="00AA0B94" w:rsidP="00AA0B94" w:rsidRDefault="00AA0B94" w14:paraId="50E08B7A" w14:textId="77777777">
      <w:pPr>
        <w:pStyle w:val="CommentText"/>
      </w:pPr>
      <w:r>
        <w:rPr>
          <w:rStyle w:val="CommentReference"/>
        </w:rPr>
        <w:annotationRef/>
      </w:r>
      <w:r>
        <w:t xml:space="preserve">Added wording to confirm it is not currently done but is recommended to be done. </w:t>
      </w:r>
    </w:p>
  </w:comment>
  <w:comment w:initials="RD" w:author="Roitman, David" w:date="2024-02-19T21:00:00Z" w:id="52">
    <w:p w:rsidR="00313D96" w:rsidP="00313D96" w:rsidRDefault="00313D96" w14:paraId="5A728FE5" w14:textId="25100BBF">
      <w:pPr>
        <w:pStyle w:val="CommentText"/>
      </w:pPr>
      <w:r>
        <w:rPr>
          <w:rStyle w:val="CommentReference"/>
        </w:rPr>
        <w:annotationRef/>
      </w:r>
      <w:r>
        <w:t xml:space="preserve">We have </w:t>
      </w:r>
      <w:r>
        <w:rPr>
          <w:b/>
          <w:bCs/>
        </w:rPr>
        <w:t xml:space="preserve">some </w:t>
      </w:r>
      <w:r>
        <w:t>existing alerts setup, need to confirm the details of these with regards to the "Degraded" and "Unavailable".</w:t>
      </w:r>
    </w:p>
  </w:comment>
  <w:comment w:initials="VD" w:author="Vendor TD Dani Nikolic" w:date="2024-02-21T09:41:00Z" w:id="53">
    <w:p w:rsidR="005558B4" w:rsidP="005558B4" w:rsidRDefault="005558B4" w14:paraId="05A6BD03" w14:textId="77777777">
      <w:pPr>
        <w:pStyle w:val="CommentText"/>
      </w:pPr>
      <w:r>
        <w:rPr>
          <w:rStyle w:val="CommentReference"/>
        </w:rPr>
        <w:annotationRef/>
      </w:r>
      <w:r>
        <w:t xml:space="preserve">I can’t see any existing service health alerts in Azure, they don’t need to be implemented if there is another alerting mechanism. </w:t>
      </w:r>
    </w:p>
  </w:comment>
  <w:comment w:initials="DN" w:author="Dani Nikolic" w:date="2024-02-21T11:19:37" w:id="1784871040">
    <w:p w:rsidR="01C99705" w:rsidRDefault="01C99705" w14:paraId="52444EBD" w14:textId="5E5312D5">
      <w:pPr>
        <w:pStyle w:val="CommentText"/>
      </w:pPr>
      <w:r w:rsidR="01C99705">
        <w:rPr/>
        <w:t>Updated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DD41901"/>
  <w15:commentEx w15:done="0" w15:paraId="37F22C1B"/>
  <w15:commentEx w15:done="1" w15:paraId="10168241"/>
  <w15:commentEx w15:done="1" w15:paraId="137BFB95" w15:paraIdParent="10168241"/>
  <w15:commentEx w15:done="1" w15:paraId="44A2103B"/>
  <w15:commentEx w15:done="1" w15:paraId="50E08B7A" w15:paraIdParent="44A2103B"/>
  <w15:commentEx w15:done="1" w15:paraId="5A728FE5"/>
  <w15:commentEx w15:done="1" w15:paraId="05A6BD03" w15:paraIdParent="5A728FE5"/>
  <w15:commentEx w15:done="1" w15:paraId="52444EBD" w15:paraIdParent="0DD4190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A252E06" w16cex:dateUtc="2024-02-19T10:04:00Z"/>
  <w16cex:commentExtensible w16cex:durableId="5412A612" w16cex:dateUtc="2024-02-20T22:40:00Z"/>
  <w16cex:commentExtensible w16cex:durableId="247DBCF0" w16cex:dateUtc="2024-02-19T09:56:00Z"/>
  <w16cex:commentExtensible w16cex:durableId="7895B642" w16cex:dateUtc="2024-02-20T22:30:00Z"/>
  <w16cex:commentExtensible w16cex:durableId="5EA1E750" w16cex:dateUtc="2024-02-19T09:59:00Z"/>
  <w16cex:commentExtensible w16cex:durableId="2D85066E" w16cex:dateUtc="2024-02-20T22:30:00Z"/>
  <w16cex:commentExtensible w16cex:durableId="1778D417" w16cex:dateUtc="2024-02-19T10:00:00Z"/>
  <w16cex:commentExtensible w16cex:durableId="05F3FD8C" w16cex:dateUtc="2024-02-20T22:41:00Z"/>
  <w16cex:commentExtensible w16cex:durableId="668B7ED7" w16cex:dateUtc="2024-02-21T00:19:37.023Z"/>
</w16cex:commentsExtensible>
</file>

<file path=word/commentsIds.xml><?xml version="1.0" encoding="utf-8"?>
<w16cid:commentsIds xmlns:mc="http://schemas.openxmlformats.org/markup-compatibility/2006" xmlns:w16cid="http://schemas.microsoft.com/office/word/2016/wordml/cid" mc:Ignorable="w16cid">
  <w16cid:commentId w16cid:paraId="0DD41901" w16cid:durableId="7A252E06"/>
  <w16cid:commentId w16cid:paraId="37F22C1B" w16cid:durableId="5412A612"/>
  <w16cid:commentId w16cid:paraId="10168241" w16cid:durableId="247DBCF0"/>
  <w16cid:commentId w16cid:paraId="137BFB95" w16cid:durableId="7895B642"/>
  <w16cid:commentId w16cid:paraId="44A2103B" w16cid:durableId="5EA1E750"/>
  <w16cid:commentId w16cid:paraId="50E08B7A" w16cid:durableId="2D85066E"/>
  <w16cid:commentId w16cid:paraId="5A728FE5" w16cid:durableId="1778D417"/>
  <w16cid:commentId w16cid:paraId="05A6BD03" w16cid:durableId="05F3FD8C"/>
  <w16cid:commentId w16cid:paraId="52444EBD" w16cid:durableId="668B7E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C33C38" w:rsidR="00F73CAF" w:rsidP="00256624" w:rsidRDefault="00F73CAF" w14:paraId="0C183772" w14:textId="77777777">
      <w:pPr>
        <w:rPr>
          <w:sz w:val="19"/>
          <w:szCs w:val="19"/>
        </w:rPr>
      </w:pPr>
      <w:r w:rsidRPr="00C33C38">
        <w:rPr>
          <w:sz w:val="19"/>
          <w:szCs w:val="19"/>
        </w:rPr>
        <w:separator/>
      </w:r>
    </w:p>
    <w:p w:rsidR="00F73CAF" w:rsidRDefault="00F73CAF" w14:paraId="1813CF48" w14:textId="77777777"/>
    <w:p w:rsidR="00F73CAF" w:rsidRDefault="00F73CAF" w14:paraId="4B03BFD8" w14:textId="77777777"/>
    <w:p w:rsidR="00F73CAF" w:rsidRDefault="00F73CAF" w14:paraId="69E38E45" w14:textId="77777777"/>
  </w:endnote>
  <w:endnote w:type="continuationSeparator" w:id="0">
    <w:p w:rsidRPr="00C33C38" w:rsidR="00F73CAF" w:rsidP="00256624" w:rsidRDefault="00F73CAF" w14:paraId="7A47D7EC" w14:textId="77777777">
      <w:pPr>
        <w:rPr>
          <w:sz w:val="19"/>
          <w:szCs w:val="19"/>
        </w:rPr>
      </w:pPr>
      <w:r w:rsidRPr="00C33C38">
        <w:rPr>
          <w:sz w:val="19"/>
          <w:szCs w:val="19"/>
        </w:rPr>
        <w:continuationSeparator/>
      </w:r>
    </w:p>
    <w:p w:rsidR="00F73CAF" w:rsidRDefault="00F73CAF" w14:paraId="313378DD" w14:textId="77777777"/>
    <w:p w:rsidR="00F73CAF" w:rsidRDefault="00F73CAF" w14:paraId="1EB08124" w14:textId="77777777"/>
    <w:p w:rsidR="00F73CAF" w:rsidRDefault="00F73CAF" w14:paraId="74570729" w14:textId="77777777"/>
  </w:endnote>
  <w:endnote w:type="continuationNotice" w:id="1">
    <w:p w:rsidR="00F73CAF" w:rsidRDefault="00F73CAF" w14:paraId="16FA63C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rsidR="00C33283" w:rsidRDefault="00C33283" w14:paraId="3F7DCE81" w14:textId="3AF2D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4FA4" w:rsidP="007C11CA" w:rsidRDefault="008B4FA4" w14:paraId="0487D178" w14:textId="46CF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F4D7E" w:rsidR="00F73CAF" w:rsidP="00BF472F" w:rsidRDefault="00F73CAF" w14:paraId="43FE99C4" w14:textId="77777777">
      <w:pPr>
        <w:pStyle w:val="BodyText"/>
      </w:pPr>
      <w:r w:rsidRPr="005F4D7E">
        <w:separator/>
      </w:r>
    </w:p>
    <w:p w:rsidR="00F73CAF" w:rsidRDefault="00F73CAF" w14:paraId="195DCA26" w14:textId="77777777"/>
    <w:p w:rsidR="00F73CAF" w:rsidRDefault="00F73CAF" w14:paraId="3E20D465" w14:textId="77777777"/>
  </w:footnote>
  <w:footnote w:type="continuationSeparator" w:id="0">
    <w:p w:rsidRPr="00C33C38" w:rsidR="00F73CAF" w:rsidP="005F4D7E" w:rsidRDefault="00F73CAF" w14:paraId="498B8F45" w14:textId="77777777">
      <w:r w:rsidRPr="00C33C38">
        <w:continuationSeparator/>
      </w:r>
    </w:p>
    <w:p w:rsidR="00F73CAF" w:rsidRDefault="00F73CAF" w14:paraId="0A04337E" w14:textId="77777777"/>
    <w:p w:rsidR="00F73CAF" w:rsidRDefault="00F73CAF" w14:paraId="5E38320D" w14:textId="77777777"/>
  </w:footnote>
  <w:footnote w:type="continuationNotice" w:id="1">
    <w:p w:rsidRPr="005F4D7E" w:rsidR="00F73CAF" w:rsidP="00C97369" w:rsidRDefault="00F73CAF" w14:paraId="6A88594E" w14:textId="77777777">
      <w:pPr>
        <w:pStyle w:val="Footer"/>
      </w:pPr>
    </w:p>
    <w:p w:rsidR="00F73CAF" w:rsidRDefault="00F73CAF" w14:paraId="0BD6F3DC" w14:textId="77777777"/>
    <w:p w:rsidR="00F73CAF" w:rsidRDefault="00F73CAF" w14:paraId="5055EF53" w14:textId="77777777"/>
  </w:footnote>
  <w:footnote w:id="2">
    <w:p w:rsidRPr="00FF54B2" w:rsidR="00FF54B2" w:rsidRDefault="00FF54B2" w14:paraId="7F41EA10" w14:textId="29BEF52F">
      <w:pPr>
        <w:pStyle w:val="FootnoteText"/>
        <w:rPr>
          <w:lang w:val="en-US"/>
        </w:rPr>
      </w:pPr>
      <w:r>
        <w:rPr>
          <w:rStyle w:val="FootnoteReference"/>
        </w:rPr>
        <w:footnoteRef/>
      </w:r>
      <w:r>
        <w:t xml:space="preserve"> </w:t>
      </w:r>
      <w:r w:rsidRPr="00FF54B2">
        <w:t>https://learn.microsoft.com/en-us/azure/well-architected/</w:t>
      </w:r>
    </w:p>
  </w:footnote>
  <w:footnote w:id="3">
    <w:p w:rsidRPr="00AA265F" w:rsidR="00AA265F" w:rsidRDefault="00AA265F" w14:paraId="1B5CDB11" w14:textId="63E5F1EB">
      <w:pPr>
        <w:pStyle w:val="FootnoteText"/>
        <w:rPr>
          <w:lang w:val="en-US"/>
        </w:rPr>
      </w:pPr>
      <w:r>
        <w:rPr>
          <w:rStyle w:val="FootnoteReference"/>
        </w:rPr>
        <w:footnoteRef/>
      </w:r>
      <w:r>
        <w:t xml:space="preserve"> </w:t>
      </w:r>
      <w:r w:rsidRPr="00AA265F">
        <w:t>https://azure.microsoft.com/en-us/pricing/details/expressroute/</w:t>
      </w:r>
    </w:p>
  </w:footnote>
  <w:footnote w:id="4">
    <w:p w:rsidRPr="0041720F" w:rsidR="0041720F" w:rsidRDefault="0041720F" w14:paraId="3A2078E7" w14:textId="3963953E">
      <w:pPr>
        <w:pStyle w:val="FootnoteText"/>
        <w:rPr>
          <w:lang w:val="en-US"/>
        </w:rPr>
      </w:pPr>
      <w:r>
        <w:rPr>
          <w:rStyle w:val="FootnoteReference"/>
        </w:rPr>
        <w:footnoteRef/>
      </w:r>
      <w:r>
        <w:t xml:space="preserve"> </w:t>
      </w:r>
      <w:r w:rsidRPr="0041720F">
        <w:t>https://learn.microsoft.com/en-us/azure/well-architected/resiliency/overview</w:t>
      </w:r>
    </w:p>
  </w:footnote>
  <w:footnote w:id="5">
    <w:p w:rsidRPr="008B7613" w:rsidR="008B7613" w:rsidRDefault="008B7613" w14:paraId="6B2F842B" w14:textId="304BCC91">
      <w:pPr>
        <w:pStyle w:val="FootnoteText"/>
        <w:rPr>
          <w:lang w:val="en-US"/>
        </w:rPr>
      </w:pPr>
      <w:r>
        <w:rPr>
          <w:rStyle w:val="FootnoteReference"/>
        </w:rPr>
        <w:footnoteRef/>
      </w:r>
      <w:r>
        <w:t xml:space="preserve"> </w:t>
      </w:r>
      <w:r w:rsidRPr="008B7613">
        <w:t>https://learn.microsoft.com/en-us/azure/well-architected/cost/overview</w:t>
      </w:r>
    </w:p>
  </w:footnote>
  <w:footnote w:id="6">
    <w:p w:rsidRPr="005652BD" w:rsidR="005652BD" w:rsidRDefault="005652BD" w14:paraId="2852F691" w14:textId="2B91ECD5">
      <w:pPr>
        <w:pStyle w:val="FootnoteText"/>
        <w:rPr>
          <w:lang w:val="en-US"/>
        </w:rPr>
      </w:pPr>
      <w:r>
        <w:rPr>
          <w:rStyle w:val="FootnoteReference"/>
        </w:rPr>
        <w:footnoteRef/>
      </w:r>
      <w:r>
        <w:t xml:space="preserve"> </w:t>
      </w:r>
      <w:r w:rsidRPr="005652BD">
        <w:t>https://learn.microsoft.com/en-us/azure/well-architected/scalability/overview</w:t>
      </w:r>
    </w:p>
  </w:footnote>
  <w:footnote w:id="7">
    <w:p w:rsidRPr="00B8482A" w:rsidR="00B8482A" w:rsidRDefault="00B8482A" w14:paraId="61650318" w14:textId="6DA0C258">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rsidRPr="0007507B" w:rsidR="0007507B" w:rsidRDefault="0007507B" w14:paraId="20C62C0B" w14:textId="48118A0C">
      <w:pPr>
        <w:pStyle w:val="FootnoteText"/>
        <w:rPr>
          <w:lang w:val="en-US"/>
        </w:rPr>
      </w:pPr>
      <w:r>
        <w:rPr>
          <w:rStyle w:val="FootnoteReference"/>
        </w:rPr>
        <w:footnoteRef/>
      </w:r>
      <w:r>
        <w:t xml:space="preserve"> </w:t>
      </w:r>
      <w:r w:rsidRPr="0007507B">
        <w:t>https://learn.microsoft.com/en-us/azure/expressroute/expressroute-introduction</w:t>
      </w:r>
    </w:p>
  </w:footnote>
  <w:footnote w:id="9">
    <w:p w:rsidRPr="00F17A1C" w:rsidR="00F17A1C" w:rsidRDefault="00F17A1C" w14:paraId="31BB8094" w14:textId="297BF0D0">
      <w:pPr>
        <w:pStyle w:val="FootnoteText"/>
        <w:rPr>
          <w:lang w:val="en-US"/>
        </w:rPr>
      </w:pPr>
      <w:r>
        <w:rPr>
          <w:rStyle w:val="FootnoteReference"/>
        </w:rPr>
        <w:footnoteRef/>
      </w:r>
      <w:r>
        <w:t xml:space="preserve"> </w:t>
      </w:r>
      <w:r w:rsidRPr="00F17A1C">
        <w:t>https://azure.microsoft.com/en-us/pricing/details/expressroute/</w:t>
      </w:r>
    </w:p>
  </w:footnote>
  <w:footnote w:id="10">
    <w:p w:rsidRPr="00475B4F" w:rsidR="00475B4F" w:rsidRDefault="00475B4F" w14:paraId="3D0C2DA8" w14:textId="74B82BA9">
      <w:pPr>
        <w:pStyle w:val="FootnoteText"/>
        <w:rPr>
          <w:lang w:val="en-US"/>
        </w:rPr>
      </w:pPr>
      <w:r>
        <w:rPr>
          <w:rStyle w:val="FootnoteReference"/>
        </w:rPr>
        <w:footnoteRef/>
      </w:r>
      <w:r>
        <w:t xml:space="preserve"> </w:t>
      </w:r>
      <w:r w:rsidRPr="00475B4F">
        <w:t>https://learn.microsoft.com/en-us/azure/expressroute/expressroute-circuit-peerings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20A6B" w:rsidP="00820A6B" w:rsidRDefault="00820A6B" w14:paraId="4B0A556D" w14:textId="77777777">
    <w:pPr>
      <w:pStyle w:val="Header"/>
      <w:rPr>
        <w:color w:val="D52B1E"/>
        <w:sz w:val="20"/>
        <w:szCs w:val="20"/>
      </w:rPr>
    </w:pPr>
  </w:p>
  <w:p w:rsidR="00820A6B" w:rsidP="00820A6B" w:rsidRDefault="00820A6B" w14:paraId="437DA89B" w14:textId="77777777">
    <w:pPr>
      <w:pStyle w:val="Header"/>
      <w:rPr>
        <w:color w:val="D52B1E"/>
        <w:sz w:val="20"/>
        <w:szCs w:val="20"/>
      </w:rPr>
    </w:pPr>
  </w:p>
  <w:p w:rsidRPr="00820A6B" w:rsidR="00D64C53" w:rsidP="00820A6B" w:rsidRDefault="00DF4399" w14:paraId="68B75976" w14:textId="0D9936B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0A6B" w:rsid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630F76">
          <w:rPr>
            <w:color w:val="auto"/>
            <w:sz w:val="20"/>
            <w:szCs w:val="20"/>
          </w:rPr>
          <w:t>ExpressRoute</w:t>
        </w:r>
      </w:sdtContent>
    </w:sdt>
    <w:r w:rsidRPr="00820A6B" w:rsid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A38" w:rsidP="006B2E14" w:rsidRDefault="00173A38" w14:paraId="1A7D8D1A" w14:textId="77777777">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527647C"/>
    <w:multiLevelType w:val="hybridMultilevel"/>
    <w:tmpl w:val="51C0C7B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hint="default" w:ascii="Arial" w:hAnsi="Arial"/>
        <w:color w:val="1E1E1E"/>
        <w:position w:val="0"/>
        <w:sz w:val="20"/>
      </w:rPr>
    </w:lvl>
    <w:lvl w:ilvl="1">
      <w:start w:val="5"/>
      <w:numFmt w:val="bullet"/>
      <w:pStyle w:val="ListBullet2"/>
      <w:lvlText w:val="–"/>
      <w:lvlJc w:val="left"/>
      <w:pPr>
        <w:tabs>
          <w:tab w:val="num" w:pos="454"/>
        </w:tabs>
        <w:ind w:left="454" w:hanging="227"/>
      </w:pPr>
      <w:rPr>
        <w:rFonts w:hint="default" w:ascii="Arial" w:hAnsi="Arial"/>
        <w:b w:val="0"/>
        <w:i w:val="0"/>
        <w:color w:val="002776"/>
        <w:position w:val="0"/>
        <w:sz w:val="20"/>
      </w:rPr>
    </w:lvl>
    <w:lvl w:ilvl="2">
      <w:start w:val="1"/>
      <w:numFmt w:val="bullet"/>
      <w:pStyle w:val="ListBullet3"/>
      <w:lvlText w:val="•"/>
      <w:lvlJc w:val="left"/>
      <w:pPr>
        <w:tabs>
          <w:tab w:val="num" w:pos="680"/>
        </w:tabs>
        <w:ind w:left="681" w:hanging="227"/>
      </w:pPr>
      <w:rPr>
        <w:rFonts w:hint="default" w:ascii="Arial" w:hAnsi="Arial"/>
        <w:color w:val="1E1E1E"/>
        <w:position w:val="0"/>
        <w:sz w:val="20"/>
      </w:rPr>
    </w:lvl>
    <w:lvl w:ilvl="3">
      <w:start w:val="1"/>
      <w:numFmt w:val="bullet"/>
      <w:pStyle w:val="ListBullet4"/>
      <w:lvlText w:val="-"/>
      <w:lvlJc w:val="left"/>
      <w:pPr>
        <w:tabs>
          <w:tab w:val="num" w:pos="1418"/>
        </w:tabs>
        <w:ind w:left="908" w:hanging="227"/>
      </w:pPr>
      <w:rPr>
        <w:rFonts w:hint="default" w:ascii="Arial Rounded MT Bold" w:hAnsi="Arial Rounded MT Bold"/>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hint="default" w:ascii="Symbol" w:hAnsi="Symbol"/>
        <w:color w:val="auto"/>
      </w:rPr>
    </w:lvl>
    <w:lvl w:ilvl="1">
      <w:start w:val="1"/>
      <w:numFmt w:val="bullet"/>
      <w:lvlText w:val="–"/>
      <w:lvlJc w:val="left"/>
      <w:pPr>
        <w:ind w:left="454" w:hanging="170"/>
      </w:pPr>
      <w:rPr>
        <w:rFonts w:hint="default" w:ascii="Georgia" w:hAnsi="Georgia"/>
        <w:color w:val="auto"/>
      </w:rPr>
    </w:lvl>
    <w:lvl w:ilvl="2">
      <w:start w:val="1"/>
      <w:numFmt w:val="bullet"/>
      <w:lvlText w:val="o"/>
      <w:lvlJc w:val="left"/>
      <w:pPr>
        <w:tabs>
          <w:tab w:val="num" w:pos="454"/>
        </w:tabs>
        <w:ind w:left="624" w:hanging="170"/>
      </w:pPr>
      <w:rPr>
        <w:rFonts w:hint="default" w:ascii="Courier New" w:hAnsi="Courier New"/>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hint="default" w:ascii="Arial" w:hAnsi="Arial"/>
      </w:rPr>
    </w:lvl>
    <w:lvl w:ilvl="1" w:tplc="632869EA" w:tentative="1">
      <w:start w:val="1"/>
      <w:numFmt w:val="bullet"/>
      <w:lvlText w:val="•"/>
      <w:lvlJc w:val="left"/>
      <w:pPr>
        <w:tabs>
          <w:tab w:val="num" w:pos="1440"/>
        </w:tabs>
        <w:ind w:left="1440" w:hanging="360"/>
      </w:pPr>
      <w:rPr>
        <w:rFonts w:hint="default" w:ascii="Arial" w:hAnsi="Arial"/>
      </w:rPr>
    </w:lvl>
    <w:lvl w:ilvl="2" w:tplc="99FA7758" w:tentative="1">
      <w:start w:val="1"/>
      <w:numFmt w:val="bullet"/>
      <w:lvlText w:val="•"/>
      <w:lvlJc w:val="left"/>
      <w:pPr>
        <w:tabs>
          <w:tab w:val="num" w:pos="2160"/>
        </w:tabs>
        <w:ind w:left="2160" w:hanging="360"/>
      </w:pPr>
      <w:rPr>
        <w:rFonts w:hint="default" w:ascii="Arial" w:hAnsi="Arial"/>
      </w:rPr>
    </w:lvl>
    <w:lvl w:ilvl="3" w:tplc="C4F0AA2A" w:tentative="1">
      <w:start w:val="1"/>
      <w:numFmt w:val="bullet"/>
      <w:lvlText w:val="•"/>
      <w:lvlJc w:val="left"/>
      <w:pPr>
        <w:tabs>
          <w:tab w:val="num" w:pos="2880"/>
        </w:tabs>
        <w:ind w:left="2880" w:hanging="360"/>
      </w:pPr>
      <w:rPr>
        <w:rFonts w:hint="default" w:ascii="Arial" w:hAnsi="Arial"/>
      </w:rPr>
    </w:lvl>
    <w:lvl w:ilvl="4" w:tplc="94365B58" w:tentative="1">
      <w:start w:val="1"/>
      <w:numFmt w:val="bullet"/>
      <w:lvlText w:val="•"/>
      <w:lvlJc w:val="left"/>
      <w:pPr>
        <w:tabs>
          <w:tab w:val="num" w:pos="3600"/>
        </w:tabs>
        <w:ind w:left="3600" w:hanging="360"/>
      </w:pPr>
      <w:rPr>
        <w:rFonts w:hint="default" w:ascii="Arial" w:hAnsi="Arial"/>
      </w:rPr>
    </w:lvl>
    <w:lvl w:ilvl="5" w:tplc="9BE4F98C" w:tentative="1">
      <w:start w:val="1"/>
      <w:numFmt w:val="bullet"/>
      <w:lvlText w:val="•"/>
      <w:lvlJc w:val="left"/>
      <w:pPr>
        <w:tabs>
          <w:tab w:val="num" w:pos="4320"/>
        </w:tabs>
        <w:ind w:left="4320" w:hanging="360"/>
      </w:pPr>
      <w:rPr>
        <w:rFonts w:hint="default" w:ascii="Arial" w:hAnsi="Arial"/>
      </w:rPr>
    </w:lvl>
    <w:lvl w:ilvl="6" w:tplc="FB30014E" w:tentative="1">
      <w:start w:val="1"/>
      <w:numFmt w:val="bullet"/>
      <w:lvlText w:val="•"/>
      <w:lvlJc w:val="left"/>
      <w:pPr>
        <w:tabs>
          <w:tab w:val="num" w:pos="5040"/>
        </w:tabs>
        <w:ind w:left="5040" w:hanging="360"/>
      </w:pPr>
      <w:rPr>
        <w:rFonts w:hint="default" w:ascii="Arial" w:hAnsi="Arial"/>
      </w:rPr>
    </w:lvl>
    <w:lvl w:ilvl="7" w:tplc="7960FD08" w:tentative="1">
      <w:start w:val="1"/>
      <w:numFmt w:val="bullet"/>
      <w:lvlText w:val="•"/>
      <w:lvlJc w:val="left"/>
      <w:pPr>
        <w:tabs>
          <w:tab w:val="num" w:pos="5760"/>
        </w:tabs>
        <w:ind w:left="5760" w:hanging="360"/>
      </w:pPr>
      <w:rPr>
        <w:rFonts w:hint="default" w:ascii="Arial" w:hAnsi="Arial"/>
      </w:rPr>
    </w:lvl>
    <w:lvl w:ilvl="8" w:tplc="DF623B7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decimal"/>
      <w:lvlText w:val="%3."/>
      <w:lvlJc w:val="left"/>
      <w:pPr>
        <w:tabs>
          <w:tab w:val="num" w:pos="737"/>
        </w:tabs>
        <w:ind w:left="737" w:hanging="227"/>
      </w:pPr>
      <w:rPr>
        <w:rFonts w:hint="default" w:ascii="Arial" w:hAnsi="Arial"/>
        <w:b w:val="0"/>
        <w:i w:val="0"/>
        <w:color w:val="1E1E1E"/>
        <w:sz w:val="22"/>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1D142D17"/>
    <w:multiLevelType w:val="hybridMultilevel"/>
    <w:tmpl w:val="F948CF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hint="default" w:ascii="Arial" w:hAnsi="Arial"/>
        <w:color w:val="1E1E1E"/>
        <w:position w:val="0"/>
        <w:sz w:val="18"/>
      </w:rPr>
    </w:lvl>
    <w:lvl w:ilvl="1">
      <w:start w:val="1"/>
      <w:numFmt w:val="bullet"/>
      <w:pStyle w:val="TableListBullet2"/>
      <w:lvlText w:val="–"/>
      <w:lvlJc w:val="left"/>
      <w:pPr>
        <w:tabs>
          <w:tab w:val="num" w:pos="454"/>
        </w:tabs>
        <w:ind w:left="454" w:hanging="227"/>
      </w:pPr>
      <w:rPr>
        <w:rFonts w:hint="default" w:ascii="Arial" w:hAnsi="Arial"/>
        <w:color w:val="1E1E1E"/>
        <w:position w:val="0"/>
        <w:sz w:val="18"/>
      </w:rPr>
    </w:lvl>
    <w:lvl w:ilvl="2">
      <w:start w:val="1"/>
      <w:numFmt w:val="bullet"/>
      <w:lvlText w:val="›"/>
      <w:lvlJc w:val="left"/>
      <w:pPr>
        <w:tabs>
          <w:tab w:val="num" w:pos="680"/>
        </w:tabs>
        <w:ind w:left="680" w:hanging="226"/>
      </w:pPr>
      <w:rPr>
        <w:rFonts w:hint="default" w:ascii="Arial Rounded MT Bold" w:hAnsi="Arial Rounded MT Bold"/>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hint="default" w:ascii="Arial" w:hAnsi="Arial"/>
        <w:sz w:val="28"/>
      </w:rPr>
    </w:lvl>
    <w:lvl w:ilvl="1" w:tplc="0C090003" w:tentative="1">
      <w:start w:val="1"/>
      <w:numFmt w:val="bullet"/>
      <w:lvlText w:val="o"/>
      <w:lvlJc w:val="left"/>
      <w:pPr>
        <w:ind w:left="1780" w:hanging="360"/>
      </w:pPr>
      <w:rPr>
        <w:rFonts w:hint="default" w:ascii="Courier New" w:hAnsi="Courier New" w:cs="Courier New"/>
      </w:rPr>
    </w:lvl>
    <w:lvl w:ilvl="2" w:tplc="0C090005" w:tentative="1">
      <w:start w:val="1"/>
      <w:numFmt w:val="bullet"/>
      <w:lvlText w:val=""/>
      <w:lvlJc w:val="left"/>
      <w:pPr>
        <w:ind w:left="2500" w:hanging="360"/>
      </w:pPr>
      <w:rPr>
        <w:rFonts w:hint="default" w:ascii="Wingdings" w:hAnsi="Wingdings"/>
      </w:rPr>
    </w:lvl>
    <w:lvl w:ilvl="3" w:tplc="0C090001" w:tentative="1">
      <w:start w:val="1"/>
      <w:numFmt w:val="bullet"/>
      <w:lvlText w:val=""/>
      <w:lvlJc w:val="left"/>
      <w:pPr>
        <w:ind w:left="3220" w:hanging="360"/>
      </w:pPr>
      <w:rPr>
        <w:rFonts w:hint="default" w:ascii="Symbol" w:hAnsi="Symbol"/>
      </w:rPr>
    </w:lvl>
    <w:lvl w:ilvl="4" w:tplc="0C090003" w:tentative="1">
      <w:start w:val="1"/>
      <w:numFmt w:val="bullet"/>
      <w:lvlText w:val="o"/>
      <w:lvlJc w:val="left"/>
      <w:pPr>
        <w:ind w:left="3940" w:hanging="360"/>
      </w:pPr>
      <w:rPr>
        <w:rFonts w:hint="default" w:ascii="Courier New" w:hAnsi="Courier New" w:cs="Courier New"/>
      </w:rPr>
    </w:lvl>
    <w:lvl w:ilvl="5" w:tplc="0C090005" w:tentative="1">
      <w:start w:val="1"/>
      <w:numFmt w:val="bullet"/>
      <w:lvlText w:val=""/>
      <w:lvlJc w:val="left"/>
      <w:pPr>
        <w:ind w:left="4660" w:hanging="360"/>
      </w:pPr>
      <w:rPr>
        <w:rFonts w:hint="default" w:ascii="Wingdings" w:hAnsi="Wingdings"/>
      </w:rPr>
    </w:lvl>
    <w:lvl w:ilvl="6" w:tplc="0C090001" w:tentative="1">
      <w:start w:val="1"/>
      <w:numFmt w:val="bullet"/>
      <w:lvlText w:val=""/>
      <w:lvlJc w:val="left"/>
      <w:pPr>
        <w:ind w:left="5380" w:hanging="360"/>
      </w:pPr>
      <w:rPr>
        <w:rFonts w:hint="default" w:ascii="Symbol" w:hAnsi="Symbol"/>
      </w:rPr>
    </w:lvl>
    <w:lvl w:ilvl="7" w:tplc="0C090003" w:tentative="1">
      <w:start w:val="1"/>
      <w:numFmt w:val="bullet"/>
      <w:lvlText w:val="o"/>
      <w:lvlJc w:val="left"/>
      <w:pPr>
        <w:ind w:left="6100" w:hanging="360"/>
      </w:pPr>
      <w:rPr>
        <w:rFonts w:hint="default" w:ascii="Courier New" w:hAnsi="Courier New" w:cs="Courier New"/>
      </w:rPr>
    </w:lvl>
    <w:lvl w:ilvl="8" w:tplc="0C090005" w:tentative="1">
      <w:start w:val="1"/>
      <w:numFmt w:val="bullet"/>
      <w:lvlText w:val=""/>
      <w:lvlJc w:val="left"/>
      <w:pPr>
        <w:ind w:left="6820" w:hanging="360"/>
      </w:pPr>
      <w:rPr>
        <w:rFonts w:hint="default" w:ascii="Wingdings" w:hAnsi="Wingdings"/>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hint="default" w:ascii="Arial" w:hAnsi="Arial"/>
        <w:b w:val="0"/>
        <w:i w:val="0"/>
        <w:color w:val="1E1E1E"/>
        <w:sz w:val="22"/>
      </w:rPr>
    </w:lvl>
    <w:lvl w:ilvl="1">
      <w:start w:val="1"/>
      <w:numFmt w:val="decimal"/>
      <w:pStyle w:val="TableListNumber2"/>
      <w:lvlText w:val="%1.%2"/>
      <w:lvlJc w:val="left"/>
      <w:pPr>
        <w:tabs>
          <w:tab w:val="num" w:pos="510"/>
        </w:tabs>
        <w:ind w:left="510" w:hanging="453"/>
      </w:pPr>
      <w:rPr>
        <w:rFonts w:hint="default" w:ascii="Arial" w:hAnsi="Arial"/>
        <w:b w:val="0"/>
        <w:i w:val="0"/>
        <w:color w:val="1E1E1E"/>
        <w:sz w:val="22"/>
      </w:rPr>
    </w:lvl>
    <w:lvl w:ilvl="2">
      <w:start w:val="1"/>
      <w:numFmt w:val="decimal"/>
      <w:lvlText w:val="%1.%2.%3"/>
      <w:lvlJc w:val="left"/>
      <w:pPr>
        <w:ind w:left="113" w:hanging="56"/>
      </w:pPr>
      <w:rPr>
        <w:rFonts w:hint="default" w:ascii="Arial" w:hAnsi="Arial"/>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hint="default" w:ascii="Symbol" w:hAnsi="Symbol"/>
        <w:color w:val="000000" w:themeColor="text1"/>
      </w:rPr>
    </w:lvl>
    <w:lvl w:ilvl="1">
      <w:start w:val="1"/>
      <w:numFmt w:val="bullet"/>
      <w:lvlText w:val=""/>
      <w:lvlJc w:val="left"/>
      <w:pPr>
        <w:ind w:left="1077" w:hanging="363"/>
      </w:pPr>
      <w:rPr>
        <w:rFonts w:hint="default" w:ascii="Symbol" w:hAnsi="Symbol"/>
        <w:color w:val="000000" w:themeColor="text1"/>
      </w:rPr>
    </w:lvl>
    <w:lvl w:ilvl="2">
      <w:start w:val="1"/>
      <w:numFmt w:val="bullet"/>
      <w:lvlText w:val=""/>
      <w:lvlJc w:val="left"/>
      <w:pPr>
        <w:ind w:left="1434" w:hanging="357"/>
      </w:pPr>
      <w:rPr>
        <w:rFonts w:hint="default" w:ascii="Symbol" w:hAnsi="Symbol"/>
        <w:color w:val="000000" w:themeColor="text1"/>
      </w:rPr>
    </w:lvl>
    <w:lvl w:ilvl="3">
      <w:start w:val="1"/>
      <w:numFmt w:val="none"/>
      <w:suff w:val="nothing"/>
      <w:lvlText w:val=""/>
      <w:lvlJc w:val="left"/>
      <w:pPr>
        <w:ind w:left="357"/>
      </w:pPr>
      <w:rPr>
        <w:rFonts w:hint="default" w:cs="Times New Roman"/>
        <w:color w:val="FF0000"/>
      </w:rPr>
    </w:lvl>
    <w:lvl w:ilvl="4">
      <w:start w:val="1"/>
      <w:numFmt w:val="none"/>
      <w:suff w:val="nothing"/>
      <w:lvlText w:val=""/>
      <w:lvlJc w:val="left"/>
      <w:pPr>
        <w:ind w:left="357"/>
      </w:pPr>
      <w:rPr>
        <w:rFonts w:hint="default" w:cs="Times New Roman"/>
        <w:b/>
        <w:i w:val="0"/>
      </w:rPr>
    </w:lvl>
    <w:lvl w:ilvl="5">
      <w:start w:val="1"/>
      <w:numFmt w:val="none"/>
      <w:lvlText w:val=""/>
      <w:lvlJc w:val="left"/>
      <w:pPr>
        <w:ind w:left="357"/>
      </w:pPr>
      <w:rPr>
        <w:rFonts w:hint="default" w:cs="Times New Roman"/>
      </w:rPr>
    </w:lvl>
    <w:lvl w:ilvl="6">
      <w:start w:val="1"/>
      <w:numFmt w:val="none"/>
      <w:lvlText w:val=""/>
      <w:lvlJc w:val="left"/>
      <w:pPr>
        <w:ind w:left="357"/>
      </w:pPr>
      <w:rPr>
        <w:rFonts w:hint="default" w:cs="Times New Roman"/>
      </w:rPr>
    </w:lvl>
    <w:lvl w:ilvl="7">
      <w:start w:val="1"/>
      <w:numFmt w:val="none"/>
      <w:lvlText w:val=""/>
      <w:lvlJc w:val="left"/>
      <w:pPr>
        <w:ind w:left="357"/>
      </w:pPr>
      <w:rPr>
        <w:rFonts w:hint="default" w:cs="Times New Roman"/>
      </w:rPr>
    </w:lvl>
    <w:lvl w:ilvl="8">
      <w:start w:val="1"/>
      <w:numFmt w:val="none"/>
      <w:lvlText w:val=""/>
      <w:lvlJc w:val="left"/>
      <w:pPr>
        <w:ind w:left="357"/>
      </w:pPr>
      <w:rPr>
        <w:rFonts w:hint="default" w:cs="Times New Roman"/>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2"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hint="default" w:ascii="Arial" w:hAnsi="Arial"/>
        <w:b/>
        <w:i w:val="0"/>
        <w:color w:val="1E1E1E"/>
        <w:sz w:val="22"/>
      </w:rPr>
    </w:lvl>
    <w:lvl w:ilvl="1">
      <w:start w:val="1"/>
      <w:numFmt w:val="decimal"/>
      <w:pStyle w:val="ListNumber2"/>
      <w:lvlText w:val="%1.%2"/>
      <w:lvlJc w:val="left"/>
      <w:pPr>
        <w:tabs>
          <w:tab w:val="num" w:pos="567"/>
        </w:tabs>
        <w:ind w:left="567" w:hanging="567"/>
      </w:pPr>
      <w:rPr>
        <w:rFonts w:hint="default" w:ascii="Arial" w:hAnsi="Arial"/>
        <w:b w:val="0"/>
        <w:i w:val="0"/>
        <w:color w:val="1E1E1E"/>
        <w:sz w:val="22"/>
      </w:rPr>
    </w:lvl>
    <w:lvl w:ilvl="2">
      <w:start w:val="1"/>
      <w:numFmt w:val="decimal"/>
      <w:pStyle w:val="ListNumber3"/>
      <w:lvlText w:val="%1.%2.%3"/>
      <w:lvlJc w:val="left"/>
      <w:pPr>
        <w:tabs>
          <w:tab w:val="num" w:pos="567"/>
        </w:tabs>
        <w:ind w:left="567" w:hanging="567"/>
      </w:pPr>
      <w:rPr>
        <w:rFonts w:hint="default" w:ascii="Arial" w:hAnsi="Arial"/>
        <w:b w:val="0"/>
        <w:i w:val="0"/>
        <w:color w:val="1E1E1E"/>
        <w:sz w:val="22"/>
      </w:rPr>
    </w:lvl>
    <w:lvl w:ilvl="3">
      <w:start w:val="1"/>
      <w:numFmt w:val="upperLetter"/>
      <w:pStyle w:val="ListNumber4"/>
      <w:lvlText w:val="%4."/>
      <w:lvlJc w:val="left"/>
      <w:pPr>
        <w:tabs>
          <w:tab w:val="num" w:pos="510"/>
        </w:tabs>
        <w:ind w:left="510" w:hanging="510"/>
      </w:pPr>
      <w:rPr>
        <w:rFonts w:hint="default" w:ascii="Arial" w:hAnsi="Arial"/>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hint="default" w:ascii="Calibri" w:hAnsi="Calibri"/>
      </w:rPr>
    </w:lvl>
    <w:lvl w:ilvl="1" w:tplc="0D583C78">
      <w:start w:val="1"/>
      <w:numFmt w:val="bullet"/>
      <w:lvlRestart w:val="0"/>
      <w:pStyle w:val="DHHSbullet2"/>
      <w:lvlText w:val="–"/>
      <w:lvlJc w:val="left"/>
      <w:pPr>
        <w:ind w:left="567" w:hanging="283"/>
      </w:pPr>
      <w:rPr>
        <w:rFonts w:hint="default" w:ascii="Calibri" w:hAnsi="Calibri"/>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78F45F5"/>
    <w:multiLevelType w:val="hybridMultilevel"/>
    <w:tmpl w:val="2FB8F1CA"/>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28"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hint="default" w:ascii="Arial" w:hAnsi="Arial"/>
        <w:b/>
        <w:i w:val="0"/>
        <w:color w:val="1E1E1E"/>
        <w:sz w:val="20"/>
      </w:rPr>
    </w:lvl>
    <w:lvl w:ilvl="1">
      <w:start w:val="1"/>
      <w:numFmt w:val="decimal"/>
      <w:isLgl/>
      <w:lvlText w:val="%1.%2"/>
      <w:lvlJc w:val="left"/>
      <w:pPr>
        <w:tabs>
          <w:tab w:val="num" w:pos="425"/>
        </w:tabs>
        <w:ind w:left="425" w:hanging="425"/>
      </w:pPr>
      <w:rPr>
        <w:rFonts w:hint="default" w:ascii="Arial" w:hAnsi="Arial"/>
        <w:b w:val="0"/>
        <w:i w:val="0"/>
        <w:color w:val="1E1E1E"/>
        <w:sz w:val="20"/>
      </w:rPr>
    </w:lvl>
    <w:lvl w:ilvl="2">
      <w:start w:val="1"/>
      <w:numFmt w:val="lowerLetter"/>
      <w:lvlText w:val="(%3)"/>
      <w:lvlJc w:val="left"/>
      <w:pPr>
        <w:tabs>
          <w:tab w:val="num" w:pos="907"/>
        </w:tabs>
        <w:ind w:left="907" w:hanging="482"/>
      </w:pPr>
      <w:rPr>
        <w:rFonts w:hint="default" w:ascii="Arial" w:hAnsi="Arial"/>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9"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hint="default" w:ascii="Arial" w:hAnsi="Arial"/>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0" w15:restartNumberingAfterBreak="0">
    <w:nsid w:val="5EEC4A69"/>
    <w:multiLevelType w:val="hybridMultilevel"/>
    <w:tmpl w:val="C73E4B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60FA2559"/>
    <w:multiLevelType w:val="hybridMultilevel"/>
    <w:tmpl w:val="019E8A4E"/>
    <w:lvl w:ilvl="0" w:tplc="965E259A">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2" w15:restartNumberingAfterBreak="0">
    <w:nsid w:val="62A175D4"/>
    <w:multiLevelType w:val="hybridMultilevel"/>
    <w:tmpl w:val="44BE90F4"/>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3" w15:restartNumberingAfterBreak="0">
    <w:nsid w:val="689274A2"/>
    <w:multiLevelType w:val="hybridMultilevel"/>
    <w:tmpl w:val="52E6C9B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AD41CE9"/>
    <w:multiLevelType w:val="hybridMultilevel"/>
    <w:tmpl w:val="8826813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5"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6"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D410DE"/>
    <w:multiLevelType w:val="hybridMultilevel"/>
    <w:tmpl w:val="77F8D64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8" w15:restartNumberingAfterBreak="0">
    <w:nsid w:val="75EE7B66"/>
    <w:multiLevelType w:val="hybridMultilevel"/>
    <w:tmpl w:val="9AECEE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769631EE"/>
    <w:multiLevelType w:val="hybridMultilevel"/>
    <w:tmpl w:val="85CC4E2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3"/>
  </w:num>
  <w:num w:numId="3" w16cid:durableId="1518273573">
    <w:abstractNumId w:val="0"/>
  </w:num>
  <w:num w:numId="4" w16cid:durableId="331490005">
    <w:abstractNumId w:val="15"/>
  </w:num>
  <w:num w:numId="5" w16cid:durableId="1883208813">
    <w:abstractNumId w:val="18"/>
  </w:num>
  <w:num w:numId="6" w16cid:durableId="1009648220">
    <w:abstractNumId w:val="24"/>
  </w:num>
  <w:num w:numId="7" w16cid:durableId="1148132004">
    <w:abstractNumId w:val="2"/>
  </w:num>
  <w:num w:numId="8" w16cid:durableId="188762563">
    <w:abstractNumId w:val="5"/>
  </w:num>
  <w:num w:numId="9" w16cid:durableId="129715755">
    <w:abstractNumId w:val="20"/>
  </w:num>
  <w:num w:numId="10" w16cid:durableId="238442199">
    <w:abstractNumId w:val="26"/>
  </w:num>
  <w:num w:numId="11" w16cid:durableId="1425227610">
    <w:abstractNumId w:val="39"/>
  </w:num>
  <w:num w:numId="12" w16cid:durableId="1809323372">
    <w:abstractNumId w:val="8"/>
  </w:num>
  <w:num w:numId="13" w16cid:durableId="570582799">
    <w:abstractNumId w:val="34"/>
  </w:num>
  <w:num w:numId="14" w16cid:durableId="1111240024">
    <w:abstractNumId w:val="21"/>
  </w:num>
  <w:num w:numId="15" w16cid:durableId="819345174">
    <w:abstractNumId w:val="4"/>
  </w:num>
  <w:num w:numId="16" w16cid:durableId="1647275130">
    <w:abstractNumId w:val="31"/>
  </w:num>
  <w:num w:numId="17" w16cid:durableId="474832808">
    <w:abstractNumId w:val="19"/>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7"/>
  </w:num>
  <w:num w:numId="25" w16cid:durableId="251087149">
    <w:abstractNumId w:val="11"/>
  </w:num>
  <w:num w:numId="26" w16cid:durableId="147866691">
    <w:abstractNumId w:val="40"/>
  </w:num>
  <w:num w:numId="27" w16cid:durableId="635766740">
    <w:abstractNumId w:val="36"/>
  </w:num>
  <w:num w:numId="28" w16cid:durableId="79109722">
    <w:abstractNumId w:val="2"/>
  </w:num>
  <w:num w:numId="29" w16cid:durableId="874195412">
    <w:abstractNumId w:val="32"/>
  </w:num>
  <w:num w:numId="30" w16cid:durableId="1736583244">
    <w:abstractNumId w:val="10"/>
  </w:num>
  <w:num w:numId="31" w16cid:durableId="1167750566">
    <w:abstractNumId w:val="9"/>
  </w:num>
  <w:num w:numId="32" w16cid:durableId="1983267767">
    <w:abstractNumId w:val="38"/>
  </w:num>
  <w:num w:numId="33" w16cid:durableId="1762294583">
    <w:abstractNumId w:val="23"/>
  </w:num>
  <w:num w:numId="34" w16cid:durableId="1709255279">
    <w:abstractNumId w:val="14"/>
  </w:num>
  <w:num w:numId="35" w16cid:durableId="230040414">
    <w:abstractNumId w:val="3"/>
  </w:num>
  <w:num w:numId="36" w16cid:durableId="944969284">
    <w:abstractNumId w:val="33"/>
  </w:num>
  <w:num w:numId="37" w16cid:durableId="1354456966">
    <w:abstractNumId w:val="37"/>
  </w:num>
  <w:num w:numId="38" w16cid:durableId="865678818">
    <w:abstractNumId w:val="30"/>
  </w:num>
  <w:numIdMacAtCleanup w:val="15"/>
</w:numbering>
</file>

<file path=word/people.xml><?xml version="1.0" encoding="utf-8"?>
<w15:people xmlns:mc="http://schemas.openxmlformats.org/markup-compatibility/2006" xmlns:w15="http://schemas.microsoft.com/office/word/2012/wordml" mc:Ignorable="w15">
  <w15:person w15:author="Roitman, David">
    <w15:presenceInfo w15:providerId="AD" w15:userId="S::David.Roitman@AMBULANCE.VIC.GOV.AU::ad8f8963-d4e7-4b4c-b6b2-2b8f9ea85acf"/>
  </w15:person>
  <w15:person w15:author="Vendor TD Dani Nikolic">
    <w15:presenceInfo w15:providerId="AD" w15:userId="S::ven1tddn@AMBULANCE.VIC.GOV.AU::c3863914-f871-422a-985a-f650b28b83ee"/>
  </w15:person>
  <w15:person w15:author="Dani Nikolic">
    <w15:presenceInfo w15:providerId="AD" w15:userId="S::dani.nikolic_au.logicalis.com#ext#@ambulancevic.onmicrosoft.com::64e70f68-6087-4241-9c02-ccce87503b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val="false"/>
  <w:styleLockTheme/>
  <w:styleLockQFSet/>
  <w:defaultTabStop w:val="720"/>
  <w:defaultTableStyle w:val="AVTable1"/>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1FCE"/>
    <w:rsid w:val="000035F6"/>
    <w:rsid w:val="00003873"/>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42D1"/>
    <w:rsid w:val="00015E3C"/>
    <w:rsid w:val="0001659D"/>
    <w:rsid w:val="00016CDD"/>
    <w:rsid w:val="00020425"/>
    <w:rsid w:val="00021D5F"/>
    <w:rsid w:val="00021E0F"/>
    <w:rsid w:val="00023619"/>
    <w:rsid w:val="000246C0"/>
    <w:rsid w:val="00025BFF"/>
    <w:rsid w:val="000267C1"/>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5E20"/>
    <w:rsid w:val="00036D45"/>
    <w:rsid w:val="000374E9"/>
    <w:rsid w:val="00037589"/>
    <w:rsid w:val="000400B8"/>
    <w:rsid w:val="00041613"/>
    <w:rsid w:val="0004189F"/>
    <w:rsid w:val="000424A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2A"/>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0C0"/>
    <w:rsid w:val="00067A55"/>
    <w:rsid w:val="00067EBD"/>
    <w:rsid w:val="000700E6"/>
    <w:rsid w:val="0007092B"/>
    <w:rsid w:val="00070A7F"/>
    <w:rsid w:val="00072E55"/>
    <w:rsid w:val="000740BD"/>
    <w:rsid w:val="00074EF6"/>
    <w:rsid w:val="0007507B"/>
    <w:rsid w:val="000763BB"/>
    <w:rsid w:val="000764DD"/>
    <w:rsid w:val="0007677A"/>
    <w:rsid w:val="00076B11"/>
    <w:rsid w:val="00076CEC"/>
    <w:rsid w:val="00081840"/>
    <w:rsid w:val="000818A1"/>
    <w:rsid w:val="0008270F"/>
    <w:rsid w:val="00082CAC"/>
    <w:rsid w:val="00084022"/>
    <w:rsid w:val="000840C4"/>
    <w:rsid w:val="000844FF"/>
    <w:rsid w:val="000856E6"/>
    <w:rsid w:val="00085B35"/>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5EB5"/>
    <w:rsid w:val="0009609C"/>
    <w:rsid w:val="000961D0"/>
    <w:rsid w:val="00097297"/>
    <w:rsid w:val="0009796E"/>
    <w:rsid w:val="000A043A"/>
    <w:rsid w:val="000A0A9B"/>
    <w:rsid w:val="000A0D39"/>
    <w:rsid w:val="000A0F51"/>
    <w:rsid w:val="000A1838"/>
    <w:rsid w:val="000A1A10"/>
    <w:rsid w:val="000A2042"/>
    <w:rsid w:val="000A2054"/>
    <w:rsid w:val="000A2A5F"/>
    <w:rsid w:val="000A2AC7"/>
    <w:rsid w:val="000A4268"/>
    <w:rsid w:val="000A495C"/>
    <w:rsid w:val="000A64D2"/>
    <w:rsid w:val="000A64EA"/>
    <w:rsid w:val="000A64FB"/>
    <w:rsid w:val="000A7AF1"/>
    <w:rsid w:val="000B14FD"/>
    <w:rsid w:val="000B1549"/>
    <w:rsid w:val="000B1E29"/>
    <w:rsid w:val="000B1F7F"/>
    <w:rsid w:val="000B2711"/>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49CF"/>
    <w:rsid w:val="000C53ED"/>
    <w:rsid w:val="000C5734"/>
    <w:rsid w:val="000C582A"/>
    <w:rsid w:val="000C7566"/>
    <w:rsid w:val="000C7A31"/>
    <w:rsid w:val="000C7BB4"/>
    <w:rsid w:val="000D01DB"/>
    <w:rsid w:val="000D0658"/>
    <w:rsid w:val="000D0C5E"/>
    <w:rsid w:val="000D1DA0"/>
    <w:rsid w:val="000D2DCA"/>
    <w:rsid w:val="000D2DCC"/>
    <w:rsid w:val="000D2E62"/>
    <w:rsid w:val="000D3881"/>
    <w:rsid w:val="000D5967"/>
    <w:rsid w:val="000D6032"/>
    <w:rsid w:val="000D6261"/>
    <w:rsid w:val="000D66AF"/>
    <w:rsid w:val="000D6A96"/>
    <w:rsid w:val="000D73BF"/>
    <w:rsid w:val="000D7CC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7A6"/>
    <w:rsid w:val="000F7FBB"/>
    <w:rsid w:val="001000A5"/>
    <w:rsid w:val="0010096F"/>
    <w:rsid w:val="00101C2D"/>
    <w:rsid w:val="001026FB"/>
    <w:rsid w:val="001027D2"/>
    <w:rsid w:val="0010297B"/>
    <w:rsid w:val="00102EDA"/>
    <w:rsid w:val="001042E1"/>
    <w:rsid w:val="0010501A"/>
    <w:rsid w:val="00105969"/>
    <w:rsid w:val="00105AF0"/>
    <w:rsid w:val="0010618D"/>
    <w:rsid w:val="00107129"/>
    <w:rsid w:val="001074B4"/>
    <w:rsid w:val="0011087C"/>
    <w:rsid w:val="00110A5A"/>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1D05"/>
    <w:rsid w:val="001230A0"/>
    <w:rsid w:val="001230E8"/>
    <w:rsid w:val="00124E39"/>
    <w:rsid w:val="00125CD2"/>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56BC"/>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1A4"/>
    <w:rsid w:val="001A3352"/>
    <w:rsid w:val="001A3695"/>
    <w:rsid w:val="001A405A"/>
    <w:rsid w:val="001A53E1"/>
    <w:rsid w:val="001A63D9"/>
    <w:rsid w:val="001A6CF4"/>
    <w:rsid w:val="001A7727"/>
    <w:rsid w:val="001A7EF4"/>
    <w:rsid w:val="001B0E58"/>
    <w:rsid w:val="001B1992"/>
    <w:rsid w:val="001B1A92"/>
    <w:rsid w:val="001B1B2B"/>
    <w:rsid w:val="001B1D98"/>
    <w:rsid w:val="001B2870"/>
    <w:rsid w:val="001B2AD4"/>
    <w:rsid w:val="001B3405"/>
    <w:rsid w:val="001B35AE"/>
    <w:rsid w:val="001B3D9F"/>
    <w:rsid w:val="001B3EA6"/>
    <w:rsid w:val="001B5EAD"/>
    <w:rsid w:val="001B5FF2"/>
    <w:rsid w:val="001B667B"/>
    <w:rsid w:val="001B688C"/>
    <w:rsid w:val="001B6B0E"/>
    <w:rsid w:val="001B6D41"/>
    <w:rsid w:val="001B7EE4"/>
    <w:rsid w:val="001C0BAE"/>
    <w:rsid w:val="001C145F"/>
    <w:rsid w:val="001C2358"/>
    <w:rsid w:val="001C2511"/>
    <w:rsid w:val="001C26DD"/>
    <w:rsid w:val="001C3456"/>
    <w:rsid w:val="001C3D0F"/>
    <w:rsid w:val="001C48EB"/>
    <w:rsid w:val="001C55D1"/>
    <w:rsid w:val="001C60A0"/>
    <w:rsid w:val="001C75D1"/>
    <w:rsid w:val="001C77F1"/>
    <w:rsid w:val="001C7946"/>
    <w:rsid w:val="001C79A2"/>
    <w:rsid w:val="001D2042"/>
    <w:rsid w:val="001D2276"/>
    <w:rsid w:val="001D39F8"/>
    <w:rsid w:val="001D3B02"/>
    <w:rsid w:val="001D586F"/>
    <w:rsid w:val="001D5C3F"/>
    <w:rsid w:val="001D63D0"/>
    <w:rsid w:val="001E04BC"/>
    <w:rsid w:val="001E06FB"/>
    <w:rsid w:val="001E0C56"/>
    <w:rsid w:val="001E132B"/>
    <w:rsid w:val="001E2412"/>
    <w:rsid w:val="001E274C"/>
    <w:rsid w:val="001E30D5"/>
    <w:rsid w:val="001E322E"/>
    <w:rsid w:val="001E3E6C"/>
    <w:rsid w:val="001E4BCC"/>
    <w:rsid w:val="001E4E3D"/>
    <w:rsid w:val="001E539A"/>
    <w:rsid w:val="001E56FB"/>
    <w:rsid w:val="001E6421"/>
    <w:rsid w:val="001E6674"/>
    <w:rsid w:val="001E7225"/>
    <w:rsid w:val="001E72FD"/>
    <w:rsid w:val="001E7427"/>
    <w:rsid w:val="001F0B3F"/>
    <w:rsid w:val="001F1673"/>
    <w:rsid w:val="001F236A"/>
    <w:rsid w:val="001F2D7D"/>
    <w:rsid w:val="001F31BD"/>
    <w:rsid w:val="001F44D3"/>
    <w:rsid w:val="001F5040"/>
    <w:rsid w:val="001F55A0"/>
    <w:rsid w:val="001F7368"/>
    <w:rsid w:val="001F797E"/>
    <w:rsid w:val="00200A6F"/>
    <w:rsid w:val="00201132"/>
    <w:rsid w:val="002012A9"/>
    <w:rsid w:val="00202628"/>
    <w:rsid w:val="00202D57"/>
    <w:rsid w:val="002030F6"/>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097"/>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6709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C7212"/>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308"/>
    <w:rsid w:val="0030259D"/>
    <w:rsid w:val="0030427C"/>
    <w:rsid w:val="003042E2"/>
    <w:rsid w:val="00306578"/>
    <w:rsid w:val="00306C20"/>
    <w:rsid w:val="0031173C"/>
    <w:rsid w:val="0031211F"/>
    <w:rsid w:val="003135D8"/>
    <w:rsid w:val="00313D96"/>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33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45C3"/>
    <w:rsid w:val="00356907"/>
    <w:rsid w:val="0035771F"/>
    <w:rsid w:val="00357E1C"/>
    <w:rsid w:val="00357EA6"/>
    <w:rsid w:val="003602BF"/>
    <w:rsid w:val="00360723"/>
    <w:rsid w:val="00360DE9"/>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797"/>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5DF0"/>
    <w:rsid w:val="003960B3"/>
    <w:rsid w:val="0039701A"/>
    <w:rsid w:val="003972DF"/>
    <w:rsid w:val="00397F7A"/>
    <w:rsid w:val="003A02AE"/>
    <w:rsid w:val="003A0965"/>
    <w:rsid w:val="003A0F33"/>
    <w:rsid w:val="003A205E"/>
    <w:rsid w:val="003A2F93"/>
    <w:rsid w:val="003A362B"/>
    <w:rsid w:val="003A3B0D"/>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AEC"/>
    <w:rsid w:val="003C3B57"/>
    <w:rsid w:val="003C3B67"/>
    <w:rsid w:val="003C3E74"/>
    <w:rsid w:val="003C4C72"/>
    <w:rsid w:val="003C5282"/>
    <w:rsid w:val="003C79B3"/>
    <w:rsid w:val="003D0C47"/>
    <w:rsid w:val="003D1B95"/>
    <w:rsid w:val="003D508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19F9"/>
    <w:rsid w:val="0040292D"/>
    <w:rsid w:val="00402A25"/>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3B0B"/>
    <w:rsid w:val="00414276"/>
    <w:rsid w:val="00414C7D"/>
    <w:rsid w:val="004153C7"/>
    <w:rsid w:val="004159D9"/>
    <w:rsid w:val="00415DAB"/>
    <w:rsid w:val="004164F2"/>
    <w:rsid w:val="00417192"/>
    <w:rsid w:val="0041720F"/>
    <w:rsid w:val="00417333"/>
    <w:rsid w:val="004178B0"/>
    <w:rsid w:val="00417EBE"/>
    <w:rsid w:val="004207D4"/>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3B"/>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4DC3"/>
    <w:rsid w:val="00475145"/>
    <w:rsid w:val="00475624"/>
    <w:rsid w:val="00475B4F"/>
    <w:rsid w:val="00475CAA"/>
    <w:rsid w:val="00476E07"/>
    <w:rsid w:val="00476E1A"/>
    <w:rsid w:val="00477C86"/>
    <w:rsid w:val="004801AC"/>
    <w:rsid w:val="0048095A"/>
    <w:rsid w:val="00481250"/>
    <w:rsid w:val="004817EB"/>
    <w:rsid w:val="00481819"/>
    <w:rsid w:val="00481A08"/>
    <w:rsid w:val="00481B94"/>
    <w:rsid w:val="00481F7F"/>
    <w:rsid w:val="0048263F"/>
    <w:rsid w:val="00483281"/>
    <w:rsid w:val="00483319"/>
    <w:rsid w:val="0048370C"/>
    <w:rsid w:val="00483804"/>
    <w:rsid w:val="004839C3"/>
    <w:rsid w:val="00483A93"/>
    <w:rsid w:val="00484F7A"/>
    <w:rsid w:val="00485859"/>
    <w:rsid w:val="00486331"/>
    <w:rsid w:val="0048667B"/>
    <w:rsid w:val="004867EE"/>
    <w:rsid w:val="004871C5"/>
    <w:rsid w:val="00487320"/>
    <w:rsid w:val="00487817"/>
    <w:rsid w:val="00490510"/>
    <w:rsid w:val="00490CD1"/>
    <w:rsid w:val="004912BA"/>
    <w:rsid w:val="00492527"/>
    <w:rsid w:val="004928B5"/>
    <w:rsid w:val="00493E42"/>
    <w:rsid w:val="00494D37"/>
    <w:rsid w:val="0049709B"/>
    <w:rsid w:val="004979B9"/>
    <w:rsid w:val="004A0CED"/>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C7FE2"/>
    <w:rsid w:val="004D0335"/>
    <w:rsid w:val="004D0663"/>
    <w:rsid w:val="004D085E"/>
    <w:rsid w:val="004D0CA6"/>
    <w:rsid w:val="004D279C"/>
    <w:rsid w:val="004D457F"/>
    <w:rsid w:val="004D5882"/>
    <w:rsid w:val="004D59A9"/>
    <w:rsid w:val="004D5A1A"/>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83F"/>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04A"/>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51CD"/>
    <w:rsid w:val="0052590C"/>
    <w:rsid w:val="00525B21"/>
    <w:rsid w:val="00525C47"/>
    <w:rsid w:val="0052671C"/>
    <w:rsid w:val="00526728"/>
    <w:rsid w:val="0052700E"/>
    <w:rsid w:val="005272DD"/>
    <w:rsid w:val="00527BD6"/>
    <w:rsid w:val="00531BE4"/>
    <w:rsid w:val="005327B9"/>
    <w:rsid w:val="00532EDA"/>
    <w:rsid w:val="00533304"/>
    <w:rsid w:val="0053481B"/>
    <w:rsid w:val="00534C52"/>
    <w:rsid w:val="00535041"/>
    <w:rsid w:val="00535B30"/>
    <w:rsid w:val="00536040"/>
    <w:rsid w:val="00536166"/>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58B4"/>
    <w:rsid w:val="00557481"/>
    <w:rsid w:val="00557A61"/>
    <w:rsid w:val="00560232"/>
    <w:rsid w:val="00560B95"/>
    <w:rsid w:val="00560D2E"/>
    <w:rsid w:val="00561458"/>
    <w:rsid w:val="00561DAB"/>
    <w:rsid w:val="00561FA0"/>
    <w:rsid w:val="005627CD"/>
    <w:rsid w:val="005628B2"/>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809"/>
    <w:rsid w:val="00582B69"/>
    <w:rsid w:val="00582D43"/>
    <w:rsid w:val="00583B06"/>
    <w:rsid w:val="005864D6"/>
    <w:rsid w:val="00586B37"/>
    <w:rsid w:val="00587502"/>
    <w:rsid w:val="00591876"/>
    <w:rsid w:val="005918E8"/>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0935"/>
    <w:rsid w:val="005B311D"/>
    <w:rsid w:val="005B38A8"/>
    <w:rsid w:val="005B4396"/>
    <w:rsid w:val="005B4B6C"/>
    <w:rsid w:val="005B6B22"/>
    <w:rsid w:val="005B772F"/>
    <w:rsid w:val="005B774B"/>
    <w:rsid w:val="005B7C06"/>
    <w:rsid w:val="005C0530"/>
    <w:rsid w:val="005C084E"/>
    <w:rsid w:val="005C0D0C"/>
    <w:rsid w:val="005C0DAF"/>
    <w:rsid w:val="005C1505"/>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4972"/>
    <w:rsid w:val="005D63E9"/>
    <w:rsid w:val="005D6689"/>
    <w:rsid w:val="005D693D"/>
    <w:rsid w:val="005D72E7"/>
    <w:rsid w:val="005D7595"/>
    <w:rsid w:val="005E0979"/>
    <w:rsid w:val="005E1111"/>
    <w:rsid w:val="005E2331"/>
    <w:rsid w:val="005E4414"/>
    <w:rsid w:val="005E562C"/>
    <w:rsid w:val="005E58E2"/>
    <w:rsid w:val="005E69D4"/>
    <w:rsid w:val="005E6A00"/>
    <w:rsid w:val="005F0A6A"/>
    <w:rsid w:val="005F1098"/>
    <w:rsid w:val="005F1C91"/>
    <w:rsid w:val="005F2126"/>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1BE"/>
    <w:rsid w:val="006254C4"/>
    <w:rsid w:val="006265A6"/>
    <w:rsid w:val="0062730A"/>
    <w:rsid w:val="00627F23"/>
    <w:rsid w:val="00627FD3"/>
    <w:rsid w:val="00630EAB"/>
    <w:rsid w:val="00630F76"/>
    <w:rsid w:val="0063141B"/>
    <w:rsid w:val="00631431"/>
    <w:rsid w:val="006319C4"/>
    <w:rsid w:val="00631BA5"/>
    <w:rsid w:val="00632211"/>
    <w:rsid w:val="00632F36"/>
    <w:rsid w:val="0063360F"/>
    <w:rsid w:val="00633B64"/>
    <w:rsid w:val="00634DD2"/>
    <w:rsid w:val="006358BC"/>
    <w:rsid w:val="00635921"/>
    <w:rsid w:val="006364F7"/>
    <w:rsid w:val="00637E93"/>
    <w:rsid w:val="006405B7"/>
    <w:rsid w:val="00641ED0"/>
    <w:rsid w:val="00642199"/>
    <w:rsid w:val="00642B11"/>
    <w:rsid w:val="006434BC"/>
    <w:rsid w:val="00643CC2"/>
    <w:rsid w:val="00644445"/>
    <w:rsid w:val="0064454D"/>
    <w:rsid w:val="00644B2A"/>
    <w:rsid w:val="00644D91"/>
    <w:rsid w:val="006451D0"/>
    <w:rsid w:val="0064586A"/>
    <w:rsid w:val="00645E3D"/>
    <w:rsid w:val="00646218"/>
    <w:rsid w:val="006506B5"/>
    <w:rsid w:val="00650F8A"/>
    <w:rsid w:val="00652BB6"/>
    <w:rsid w:val="00653587"/>
    <w:rsid w:val="00653849"/>
    <w:rsid w:val="00653B2B"/>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3D3B"/>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312"/>
    <w:rsid w:val="00681F15"/>
    <w:rsid w:val="00682117"/>
    <w:rsid w:val="006831DA"/>
    <w:rsid w:val="006838F2"/>
    <w:rsid w:val="00683A1B"/>
    <w:rsid w:val="00684D60"/>
    <w:rsid w:val="006850B6"/>
    <w:rsid w:val="00685204"/>
    <w:rsid w:val="00685CEE"/>
    <w:rsid w:val="006868B9"/>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39D5"/>
    <w:rsid w:val="006C5505"/>
    <w:rsid w:val="006C5FC0"/>
    <w:rsid w:val="006C6253"/>
    <w:rsid w:val="006C66C6"/>
    <w:rsid w:val="006C6F24"/>
    <w:rsid w:val="006C7521"/>
    <w:rsid w:val="006C7E85"/>
    <w:rsid w:val="006D1319"/>
    <w:rsid w:val="006D147C"/>
    <w:rsid w:val="006D1FA1"/>
    <w:rsid w:val="006D2896"/>
    <w:rsid w:val="006D3120"/>
    <w:rsid w:val="006D3294"/>
    <w:rsid w:val="006D35DB"/>
    <w:rsid w:val="006D3E98"/>
    <w:rsid w:val="006D41E1"/>
    <w:rsid w:val="006D4DC7"/>
    <w:rsid w:val="006D51BE"/>
    <w:rsid w:val="006E0FAB"/>
    <w:rsid w:val="006E1506"/>
    <w:rsid w:val="006E2917"/>
    <w:rsid w:val="006E2B12"/>
    <w:rsid w:val="006E3088"/>
    <w:rsid w:val="006E40EA"/>
    <w:rsid w:val="006E44E1"/>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6D6A"/>
    <w:rsid w:val="00717478"/>
    <w:rsid w:val="0071771A"/>
    <w:rsid w:val="00717822"/>
    <w:rsid w:val="0072033F"/>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2DC0"/>
    <w:rsid w:val="00733564"/>
    <w:rsid w:val="00733A89"/>
    <w:rsid w:val="00735635"/>
    <w:rsid w:val="00735F27"/>
    <w:rsid w:val="0073663C"/>
    <w:rsid w:val="00737F14"/>
    <w:rsid w:val="00740F5A"/>
    <w:rsid w:val="0074213B"/>
    <w:rsid w:val="00743527"/>
    <w:rsid w:val="00743738"/>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01E"/>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0688"/>
    <w:rsid w:val="007E16E5"/>
    <w:rsid w:val="007E19F2"/>
    <w:rsid w:val="007E2B73"/>
    <w:rsid w:val="007E45B5"/>
    <w:rsid w:val="007E522F"/>
    <w:rsid w:val="007E524A"/>
    <w:rsid w:val="007E5494"/>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57832"/>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8588E"/>
    <w:rsid w:val="00890263"/>
    <w:rsid w:val="008906BE"/>
    <w:rsid w:val="00890C65"/>
    <w:rsid w:val="00890F8D"/>
    <w:rsid w:val="008914AD"/>
    <w:rsid w:val="00892B1F"/>
    <w:rsid w:val="008932DC"/>
    <w:rsid w:val="008940A2"/>
    <w:rsid w:val="008949CC"/>
    <w:rsid w:val="00894DB9"/>
    <w:rsid w:val="00895320"/>
    <w:rsid w:val="0089599B"/>
    <w:rsid w:val="00896379"/>
    <w:rsid w:val="0089654F"/>
    <w:rsid w:val="00896C70"/>
    <w:rsid w:val="0089722C"/>
    <w:rsid w:val="0089760C"/>
    <w:rsid w:val="008A0940"/>
    <w:rsid w:val="008A0C07"/>
    <w:rsid w:val="008A16BD"/>
    <w:rsid w:val="008A19C4"/>
    <w:rsid w:val="008A1AEB"/>
    <w:rsid w:val="008A2A49"/>
    <w:rsid w:val="008A38B7"/>
    <w:rsid w:val="008A4B37"/>
    <w:rsid w:val="008A57DD"/>
    <w:rsid w:val="008A67A7"/>
    <w:rsid w:val="008A76B6"/>
    <w:rsid w:val="008A7DDE"/>
    <w:rsid w:val="008A7EC1"/>
    <w:rsid w:val="008B020C"/>
    <w:rsid w:val="008B06E2"/>
    <w:rsid w:val="008B10A3"/>
    <w:rsid w:val="008B18C9"/>
    <w:rsid w:val="008B1992"/>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2F2"/>
    <w:rsid w:val="008C2638"/>
    <w:rsid w:val="008C2659"/>
    <w:rsid w:val="008C2779"/>
    <w:rsid w:val="008C28AD"/>
    <w:rsid w:val="008C2FB7"/>
    <w:rsid w:val="008C3979"/>
    <w:rsid w:val="008C4C0E"/>
    <w:rsid w:val="008C4EDA"/>
    <w:rsid w:val="008C5770"/>
    <w:rsid w:val="008C5A3E"/>
    <w:rsid w:val="008C5D33"/>
    <w:rsid w:val="008C638B"/>
    <w:rsid w:val="008C63BB"/>
    <w:rsid w:val="008C6A24"/>
    <w:rsid w:val="008D118E"/>
    <w:rsid w:val="008D1451"/>
    <w:rsid w:val="008D17E6"/>
    <w:rsid w:val="008D219E"/>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0AEA"/>
    <w:rsid w:val="008F1D01"/>
    <w:rsid w:val="008F1DF6"/>
    <w:rsid w:val="008F2B26"/>
    <w:rsid w:val="008F55C8"/>
    <w:rsid w:val="008F5687"/>
    <w:rsid w:val="008F5757"/>
    <w:rsid w:val="008F7358"/>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21E"/>
    <w:rsid w:val="00940A90"/>
    <w:rsid w:val="00940F4E"/>
    <w:rsid w:val="00941AC7"/>
    <w:rsid w:val="00942831"/>
    <w:rsid w:val="009435EC"/>
    <w:rsid w:val="00943D1A"/>
    <w:rsid w:val="00944933"/>
    <w:rsid w:val="0094574D"/>
    <w:rsid w:val="0094658C"/>
    <w:rsid w:val="00947800"/>
    <w:rsid w:val="00952061"/>
    <w:rsid w:val="00952E11"/>
    <w:rsid w:val="00953333"/>
    <w:rsid w:val="00953F45"/>
    <w:rsid w:val="00954182"/>
    <w:rsid w:val="00954406"/>
    <w:rsid w:val="00955607"/>
    <w:rsid w:val="00955793"/>
    <w:rsid w:val="0095594E"/>
    <w:rsid w:val="00957AF5"/>
    <w:rsid w:val="00957E19"/>
    <w:rsid w:val="00960BDA"/>
    <w:rsid w:val="00960EE6"/>
    <w:rsid w:val="00961003"/>
    <w:rsid w:val="00961148"/>
    <w:rsid w:val="009619D0"/>
    <w:rsid w:val="009621BE"/>
    <w:rsid w:val="009622D5"/>
    <w:rsid w:val="0096240E"/>
    <w:rsid w:val="0096293D"/>
    <w:rsid w:val="009636D4"/>
    <w:rsid w:val="009640A1"/>
    <w:rsid w:val="009640C0"/>
    <w:rsid w:val="009640FE"/>
    <w:rsid w:val="009643BE"/>
    <w:rsid w:val="009643D3"/>
    <w:rsid w:val="00964840"/>
    <w:rsid w:val="00964BBF"/>
    <w:rsid w:val="00966724"/>
    <w:rsid w:val="00966AC0"/>
    <w:rsid w:val="00970331"/>
    <w:rsid w:val="00970D2E"/>
    <w:rsid w:val="00971624"/>
    <w:rsid w:val="0097248E"/>
    <w:rsid w:val="0097285A"/>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1D9"/>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5DF1"/>
    <w:rsid w:val="009E6EE3"/>
    <w:rsid w:val="009E6EFE"/>
    <w:rsid w:val="009E6F06"/>
    <w:rsid w:val="009E7348"/>
    <w:rsid w:val="009E7AA9"/>
    <w:rsid w:val="009F0E59"/>
    <w:rsid w:val="009F1912"/>
    <w:rsid w:val="009F1D5A"/>
    <w:rsid w:val="009F25A3"/>
    <w:rsid w:val="009F28C7"/>
    <w:rsid w:val="009F3669"/>
    <w:rsid w:val="009F3A45"/>
    <w:rsid w:val="009F66F7"/>
    <w:rsid w:val="009F692A"/>
    <w:rsid w:val="009F6D0A"/>
    <w:rsid w:val="009F7761"/>
    <w:rsid w:val="009F7F58"/>
    <w:rsid w:val="00A0172F"/>
    <w:rsid w:val="00A01DCD"/>
    <w:rsid w:val="00A02687"/>
    <w:rsid w:val="00A027A4"/>
    <w:rsid w:val="00A02A98"/>
    <w:rsid w:val="00A037E2"/>
    <w:rsid w:val="00A03C45"/>
    <w:rsid w:val="00A05145"/>
    <w:rsid w:val="00A05B0B"/>
    <w:rsid w:val="00A06282"/>
    <w:rsid w:val="00A06647"/>
    <w:rsid w:val="00A068FB"/>
    <w:rsid w:val="00A11123"/>
    <w:rsid w:val="00A11490"/>
    <w:rsid w:val="00A117F4"/>
    <w:rsid w:val="00A13BA1"/>
    <w:rsid w:val="00A142E5"/>
    <w:rsid w:val="00A14A66"/>
    <w:rsid w:val="00A158EC"/>
    <w:rsid w:val="00A15B3D"/>
    <w:rsid w:val="00A163AC"/>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722"/>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09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04"/>
    <w:rsid w:val="00A81598"/>
    <w:rsid w:val="00A8162F"/>
    <w:rsid w:val="00A81BF5"/>
    <w:rsid w:val="00A81E98"/>
    <w:rsid w:val="00A82DC0"/>
    <w:rsid w:val="00A83155"/>
    <w:rsid w:val="00A83403"/>
    <w:rsid w:val="00A839EF"/>
    <w:rsid w:val="00A83A62"/>
    <w:rsid w:val="00A83FD4"/>
    <w:rsid w:val="00A861A6"/>
    <w:rsid w:val="00A86341"/>
    <w:rsid w:val="00A86E56"/>
    <w:rsid w:val="00A871D6"/>
    <w:rsid w:val="00A87653"/>
    <w:rsid w:val="00A903B8"/>
    <w:rsid w:val="00A91763"/>
    <w:rsid w:val="00A93204"/>
    <w:rsid w:val="00A936FC"/>
    <w:rsid w:val="00A9388E"/>
    <w:rsid w:val="00A93FED"/>
    <w:rsid w:val="00A96171"/>
    <w:rsid w:val="00AA0B94"/>
    <w:rsid w:val="00AA1BF9"/>
    <w:rsid w:val="00AA20DB"/>
    <w:rsid w:val="00AA265F"/>
    <w:rsid w:val="00AA2AE8"/>
    <w:rsid w:val="00AA318A"/>
    <w:rsid w:val="00AA6170"/>
    <w:rsid w:val="00AA653C"/>
    <w:rsid w:val="00AA654A"/>
    <w:rsid w:val="00AA6E6C"/>
    <w:rsid w:val="00AA6F96"/>
    <w:rsid w:val="00AB063A"/>
    <w:rsid w:val="00AB13E8"/>
    <w:rsid w:val="00AB1E1D"/>
    <w:rsid w:val="00AB1E8C"/>
    <w:rsid w:val="00AB23A4"/>
    <w:rsid w:val="00AB289A"/>
    <w:rsid w:val="00AB2961"/>
    <w:rsid w:val="00AB2B40"/>
    <w:rsid w:val="00AB36A1"/>
    <w:rsid w:val="00AB3C7D"/>
    <w:rsid w:val="00AB43C6"/>
    <w:rsid w:val="00AB4CE3"/>
    <w:rsid w:val="00AB4F27"/>
    <w:rsid w:val="00AB67CB"/>
    <w:rsid w:val="00AB6C50"/>
    <w:rsid w:val="00AB75BF"/>
    <w:rsid w:val="00AB75EA"/>
    <w:rsid w:val="00AC001C"/>
    <w:rsid w:val="00AC0759"/>
    <w:rsid w:val="00AC1292"/>
    <w:rsid w:val="00AC178C"/>
    <w:rsid w:val="00AC277F"/>
    <w:rsid w:val="00AC56C3"/>
    <w:rsid w:val="00AC5F3E"/>
    <w:rsid w:val="00AC6A9B"/>
    <w:rsid w:val="00AC72F0"/>
    <w:rsid w:val="00AD1B5F"/>
    <w:rsid w:val="00AD28F7"/>
    <w:rsid w:val="00AD2A58"/>
    <w:rsid w:val="00AD3168"/>
    <w:rsid w:val="00AD329C"/>
    <w:rsid w:val="00AD3907"/>
    <w:rsid w:val="00AD3B28"/>
    <w:rsid w:val="00AD426F"/>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A8D"/>
    <w:rsid w:val="00AE2E4A"/>
    <w:rsid w:val="00AE457B"/>
    <w:rsid w:val="00AE4845"/>
    <w:rsid w:val="00AE4AA7"/>
    <w:rsid w:val="00AE4ABE"/>
    <w:rsid w:val="00AE4BDB"/>
    <w:rsid w:val="00AE4D23"/>
    <w:rsid w:val="00AE4E2B"/>
    <w:rsid w:val="00AE5749"/>
    <w:rsid w:val="00AE5A85"/>
    <w:rsid w:val="00AE5C12"/>
    <w:rsid w:val="00AE5F30"/>
    <w:rsid w:val="00AE63ED"/>
    <w:rsid w:val="00AE6FD4"/>
    <w:rsid w:val="00AE752E"/>
    <w:rsid w:val="00AE7D6D"/>
    <w:rsid w:val="00AF019A"/>
    <w:rsid w:val="00AF0ACB"/>
    <w:rsid w:val="00AF1330"/>
    <w:rsid w:val="00AF1E3A"/>
    <w:rsid w:val="00AF1F43"/>
    <w:rsid w:val="00AF28CA"/>
    <w:rsid w:val="00AF2B4C"/>
    <w:rsid w:val="00AF2DB4"/>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0A42"/>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4F0"/>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644F"/>
    <w:rsid w:val="00B57880"/>
    <w:rsid w:val="00B57E56"/>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2C0"/>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2495"/>
    <w:rsid w:val="00B931D9"/>
    <w:rsid w:val="00B93DAB"/>
    <w:rsid w:val="00B93EA8"/>
    <w:rsid w:val="00B93F99"/>
    <w:rsid w:val="00B94DA8"/>
    <w:rsid w:val="00B95035"/>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C7DEC"/>
    <w:rsid w:val="00BD17E8"/>
    <w:rsid w:val="00BD1B0F"/>
    <w:rsid w:val="00BD280E"/>
    <w:rsid w:val="00BD3C50"/>
    <w:rsid w:val="00BD5C28"/>
    <w:rsid w:val="00BD76DA"/>
    <w:rsid w:val="00BD7C03"/>
    <w:rsid w:val="00BE0A9C"/>
    <w:rsid w:val="00BE1505"/>
    <w:rsid w:val="00BE1632"/>
    <w:rsid w:val="00BE174A"/>
    <w:rsid w:val="00BE1B7A"/>
    <w:rsid w:val="00BE1DAC"/>
    <w:rsid w:val="00BE1E57"/>
    <w:rsid w:val="00BE2BA1"/>
    <w:rsid w:val="00BE32E4"/>
    <w:rsid w:val="00BE46F6"/>
    <w:rsid w:val="00BE4773"/>
    <w:rsid w:val="00BE489A"/>
    <w:rsid w:val="00BE4E28"/>
    <w:rsid w:val="00BE510A"/>
    <w:rsid w:val="00BE5282"/>
    <w:rsid w:val="00BE5933"/>
    <w:rsid w:val="00BE5E35"/>
    <w:rsid w:val="00BE6DD1"/>
    <w:rsid w:val="00BE6E5F"/>
    <w:rsid w:val="00BF0A3E"/>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624"/>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2C44"/>
    <w:rsid w:val="00C232F9"/>
    <w:rsid w:val="00C25EC4"/>
    <w:rsid w:val="00C269CE"/>
    <w:rsid w:val="00C27679"/>
    <w:rsid w:val="00C30EEE"/>
    <w:rsid w:val="00C314DF"/>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47485"/>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2F1"/>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378B"/>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34E7"/>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1A3C"/>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59F7"/>
    <w:rsid w:val="00D26285"/>
    <w:rsid w:val="00D26C16"/>
    <w:rsid w:val="00D30B3E"/>
    <w:rsid w:val="00D312EF"/>
    <w:rsid w:val="00D324A1"/>
    <w:rsid w:val="00D3283A"/>
    <w:rsid w:val="00D3295B"/>
    <w:rsid w:val="00D331A6"/>
    <w:rsid w:val="00D333B0"/>
    <w:rsid w:val="00D33449"/>
    <w:rsid w:val="00D338BE"/>
    <w:rsid w:val="00D33E32"/>
    <w:rsid w:val="00D345BA"/>
    <w:rsid w:val="00D34973"/>
    <w:rsid w:val="00D34A7E"/>
    <w:rsid w:val="00D352BC"/>
    <w:rsid w:val="00D3669C"/>
    <w:rsid w:val="00D367D8"/>
    <w:rsid w:val="00D36A6A"/>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7C4"/>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5B72"/>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3A68"/>
    <w:rsid w:val="00D855D6"/>
    <w:rsid w:val="00D85B09"/>
    <w:rsid w:val="00D860C7"/>
    <w:rsid w:val="00D863D7"/>
    <w:rsid w:val="00D86D45"/>
    <w:rsid w:val="00D870B7"/>
    <w:rsid w:val="00D905E9"/>
    <w:rsid w:val="00D912D5"/>
    <w:rsid w:val="00D9145B"/>
    <w:rsid w:val="00D93102"/>
    <w:rsid w:val="00D93814"/>
    <w:rsid w:val="00D93971"/>
    <w:rsid w:val="00D94560"/>
    <w:rsid w:val="00D95BF2"/>
    <w:rsid w:val="00D95EA5"/>
    <w:rsid w:val="00D967BB"/>
    <w:rsid w:val="00D96B71"/>
    <w:rsid w:val="00D97BBC"/>
    <w:rsid w:val="00D97F67"/>
    <w:rsid w:val="00D97F87"/>
    <w:rsid w:val="00DA0443"/>
    <w:rsid w:val="00DA0767"/>
    <w:rsid w:val="00DA0C39"/>
    <w:rsid w:val="00DA18D1"/>
    <w:rsid w:val="00DA191C"/>
    <w:rsid w:val="00DA2609"/>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68D9"/>
    <w:rsid w:val="00DC7DDA"/>
    <w:rsid w:val="00DC7E5B"/>
    <w:rsid w:val="00DD19E6"/>
    <w:rsid w:val="00DD19F5"/>
    <w:rsid w:val="00DD1E98"/>
    <w:rsid w:val="00DD2240"/>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6335"/>
    <w:rsid w:val="00DF71FA"/>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6B"/>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77782"/>
    <w:rsid w:val="00E817BF"/>
    <w:rsid w:val="00E835ED"/>
    <w:rsid w:val="00E8627D"/>
    <w:rsid w:val="00E86678"/>
    <w:rsid w:val="00E870A7"/>
    <w:rsid w:val="00E9292F"/>
    <w:rsid w:val="00E92C93"/>
    <w:rsid w:val="00E9301F"/>
    <w:rsid w:val="00E93213"/>
    <w:rsid w:val="00E95C9C"/>
    <w:rsid w:val="00E96107"/>
    <w:rsid w:val="00E96EE9"/>
    <w:rsid w:val="00E97512"/>
    <w:rsid w:val="00EA0725"/>
    <w:rsid w:val="00EA116F"/>
    <w:rsid w:val="00EA1853"/>
    <w:rsid w:val="00EA2508"/>
    <w:rsid w:val="00EA2529"/>
    <w:rsid w:val="00EA4071"/>
    <w:rsid w:val="00EA5D2C"/>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30AC"/>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300"/>
    <w:rsid w:val="00EE1BAA"/>
    <w:rsid w:val="00EE2F74"/>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52D"/>
    <w:rsid w:val="00F13D8E"/>
    <w:rsid w:val="00F1461E"/>
    <w:rsid w:val="00F14B21"/>
    <w:rsid w:val="00F14F09"/>
    <w:rsid w:val="00F152BD"/>
    <w:rsid w:val="00F15E78"/>
    <w:rsid w:val="00F16871"/>
    <w:rsid w:val="00F17A1C"/>
    <w:rsid w:val="00F21BAD"/>
    <w:rsid w:val="00F22230"/>
    <w:rsid w:val="00F2279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3CAF"/>
    <w:rsid w:val="00F76A30"/>
    <w:rsid w:val="00F77496"/>
    <w:rsid w:val="00F80654"/>
    <w:rsid w:val="00F80C3B"/>
    <w:rsid w:val="00F81111"/>
    <w:rsid w:val="00F8164D"/>
    <w:rsid w:val="00F8210F"/>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1151"/>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574"/>
    <w:rsid w:val="00FB5830"/>
    <w:rsid w:val="00FB58A7"/>
    <w:rsid w:val="00FB6CC5"/>
    <w:rsid w:val="00FB7131"/>
    <w:rsid w:val="00FB7307"/>
    <w:rsid w:val="00FB7940"/>
    <w:rsid w:val="00FC0042"/>
    <w:rsid w:val="00FC0770"/>
    <w:rsid w:val="00FC1EC1"/>
    <w:rsid w:val="00FC23F4"/>
    <w:rsid w:val="00FC2C38"/>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E78AC"/>
    <w:rsid w:val="00FF09C3"/>
    <w:rsid w:val="00FF1344"/>
    <w:rsid w:val="00FF1AA4"/>
    <w:rsid w:val="00FF239A"/>
    <w:rsid w:val="00FF3963"/>
    <w:rsid w:val="00FF39CA"/>
    <w:rsid w:val="00FF3AFF"/>
    <w:rsid w:val="00FF4667"/>
    <w:rsid w:val="00FF54B2"/>
    <w:rsid w:val="00FF6F47"/>
    <w:rsid w:val="00FF75F3"/>
    <w:rsid w:val="00FF773E"/>
    <w:rsid w:val="00FF7D96"/>
    <w:rsid w:val="01C99705"/>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9F1AD63"/>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1F0A9C51"/>
    <w:rsid w:val="205F8902"/>
    <w:rsid w:val="217C41EB"/>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40342"/>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79FFC"/>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7E98CE3"/>
    <w:rsid w:val="6804F100"/>
    <w:rsid w:val="68330CB1"/>
    <w:rsid w:val="68615004"/>
    <w:rsid w:val="696F9413"/>
    <w:rsid w:val="6A771CE8"/>
    <w:rsid w:val="6AAEA6E9"/>
    <w:rsid w:val="6ADC18A1"/>
    <w:rsid w:val="6B84D607"/>
    <w:rsid w:val="6C5D9C1C"/>
    <w:rsid w:val="6CBC6FDB"/>
    <w:rsid w:val="6CE7D9C6"/>
    <w:rsid w:val="6D5109F9"/>
    <w:rsid w:val="6DB7D40D"/>
    <w:rsid w:val="6E315173"/>
    <w:rsid w:val="6E336F56"/>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499520"/>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semiHidden="1" w:unhideWhenUsed="1"/>
    <w:lsdException w:name="heading 7" w:semiHidden="1" w:unhideWhenUsed="1" w:qFormat="1"/>
    <w:lsdException w:name="heading 8" w:uiPriority="3" w:semiHidden="1" w:unhideWhenUsed="1"/>
    <w:lsdException w:name="heading 9" w:uiPriority="3"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uiPriority="99" w:semiHidden="1" w:unhideWhenUsed="1"/>
    <w:lsdException w:name="List Bullet" w:semiHidden="1" w:unhideWhenUsed="1" w:qFormat="1"/>
    <w:lsdException w:name="List Number" w:uiPriority="3" w:qFormat="1"/>
    <w:lsdException w:name="List 2" w:uiPriority="99" w:semiHidden="1" w:unhideWhenUsed="1"/>
    <w:lsdException w:name="List 3" w:semiHidden="1" w:unhideWhenUsed="1"/>
    <w:lsdException w:name="List Bullet 2" w:uiPriority="16" w:semiHidden="1" w:unhideWhenUsed="1" w:qFormat="1"/>
    <w:lsdException w:name="List Bullet 3" w:uiPriority="16" w:semiHidden="1" w:unhideWhenUsed="1" w:qFormat="1"/>
    <w:lsdException w:name="List Bullet 4" w:semiHidden="1" w:unhideWhenUsed="1"/>
    <w:lsdException w:name="List Bullet 5" w:semiHidden="1" w:unhideWhenUsed="1"/>
    <w:lsdException w:name="List Number 2" w:uiPriority="3" w:semiHidden="1" w:unhideWhenUsed="1" w:qFormat="1"/>
    <w:lsdException w:name="List Number 3" w:uiPriority="3" w:semiHidden="1" w:unhideWhenUsed="1" w:qFormat="1"/>
    <w:lsdException w:name="List Number 4" w:uiPriority="3" w:semiHidden="1" w:unhideWhenUsed="1" w:qFormat="1"/>
    <w:lsdException w:name="List Number 5" w:uiPriority="3"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C3979"/>
    <w:rPr>
      <w:rFonts w:ascii="Times New Roman" w:hAnsi="Times New Roman"/>
      <w:sz w:val="24"/>
      <w:szCs w:val="24"/>
    </w:rPr>
  </w:style>
  <w:style w:type="paragraph" w:styleId="Heading1">
    <w:name w:val="heading 1"/>
    <w:basedOn w:val="Normal"/>
    <w:next w:val="BodyText"/>
    <w:link w:val="Heading1Char"/>
    <w:uiPriority w:val="9"/>
    <w:qFormat/>
    <w:rsid w:val="00913328"/>
    <w:pPr>
      <w:keepNext/>
      <w:numPr>
        <w:numId w:val="7"/>
      </w:numPr>
      <w:spacing w:before="360" w:after="170"/>
      <w:contextualSpacing/>
      <w:outlineLvl w:val="0"/>
    </w:pPr>
    <w:rPr>
      <w:rFonts w:ascii="Arial" w:hAnsi="Arial"/>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outlineLvl w:val="1"/>
    </w:pPr>
    <w:rPr>
      <w:rFonts w:ascii="Arial" w:hAnsi="Arial"/>
      <w:bCs/>
      <w:color w:val="002776"/>
      <w:szCs w:val="26"/>
    </w:rPr>
  </w:style>
  <w:style w:type="paragraph" w:styleId="Heading3">
    <w:name w:val="heading 3"/>
    <w:basedOn w:val="Normal"/>
    <w:next w:val="BodyText"/>
    <w:link w:val="Heading3Char"/>
    <w:uiPriority w:val="9"/>
    <w:qFormat/>
    <w:rsid w:val="00913328"/>
    <w:pPr>
      <w:keepNext/>
      <w:spacing w:before="240" w:after="80" w:line="260" w:lineRule="atLeast"/>
      <w:outlineLvl w:val="2"/>
    </w:pPr>
    <w:rPr>
      <w:rFonts w:ascii="Arial" w:hAnsi="Arial"/>
      <w:b/>
      <w:bCs/>
      <w:color w:val="002776"/>
      <w:sz w:val="22"/>
      <w:szCs w:val="22"/>
    </w:rPr>
  </w:style>
  <w:style w:type="paragraph" w:styleId="Heading4">
    <w:name w:val="heading 4"/>
    <w:basedOn w:val="Normal"/>
    <w:next w:val="BodyText"/>
    <w:link w:val="Heading4Char"/>
    <w:uiPriority w:val="9"/>
    <w:unhideWhenUsed/>
    <w:qFormat/>
    <w:rsid w:val="00913328"/>
    <w:pPr>
      <w:keepNext/>
      <w:spacing w:before="240" w:after="60" w:line="260" w:lineRule="atLeast"/>
      <w:outlineLvl w:val="3"/>
    </w:pPr>
    <w:rPr>
      <w:rFonts w:ascii="Arial" w:hAnsi="Arial"/>
      <w:b/>
      <w:bCs/>
      <w:iCs/>
      <w:color w:val="1E1E1E"/>
      <w:sz w:val="20"/>
      <w:szCs w:val="22"/>
    </w:rPr>
  </w:style>
  <w:style w:type="paragraph" w:styleId="Heading5">
    <w:name w:val="heading 5"/>
    <w:basedOn w:val="Normal"/>
    <w:next w:val="Normal"/>
    <w:link w:val="Heading5Char"/>
    <w:uiPriority w:val="9"/>
    <w:qFormat/>
    <w:rsid w:val="00AE4845"/>
    <w:pPr>
      <w:keepNext/>
      <w:keepLines/>
      <w:numPr>
        <w:ilvl w:val="4"/>
        <w:numId w:val="7"/>
      </w:numPr>
      <w:spacing w:before="180" w:after="120" w:line="260" w:lineRule="atLeast"/>
      <w:outlineLvl w:val="4"/>
    </w:pPr>
    <w:rPr>
      <w:rFonts w:ascii="Arial" w:hAnsi="Arial"/>
      <w:b/>
      <w:color w:val="1E1E1E"/>
      <w:sz w:val="22"/>
      <w:szCs w:val="22"/>
    </w:rPr>
  </w:style>
  <w:style w:type="paragraph" w:styleId="Heading6">
    <w:name w:val="heading 6"/>
    <w:basedOn w:val="Normal"/>
    <w:next w:val="Normal"/>
    <w:link w:val="Heading6Char"/>
    <w:semiHidden/>
    <w:rsid w:val="0033340E"/>
    <w:pPr>
      <w:keepNext/>
      <w:keepLines/>
      <w:numPr>
        <w:ilvl w:val="5"/>
        <w:numId w:val="7"/>
      </w:numPr>
      <w:spacing w:before="180" w:after="120" w:line="260" w:lineRule="atLeast"/>
      <w:outlineLvl w:val="5"/>
    </w:pPr>
    <w:rPr>
      <w:rFonts w:ascii="Arial" w:hAnsi="Arial"/>
      <w:i/>
      <w:iCs/>
      <w:color w:val="1E1E1E"/>
      <w:sz w:val="22"/>
      <w:szCs w:val="22"/>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line="260" w:lineRule="atLeast"/>
      <w:outlineLvl w:val="6"/>
    </w:pPr>
    <w:rPr>
      <w:rFonts w:ascii="Arial" w:hAnsi="Arial"/>
      <w:b/>
      <w:iCs/>
      <w:color w:val="1E1E1E"/>
      <w:sz w:val="22"/>
      <w:szCs w:val="22"/>
    </w:rPr>
  </w:style>
  <w:style w:type="paragraph" w:styleId="Heading8">
    <w:name w:val="heading 8"/>
    <w:basedOn w:val="Normal"/>
    <w:next w:val="BodyText"/>
    <w:link w:val="Heading8Char"/>
    <w:semiHidden/>
    <w:rsid w:val="004F3E3A"/>
    <w:pPr>
      <w:keepNext/>
      <w:keepLines/>
      <w:pageBreakBefore/>
      <w:numPr>
        <w:ilvl w:val="7"/>
        <w:numId w:val="7"/>
      </w:numPr>
      <w:pBdr>
        <w:bottom w:val="single" w:color="1E1E1E" w:sz="4" w:space="4"/>
      </w:pBdr>
      <w:spacing w:before="320" w:after="360"/>
      <w:outlineLvl w:val="7"/>
    </w:pPr>
    <w:rPr>
      <w:rFonts w:ascii="Arial" w:hAnsi="Arial"/>
      <w:b/>
      <w:color w:val="1E1E1E"/>
      <w:spacing w:val="-10"/>
      <w:sz w:val="28"/>
      <w:szCs w:val="22"/>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outlineLvl w:val="8"/>
    </w:pPr>
    <w:rPr>
      <w:rFonts w:ascii="Arial" w:hAnsi="Arial" w:cs="Arial"/>
      <w:b/>
      <w:color w:val="1E1E1E"/>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pPr>
        <w:wordWrap/>
        <w:spacing w:before="60" w:beforeLines="0" w:beforeAutospacing="0" w:after="30" w:afterLines="0" w:afterAutospacing="0" w:line="240" w:lineRule="auto"/>
        <w:ind w:left="57" w:leftChars="0" w:right="57" w:rightChars="0"/>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line="260" w:lineRule="atLeast"/>
    </w:pPr>
    <w:rPr>
      <w:rFonts w:ascii="Arial" w:hAnsi="Arial"/>
      <w:color w:val="1E1E1E"/>
      <w:sz w:val="22"/>
      <w:szCs w:val="22"/>
    </w:rPr>
  </w:style>
  <w:style w:type="character" w:styleId="BodyTextChar" w:customStyle="1">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rPr>
      <w:rFonts w:ascii="Tahoma" w:hAnsi="Tahoma" w:cs="Tahoma"/>
      <w:sz w:val="16"/>
      <w:szCs w:val="16"/>
    </w:rPr>
  </w:style>
  <w:style w:type="paragraph" w:styleId="TOCHeading">
    <w:name w:val="TOC Heading"/>
    <w:basedOn w:val="Normal"/>
    <w:next w:val="Normal"/>
    <w:uiPriority w:val="39"/>
    <w:qFormat/>
    <w:rsid w:val="00772602"/>
    <w:pPr>
      <w:spacing w:after="2400" w:line="260" w:lineRule="atLeast"/>
    </w:pPr>
    <w:rPr>
      <w:rFonts w:ascii="Arial" w:hAnsi="Arial"/>
      <w:color w:val="002776"/>
      <w:spacing w:val="-4"/>
      <w:sz w:val="32"/>
      <w:szCs w:val="28"/>
    </w:rPr>
  </w:style>
  <w:style w:type="character" w:styleId="BalloonTextChar" w:customStyle="1">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ascii="Arial" w:hAnsi="Arial" w:eastAsia="Cambria"/>
      <w:color w:val="1E1E1E"/>
      <w:sz w:val="14"/>
      <w:szCs w:val="22"/>
      <w:lang w:eastAsia="en-US"/>
    </w:rPr>
  </w:style>
  <w:style w:type="character" w:styleId="FooterChar" w:customStyle="1">
    <w:name w:val="Footer Char"/>
    <w:link w:val="Footer"/>
    <w:uiPriority w:val="99"/>
    <w:rsid w:val="008576F1"/>
    <w:rPr>
      <w:rFonts w:eastAsia="Cambria"/>
      <w:sz w:val="14"/>
      <w:lang w:eastAsia="en-US"/>
    </w:rPr>
  </w:style>
  <w:style w:type="numbering" w:styleId="HangingList" w:customStyle="1">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pPr>
    <w:rPr>
      <w:rFonts w:ascii="Arial" w:hAnsi="Arial"/>
      <w:color w:val="1E1E1E"/>
      <w:sz w:val="18"/>
      <w:szCs w:val="22"/>
    </w:rPr>
  </w:style>
  <w:style w:type="character" w:styleId="HeaderChar" w:customStyle="1">
    <w:name w:val="Header Char"/>
    <w:link w:val="Header"/>
    <w:uiPriority w:val="99"/>
    <w:rsid w:val="003F4DFC"/>
    <w:rPr>
      <w:sz w:val="18"/>
    </w:rPr>
  </w:style>
  <w:style w:type="character" w:styleId="Heading1Char" w:customStyle="1">
    <w:name w:val="Heading 1 Char"/>
    <w:link w:val="Heading1"/>
    <w:uiPriority w:val="9"/>
    <w:rsid w:val="00913328"/>
    <w:rPr>
      <w:bCs/>
      <w:color w:val="002776"/>
      <w:spacing w:val="-10"/>
      <w:sz w:val="32"/>
      <w:szCs w:val="32"/>
    </w:rPr>
  </w:style>
  <w:style w:type="character" w:styleId="Heading2Char" w:customStyle="1">
    <w:name w:val="Heading 2 Char"/>
    <w:link w:val="Heading2"/>
    <w:uiPriority w:val="9"/>
    <w:rsid w:val="00913328"/>
    <w:rPr>
      <w:bCs/>
      <w:color w:val="002776"/>
      <w:sz w:val="24"/>
      <w:szCs w:val="26"/>
    </w:rPr>
  </w:style>
  <w:style w:type="character" w:styleId="Heading3Char" w:customStyle="1">
    <w:name w:val="Heading 3 Char"/>
    <w:link w:val="Heading3"/>
    <w:uiPriority w:val="9"/>
    <w:rsid w:val="00913328"/>
    <w:rPr>
      <w:rFonts w:ascii="Arial" w:hAnsi="Arial" w:eastAsia="Times New Roman" w:cs="Times New Roman"/>
      <w:b/>
      <w:bCs/>
      <w:color w:val="002776"/>
    </w:rPr>
  </w:style>
  <w:style w:type="character" w:styleId="Heading4Char" w:customStyle="1">
    <w:name w:val="Heading 4 Char"/>
    <w:link w:val="Heading4"/>
    <w:uiPriority w:val="9"/>
    <w:rsid w:val="00913328"/>
    <w:rPr>
      <w:rFonts w:eastAsia="Times New Roman" w:cs="Times New Roman"/>
      <w:b/>
      <w:bCs/>
      <w:iCs/>
      <w:sz w:val="20"/>
    </w:rPr>
  </w:style>
  <w:style w:type="character" w:styleId="Heading7Char" w:customStyle="1">
    <w:name w:val="Heading 7 Char"/>
    <w:link w:val="Heading7"/>
    <w:semiHidden/>
    <w:rsid w:val="00455D13"/>
    <w:rPr>
      <w:b/>
      <w:iCs/>
      <w:color w:val="1E1E1E"/>
      <w:sz w:val="22"/>
      <w:szCs w:val="22"/>
    </w:rPr>
  </w:style>
  <w:style w:type="character" w:styleId="Heading8Char" w:customStyle="1">
    <w:name w:val="Heading 8 Char"/>
    <w:link w:val="Heading8"/>
    <w:semiHidden/>
    <w:rsid w:val="004F3E3A"/>
    <w:rPr>
      <w:b/>
      <w:color w:val="1E1E1E"/>
      <w:spacing w:val="-10"/>
      <w:sz w:val="28"/>
      <w:szCs w:val="22"/>
      <w:lang w:eastAsia="en-US"/>
    </w:rPr>
  </w:style>
  <w:style w:type="character" w:styleId="Heading9Char" w:customStyle="1">
    <w:name w:val="Heading 9 Char"/>
    <w:link w:val="Heading9"/>
    <w:semiHidden/>
    <w:rsid w:val="004F3E3A"/>
    <w:rPr>
      <w:rFonts w:cs="Arial"/>
      <w:b/>
      <w:color w:val="1E1E1E"/>
      <w:sz w:val="24"/>
      <w:szCs w:val="22"/>
    </w:rPr>
  </w:style>
  <w:style w:type="numbering" w:styleId="Headings" w:customStyle="1">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styleId="MyListNumbering" w:customStyle="1">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styleId="TableBodyText" w:customStyle="1">
    <w:name w:val="Table Body Text"/>
    <w:basedOn w:val="Normal"/>
    <w:qFormat/>
    <w:rsid w:val="00F92281"/>
    <w:pPr>
      <w:spacing w:before="80" w:after="80" w:line="260" w:lineRule="atLeast"/>
      <w:ind w:left="57" w:right="57"/>
    </w:pPr>
    <w:rPr>
      <w:rFonts w:ascii="Arial" w:hAnsi="Arial"/>
      <w:color w:val="1E1E1E"/>
      <w:sz w:val="22"/>
      <w:szCs w:val="22"/>
    </w:rPr>
  </w:style>
  <w:style w:type="paragraph" w:styleId="TableHeading" w:customStyle="1">
    <w:name w:val="Table Heading"/>
    <w:basedOn w:val="TableBodyText"/>
    <w:qFormat/>
    <w:rsid w:val="00F92281"/>
    <w:pPr>
      <w:spacing w:before="30" w:after="30"/>
    </w:pPr>
    <w:rPr>
      <w:color w:val="FFFFFF"/>
    </w:rPr>
  </w:style>
  <w:style w:type="paragraph" w:styleId="TableListBullet" w:customStyle="1">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contextualSpacing/>
    </w:pPr>
    <w:rPr>
      <w:rFonts w:ascii="Arial" w:hAnsi="Arial"/>
      <w:color w:val="002776"/>
      <w:spacing w:val="-11"/>
      <w:sz w:val="48"/>
      <w:szCs w:val="96"/>
    </w:rPr>
  </w:style>
  <w:style w:type="character" w:styleId="TitleChar" w:customStyle="1">
    <w:name w:val="Title Char"/>
    <w:link w:val="Title"/>
    <w:uiPriority w:val="10"/>
    <w:rsid w:val="00B340FF"/>
    <w:rPr>
      <w:rFonts w:ascii="Arial" w:hAnsi="Arial" w:eastAsia="Times New Roman"/>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line="260" w:lineRule="atLeast"/>
    </w:pPr>
    <w:rPr>
      <w:rFonts w:ascii="Arial" w:hAnsi="Arial"/>
      <w:noProof/>
      <w:color w:val="1E1E1E"/>
      <w:sz w:val="22"/>
      <w:szCs w:val="22"/>
    </w:rPr>
  </w:style>
  <w:style w:type="paragraph" w:styleId="TOC2">
    <w:name w:val="toc 2"/>
    <w:basedOn w:val="Normal"/>
    <w:next w:val="Normal"/>
    <w:autoRedefine/>
    <w:uiPriority w:val="39"/>
    <w:rsid w:val="001C55D1"/>
    <w:pPr>
      <w:tabs>
        <w:tab w:val="right" w:leader="dot" w:pos="9299"/>
      </w:tabs>
      <w:spacing w:after="226" w:line="260" w:lineRule="atLeast"/>
      <w:ind w:left="851" w:hanging="567"/>
    </w:pPr>
    <w:rPr>
      <w:rFonts w:ascii="Arial" w:hAnsi="Arial" w:eastAsia="Cambria"/>
      <w:noProof/>
      <w:color w:val="1E1E1E"/>
      <w:sz w:val="22"/>
      <w:szCs w:val="22"/>
    </w:rPr>
  </w:style>
  <w:style w:type="paragraph" w:styleId="TOC3">
    <w:name w:val="toc 3"/>
    <w:basedOn w:val="Normal"/>
    <w:next w:val="Normal"/>
    <w:autoRedefine/>
    <w:uiPriority w:val="39"/>
    <w:rsid w:val="001C55D1"/>
    <w:pPr>
      <w:tabs>
        <w:tab w:val="right" w:leader="dot" w:pos="9299"/>
      </w:tabs>
      <w:spacing w:after="226" w:line="260" w:lineRule="atLeast"/>
      <w:ind w:left="1134" w:hanging="567"/>
    </w:pPr>
    <w:rPr>
      <w:rFonts w:ascii="Arial" w:hAnsi="Arial"/>
      <w:noProof/>
      <w:color w:val="1E1E1E"/>
      <w:sz w:val="22"/>
      <w:szCs w:val="22"/>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styleId="DateChar" w:customStyle="1">
    <w:name w:val="Date Char"/>
    <w:basedOn w:val="DefaultParagraphFont"/>
    <w:link w:val="Date"/>
    <w:semiHidden/>
    <w:rsid w:val="00455D13"/>
  </w:style>
  <w:style w:type="character" w:styleId="Heading5Char" w:customStyle="1">
    <w:name w:val="Heading 5 Char"/>
    <w:link w:val="Heading5"/>
    <w:uiPriority w:val="9"/>
    <w:rsid w:val="00374008"/>
    <w:rPr>
      <w:b/>
      <w:color w:val="1E1E1E"/>
      <w:sz w:val="22"/>
      <w:szCs w:val="22"/>
    </w:rPr>
  </w:style>
  <w:style w:type="character" w:styleId="Heading6Char" w:customStyle="1">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hAnsi="Calibri" w:eastAsia="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ind w:left="284" w:hanging="284"/>
    </w:pPr>
    <w:rPr>
      <w:rFonts w:ascii="Arial" w:hAnsi="Arial"/>
      <w:color w:val="1E1E1E"/>
      <w:sz w:val="16"/>
      <w:szCs w:val="22"/>
    </w:rPr>
  </w:style>
  <w:style w:type="character" w:styleId="FootnoteTextChar" w:customStyle="1">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color="FFEA98" w:sz="8" w:space="0"/>
        <w:left w:val="single" w:color="FFEA98" w:sz="8" w:space="0"/>
        <w:bottom w:val="single" w:color="FFEA98" w:sz="8" w:space="0"/>
        <w:right w:val="single" w:color="FFEA98" w:sz="8" w:space="0"/>
        <w:insideH w:val="single" w:color="FFEA98" w:sz="8" w:space="0"/>
        <w:insideV w:val="single" w:color="FFEA98" w:sz="8" w:space="0"/>
      </w:tblBorders>
    </w:tblPr>
    <w:tblStylePr w:type="firstRow">
      <w:pPr>
        <w:spacing w:before="0" w:after="0" w:line="240" w:lineRule="auto"/>
      </w:pPr>
      <w:rPr>
        <w:rFonts w:ascii="Arial" w:hAnsi="Arial" w:eastAsia="Times New Roman" w:cs="Times New Roman"/>
        <w:b/>
        <w:bCs/>
      </w:rPr>
      <w:tblPr/>
      <w:tcPr>
        <w:tcBorders>
          <w:top w:val="single" w:color="FFEA98" w:sz="8" w:space="0"/>
          <w:left w:val="single" w:color="FFEA98" w:sz="8" w:space="0"/>
          <w:bottom w:val="single" w:color="FFEA98" w:sz="18" w:space="0"/>
          <w:right w:val="single" w:color="FFEA98" w:sz="8" w:space="0"/>
          <w:insideH w:val="nil"/>
          <w:insideV w:val="single" w:color="FFEA98" w:sz="8" w:space="0"/>
        </w:tcBorders>
      </w:tcPr>
    </w:tblStylePr>
    <w:tblStylePr w:type="lastRow">
      <w:pPr>
        <w:spacing w:before="0" w:after="0" w:line="240" w:lineRule="auto"/>
      </w:pPr>
      <w:rPr>
        <w:rFonts w:ascii="Arial" w:hAnsi="Arial" w:eastAsia="Times New Roman" w:cs="Times New Roman"/>
        <w:b/>
        <w:bCs/>
      </w:rPr>
      <w:tblPr/>
      <w:tcPr>
        <w:tcBorders>
          <w:top w:val="double" w:color="FFEA98" w:sz="6" w:space="0"/>
          <w:left w:val="single" w:color="FFEA98" w:sz="8" w:space="0"/>
          <w:bottom w:val="single" w:color="FFEA98" w:sz="8" w:space="0"/>
          <w:right w:val="single" w:color="FFEA98" w:sz="8" w:space="0"/>
          <w:insideH w:val="nil"/>
          <w:insideV w:val="single" w:color="FFEA98" w:sz="8" w:space="0"/>
        </w:tcBorders>
      </w:tcPr>
    </w:tblStylePr>
    <w:tblStylePr w:type="firstCol">
      <w:rPr>
        <w:rFonts w:ascii="Arial" w:hAnsi="Arial" w:eastAsia="Times New Roman" w:cs="Times New Roman"/>
        <w:b/>
        <w:bCs/>
      </w:rPr>
    </w:tblStylePr>
    <w:tblStylePr w:type="lastCol">
      <w:rPr>
        <w:rFonts w:ascii="Arial" w:hAnsi="Arial" w:eastAsia="Times New Roman" w:cs="Times New Roman"/>
        <w:b/>
        <w:bCs/>
      </w:rPr>
      <w:tblPr/>
      <w:tcPr>
        <w:tcBorders>
          <w:top w:val="single" w:color="FFEA98" w:sz="8" w:space="0"/>
          <w:left w:val="single" w:color="FFEA98" w:sz="8" w:space="0"/>
          <w:bottom w:val="single" w:color="FFEA98" w:sz="8" w:space="0"/>
          <w:right w:val="single" w:color="FFEA98" w:sz="8" w:space="0"/>
        </w:tcBorders>
      </w:tcPr>
    </w:tblStylePr>
    <w:tblStylePr w:type="band1Vert">
      <w:tblPr/>
      <w:tcPr>
        <w:tcBorders>
          <w:top w:val="single" w:color="FFEA98" w:sz="8" w:space="0"/>
          <w:left w:val="single" w:color="FFEA98" w:sz="8" w:space="0"/>
          <w:bottom w:val="single" w:color="FFEA98" w:sz="8" w:space="0"/>
          <w:right w:val="single" w:color="FFEA98" w:sz="8" w:space="0"/>
        </w:tcBorders>
        <w:shd w:val="clear" w:color="auto" w:fill="FFF9E5"/>
      </w:tcPr>
    </w:tblStylePr>
    <w:tblStylePr w:type="band1Horz">
      <w:tblPr/>
      <w:tcPr>
        <w:tcBorders>
          <w:top w:val="single" w:color="FFEA98" w:sz="8" w:space="0"/>
          <w:left w:val="single" w:color="FFEA98" w:sz="8" w:space="0"/>
          <w:bottom w:val="single" w:color="FFEA98" w:sz="8" w:space="0"/>
          <w:right w:val="single" w:color="FFEA98" w:sz="8" w:space="0"/>
          <w:insideV w:val="single" w:color="FFEA98" w:sz="8" w:space="0"/>
        </w:tcBorders>
        <w:shd w:val="clear" w:color="auto" w:fill="FFF9E5"/>
      </w:tcPr>
    </w:tblStylePr>
    <w:tblStylePr w:type="band2Horz">
      <w:tblPr/>
      <w:tcPr>
        <w:tcBorders>
          <w:top w:val="single" w:color="FFEA98" w:sz="8" w:space="0"/>
          <w:left w:val="single" w:color="FFEA98" w:sz="8" w:space="0"/>
          <w:bottom w:val="single" w:color="FFEA98" w:sz="8" w:space="0"/>
          <w:right w:val="single" w:color="FFEA98" w:sz="8" w:space="0"/>
          <w:insideV w:val="single" w:color="FFEA98" w:sz="8" w:space="0"/>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pPr>
    <w:rPr>
      <w:rFonts w:ascii="Arial" w:hAnsi="Arial"/>
      <w:b/>
      <w:iCs/>
      <w:color w:val="1E1E1E"/>
      <w:sz w:val="18"/>
      <w:szCs w:val="18"/>
    </w:rPr>
  </w:style>
  <w:style w:type="table" w:styleId="LightList">
    <w:name w:val="Light List"/>
    <w:basedOn w:val="TableNormal"/>
    <w:uiPriority w:val="61"/>
    <w:rsid w:val="000D2E62"/>
    <w:tblPr>
      <w:tblStyleRowBandSize w:val="1"/>
      <w:tblStyleColBandSize w:val="1"/>
      <w:tblBorders>
        <w:top w:val="single" w:color="1E1E1E" w:sz="8" w:space="0"/>
        <w:left w:val="single" w:color="1E1E1E" w:sz="8" w:space="0"/>
        <w:bottom w:val="single" w:color="1E1E1E" w:sz="8" w:space="0"/>
        <w:right w:val="single" w:color="1E1E1E" w:sz="8" w:space="0"/>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color="1E1E1E" w:sz="6" w:space="0"/>
          <w:left w:val="single" w:color="1E1E1E" w:sz="8" w:space="0"/>
          <w:bottom w:val="single" w:color="1E1E1E" w:sz="8" w:space="0"/>
          <w:right w:val="single" w:color="1E1E1E" w:sz="8" w:space="0"/>
        </w:tcBorders>
      </w:tcPr>
    </w:tblStylePr>
    <w:tblStylePr w:type="firstCol">
      <w:rPr>
        <w:b/>
        <w:bCs/>
      </w:rPr>
    </w:tblStylePr>
    <w:tblStylePr w:type="lastCol">
      <w:rPr>
        <w:b/>
        <w:bCs/>
      </w:rPr>
    </w:tblStylePr>
    <w:tblStylePr w:type="band1Vert">
      <w:tblPr/>
      <w:tcPr>
        <w:tcBorders>
          <w:top w:val="single" w:color="1E1E1E" w:sz="8" w:space="0"/>
          <w:left w:val="single" w:color="1E1E1E" w:sz="8" w:space="0"/>
          <w:bottom w:val="single" w:color="1E1E1E" w:sz="8" w:space="0"/>
          <w:right w:val="single" w:color="1E1E1E" w:sz="8" w:space="0"/>
        </w:tcBorders>
      </w:tcPr>
    </w:tblStylePr>
    <w:tblStylePr w:type="band1Horz">
      <w:tblPr/>
      <w:tcPr>
        <w:tcBorders>
          <w:top w:val="single" w:color="1E1E1E" w:sz="8" w:space="0"/>
          <w:left w:val="single" w:color="1E1E1E" w:sz="8" w:space="0"/>
          <w:bottom w:val="single" w:color="1E1E1E" w:sz="8" w:space="0"/>
          <w:right w:val="single" w:color="1E1E1E" w:sz="8" w:space="0"/>
        </w:tcBorders>
      </w:tcPr>
    </w:tblStylePr>
  </w:style>
  <w:style w:type="table" w:styleId="TableGrid1">
    <w:name w:val="Table Grid 1"/>
    <w:basedOn w:val="TableNormal"/>
    <w:rsid w:val="00CC0FDA"/>
    <w:tblPr>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0" w:type="dxa"/>
        <w:right w:w="0" w:type="dxa"/>
      </w:tblCellMar>
    </w:tblPr>
    <w:tcPr>
      <w:shd w:val="clear" w:color="auto" w:fill="auto"/>
    </w:tcPr>
    <w:tblStylePr w:type="firstRow">
      <w:rPr>
        <w:b/>
      </w:rPr>
    </w:tblStylePr>
    <w:tblStylePr w:type="lastRow">
      <w:rPr>
        <w:i w:val="0"/>
        <w:iCs/>
      </w:rPr>
      <w:tblPr/>
      <w:tcPr>
        <w:tcBorders>
          <w:tl2br w:val="none" w:color="auto" w:sz="0" w:space="0"/>
          <w:tr2bl w:val="none" w:color="auto" w:sz="0" w:space="0"/>
        </w:tcBorders>
      </w:tcPr>
    </w:tblStylePr>
    <w:tblStylePr w:type="lastCol">
      <w:rPr>
        <w:i w:val="0"/>
        <w:iCs/>
      </w:rPr>
      <w:tblPr/>
      <w:tcPr>
        <w:tcBorders>
          <w:tl2br w:val="none" w:color="auto" w:sz="0" w:space="0"/>
          <w:tr2bl w:val="none" w:color="auto" w:sz="0" w:space="0"/>
        </w:tcBorders>
      </w:tcPr>
    </w:tblStylePr>
  </w:style>
  <w:style w:type="paragraph" w:styleId="TableListNumber" w:customStyle="1">
    <w:name w:val="Table List Number"/>
    <w:basedOn w:val="TableBodyText"/>
    <w:semiHidden/>
    <w:qFormat/>
    <w:rsid w:val="006F670B"/>
    <w:pPr>
      <w:numPr>
        <w:numId w:val="5"/>
      </w:numPr>
      <w:spacing w:line="240" w:lineRule="auto"/>
    </w:pPr>
  </w:style>
  <w:style w:type="paragraph" w:styleId="TableListNumber2" w:customStyle="1">
    <w:name w:val="Table List Number 2"/>
    <w:basedOn w:val="TableListNumber"/>
    <w:semiHidden/>
    <w:qFormat/>
    <w:rsid w:val="006F670B"/>
    <w:pPr>
      <w:numPr>
        <w:ilvl w:val="1"/>
      </w:numPr>
    </w:pPr>
  </w:style>
  <w:style w:type="paragraph" w:styleId="TableHeadingBlue" w:customStyle="1">
    <w:name w:val="Table Heading Blue"/>
    <w:basedOn w:val="TableBodyText"/>
    <w:qFormat/>
    <w:rsid w:val="006F670B"/>
    <w:rPr>
      <w:color w:val="002776"/>
    </w:rPr>
  </w:style>
  <w:style w:type="table" w:styleId="FooterTable" w:customStyle="1">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styleId="TableListBullet2" w:customStyle="1">
    <w:name w:val="Table List Bullet 2"/>
    <w:basedOn w:val="TableBodyText"/>
    <w:semiHidden/>
    <w:qFormat/>
    <w:rsid w:val="005F1098"/>
    <w:pPr>
      <w:numPr>
        <w:ilvl w:val="1"/>
        <w:numId w:val="4"/>
      </w:numPr>
    </w:pPr>
  </w:style>
  <w:style w:type="paragraph" w:styleId="FooterLineBelow" w:customStyle="1">
    <w:name w:val="Footer Line Below"/>
    <w:basedOn w:val="Footer"/>
    <w:next w:val="Footer"/>
    <w:uiPriority w:val="99"/>
    <w:rsid w:val="00C92E86"/>
    <w:pPr>
      <w:pBdr>
        <w:bottom w:val="single" w:color="002776" w:sz="4" w:space="1"/>
      </w:pBdr>
      <w:spacing w:after="120"/>
    </w:pPr>
  </w:style>
  <w:style w:type="table" w:styleId="TableHeader" w:customStyle="1">
    <w:name w:val="Table Header"/>
    <w:basedOn w:val="TableNormal"/>
    <w:uiPriority w:val="99"/>
    <w:rsid w:val="00816106"/>
    <w:tblPr>
      <w:tblBorders>
        <w:bottom w:val="single" w:color="002776" w:sz="4" w:space="0"/>
      </w:tblBorders>
      <w:tblCellMar>
        <w:top w:w="28" w:type="dxa"/>
        <w:left w:w="0" w:type="dxa"/>
        <w:bottom w:w="28" w:type="dxa"/>
        <w:right w:w="57" w:type="dxa"/>
      </w:tblCellMar>
    </w:tblPr>
    <w:tblStylePr w:type="lastRow">
      <w:pPr>
        <w:wordWrap/>
        <w:spacing w:afterLines="0"/>
        <w:jc w:val="left"/>
      </w:pPr>
      <w:tblPr/>
      <w:tcPr>
        <w:tcBorders>
          <w:top w:val="nil"/>
          <w:left w:val="nil"/>
          <w:bottom w:val="single" w:color="002776" w:sz="4" w:space="0"/>
          <w:right w:val="nil"/>
          <w:insideH w:val="nil"/>
          <w:insideV w:val="nil"/>
          <w:tl2br w:val="nil"/>
          <w:tr2bl w:val="nil"/>
        </w:tcBorders>
        <w:tcMar>
          <w:top w:w="0" w:type="nil"/>
          <w:left w:w="0" w:type="nil"/>
          <w:bottom w:w="227" w:type="dxa"/>
          <w:right w:w="0" w:type="nil"/>
        </w:tcMar>
        <w:vAlign w:val="bottom"/>
      </w:tcPr>
    </w:tblStylePr>
  </w:style>
  <w:style w:type="paragraph" w:styleId="FooterRightinFrame" w:customStyle="1">
    <w:name w:val="Footer Right in Frame"/>
    <w:basedOn w:val="Footer"/>
    <w:uiPriority w:val="99"/>
    <w:rsid w:val="00C92E86"/>
    <w:pPr>
      <w:framePr w:w="5670" w:wrap="around" w:hAnchor="margin" w:vAnchor="text" w:xAlign="right" w:y="-339" w:anchorLock="1"/>
      <w:jc w:val="right"/>
    </w:pPr>
  </w:style>
  <w:style w:type="table" w:styleId="AVTable2" w:customStyle="1">
    <w:name w:val="AV Table 2"/>
    <w:basedOn w:val="TableNormal"/>
    <w:uiPriority w:val="99"/>
    <w:rsid w:val="006A4297"/>
    <w:pPr>
      <w:spacing w:before="30" w:after="30"/>
      <w:ind w:left="57" w:right="57"/>
    </w:pPr>
    <w:tblPr>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rPr>
        <w:b/>
        <w:color w:val="002776"/>
      </w:rPr>
      <w:tblPr/>
      <w:trPr>
        <w:tblHeader/>
      </w:trPr>
      <w:tcPr>
        <w:tcBorders>
          <w:top w:val="nil"/>
          <w:left w:val="nil"/>
          <w:bottom w:val="single" w:color="002776" w:sz="4" w:space="0"/>
          <w:right w:val="nil"/>
          <w:insideH w:val="nil"/>
          <w:insideV w:val="nil"/>
          <w:tl2br w:val="nil"/>
          <w:tr2bl w:val="nil"/>
        </w:tcBorders>
      </w:tcPr>
    </w:tblStylePr>
  </w:style>
  <w:style w:type="table" w:styleId="AVTable1" w:customStyle="1">
    <w:name w:val="AV Table 1"/>
    <w:basedOn w:val="TableNormal"/>
    <w:uiPriority w:val="99"/>
    <w:rsid w:val="0042535C"/>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BodyText10ptAbove" w:customStyle="1">
    <w:name w:val="Body Text 10pt Above"/>
    <w:basedOn w:val="BodyText"/>
    <w:next w:val="BodyText"/>
    <w:qFormat/>
    <w:rsid w:val="00380837"/>
    <w:pPr>
      <w:spacing w:before="200"/>
    </w:pPr>
    <w:rPr>
      <w:rFonts w:eastAsia="Cambria"/>
    </w:rPr>
  </w:style>
  <w:style w:type="paragraph" w:styleId="Default" w:customStyle="1">
    <w:name w:val="Default"/>
    <w:rsid w:val="00056D89"/>
    <w:pPr>
      <w:autoSpaceDE w:val="0"/>
      <w:autoSpaceDN w:val="0"/>
      <w:adjustRightInd w:val="0"/>
    </w:pPr>
    <w:rPr>
      <w:rFonts w:cs="Arial"/>
      <w:color w:val="000000"/>
      <w:sz w:val="24"/>
      <w:szCs w:val="24"/>
    </w:rPr>
  </w:style>
  <w:style w:type="paragraph" w:styleId="BodyTextSmall" w:customStyle="1">
    <w:name w:val="Body Text Small"/>
    <w:basedOn w:val="BodyText"/>
    <w:qFormat/>
    <w:rsid w:val="00D967BB"/>
    <w:pPr>
      <w:spacing w:after="60" w:line="220" w:lineRule="atLeast"/>
    </w:pPr>
    <w:rPr>
      <w:sz w:val="18"/>
    </w:rPr>
  </w:style>
  <w:style w:type="paragraph" w:styleId="NoteText" w:customStyle="1">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line="260" w:lineRule="atLeast"/>
    </w:pPr>
    <w:rPr>
      <w:rFonts w:ascii="Arial" w:hAnsi="Arial"/>
      <w:b/>
      <w:color w:val="002776"/>
      <w:spacing w:val="-4"/>
      <w:szCs w:val="22"/>
    </w:rPr>
  </w:style>
  <w:style w:type="character" w:styleId="SubtitleChar" w:customStyle="1">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pPr>
      <w:spacing w:line="260" w:lineRule="atLeast"/>
    </w:pPr>
    <w:rPr>
      <w:rFonts w:ascii="Arial" w:hAnsi="Arial"/>
      <w:color w:val="1E1E1E"/>
      <w:sz w:val="20"/>
      <w:szCs w:val="20"/>
    </w:rPr>
  </w:style>
  <w:style w:type="character" w:styleId="CommentTextChar" w:customStyle="1">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styleId="CommentSubjectChar" w:customStyle="1">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pPr>
  </w:style>
  <w:style w:type="table" w:styleId="AVTable11" w:customStyle="1">
    <w:name w:val="AV Table 11"/>
    <w:basedOn w:val="TableNormal"/>
    <w:uiPriority w:val="99"/>
    <w:rsid w:val="005D279D"/>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spacing w:line="260" w:lineRule="atLeast"/>
      <w:ind w:left="720"/>
      <w:contextualSpacing/>
    </w:pPr>
    <w:rPr>
      <w:rFonts w:ascii="Arial" w:hAnsi="Arial"/>
      <w:color w:val="1E1E1E"/>
      <w:sz w:val="22"/>
      <w:szCs w:val="22"/>
    </w:rPr>
  </w:style>
  <w:style w:type="character" w:styleId="Instruction-red" w:customStyle="1">
    <w:name w:val="Instruction - red"/>
    <w:basedOn w:val="DefaultParagraphFont"/>
    <w:uiPriority w:val="33"/>
    <w:qFormat/>
    <w:rsid w:val="00F24356"/>
    <w:rPr>
      <w:i/>
      <w:color w:val="ED7D31" w:themeColor="accent2"/>
    </w:rPr>
  </w:style>
  <w:style w:type="character" w:styleId="cf01" w:customStyle="1">
    <w:name w:val="cf01"/>
    <w:basedOn w:val="DefaultParagraphFont"/>
    <w:rsid w:val="002B4799"/>
    <w:rPr>
      <w:rFonts w:hint="default" w:ascii="Segoe UI" w:hAnsi="Segoe UI" w:cs="Segoe UI"/>
      <w:color w:val="1E1E1E"/>
      <w:sz w:val="18"/>
      <w:szCs w:val="18"/>
    </w:rPr>
  </w:style>
  <w:style w:type="table" w:styleId="AVTable-headergrey" w:customStyle="1">
    <w:name w:val="AV Table - header (grey)"/>
    <w:basedOn w:val="TableNormal"/>
    <w:uiPriority w:val="99"/>
    <w:rsid w:val="00EF7029"/>
    <w:pPr>
      <w:spacing w:after="120" w:line="259" w:lineRule="auto"/>
    </w:pPr>
    <w:rPr>
      <w:rFonts w:eastAsia="Arial"/>
      <w:szCs w:val="22"/>
      <w:lang w:eastAsia="en-US"/>
    </w:rPr>
    <w:tblPr>
      <w:tblInd w:w="108" w:type="dxa"/>
      <w:tblBorders>
        <w:top w:val="single" w:color="7D7D7D" w:sz="4" w:space="0"/>
        <w:bottom w:val="single" w:color="7D7D7D" w:sz="4" w:space="0"/>
        <w:insideH w:val="single" w:color="7D7D7D" w:sz="4" w:space="0"/>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styleId="TableParagraph" w:customStyle="1">
    <w:name w:val="Table Paragraph"/>
    <w:basedOn w:val="Normal"/>
    <w:uiPriority w:val="1"/>
    <w:qFormat/>
    <w:rsid w:val="00001628"/>
    <w:pPr>
      <w:widowControl w:val="0"/>
      <w:autoSpaceDE w:val="0"/>
      <w:autoSpaceDN w:val="0"/>
    </w:pPr>
    <w:rPr>
      <w:rFonts w:ascii="Montserrat Light" w:hAnsi="Montserrat Light" w:eastAsia="Arial" w:cs="Arial"/>
      <w:sz w:val="18"/>
      <w:szCs w:val="22"/>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hAnsi="Montserrat Light" w:eastAsia="Arial" w:cs="Arial"/>
      <w:color w:val="FF1414"/>
      <w:sz w:val="28"/>
      <w:szCs w:val="22"/>
      <w:lang w:val="en-GB" w:eastAsia="en-GB" w:bidi="en-GB"/>
    </w:rPr>
  </w:style>
  <w:style w:type="character" w:styleId="QuoteChar" w:customStyle="1">
    <w:name w:val="Quote Char"/>
    <w:basedOn w:val="DefaultParagraphFont"/>
    <w:link w:val="Quote"/>
    <w:uiPriority w:val="29"/>
    <w:rsid w:val="00001628"/>
    <w:rPr>
      <w:rFonts w:ascii="Times New Roman" w:hAnsi="Montserrat Light" w:eastAsia="Arial"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hAnsi="Montserrat Light" w:eastAsia="Arial"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hAnsi="Montserrat Light" w:eastAsia="Arial" w:cs="Arial"/>
      <w:color w:val="auto"/>
      <w:sz w:val="20"/>
      <w:lang w:val="en-GB" w:eastAsia="en-GB" w:bidi="en-GB"/>
    </w:rPr>
  </w:style>
  <w:style w:type="paragraph" w:styleId="Title2" w:customStyle="1">
    <w:name w:val="Title 2"/>
    <w:basedOn w:val="Normal"/>
    <w:qFormat/>
    <w:rsid w:val="00001628"/>
    <w:pPr>
      <w:widowControl w:val="0"/>
      <w:autoSpaceDE w:val="0"/>
      <w:autoSpaceDN w:val="0"/>
      <w:spacing w:before="69" w:line="254" w:lineRule="auto"/>
      <w:ind w:left="113"/>
    </w:pPr>
    <w:rPr>
      <w:rFonts w:hAnsi="Montserrat Light" w:eastAsia="Arial" w:cs="Arial"/>
      <w:b/>
      <w:color w:val="FFFFFF"/>
      <w:spacing w:val="-9"/>
      <w:sz w:val="48"/>
      <w:szCs w:val="22"/>
      <w:shd w:val="clear" w:color="auto" w:fill="FF1414"/>
      <w:lang w:val="en-GB" w:eastAsia="en-GB" w:bidi="en-GB"/>
    </w:rPr>
  </w:style>
  <w:style w:type="character" w:styleId="Strong">
    <w:name w:val="Strong"/>
    <w:basedOn w:val="DefaultParagraphFont"/>
    <w:uiPriority w:val="22"/>
    <w:qFormat/>
    <w:rsid w:val="00001628"/>
    <w:rPr>
      <w:b/>
      <w:bCs/>
    </w:rPr>
  </w:style>
  <w:style w:type="paragraph" w:styleId="msonospacing0" w:customStyle="1">
    <w:name w:val="msonospacing"/>
    <w:basedOn w:val="Normal"/>
    <w:rsid w:val="00001628"/>
    <w:pPr>
      <w:widowControl w:val="0"/>
      <w:autoSpaceDE w:val="0"/>
      <w:autoSpaceDN w:val="0"/>
      <w:spacing w:before="100" w:beforeAutospacing="1" w:after="100" w:afterAutospacing="1"/>
    </w:pPr>
    <w:rPr>
      <w:lang w:val="en-GB" w:eastAsia="en-GB" w:bidi="en-GB"/>
    </w:rPr>
  </w:style>
  <w:style w:type="table" w:styleId="Logicalis" w:customStyle="1">
    <w:name w:val="Logicalis"/>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cPr>
      <w:shd w:val="clear" w:color="auto" w:fill="auto"/>
    </w:tcPr>
    <w:tblStylePr w:type="firstRow">
      <w:rPr>
        <w:b/>
      </w:rPr>
      <w:tblPr/>
      <w:tcPr>
        <w:shd w:val="clear" w:color="auto" w:fill="FFC000" w:themeFill="accent4"/>
      </w:tcPr>
    </w:tblStylePr>
  </w:style>
  <w:style w:type="table" w:styleId="Logicalis2" w:customStyle="1">
    <w:name w:val="Logicalis2"/>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blStylePr w:type="firstCol">
      <w:rPr>
        <w:b/>
      </w:rPr>
      <w:tblPr/>
      <w:tcPr>
        <w:shd w:val="clear" w:color="auto" w:fill="FFC000" w:themeFill="accent4"/>
      </w:tcPr>
    </w:tblStylePr>
  </w:style>
  <w:style w:type="paragraph" w:styleId="DHHSbody" w:customStyle="1">
    <w:name w:val="DHHS body"/>
    <w:link w:val="DHHSbodyChar"/>
    <w:qFormat/>
    <w:rsid w:val="00001628"/>
    <w:pPr>
      <w:spacing w:after="120" w:line="270" w:lineRule="atLeast"/>
    </w:pPr>
    <w:rPr>
      <w:rFonts w:ascii="Montserrat Light" w:hAnsi="Montserrat Light"/>
      <w:sz w:val="18"/>
      <w:lang w:eastAsia="en-US"/>
    </w:rPr>
  </w:style>
  <w:style w:type="character" w:styleId="DHHSbodyChar" w:customStyle="1">
    <w:name w:val="DHHS body Char"/>
    <w:basedOn w:val="DefaultParagraphFont"/>
    <w:link w:val="DHHSbody"/>
    <w:locked/>
    <w:rsid w:val="00001628"/>
    <w:rPr>
      <w:rFonts w:ascii="Montserrat Light" w:hAnsi="Montserrat Light"/>
      <w:sz w:val="18"/>
      <w:lang w:eastAsia="en-US"/>
    </w:rPr>
  </w:style>
  <w:style w:type="numbering" w:styleId="BulletList" w:customStyle="1">
    <w:name w:val="Bullet List"/>
    <w:uiPriority w:val="99"/>
    <w:rsid w:val="00001628"/>
    <w:pPr>
      <w:numPr>
        <w:numId w:val="9"/>
      </w:numPr>
    </w:pPr>
  </w:style>
  <w:style w:type="character" w:styleId="ext-preventionpolicy-customfield-displayname" w:customStyle="1">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TMLCode">
    <w:name w:val="HTML Code"/>
    <w:basedOn w:val="DefaultParagraphFont"/>
    <w:uiPriority w:val="99"/>
    <w:semiHidden/>
    <w:unhideWhenUsed/>
    <w:rsid w:val="00001628"/>
    <w:rPr>
      <w:rFonts w:hint="default" w:ascii="Courier New" w:hAnsi="Courier New" w:eastAsia="Times New Roman" w:cs="Courier New"/>
      <w:sz w:val="20"/>
      <w:szCs w:val="20"/>
    </w:rPr>
  </w:style>
  <w:style w:type="paragraph" w:styleId="DHHSnumberloweralpha" w:customStyle="1">
    <w:name w:val="DHHS number lower alpha"/>
    <w:basedOn w:val="Normal"/>
    <w:uiPriority w:val="3"/>
    <w:rsid w:val="00001628"/>
    <w:pPr>
      <w:spacing w:after="120" w:line="270" w:lineRule="atLeast"/>
    </w:pPr>
    <w:rPr>
      <w:rFonts w:ascii="Arial" w:hAnsi="Arial" w:eastAsia="Times"/>
      <w:sz w:val="20"/>
      <w:szCs w:val="20"/>
      <w:lang w:eastAsia="en-US"/>
    </w:rPr>
  </w:style>
  <w:style w:type="paragraph" w:styleId="DHHSnumberloweralphaindent" w:customStyle="1">
    <w:name w:val="DHHS number lower alpha indent"/>
    <w:basedOn w:val="Normal"/>
    <w:uiPriority w:val="3"/>
    <w:rsid w:val="00001628"/>
    <w:pPr>
      <w:spacing w:after="120" w:line="270" w:lineRule="atLeast"/>
    </w:pPr>
    <w:rPr>
      <w:rFonts w:ascii="Arial" w:hAnsi="Arial" w:eastAsia="Times"/>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styleId="DHHSbullet1" w:customStyle="1">
    <w:name w:val="DHHS bullet 1"/>
    <w:basedOn w:val="DHHSbody"/>
    <w:qFormat/>
    <w:rsid w:val="00001628"/>
    <w:pPr>
      <w:numPr>
        <w:numId w:val="10"/>
      </w:numPr>
      <w:tabs>
        <w:tab w:val="num" w:pos="360"/>
      </w:tabs>
      <w:spacing w:after="40"/>
      <w:ind w:left="360" w:hanging="360"/>
    </w:pPr>
    <w:rPr>
      <w:rFonts w:ascii="Arial" w:hAnsi="Arial" w:eastAsia="Times"/>
      <w:sz w:val="20"/>
    </w:rPr>
  </w:style>
  <w:style w:type="paragraph" w:styleId="DHHSbullet2" w:customStyle="1">
    <w:name w:val="DHHS bullet 2"/>
    <w:basedOn w:val="DHHSbody"/>
    <w:uiPriority w:val="2"/>
    <w:qFormat/>
    <w:rsid w:val="00001628"/>
    <w:pPr>
      <w:numPr>
        <w:ilvl w:val="1"/>
        <w:numId w:val="10"/>
      </w:numPr>
      <w:tabs>
        <w:tab w:val="num" w:pos="360"/>
        <w:tab w:val="num" w:pos="454"/>
      </w:tabs>
      <w:spacing w:after="40"/>
      <w:ind w:left="360" w:hanging="360"/>
    </w:pPr>
    <w:rPr>
      <w:rFonts w:ascii="Arial" w:hAnsi="Arial" w:eastAsia="Times"/>
      <w:sz w:val="20"/>
    </w:rPr>
  </w:style>
  <w:style w:type="numbering" w:styleId="ZZBullets" w:customStyle="1">
    <w:name w:val="ZZ Bullets"/>
    <w:rsid w:val="00001628"/>
    <w:pPr>
      <w:numPr>
        <w:numId w:val="10"/>
      </w:numPr>
    </w:pPr>
  </w:style>
  <w:style w:type="character" w:styleId="msportalfx-text-regular" w:customStyle="1">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styleId="paragraph" w:customStyle="1">
    <w:name w:val="paragraph"/>
    <w:basedOn w:val="Normal"/>
    <w:rsid w:val="00001628"/>
    <w:pPr>
      <w:spacing w:before="100" w:beforeAutospacing="1" w:after="100" w:afterAutospacing="1"/>
    </w:pPr>
  </w:style>
  <w:style w:type="character" w:styleId="normaltextrun" w:customStyle="1">
    <w:name w:val="normaltextrun"/>
    <w:basedOn w:val="DefaultParagraphFont"/>
    <w:rsid w:val="00001628"/>
  </w:style>
  <w:style w:type="character" w:styleId="eop" w:customStyle="1">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i-provider" w:customStyle="1">
    <w:name w:val="ui-provider"/>
    <w:basedOn w:val="DefaultParagraphFont"/>
    <w:rsid w:val="00001628"/>
  </w:style>
  <w:style w:type="character" w:styleId="contentpasted0" w:customStyle="1">
    <w:name w:val="contentpasted0"/>
    <w:basedOn w:val="DefaultParagraphFont"/>
    <w:rsid w:val="00001628"/>
  </w:style>
  <w:style w:type="character" w:styleId="ListParagraphChar" w:customStyle="1">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styleId="CaptionChar" w:customStyle="1">
    <w:name w:val="Caption Char"/>
    <w:aliases w:val="cp Char,Caption - Char,VMW Caption Char,corps Char,Citrix Caption Char,05 Caption Char"/>
    <w:link w:val="Caption"/>
    <w:uiPriority w:val="99"/>
    <w:locked/>
    <w:rsid w:val="00001628"/>
    <w:rPr>
      <w:b/>
      <w:iCs/>
      <w:color w:val="1E1E1E"/>
      <w:sz w:val="18"/>
      <w:szCs w:val="18"/>
    </w:rPr>
  </w:style>
  <w:style w:type="character" w:styleId="contentcontrolboundarysink" w:customStyle="1">
    <w:name w:val="contentcontrolboundarysink"/>
    <w:basedOn w:val="DefaultParagraphFont"/>
    <w:rsid w:val="00631431"/>
  </w:style>
  <w:style w:type="character" w:styleId="wacimagecontainer" w:customStyle="1">
    <w:name w:val="wacimagecontainer"/>
    <w:basedOn w:val="DefaultParagraphFont"/>
    <w:rsid w:val="00631431"/>
  </w:style>
  <w:style w:type="character" w:styleId="price-value" w:customStyle="1">
    <w:name w:val="price-value"/>
    <w:basedOn w:val="DefaultParagraphFont"/>
    <w:rsid w:val="00B92495"/>
  </w:style>
  <w:style w:type="character" w:styleId="Mention">
    <w:name w:val="Mention"/>
    <w:basedOn w:val="DefaultParagraphFont"/>
    <w:uiPriority w:val="99"/>
    <w:unhideWhenUsed/>
    <w:rsid w:val="00C4748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5827473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15680850">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37508994">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798063248">
      <w:bodyDiv w:val="1"/>
      <w:marLeft w:val="0"/>
      <w:marRight w:val="0"/>
      <w:marTop w:val="0"/>
      <w:marBottom w:val="0"/>
      <w:divBdr>
        <w:top w:val="none" w:sz="0" w:space="0" w:color="auto"/>
        <w:left w:val="none" w:sz="0" w:space="0" w:color="auto"/>
        <w:bottom w:val="none" w:sz="0" w:space="0" w:color="auto"/>
        <w:right w:val="none" w:sz="0" w:space="0" w:color="auto"/>
      </w:divBdr>
      <w:divsChild>
        <w:div w:id="88501573">
          <w:marLeft w:val="0"/>
          <w:marRight w:val="0"/>
          <w:marTop w:val="0"/>
          <w:marBottom w:val="0"/>
          <w:divBdr>
            <w:top w:val="none" w:sz="0" w:space="0" w:color="auto"/>
            <w:left w:val="none" w:sz="0" w:space="0" w:color="auto"/>
            <w:bottom w:val="none" w:sz="0" w:space="0" w:color="auto"/>
            <w:right w:val="none" w:sz="0" w:space="0" w:color="auto"/>
          </w:divBdr>
        </w:div>
      </w:divsChild>
    </w:div>
    <w:div w:id="1844780601">
      <w:bodyDiv w:val="1"/>
      <w:marLeft w:val="0"/>
      <w:marRight w:val="0"/>
      <w:marTop w:val="0"/>
      <w:marBottom w:val="0"/>
      <w:divBdr>
        <w:top w:val="none" w:sz="0" w:space="0" w:color="auto"/>
        <w:left w:val="none" w:sz="0" w:space="0" w:color="auto"/>
        <w:bottom w:val="none" w:sz="0" w:space="0" w:color="auto"/>
        <w:right w:val="none" w:sz="0" w:space="0" w:color="auto"/>
      </w:divBdr>
      <w:divsChild>
        <w:div w:id="1645039231">
          <w:marLeft w:val="0"/>
          <w:marRight w:val="0"/>
          <w:marTop w:val="0"/>
          <w:marBottom w:val="0"/>
          <w:divBdr>
            <w:top w:val="none" w:sz="0" w:space="0" w:color="auto"/>
            <w:left w:val="none" w:sz="0" w:space="0" w:color="auto"/>
            <w:bottom w:val="none" w:sz="0" w:space="0" w:color="auto"/>
            <w:right w:val="none" w:sz="0" w:space="0" w:color="auto"/>
          </w:divBdr>
        </w:div>
      </w:divsChild>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emf"/><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P="00E97512" w:rsidRDefault="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P="00E97512" w:rsidRDefault="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P="00B060B6" w:rsidRDefault="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P="00D738BF" w:rsidRDefault="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P="00D738BF" w:rsidRDefault="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11E5E"/>
    <w:rsid w:val="00466FA2"/>
    <w:rsid w:val="004F1BFE"/>
    <w:rsid w:val="0055527F"/>
    <w:rsid w:val="00673C35"/>
    <w:rsid w:val="00780067"/>
    <w:rsid w:val="00B060B6"/>
    <w:rsid w:val="00B36B3B"/>
    <w:rsid w:val="00C8216D"/>
    <w:rsid w:val="00D738BF"/>
    <w:rsid w:val="00E97512"/>
    <w:rsid w:val="00F513E2"/>
    <w:rsid w:val="00FB758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2.xml><?xml version="1.0" encoding="utf-8"?>
<ds:datastoreItem xmlns:ds="http://schemas.openxmlformats.org/officeDocument/2006/customXml" ds:itemID="{3D43462A-27A1-4ABE-AC8F-63C3E6D71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AV%20Minutes%20-%20Executive.dotx</ap:Template>
  <ap:Application>Microsoft Word for the web</ap:Application>
  <ap:DocSecurity>0</ap:DocSecurity>
  <ap:ScaleCrop>false</ap:ScaleCrop>
  <ap:Company>Ambulance Victoria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Fiona;cpasselegue@metapm.com.au</dc:creator>
  <keywords/>
  <lastModifiedBy>Dani Nikolic</lastModifiedBy>
  <revision>12</revision>
  <lastPrinted>2018-06-29T23:11:00.0000000Z</lastPrinted>
  <dcterms:created xsi:type="dcterms:W3CDTF">2024-02-21T00:16:00.0000000Z</dcterms:created>
  <dcterms:modified xsi:type="dcterms:W3CDTF">2024-02-21T00:19:43.5371139Z</dcterms:modified>
  <category>ExpressRoute</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d1413efb-6793-4636-bfd8-dd7fa01e5fc2</vt:lpwstr>
  </property>
  <property fmtid="{D5CDD505-2E9C-101B-9397-08002B2CF9AE}" pid="5" name="ResourceName">
    <vt:lpwstr>ResourceName</vt:lpwstr>
  </property>
</Properties>
</file>