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3ACDF"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2433CA01"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rPr>
                                    <w:b/>
                                    <w:bCs/>
                                    <w:color w:val="FFFFFF" w:themeColor="background1"/>
                                    <w:sz w:val="48"/>
                                    <w:szCs w:val="48"/>
                                  </w:rPr>
                                  <w:t>Key Vault</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2433CA01"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rPr>
                              <w:b/>
                              <w:bCs/>
                              <w:color w:val="FFFFFF" w:themeColor="background1"/>
                              <w:sz w:val="48"/>
                              <w:szCs w:val="48"/>
                            </w:rPr>
                            <w:t>Key Vault</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633B64" w14:paraId="25E8C195" w14:textId="77777777" w:rsidTr="00A66BF3">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9B4234" w:rsidRDefault="00502938" w:rsidP="00F94C6F">
            <w:pPr>
              <w:pStyle w:val="BodyText"/>
              <w:rPr>
                <w:rFonts w:cs="Arial"/>
                <w:b w:val="0"/>
                <w:bCs/>
                <w:color w:val="FFFFFF" w:themeColor="background1"/>
              </w:rPr>
            </w:pPr>
            <w:r w:rsidRPr="009B4234">
              <w:rPr>
                <w:rFonts w:cs="Arial"/>
                <w:color w:val="FFFFFF" w:themeColor="background1"/>
                <w:sz w:val="28"/>
                <w:szCs w:val="28"/>
              </w:rPr>
              <w:lastRenderedPageBreak/>
              <w:t>IT Owner Details</w:t>
            </w:r>
          </w:p>
        </w:tc>
      </w:tr>
      <w:tr w:rsidR="00502938" w:rsidRPr="00633B64" w14:paraId="02911C77" w14:textId="77777777" w:rsidTr="00A66BF3">
        <w:tc>
          <w:tcPr>
            <w:tcW w:w="2121" w:type="dxa"/>
            <w:shd w:val="clear" w:color="auto" w:fill="002060"/>
          </w:tcPr>
          <w:p w14:paraId="6D574233" w14:textId="77777777" w:rsidR="00502938" w:rsidRPr="009B4234" w:rsidRDefault="00502938" w:rsidP="00F94C6F">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6798" w:type="dxa"/>
            <w:shd w:val="clear" w:color="auto" w:fill="auto"/>
          </w:tcPr>
          <w:p w14:paraId="47938CE6" w14:textId="475A45B5" w:rsidR="00502938" w:rsidRPr="00FF550B" w:rsidRDefault="00502938" w:rsidP="00F94C6F">
            <w:pPr>
              <w:pStyle w:val="BodyText"/>
              <w:ind w:left="0"/>
              <w:rPr>
                <w:rFonts w:cs="Arial"/>
                <w:color w:val="FFFFFF" w:themeColor="background1"/>
              </w:rPr>
            </w:pPr>
            <w:r w:rsidRPr="00FF550B">
              <w:rPr>
                <w:rFonts w:cs="Arial"/>
                <w:color w:val="auto"/>
              </w:rPr>
              <w:t xml:space="preserve"> </w:t>
            </w:r>
            <w:r w:rsidR="00697C15" w:rsidRPr="00FF550B">
              <w:rPr>
                <w:rFonts w:cs="Arial"/>
                <w:color w:val="auto"/>
              </w:rPr>
              <w:t>DTS</w:t>
            </w:r>
          </w:p>
        </w:tc>
      </w:tr>
      <w:tr w:rsidR="00502938" w:rsidRPr="00633B64" w14:paraId="0B5A4FC1" w14:textId="77777777" w:rsidTr="00A66BF3">
        <w:tc>
          <w:tcPr>
            <w:tcW w:w="2121" w:type="dxa"/>
            <w:shd w:val="clear" w:color="auto" w:fill="002060"/>
          </w:tcPr>
          <w:p w14:paraId="13FDAA98"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6798" w:type="dxa"/>
          </w:tcPr>
          <w:p w14:paraId="058646E4" w14:textId="55A55074" w:rsidR="00502938" w:rsidRPr="00FF550B" w:rsidRDefault="00502938" w:rsidP="00F94C6F">
            <w:pPr>
              <w:pStyle w:val="BodyText"/>
              <w:ind w:left="0"/>
              <w:rPr>
                <w:rFonts w:cs="Arial"/>
              </w:rPr>
            </w:pPr>
            <w:r w:rsidRPr="00FF550B">
              <w:rPr>
                <w:rFonts w:cs="Arial"/>
              </w:rPr>
              <w:t xml:space="preserve"> </w:t>
            </w:r>
            <w:r w:rsidR="00697C15" w:rsidRPr="00FF550B">
              <w:rPr>
                <w:rFonts w:cs="Arial"/>
              </w:rPr>
              <w:t>Dominic Panzera</w:t>
            </w:r>
          </w:p>
        </w:tc>
      </w:tr>
      <w:tr w:rsidR="00502938" w:rsidRPr="00633B64" w14:paraId="3E8E1274" w14:textId="77777777" w:rsidTr="00A66BF3">
        <w:tc>
          <w:tcPr>
            <w:tcW w:w="2121" w:type="dxa"/>
            <w:shd w:val="clear" w:color="auto" w:fill="002060"/>
          </w:tcPr>
          <w:p w14:paraId="22B25810"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Email</w:t>
            </w:r>
          </w:p>
        </w:tc>
        <w:tc>
          <w:tcPr>
            <w:tcW w:w="6798" w:type="dxa"/>
          </w:tcPr>
          <w:p w14:paraId="2EE91316" w14:textId="45FC134F" w:rsidR="00502938" w:rsidRPr="00FF550B" w:rsidRDefault="00697C15" w:rsidP="00F94C6F">
            <w:pPr>
              <w:pStyle w:val="BodyText"/>
              <w:ind w:left="0"/>
              <w:rPr>
                <w:rFonts w:cs="Arial"/>
              </w:rPr>
            </w:pPr>
            <w:r w:rsidRPr="00FF550B">
              <w:rPr>
                <w:rFonts w:cs="Arial"/>
              </w:rPr>
              <w:t xml:space="preserve"> </w:t>
            </w:r>
          </w:p>
        </w:tc>
      </w:tr>
      <w:tr w:rsidR="00502938" w:rsidRPr="00633B64" w14:paraId="0FE462F9" w14:textId="77777777" w:rsidTr="00A66BF3">
        <w:tc>
          <w:tcPr>
            <w:tcW w:w="2121" w:type="dxa"/>
            <w:shd w:val="clear" w:color="auto" w:fill="002060"/>
          </w:tcPr>
          <w:p w14:paraId="6B66AF59"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Telephone</w:t>
            </w:r>
          </w:p>
        </w:tc>
        <w:tc>
          <w:tcPr>
            <w:tcW w:w="6798" w:type="dxa"/>
          </w:tcPr>
          <w:p w14:paraId="5D61E6E9" w14:textId="61E17FA2" w:rsidR="00502938" w:rsidRPr="00FF550B" w:rsidRDefault="00502938" w:rsidP="00F94C6F">
            <w:pPr>
              <w:pStyle w:val="BodyText"/>
              <w:ind w:left="0"/>
              <w:rPr>
                <w:rFonts w:cs="Arial"/>
              </w:rPr>
            </w:pPr>
            <w:r w:rsidRPr="00FF550B">
              <w:rPr>
                <w:rFonts w:cs="Arial"/>
              </w:rPr>
              <w:t xml:space="preserve"> </w:t>
            </w:r>
          </w:p>
        </w:tc>
      </w:tr>
      <w:tr w:rsidR="00502938" w:rsidRPr="00FB2E8D" w14:paraId="27DCA4A2" w14:textId="77777777" w:rsidTr="00A66BF3">
        <w:tc>
          <w:tcPr>
            <w:tcW w:w="2121" w:type="dxa"/>
            <w:shd w:val="clear" w:color="auto" w:fill="002060"/>
          </w:tcPr>
          <w:p w14:paraId="47B59444" w14:textId="77777777" w:rsidR="00502938" w:rsidRPr="00FB2E8D" w:rsidRDefault="00502938" w:rsidP="00F94C6F">
            <w:pPr>
              <w:pStyle w:val="BodyText"/>
              <w:ind w:left="0"/>
              <w:rPr>
                <w:rFonts w:cs="Arial"/>
                <w:b/>
                <w:bCs/>
                <w:color w:val="FFFFFF" w:themeColor="background1"/>
              </w:rPr>
            </w:pPr>
            <w:r>
              <w:rPr>
                <w:rFonts w:cs="Arial"/>
                <w:b/>
                <w:bCs/>
                <w:color w:val="FFFFFF" w:themeColor="background1"/>
              </w:rPr>
              <w:t xml:space="preserve"> </w:t>
            </w:r>
            <w:r w:rsidRPr="00FB2E8D">
              <w:rPr>
                <w:rFonts w:cs="Arial"/>
                <w:b/>
                <w:bCs/>
                <w:color w:val="FFFFFF" w:themeColor="background1"/>
              </w:rPr>
              <w:t>Address</w:t>
            </w:r>
          </w:p>
        </w:tc>
        <w:tc>
          <w:tcPr>
            <w:tcW w:w="6798" w:type="dxa"/>
          </w:tcPr>
          <w:p w14:paraId="1C05DC2E" w14:textId="77777777" w:rsidR="00502938" w:rsidRPr="00FB2E8D" w:rsidRDefault="00502938" w:rsidP="00F94C6F">
            <w:pPr>
              <w:pStyle w:val="BodyText"/>
              <w:ind w:left="0"/>
              <w:rPr>
                <w:rFonts w:cs="Arial"/>
              </w:rPr>
            </w:pPr>
            <w:r w:rsidRPr="00FB2E8D">
              <w:rPr>
                <w:rFonts w:cs="Arial"/>
              </w:rPr>
              <w:t xml:space="preserve"> 375 Manningham Road, Doncaster, Victoria 3108</w:t>
            </w:r>
          </w:p>
        </w:tc>
      </w:tr>
    </w:tbl>
    <w:p w14:paraId="50EB2AEB" w14:textId="77777777" w:rsidR="00502938" w:rsidRPr="00FB2E8D"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FB2E8D" w14:paraId="72C704D4" w14:textId="77777777" w:rsidTr="00F94C6F">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FB2E8D" w:rsidRDefault="00502938" w:rsidP="00F94C6F">
            <w:pPr>
              <w:pStyle w:val="BodyText"/>
              <w:rPr>
                <w:rFonts w:cs="Arial"/>
                <w:color w:val="FFFFFF" w:themeColor="background1"/>
                <w:sz w:val="28"/>
                <w:szCs w:val="28"/>
              </w:rPr>
            </w:pPr>
            <w:r w:rsidRPr="00FB2E8D">
              <w:rPr>
                <w:rFonts w:cs="Arial"/>
                <w:color w:val="FFFFFF" w:themeColor="background1"/>
                <w:sz w:val="28"/>
                <w:szCs w:val="28"/>
              </w:rPr>
              <w:t>Document Control</w:t>
            </w:r>
          </w:p>
        </w:tc>
      </w:tr>
      <w:tr w:rsidR="00502938" w:rsidRPr="00FB2E8D" w14:paraId="5BFC87D6" w14:textId="77777777" w:rsidTr="00F94C6F">
        <w:tc>
          <w:tcPr>
            <w:tcW w:w="2288" w:type="dxa"/>
            <w:shd w:val="clear" w:color="auto" w:fill="002060"/>
          </w:tcPr>
          <w:p w14:paraId="58113505" w14:textId="77777777" w:rsidR="00502938" w:rsidRPr="00FB2E8D" w:rsidRDefault="00502938" w:rsidP="00F94C6F">
            <w:pPr>
              <w:pStyle w:val="BodyText"/>
              <w:ind w:left="0"/>
              <w:rPr>
                <w:rFonts w:cs="Arial"/>
                <w:color w:val="auto"/>
              </w:rPr>
            </w:pPr>
            <w:r w:rsidRPr="00FB2E8D">
              <w:rPr>
                <w:rFonts w:cs="Arial"/>
                <w:color w:val="auto"/>
              </w:rPr>
              <w:t xml:space="preserve"> Title</w:t>
            </w:r>
          </w:p>
        </w:tc>
        <w:tc>
          <w:tcPr>
            <w:tcW w:w="7812" w:type="dxa"/>
            <w:shd w:val="clear" w:color="auto" w:fill="auto"/>
          </w:tcPr>
          <w:p w14:paraId="272BF256" w14:textId="75D51C18" w:rsidR="00502938" w:rsidRPr="00FB2E8D" w:rsidRDefault="00502938" w:rsidP="00F94C6F">
            <w:pPr>
              <w:pStyle w:val="BodyText"/>
              <w:ind w:left="0"/>
              <w:rPr>
                <w:rFonts w:cs="Arial"/>
                <w:b/>
                <w:bCs/>
              </w:rPr>
            </w:pPr>
            <w:r w:rsidRPr="00FB2E8D">
              <w:rPr>
                <w:rFonts w:cs="Arial"/>
              </w:rPr>
              <w:t xml:space="preserve"> </w:t>
            </w:r>
            <w:r w:rsidR="003B06EB" w:rsidRPr="00FB2E8D">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rsidRPr="00FB2E8D">
                  <w:rPr>
                    <w:rFonts w:cs="Arial"/>
                  </w:rPr>
                  <w:t>Key Vault</w:t>
                </w:r>
              </w:sdtContent>
            </w:sdt>
            <w:r w:rsidR="003B06EB" w:rsidRPr="00FB2E8D">
              <w:rPr>
                <w:rFonts w:cs="Arial"/>
              </w:rPr>
              <w:t xml:space="preserve"> Core Service Design</w:t>
            </w:r>
          </w:p>
        </w:tc>
      </w:tr>
      <w:tr w:rsidR="00502938" w:rsidRPr="00FB2E8D" w14:paraId="57A54275" w14:textId="77777777" w:rsidTr="00F94C6F">
        <w:tc>
          <w:tcPr>
            <w:tcW w:w="2288" w:type="dxa"/>
            <w:shd w:val="clear" w:color="auto" w:fill="002060"/>
          </w:tcPr>
          <w:p w14:paraId="01F3F83C" w14:textId="77777777" w:rsidR="00502938" w:rsidRPr="00FB2E8D" w:rsidRDefault="00502938" w:rsidP="00F94C6F">
            <w:pPr>
              <w:pStyle w:val="BodyText"/>
              <w:ind w:left="0"/>
              <w:rPr>
                <w:rFonts w:cs="Arial"/>
                <w:b/>
                <w:color w:val="auto"/>
              </w:rPr>
            </w:pPr>
            <w:r w:rsidRPr="00FB2E8D">
              <w:rPr>
                <w:rFonts w:cs="Arial"/>
                <w:b/>
                <w:color w:val="auto"/>
              </w:rPr>
              <w:t xml:space="preserve"> File Name</w:t>
            </w:r>
          </w:p>
        </w:tc>
        <w:tc>
          <w:tcPr>
            <w:tcW w:w="7812" w:type="dxa"/>
          </w:tcPr>
          <w:p w14:paraId="0786C0F6" w14:textId="0C894726" w:rsidR="00502938" w:rsidRPr="00FB2E8D" w:rsidRDefault="00502938" w:rsidP="00F94C6F">
            <w:pPr>
              <w:pStyle w:val="BodyText"/>
              <w:ind w:left="0"/>
              <w:rPr>
                <w:rFonts w:cs="Arial"/>
              </w:rPr>
            </w:pPr>
            <w:r w:rsidRPr="00FB2E8D">
              <w:rPr>
                <w:rFonts w:cs="Arial"/>
              </w:rPr>
              <w:t xml:space="preserve"> </w:t>
            </w:r>
            <w:r w:rsidR="003B06EB" w:rsidRPr="00FB2E8D">
              <w:rPr>
                <w:rFonts w:cs="Arial"/>
              </w:rPr>
              <w:t>Ambulance Victoria –</w:t>
            </w:r>
            <w:r w:rsidR="00874AFF" w:rsidRPr="00FB2E8D">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rsidRPr="00FB2E8D">
                  <w:rPr>
                    <w:rFonts w:cs="Arial"/>
                  </w:rPr>
                  <w:t>Key Vault</w:t>
                </w:r>
              </w:sdtContent>
            </w:sdt>
            <w:r w:rsidR="00874AFF" w:rsidRPr="00FB2E8D">
              <w:rPr>
                <w:rFonts w:cs="Arial"/>
              </w:rPr>
              <w:t xml:space="preserve"> </w:t>
            </w:r>
            <w:r w:rsidR="003B06EB" w:rsidRPr="00FB2E8D">
              <w:rPr>
                <w:rFonts w:cs="Arial"/>
              </w:rPr>
              <w:t>Core Service Design</w:t>
            </w:r>
            <w:r w:rsidR="00FF550B" w:rsidRPr="00FB2E8D">
              <w:rPr>
                <w:rFonts w:cs="Arial"/>
              </w:rPr>
              <w:t xml:space="preserve"> v1.0</w:t>
            </w:r>
            <w:r w:rsidR="003B06EB" w:rsidRPr="00FB2E8D">
              <w:rPr>
                <w:rFonts w:cs="Arial"/>
              </w:rPr>
              <w:t>.docx</w:t>
            </w:r>
          </w:p>
        </w:tc>
      </w:tr>
      <w:tr w:rsidR="00502938" w:rsidRPr="00FB2E8D" w14:paraId="2D038423" w14:textId="77777777" w:rsidTr="00F94C6F">
        <w:tc>
          <w:tcPr>
            <w:tcW w:w="2288" w:type="dxa"/>
            <w:shd w:val="clear" w:color="auto" w:fill="002060"/>
          </w:tcPr>
          <w:p w14:paraId="79F36FF6" w14:textId="77777777" w:rsidR="00502938" w:rsidRPr="00FB2E8D" w:rsidRDefault="00502938" w:rsidP="00F94C6F">
            <w:pPr>
              <w:pStyle w:val="BodyText"/>
              <w:ind w:left="0"/>
              <w:rPr>
                <w:rFonts w:cs="Arial"/>
                <w:b/>
                <w:color w:val="auto"/>
              </w:rPr>
            </w:pPr>
            <w:r w:rsidRPr="00FB2E8D">
              <w:rPr>
                <w:rFonts w:cs="Arial"/>
                <w:b/>
                <w:color w:val="auto"/>
              </w:rPr>
              <w:t xml:space="preserve"> Version</w:t>
            </w:r>
          </w:p>
        </w:tc>
        <w:tc>
          <w:tcPr>
            <w:tcW w:w="7812" w:type="dxa"/>
          </w:tcPr>
          <w:p w14:paraId="0B1B2FC0" w14:textId="549AE44E" w:rsidR="00502938" w:rsidRPr="00FB2E8D" w:rsidRDefault="00502938" w:rsidP="00F94C6F">
            <w:pPr>
              <w:pStyle w:val="BodyText"/>
              <w:ind w:left="0"/>
              <w:rPr>
                <w:rFonts w:cs="Arial"/>
              </w:rPr>
            </w:pPr>
            <w:r w:rsidRPr="00FB2E8D">
              <w:rPr>
                <w:rFonts w:cs="Arial"/>
              </w:rPr>
              <w:t xml:space="preserve"> </w:t>
            </w:r>
            <w:r w:rsidR="00FF550B" w:rsidRPr="00FB2E8D">
              <w:rPr>
                <w:rFonts w:cs="Arial"/>
              </w:rPr>
              <w:t>1.0</w:t>
            </w:r>
          </w:p>
        </w:tc>
      </w:tr>
      <w:tr w:rsidR="00502938" w:rsidRPr="00FB2E8D" w14:paraId="646872E8" w14:textId="77777777" w:rsidTr="00F94C6F">
        <w:tc>
          <w:tcPr>
            <w:tcW w:w="2288" w:type="dxa"/>
            <w:shd w:val="clear" w:color="auto" w:fill="002060"/>
          </w:tcPr>
          <w:p w14:paraId="7AF0ECB5" w14:textId="77777777" w:rsidR="00502938" w:rsidRPr="00FB2E8D" w:rsidRDefault="00502938" w:rsidP="00F94C6F">
            <w:pPr>
              <w:pStyle w:val="BodyText"/>
              <w:ind w:left="0"/>
              <w:rPr>
                <w:rFonts w:cs="Arial"/>
                <w:b/>
                <w:color w:val="auto"/>
              </w:rPr>
            </w:pPr>
            <w:r w:rsidRPr="00FB2E8D">
              <w:rPr>
                <w:rFonts w:cs="Arial"/>
                <w:b/>
                <w:color w:val="auto"/>
              </w:rPr>
              <w:t xml:space="preserve"> Status</w:t>
            </w:r>
          </w:p>
        </w:tc>
        <w:tc>
          <w:tcPr>
            <w:tcW w:w="7812" w:type="dxa"/>
          </w:tcPr>
          <w:p w14:paraId="07B5CC3A" w14:textId="6817622A" w:rsidR="00502938" w:rsidRPr="00FB2E8D" w:rsidRDefault="00502938" w:rsidP="00F94C6F">
            <w:pPr>
              <w:pStyle w:val="BodyText"/>
              <w:ind w:left="0"/>
              <w:rPr>
                <w:rFonts w:cs="Arial"/>
              </w:rPr>
            </w:pPr>
            <w:r w:rsidRPr="00FB2E8D">
              <w:rPr>
                <w:rFonts w:cs="Arial"/>
              </w:rPr>
              <w:t xml:space="preserve"> </w:t>
            </w:r>
            <w:r w:rsidR="00874AFF" w:rsidRPr="00FB2E8D">
              <w:rPr>
                <w:rFonts w:cs="Arial"/>
              </w:rPr>
              <w:t>Released</w:t>
            </w:r>
          </w:p>
        </w:tc>
      </w:tr>
      <w:tr w:rsidR="00502938" w:rsidRPr="00FB2E8D" w14:paraId="1BC8196F" w14:textId="77777777" w:rsidTr="00F94C6F">
        <w:trPr>
          <w:trHeight w:val="179"/>
        </w:trPr>
        <w:tc>
          <w:tcPr>
            <w:tcW w:w="2288" w:type="dxa"/>
            <w:shd w:val="clear" w:color="auto" w:fill="002060"/>
          </w:tcPr>
          <w:p w14:paraId="160D2412" w14:textId="77777777" w:rsidR="00502938" w:rsidRPr="00FB2E8D" w:rsidRDefault="00502938" w:rsidP="00F94C6F">
            <w:pPr>
              <w:pStyle w:val="BodyText"/>
              <w:ind w:left="0"/>
              <w:rPr>
                <w:rFonts w:cs="Arial"/>
                <w:b/>
                <w:color w:val="auto"/>
              </w:rPr>
            </w:pPr>
            <w:r w:rsidRPr="00FB2E8D">
              <w:rPr>
                <w:rFonts w:cs="Arial"/>
                <w:b/>
                <w:color w:val="auto"/>
              </w:rPr>
              <w:t xml:space="preserve"> Release Date</w:t>
            </w:r>
          </w:p>
        </w:tc>
        <w:tc>
          <w:tcPr>
            <w:tcW w:w="7812" w:type="dxa"/>
            <w:shd w:val="clear" w:color="auto" w:fill="auto"/>
          </w:tcPr>
          <w:p w14:paraId="112D8EB3" w14:textId="339534C9" w:rsidR="00502938" w:rsidRPr="00FB2E8D" w:rsidRDefault="00FF550B" w:rsidP="00F94C6F">
            <w:pPr>
              <w:pStyle w:val="BodyText"/>
              <w:ind w:left="0"/>
              <w:rPr>
                <w:rFonts w:cs="Arial"/>
              </w:rPr>
            </w:pPr>
            <w:r w:rsidRPr="00FB2E8D">
              <w:rPr>
                <w:rFonts w:cs="Arial"/>
              </w:rPr>
              <w:t xml:space="preserve"> </w:t>
            </w:r>
            <w:r w:rsidR="00FB2E8D" w:rsidRPr="00FB2E8D">
              <w:rPr>
                <w:rFonts w:cs="Arial"/>
              </w:rPr>
              <w:t>15/12/2023</w:t>
            </w:r>
          </w:p>
        </w:tc>
      </w:tr>
    </w:tbl>
    <w:p w14:paraId="668477D6" w14:textId="77777777" w:rsidR="00502938" w:rsidRPr="00FB2E8D"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2"/>
        <w:gridCol w:w="1813"/>
        <w:gridCol w:w="2457"/>
        <w:gridCol w:w="2457"/>
      </w:tblGrid>
      <w:tr w:rsidR="00502938" w:rsidRPr="00FB2E8D"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FB2E8D" w:rsidRDefault="00502938" w:rsidP="00F94C6F">
            <w:pPr>
              <w:pStyle w:val="BodyText"/>
              <w:rPr>
                <w:rFonts w:cs="Arial"/>
                <w:color w:val="auto"/>
              </w:rPr>
            </w:pPr>
            <w:r w:rsidRPr="00FB2E8D">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FB2E8D"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FB2E8D"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FB2E8D" w:rsidRDefault="00502938" w:rsidP="00F94C6F">
            <w:pPr>
              <w:pStyle w:val="BodyText"/>
              <w:rPr>
                <w:rFonts w:cs="Arial"/>
                <w:b w:val="0"/>
                <w:color w:val="auto"/>
              </w:rPr>
            </w:pPr>
          </w:p>
        </w:tc>
      </w:tr>
      <w:tr w:rsidR="00502938" w:rsidRPr="00FB2E8D"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FB2E8D" w:rsidRDefault="00502938" w:rsidP="00F94C6F">
            <w:pPr>
              <w:pStyle w:val="BodyText"/>
              <w:ind w:left="0"/>
              <w:rPr>
                <w:rFonts w:cs="Arial"/>
                <w:b/>
                <w:bCs/>
                <w:color w:val="auto"/>
              </w:rPr>
            </w:pPr>
            <w:r w:rsidRPr="00FB2E8D">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4449D405" w:rsidR="00502938" w:rsidRPr="00FB2E8D" w:rsidRDefault="00874AFF" w:rsidP="00F94C6F">
            <w:pPr>
              <w:pStyle w:val="BodyText"/>
              <w:ind w:left="0"/>
              <w:rPr>
                <w:rFonts w:cs="Arial"/>
                <w:b/>
                <w:color w:val="auto"/>
              </w:rPr>
            </w:pPr>
            <w:r w:rsidRPr="00FB2E8D">
              <w:rPr>
                <w:rFonts w:cs="Arial"/>
                <w:color w:val="auto"/>
              </w:rPr>
              <w:t xml:space="preserve"> </w:t>
            </w:r>
            <w:r w:rsidR="00FF550B" w:rsidRPr="00FB2E8D">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FB2E8D"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FB2E8D" w:rsidRDefault="00502938" w:rsidP="00F94C6F">
            <w:pPr>
              <w:pStyle w:val="BodyText"/>
              <w:ind w:left="0"/>
              <w:rPr>
                <w:rFonts w:cs="Arial"/>
                <w:b/>
                <w:color w:val="auto"/>
              </w:rPr>
            </w:pPr>
          </w:p>
        </w:tc>
      </w:tr>
      <w:tr w:rsidR="00502938" w:rsidRPr="00FB2E8D"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FB2E8D" w:rsidRDefault="00502938" w:rsidP="00F94C6F">
            <w:pPr>
              <w:pStyle w:val="BodyText"/>
              <w:ind w:left="0"/>
              <w:rPr>
                <w:rFonts w:cs="Arial"/>
                <w:b/>
                <w:color w:val="auto"/>
              </w:rPr>
            </w:pPr>
            <w:r w:rsidRPr="00FB2E8D">
              <w:rPr>
                <w:rFonts w:cs="Arial"/>
                <w:b/>
                <w:color w:val="auto"/>
              </w:rPr>
              <w:t xml:space="preserve"> Authorised</w:t>
            </w:r>
          </w:p>
        </w:tc>
        <w:tc>
          <w:tcPr>
            <w:tcW w:w="2007" w:type="dxa"/>
            <w:tcBorders>
              <w:top w:val="single" w:sz="4" w:space="0" w:color="A6A6A6" w:themeColor="background1" w:themeShade="A6"/>
            </w:tcBorders>
          </w:tcPr>
          <w:p w14:paraId="227AD298" w14:textId="5B74D960" w:rsidR="00502938" w:rsidRPr="00FB2E8D" w:rsidRDefault="00502938" w:rsidP="00F94C6F">
            <w:pPr>
              <w:pStyle w:val="BodyText"/>
              <w:ind w:left="0"/>
              <w:rPr>
                <w:rFonts w:cs="Arial"/>
                <w:color w:val="auto"/>
              </w:rPr>
            </w:pPr>
            <w:r w:rsidRPr="00FB2E8D">
              <w:rPr>
                <w:rFonts w:cs="Arial"/>
                <w:color w:val="auto"/>
              </w:rPr>
              <w:t xml:space="preserve"> </w:t>
            </w:r>
            <w:r w:rsidR="00FB2E8D" w:rsidRPr="00FB2E8D">
              <w:rPr>
                <w:rFonts w:cs="Arial"/>
                <w:color w:val="auto"/>
              </w:rPr>
              <w:t>Dileep Pradeep</w:t>
            </w:r>
          </w:p>
        </w:tc>
        <w:tc>
          <w:tcPr>
            <w:tcW w:w="2961" w:type="dxa"/>
            <w:tcBorders>
              <w:top w:val="single" w:sz="4" w:space="0" w:color="A6A6A6" w:themeColor="background1" w:themeShade="A6"/>
            </w:tcBorders>
          </w:tcPr>
          <w:p w14:paraId="5CEDC7FD" w14:textId="77777777" w:rsidR="00502938" w:rsidRPr="00FB2E8D"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FB2E8D" w:rsidRDefault="00502938" w:rsidP="00F94C6F">
            <w:pPr>
              <w:pStyle w:val="BodyText"/>
              <w:ind w:left="0"/>
              <w:rPr>
                <w:rFonts w:cs="Arial"/>
                <w:color w:val="auto"/>
              </w:rPr>
            </w:pPr>
          </w:p>
        </w:tc>
      </w:tr>
    </w:tbl>
    <w:p w14:paraId="447F65E3" w14:textId="77777777" w:rsidR="00502938" w:rsidRPr="00FB2E8D"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FB2E8D"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FB2E8D" w:rsidRDefault="00502938" w:rsidP="00F94C6F">
            <w:pPr>
              <w:pStyle w:val="BodyText"/>
              <w:rPr>
                <w:rFonts w:cs="Arial"/>
                <w:color w:val="auto"/>
              </w:rPr>
            </w:pPr>
            <w:r w:rsidRPr="00FB2E8D">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FB2E8D" w:rsidRDefault="00502938" w:rsidP="00F94C6F">
            <w:pPr>
              <w:pStyle w:val="BodyText"/>
              <w:rPr>
                <w:rFonts w:cs="Arial"/>
                <w:color w:val="auto"/>
              </w:rPr>
            </w:pPr>
          </w:p>
        </w:tc>
      </w:tr>
      <w:tr w:rsidR="00502938" w:rsidRPr="00FB2E8D"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FB2E8D" w:rsidRDefault="00502938" w:rsidP="00F94C6F">
            <w:pPr>
              <w:pStyle w:val="BodyText"/>
              <w:ind w:left="0"/>
              <w:rPr>
                <w:rFonts w:cs="Arial"/>
                <w:color w:val="auto"/>
              </w:rPr>
            </w:pPr>
            <w:r w:rsidRPr="00FB2E8D">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FB2E8D" w:rsidRDefault="00502938" w:rsidP="00F94C6F">
            <w:pPr>
              <w:pStyle w:val="BodyText"/>
              <w:ind w:left="0"/>
              <w:rPr>
                <w:rFonts w:cs="Arial"/>
                <w:color w:val="auto"/>
              </w:rPr>
            </w:pPr>
            <w:r w:rsidRPr="00FB2E8D">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FB2E8D" w:rsidRDefault="00502938" w:rsidP="00F94C6F">
            <w:pPr>
              <w:pStyle w:val="BodyText"/>
              <w:ind w:left="0"/>
              <w:rPr>
                <w:rFonts w:cs="Arial"/>
                <w:color w:val="auto"/>
              </w:rPr>
            </w:pPr>
            <w:r w:rsidRPr="00FB2E8D">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FB2E8D" w:rsidRDefault="00502938" w:rsidP="00F94C6F">
            <w:pPr>
              <w:pStyle w:val="BodyText"/>
              <w:ind w:left="0"/>
              <w:rPr>
                <w:rFonts w:cs="Arial"/>
                <w:color w:val="auto"/>
              </w:rPr>
            </w:pPr>
            <w:r w:rsidRPr="00FB2E8D">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FB2E8D" w:rsidRDefault="00502938" w:rsidP="00F94C6F">
            <w:pPr>
              <w:pStyle w:val="BodyText"/>
              <w:ind w:left="0"/>
              <w:rPr>
                <w:rFonts w:cs="Arial"/>
                <w:color w:val="auto"/>
              </w:rPr>
            </w:pPr>
            <w:r w:rsidRPr="00FB2E8D">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FB2E8D" w:rsidRDefault="00502938" w:rsidP="00F94C6F">
            <w:pPr>
              <w:pStyle w:val="BodyText"/>
              <w:ind w:left="0"/>
              <w:rPr>
                <w:rFonts w:cs="Arial"/>
                <w:color w:val="auto"/>
              </w:rPr>
            </w:pPr>
            <w:r w:rsidRPr="00FB2E8D">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FB2E8D" w:rsidRDefault="00502938" w:rsidP="00F94C6F">
            <w:pPr>
              <w:pStyle w:val="BodyText"/>
              <w:ind w:left="0"/>
              <w:rPr>
                <w:rFonts w:cs="Arial"/>
                <w:color w:val="auto"/>
              </w:rPr>
            </w:pPr>
            <w:r w:rsidRPr="00FB2E8D">
              <w:rPr>
                <w:rFonts w:cs="Arial"/>
                <w:color w:val="auto"/>
              </w:rPr>
              <w:t>Initial Release</w:t>
            </w:r>
          </w:p>
        </w:tc>
        <w:tc>
          <w:tcPr>
            <w:tcW w:w="2306" w:type="dxa"/>
            <w:tcBorders>
              <w:top w:val="single" w:sz="4" w:space="0" w:color="A6A6A6" w:themeColor="background1" w:themeShade="A6"/>
            </w:tcBorders>
          </w:tcPr>
          <w:p w14:paraId="287B13EB" w14:textId="77777777" w:rsidR="00502938" w:rsidRPr="00FB2E8D" w:rsidRDefault="00502938" w:rsidP="00F94C6F">
            <w:pPr>
              <w:pStyle w:val="BodyText"/>
              <w:ind w:left="0"/>
              <w:rPr>
                <w:rFonts w:cs="Arial"/>
                <w:color w:val="auto"/>
              </w:rPr>
            </w:pPr>
            <w:r w:rsidRPr="00FB2E8D">
              <w:rPr>
                <w:rFonts w:cs="Arial"/>
                <w:color w:val="auto"/>
              </w:rPr>
              <w:t>N/A</w:t>
            </w:r>
          </w:p>
        </w:tc>
        <w:tc>
          <w:tcPr>
            <w:tcW w:w="2410" w:type="dxa"/>
            <w:tcBorders>
              <w:top w:val="single" w:sz="4" w:space="0" w:color="A6A6A6" w:themeColor="background1" w:themeShade="A6"/>
            </w:tcBorders>
          </w:tcPr>
          <w:p w14:paraId="14B7D765" w14:textId="77777777" w:rsidR="00502938" w:rsidRPr="00FB2E8D" w:rsidRDefault="00502938" w:rsidP="00F94C6F">
            <w:pPr>
              <w:pStyle w:val="BodyText"/>
              <w:ind w:left="0"/>
              <w:rPr>
                <w:rFonts w:cs="Arial"/>
                <w:color w:val="auto"/>
              </w:rPr>
            </w:pPr>
            <w:r w:rsidRPr="00FB2E8D">
              <w:rPr>
                <w:rFonts w:cs="Arial"/>
                <w:color w:val="auto"/>
              </w:rPr>
              <w:t>All</w:t>
            </w:r>
          </w:p>
        </w:tc>
        <w:tc>
          <w:tcPr>
            <w:tcW w:w="1844" w:type="dxa"/>
            <w:tcBorders>
              <w:top w:val="single" w:sz="4" w:space="0" w:color="A6A6A6" w:themeColor="background1" w:themeShade="A6"/>
            </w:tcBorders>
          </w:tcPr>
          <w:p w14:paraId="6BCEF9EE" w14:textId="5F480B24" w:rsidR="00502938" w:rsidRPr="00FB2E8D" w:rsidRDefault="00FB2E8D" w:rsidP="00F94C6F">
            <w:pPr>
              <w:pStyle w:val="BodyText"/>
              <w:ind w:left="0"/>
              <w:rPr>
                <w:rFonts w:cs="Arial"/>
                <w:color w:val="auto"/>
              </w:rPr>
            </w:pPr>
            <w:r w:rsidRPr="00FB2E8D">
              <w:rPr>
                <w:rFonts w:cs="Arial"/>
                <w:color w:val="auto"/>
              </w:rPr>
              <w:t>15/12/2023</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6E195361" w14:textId="40C0C5D8" w:rsidR="000E2EB0"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3524669" w:history="1">
            <w:r w:rsidR="000E2EB0" w:rsidRPr="0004668C">
              <w:rPr>
                <w:rStyle w:val="Hyperlink"/>
                <w:rFonts w:cs="Arial"/>
              </w:rPr>
              <w:t>1.</w:t>
            </w:r>
            <w:r w:rsidR="000E2EB0">
              <w:rPr>
                <w:rFonts w:asciiTheme="minorHAnsi" w:eastAsiaTheme="minorEastAsia" w:hAnsiTheme="minorHAnsi" w:cstheme="minorBidi"/>
                <w:color w:val="auto"/>
                <w:kern w:val="2"/>
                <w14:ligatures w14:val="standardContextual"/>
              </w:rPr>
              <w:tab/>
            </w:r>
            <w:r w:rsidR="000E2EB0" w:rsidRPr="0004668C">
              <w:rPr>
                <w:rStyle w:val="Hyperlink"/>
                <w:rFonts w:cs="Arial"/>
              </w:rPr>
              <w:t>Overview</w:t>
            </w:r>
            <w:r w:rsidR="000E2EB0">
              <w:rPr>
                <w:webHidden/>
              </w:rPr>
              <w:tab/>
            </w:r>
            <w:r w:rsidR="000E2EB0">
              <w:rPr>
                <w:webHidden/>
              </w:rPr>
              <w:fldChar w:fldCharType="begin"/>
            </w:r>
            <w:r w:rsidR="000E2EB0">
              <w:rPr>
                <w:webHidden/>
              </w:rPr>
              <w:instrText xml:space="preserve"> PAGEREF _Toc153524669 \h </w:instrText>
            </w:r>
            <w:r w:rsidR="000E2EB0">
              <w:rPr>
                <w:webHidden/>
              </w:rPr>
            </w:r>
            <w:r w:rsidR="000E2EB0">
              <w:rPr>
                <w:webHidden/>
              </w:rPr>
              <w:fldChar w:fldCharType="separate"/>
            </w:r>
            <w:r w:rsidR="000E2EB0">
              <w:rPr>
                <w:webHidden/>
              </w:rPr>
              <w:t>5</w:t>
            </w:r>
            <w:r w:rsidR="000E2EB0">
              <w:rPr>
                <w:webHidden/>
              </w:rPr>
              <w:fldChar w:fldCharType="end"/>
            </w:r>
          </w:hyperlink>
        </w:p>
        <w:p w14:paraId="5CA0AE44" w14:textId="718EC2BC" w:rsidR="000E2EB0" w:rsidRDefault="000E2EB0">
          <w:pPr>
            <w:pStyle w:val="TOC2"/>
            <w:rPr>
              <w:rFonts w:asciiTheme="minorHAnsi" w:eastAsiaTheme="minorEastAsia" w:hAnsiTheme="minorHAnsi" w:cstheme="minorBidi"/>
              <w:color w:val="auto"/>
              <w:kern w:val="2"/>
              <w14:ligatures w14:val="standardContextual"/>
            </w:rPr>
          </w:pPr>
          <w:hyperlink w:anchor="_Toc153524670" w:history="1">
            <w:r w:rsidRPr="0004668C">
              <w:rPr>
                <w:rStyle w:val="Hyperlink"/>
                <w:rFonts w:cs="Arial"/>
                <w:spacing w:val="-8"/>
              </w:rPr>
              <w:t>1.1</w:t>
            </w:r>
            <w:r>
              <w:rPr>
                <w:rFonts w:asciiTheme="minorHAnsi" w:eastAsiaTheme="minorEastAsia" w:hAnsiTheme="minorHAnsi" w:cstheme="minorBidi"/>
                <w:color w:val="auto"/>
                <w:kern w:val="2"/>
                <w14:ligatures w14:val="standardContextual"/>
              </w:rPr>
              <w:tab/>
            </w:r>
            <w:r w:rsidRPr="0004668C">
              <w:rPr>
                <w:rStyle w:val="Hyperlink"/>
                <w:rFonts w:cs="Arial"/>
              </w:rPr>
              <w:t>Purpose and Audience</w:t>
            </w:r>
            <w:r>
              <w:rPr>
                <w:webHidden/>
              </w:rPr>
              <w:tab/>
            </w:r>
            <w:r>
              <w:rPr>
                <w:webHidden/>
              </w:rPr>
              <w:fldChar w:fldCharType="begin"/>
            </w:r>
            <w:r>
              <w:rPr>
                <w:webHidden/>
              </w:rPr>
              <w:instrText xml:space="preserve"> PAGEREF _Toc153524670 \h </w:instrText>
            </w:r>
            <w:r>
              <w:rPr>
                <w:webHidden/>
              </w:rPr>
            </w:r>
            <w:r>
              <w:rPr>
                <w:webHidden/>
              </w:rPr>
              <w:fldChar w:fldCharType="separate"/>
            </w:r>
            <w:r>
              <w:rPr>
                <w:webHidden/>
              </w:rPr>
              <w:t>5</w:t>
            </w:r>
            <w:r>
              <w:rPr>
                <w:webHidden/>
              </w:rPr>
              <w:fldChar w:fldCharType="end"/>
            </w:r>
          </w:hyperlink>
        </w:p>
        <w:p w14:paraId="1B4A54A0" w14:textId="35191D48" w:rsidR="000E2EB0" w:rsidRDefault="000E2EB0">
          <w:pPr>
            <w:pStyle w:val="TOC2"/>
            <w:rPr>
              <w:rFonts w:asciiTheme="minorHAnsi" w:eastAsiaTheme="minorEastAsia" w:hAnsiTheme="minorHAnsi" w:cstheme="minorBidi"/>
              <w:color w:val="auto"/>
              <w:kern w:val="2"/>
              <w14:ligatures w14:val="standardContextual"/>
            </w:rPr>
          </w:pPr>
          <w:hyperlink w:anchor="_Toc153524671" w:history="1">
            <w:r w:rsidRPr="0004668C">
              <w:rPr>
                <w:rStyle w:val="Hyperlink"/>
                <w:rFonts w:cs="Arial"/>
                <w:spacing w:val="-8"/>
              </w:rPr>
              <w:t>1.2</w:t>
            </w:r>
            <w:r>
              <w:rPr>
                <w:rFonts w:asciiTheme="minorHAnsi" w:eastAsiaTheme="minorEastAsia" w:hAnsiTheme="minorHAnsi" w:cstheme="minorBidi"/>
                <w:color w:val="auto"/>
                <w:kern w:val="2"/>
                <w14:ligatures w14:val="standardContextual"/>
              </w:rPr>
              <w:tab/>
            </w:r>
            <w:r w:rsidRPr="0004668C">
              <w:rPr>
                <w:rStyle w:val="Hyperlink"/>
                <w:rFonts w:cs="Arial"/>
              </w:rPr>
              <w:t>Scope and Key Deliverables</w:t>
            </w:r>
            <w:r>
              <w:rPr>
                <w:webHidden/>
              </w:rPr>
              <w:tab/>
            </w:r>
            <w:r>
              <w:rPr>
                <w:webHidden/>
              </w:rPr>
              <w:fldChar w:fldCharType="begin"/>
            </w:r>
            <w:r>
              <w:rPr>
                <w:webHidden/>
              </w:rPr>
              <w:instrText xml:space="preserve"> PAGEREF _Toc153524671 \h </w:instrText>
            </w:r>
            <w:r>
              <w:rPr>
                <w:webHidden/>
              </w:rPr>
            </w:r>
            <w:r>
              <w:rPr>
                <w:webHidden/>
              </w:rPr>
              <w:fldChar w:fldCharType="separate"/>
            </w:r>
            <w:r>
              <w:rPr>
                <w:webHidden/>
              </w:rPr>
              <w:t>5</w:t>
            </w:r>
            <w:r>
              <w:rPr>
                <w:webHidden/>
              </w:rPr>
              <w:fldChar w:fldCharType="end"/>
            </w:r>
          </w:hyperlink>
        </w:p>
        <w:p w14:paraId="0D9D4383" w14:textId="69B305EB" w:rsidR="000E2EB0" w:rsidRDefault="000E2EB0">
          <w:pPr>
            <w:pStyle w:val="TOC2"/>
            <w:rPr>
              <w:rFonts w:asciiTheme="minorHAnsi" w:eastAsiaTheme="minorEastAsia" w:hAnsiTheme="minorHAnsi" w:cstheme="minorBidi"/>
              <w:color w:val="auto"/>
              <w:kern w:val="2"/>
              <w14:ligatures w14:val="standardContextual"/>
            </w:rPr>
          </w:pPr>
          <w:hyperlink w:anchor="_Toc153524672" w:history="1">
            <w:r w:rsidRPr="0004668C">
              <w:rPr>
                <w:rStyle w:val="Hyperlink"/>
                <w:rFonts w:cs="Arial"/>
                <w:spacing w:val="-8"/>
              </w:rPr>
              <w:t>1.3</w:t>
            </w:r>
            <w:r>
              <w:rPr>
                <w:rFonts w:asciiTheme="minorHAnsi" w:eastAsiaTheme="minorEastAsia" w:hAnsiTheme="minorHAnsi" w:cstheme="minorBidi"/>
                <w:color w:val="auto"/>
                <w:kern w:val="2"/>
                <w14:ligatures w14:val="standardContextual"/>
              </w:rPr>
              <w:tab/>
            </w:r>
            <w:r w:rsidRPr="0004668C">
              <w:rPr>
                <w:rStyle w:val="Hyperlink"/>
                <w:rFonts w:cs="Arial"/>
              </w:rPr>
              <w:t>Glossary and Definitions</w:t>
            </w:r>
            <w:r>
              <w:rPr>
                <w:webHidden/>
              </w:rPr>
              <w:tab/>
            </w:r>
            <w:r>
              <w:rPr>
                <w:webHidden/>
              </w:rPr>
              <w:fldChar w:fldCharType="begin"/>
            </w:r>
            <w:r>
              <w:rPr>
                <w:webHidden/>
              </w:rPr>
              <w:instrText xml:space="preserve"> PAGEREF _Toc153524672 \h </w:instrText>
            </w:r>
            <w:r>
              <w:rPr>
                <w:webHidden/>
              </w:rPr>
            </w:r>
            <w:r>
              <w:rPr>
                <w:webHidden/>
              </w:rPr>
              <w:fldChar w:fldCharType="separate"/>
            </w:r>
            <w:r>
              <w:rPr>
                <w:webHidden/>
              </w:rPr>
              <w:t>6</w:t>
            </w:r>
            <w:r>
              <w:rPr>
                <w:webHidden/>
              </w:rPr>
              <w:fldChar w:fldCharType="end"/>
            </w:r>
          </w:hyperlink>
        </w:p>
        <w:p w14:paraId="6533B3B5" w14:textId="52CD7373" w:rsidR="000E2EB0" w:rsidRDefault="000E2EB0">
          <w:pPr>
            <w:pStyle w:val="TOC1"/>
            <w:tabs>
              <w:tab w:val="left" w:pos="851"/>
            </w:tabs>
            <w:rPr>
              <w:rFonts w:asciiTheme="minorHAnsi" w:eastAsiaTheme="minorEastAsia" w:hAnsiTheme="minorHAnsi" w:cstheme="minorBidi"/>
              <w:color w:val="auto"/>
              <w:kern w:val="2"/>
              <w14:ligatures w14:val="standardContextual"/>
            </w:rPr>
          </w:pPr>
          <w:hyperlink w:anchor="_Toc153524673" w:history="1">
            <w:r w:rsidRPr="0004668C">
              <w:rPr>
                <w:rStyle w:val="Hyperlink"/>
                <w:rFonts w:cs="Arial"/>
              </w:rPr>
              <w:t>2.</w:t>
            </w:r>
            <w:r>
              <w:rPr>
                <w:rFonts w:asciiTheme="minorHAnsi" w:eastAsiaTheme="minorEastAsia" w:hAnsiTheme="minorHAnsi" w:cstheme="minorBidi"/>
                <w:color w:val="auto"/>
                <w:kern w:val="2"/>
                <w14:ligatures w14:val="standardContextual"/>
              </w:rPr>
              <w:tab/>
            </w:r>
            <w:r w:rsidRPr="0004668C">
              <w:rPr>
                <w:rStyle w:val="Hyperlink"/>
                <w:rFonts w:cs="Arial"/>
              </w:rPr>
              <w:t>Executive Summary</w:t>
            </w:r>
            <w:r>
              <w:rPr>
                <w:webHidden/>
              </w:rPr>
              <w:tab/>
            </w:r>
            <w:r>
              <w:rPr>
                <w:webHidden/>
              </w:rPr>
              <w:fldChar w:fldCharType="begin"/>
            </w:r>
            <w:r>
              <w:rPr>
                <w:webHidden/>
              </w:rPr>
              <w:instrText xml:space="preserve"> PAGEREF _Toc153524673 \h </w:instrText>
            </w:r>
            <w:r>
              <w:rPr>
                <w:webHidden/>
              </w:rPr>
            </w:r>
            <w:r>
              <w:rPr>
                <w:webHidden/>
              </w:rPr>
              <w:fldChar w:fldCharType="separate"/>
            </w:r>
            <w:r>
              <w:rPr>
                <w:webHidden/>
              </w:rPr>
              <w:t>7</w:t>
            </w:r>
            <w:r>
              <w:rPr>
                <w:webHidden/>
              </w:rPr>
              <w:fldChar w:fldCharType="end"/>
            </w:r>
          </w:hyperlink>
        </w:p>
        <w:p w14:paraId="0B820CA9" w14:textId="3A4E1B0B" w:rsidR="000E2EB0" w:rsidRDefault="000E2EB0">
          <w:pPr>
            <w:pStyle w:val="TOC1"/>
            <w:tabs>
              <w:tab w:val="left" w:pos="851"/>
            </w:tabs>
            <w:rPr>
              <w:rFonts w:asciiTheme="minorHAnsi" w:eastAsiaTheme="minorEastAsia" w:hAnsiTheme="minorHAnsi" w:cstheme="minorBidi"/>
              <w:color w:val="auto"/>
              <w:kern w:val="2"/>
              <w14:ligatures w14:val="standardContextual"/>
            </w:rPr>
          </w:pPr>
          <w:hyperlink w:anchor="_Toc153524674" w:history="1">
            <w:r w:rsidRPr="0004668C">
              <w:rPr>
                <w:rStyle w:val="Hyperlink"/>
                <w:rFonts w:cs="Arial"/>
              </w:rPr>
              <w:t>3.</w:t>
            </w:r>
            <w:r>
              <w:rPr>
                <w:rFonts w:asciiTheme="minorHAnsi" w:eastAsiaTheme="minorEastAsia" w:hAnsiTheme="minorHAnsi" w:cstheme="minorBidi"/>
                <w:color w:val="auto"/>
                <w:kern w:val="2"/>
                <w14:ligatures w14:val="standardContextual"/>
              </w:rPr>
              <w:tab/>
            </w:r>
            <w:r w:rsidRPr="0004668C">
              <w:rPr>
                <w:rStyle w:val="Hyperlink"/>
                <w:rFonts w:cs="Arial"/>
              </w:rPr>
              <w:t>Resource Cost</w:t>
            </w:r>
            <w:r>
              <w:rPr>
                <w:webHidden/>
              </w:rPr>
              <w:tab/>
            </w:r>
            <w:r>
              <w:rPr>
                <w:webHidden/>
              </w:rPr>
              <w:fldChar w:fldCharType="begin"/>
            </w:r>
            <w:r>
              <w:rPr>
                <w:webHidden/>
              </w:rPr>
              <w:instrText xml:space="preserve"> PAGEREF _Toc153524674 \h </w:instrText>
            </w:r>
            <w:r>
              <w:rPr>
                <w:webHidden/>
              </w:rPr>
            </w:r>
            <w:r>
              <w:rPr>
                <w:webHidden/>
              </w:rPr>
              <w:fldChar w:fldCharType="separate"/>
            </w:r>
            <w:r>
              <w:rPr>
                <w:webHidden/>
              </w:rPr>
              <w:t>8</w:t>
            </w:r>
            <w:r>
              <w:rPr>
                <w:webHidden/>
              </w:rPr>
              <w:fldChar w:fldCharType="end"/>
            </w:r>
          </w:hyperlink>
        </w:p>
        <w:p w14:paraId="172C6412" w14:textId="6FFB2FB6" w:rsidR="000E2EB0" w:rsidRDefault="000E2EB0">
          <w:pPr>
            <w:pStyle w:val="TOC1"/>
            <w:tabs>
              <w:tab w:val="left" w:pos="851"/>
            </w:tabs>
            <w:rPr>
              <w:rFonts w:asciiTheme="minorHAnsi" w:eastAsiaTheme="minorEastAsia" w:hAnsiTheme="minorHAnsi" w:cstheme="minorBidi"/>
              <w:color w:val="auto"/>
              <w:kern w:val="2"/>
              <w14:ligatures w14:val="standardContextual"/>
            </w:rPr>
          </w:pPr>
          <w:hyperlink w:anchor="_Toc153524675" w:history="1">
            <w:r w:rsidRPr="0004668C">
              <w:rPr>
                <w:rStyle w:val="Hyperlink"/>
                <w:rFonts w:cs="Arial"/>
              </w:rPr>
              <w:t>4.</w:t>
            </w:r>
            <w:r>
              <w:rPr>
                <w:rFonts w:asciiTheme="minorHAnsi" w:eastAsiaTheme="minorEastAsia" w:hAnsiTheme="minorHAnsi" w:cstheme="minorBidi"/>
                <w:color w:val="auto"/>
                <w:kern w:val="2"/>
                <w14:ligatures w14:val="standardContextual"/>
              </w:rPr>
              <w:tab/>
            </w:r>
            <w:r w:rsidRPr="0004668C">
              <w:rPr>
                <w:rStyle w:val="Hyperlink"/>
                <w:rFonts w:cs="Arial"/>
              </w:rPr>
              <w:t>WAF and Security Control Alignment</w:t>
            </w:r>
            <w:r>
              <w:rPr>
                <w:webHidden/>
              </w:rPr>
              <w:tab/>
            </w:r>
            <w:r>
              <w:rPr>
                <w:webHidden/>
              </w:rPr>
              <w:fldChar w:fldCharType="begin"/>
            </w:r>
            <w:r>
              <w:rPr>
                <w:webHidden/>
              </w:rPr>
              <w:instrText xml:space="preserve"> PAGEREF _Toc153524675 \h </w:instrText>
            </w:r>
            <w:r>
              <w:rPr>
                <w:webHidden/>
              </w:rPr>
            </w:r>
            <w:r>
              <w:rPr>
                <w:webHidden/>
              </w:rPr>
              <w:fldChar w:fldCharType="separate"/>
            </w:r>
            <w:r>
              <w:rPr>
                <w:webHidden/>
              </w:rPr>
              <w:t>9</w:t>
            </w:r>
            <w:r>
              <w:rPr>
                <w:webHidden/>
              </w:rPr>
              <w:fldChar w:fldCharType="end"/>
            </w:r>
          </w:hyperlink>
        </w:p>
        <w:p w14:paraId="1D07D49E" w14:textId="393C0D43" w:rsidR="000E2EB0" w:rsidRDefault="000E2EB0">
          <w:pPr>
            <w:pStyle w:val="TOC2"/>
            <w:rPr>
              <w:rFonts w:asciiTheme="minorHAnsi" w:eastAsiaTheme="minorEastAsia" w:hAnsiTheme="minorHAnsi" w:cstheme="minorBidi"/>
              <w:color w:val="auto"/>
              <w:kern w:val="2"/>
              <w14:ligatures w14:val="standardContextual"/>
            </w:rPr>
          </w:pPr>
          <w:hyperlink w:anchor="_Toc153524676" w:history="1">
            <w:r w:rsidRPr="0004668C">
              <w:rPr>
                <w:rStyle w:val="Hyperlink"/>
                <w:spacing w:val="-8"/>
              </w:rPr>
              <w:t>4.1</w:t>
            </w:r>
            <w:r>
              <w:rPr>
                <w:rFonts w:asciiTheme="minorHAnsi" w:eastAsiaTheme="minorEastAsia" w:hAnsiTheme="minorHAnsi" w:cstheme="minorBidi"/>
                <w:color w:val="auto"/>
                <w:kern w:val="2"/>
                <w14:ligatures w14:val="standardContextual"/>
              </w:rPr>
              <w:tab/>
            </w:r>
            <w:r w:rsidRPr="0004668C">
              <w:rPr>
                <w:rStyle w:val="Hyperlink"/>
              </w:rPr>
              <w:t>Reliability</w:t>
            </w:r>
            <w:r>
              <w:rPr>
                <w:webHidden/>
              </w:rPr>
              <w:tab/>
            </w:r>
            <w:r>
              <w:rPr>
                <w:webHidden/>
              </w:rPr>
              <w:fldChar w:fldCharType="begin"/>
            </w:r>
            <w:r>
              <w:rPr>
                <w:webHidden/>
              </w:rPr>
              <w:instrText xml:space="preserve"> PAGEREF _Toc153524676 \h </w:instrText>
            </w:r>
            <w:r>
              <w:rPr>
                <w:webHidden/>
              </w:rPr>
            </w:r>
            <w:r>
              <w:rPr>
                <w:webHidden/>
              </w:rPr>
              <w:fldChar w:fldCharType="separate"/>
            </w:r>
            <w:r>
              <w:rPr>
                <w:webHidden/>
              </w:rPr>
              <w:t>9</w:t>
            </w:r>
            <w:r>
              <w:rPr>
                <w:webHidden/>
              </w:rPr>
              <w:fldChar w:fldCharType="end"/>
            </w:r>
          </w:hyperlink>
        </w:p>
        <w:p w14:paraId="50746F37" w14:textId="49125007"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77" w:history="1">
            <w:r w:rsidRPr="0004668C">
              <w:rPr>
                <w:rStyle w:val="Hyperlink"/>
              </w:rPr>
              <w:t>4.1.1</w:t>
            </w:r>
            <w:r>
              <w:rPr>
                <w:rFonts w:asciiTheme="minorHAnsi" w:eastAsiaTheme="minorEastAsia" w:hAnsiTheme="minorHAnsi" w:cstheme="minorBidi"/>
                <w:color w:val="auto"/>
                <w:kern w:val="2"/>
                <w14:ligatures w14:val="standardContextual"/>
              </w:rPr>
              <w:tab/>
            </w:r>
            <w:r w:rsidRPr="0004668C">
              <w:rPr>
                <w:rStyle w:val="Hyperlink"/>
              </w:rPr>
              <w:t>Overview</w:t>
            </w:r>
            <w:r>
              <w:rPr>
                <w:webHidden/>
              </w:rPr>
              <w:tab/>
            </w:r>
            <w:r>
              <w:rPr>
                <w:webHidden/>
              </w:rPr>
              <w:fldChar w:fldCharType="begin"/>
            </w:r>
            <w:r>
              <w:rPr>
                <w:webHidden/>
              </w:rPr>
              <w:instrText xml:space="preserve"> PAGEREF _Toc153524677 \h </w:instrText>
            </w:r>
            <w:r>
              <w:rPr>
                <w:webHidden/>
              </w:rPr>
            </w:r>
            <w:r>
              <w:rPr>
                <w:webHidden/>
              </w:rPr>
              <w:fldChar w:fldCharType="separate"/>
            </w:r>
            <w:r>
              <w:rPr>
                <w:webHidden/>
              </w:rPr>
              <w:t>9</w:t>
            </w:r>
            <w:r>
              <w:rPr>
                <w:webHidden/>
              </w:rPr>
              <w:fldChar w:fldCharType="end"/>
            </w:r>
          </w:hyperlink>
        </w:p>
        <w:p w14:paraId="1DDB6534" w14:textId="732268EE"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78" w:history="1">
            <w:r w:rsidRPr="0004668C">
              <w:rPr>
                <w:rStyle w:val="Hyperlink"/>
              </w:rPr>
              <w:t>4.1.2</w:t>
            </w:r>
            <w:r>
              <w:rPr>
                <w:rFonts w:asciiTheme="minorHAnsi" w:eastAsiaTheme="minorEastAsia" w:hAnsiTheme="minorHAnsi" w:cstheme="minorBidi"/>
                <w:color w:val="auto"/>
                <w:kern w:val="2"/>
                <w14:ligatures w14:val="standardContextual"/>
              </w:rPr>
              <w:tab/>
            </w:r>
            <w:r w:rsidRPr="0004668C">
              <w:rPr>
                <w:rStyle w:val="Hyperlink"/>
              </w:rPr>
              <w:t>Key Vault Reliability Checklist</w:t>
            </w:r>
            <w:r>
              <w:rPr>
                <w:webHidden/>
              </w:rPr>
              <w:tab/>
            </w:r>
            <w:r>
              <w:rPr>
                <w:webHidden/>
              </w:rPr>
              <w:fldChar w:fldCharType="begin"/>
            </w:r>
            <w:r>
              <w:rPr>
                <w:webHidden/>
              </w:rPr>
              <w:instrText xml:space="preserve"> PAGEREF _Toc153524678 \h </w:instrText>
            </w:r>
            <w:r>
              <w:rPr>
                <w:webHidden/>
              </w:rPr>
            </w:r>
            <w:r>
              <w:rPr>
                <w:webHidden/>
              </w:rPr>
              <w:fldChar w:fldCharType="separate"/>
            </w:r>
            <w:r>
              <w:rPr>
                <w:webHidden/>
              </w:rPr>
              <w:t>9</w:t>
            </w:r>
            <w:r>
              <w:rPr>
                <w:webHidden/>
              </w:rPr>
              <w:fldChar w:fldCharType="end"/>
            </w:r>
          </w:hyperlink>
        </w:p>
        <w:p w14:paraId="04C635AA" w14:textId="7BFD5CB4" w:rsidR="000E2EB0" w:rsidRDefault="000E2EB0">
          <w:pPr>
            <w:pStyle w:val="TOC2"/>
            <w:rPr>
              <w:rFonts w:asciiTheme="minorHAnsi" w:eastAsiaTheme="minorEastAsia" w:hAnsiTheme="minorHAnsi" w:cstheme="minorBidi"/>
              <w:color w:val="auto"/>
              <w:kern w:val="2"/>
              <w14:ligatures w14:val="standardContextual"/>
            </w:rPr>
          </w:pPr>
          <w:hyperlink w:anchor="_Toc153524679" w:history="1">
            <w:r w:rsidRPr="0004668C">
              <w:rPr>
                <w:rStyle w:val="Hyperlink"/>
                <w:spacing w:val="-8"/>
              </w:rPr>
              <w:t>4.2</w:t>
            </w:r>
            <w:r>
              <w:rPr>
                <w:rFonts w:asciiTheme="minorHAnsi" w:eastAsiaTheme="minorEastAsia" w:hAnsiTheme="minorHAnsi" w:cstheme="minorBidi"/>
                <w:color w:val="auto"/>
                <w:kern w:val="2"/>
                <w14:ligatures w14:val="standardContextual"/>
              </w:rPr>
              <w:tab/>
            </w:r>
            <w:r w:rsidRPr="0004668C">
              <w:rPr>
                <w:rStyle w:val="Hyperlink"/>
              </w:rPr>
              <w:t>Cost Optimisation</w:t>
            </w:r>
            <w:r>
              <w:rPr>
                <w:webHidden/>
              </w:rPr>
              <w:tab/>
            </w:r>
            <w:r>
              <w:rPr>
                <w:webHidden/>
              </w:rPr>
              <w:fldChar w:fldCharType="begin"/>
            </w:r>
            <w:r>
              <w:rPr>
                <w:webHidden/>
              </w:rPr>
              <w:instrText xml:space="preserve"> PAGEREF _Toc153524679 \h </w:instrText>
            </w:r>
            <w:r>
              <w:rPr>
                <w:webHidden/>
              </w:rPr>
            </w:r>
            <w:r>
              <w:rPr>
                <w:webHidden/>
              </w:rPr>
              <w:fldChar w:fldCharType="separate"/>
            </w:r>
            <w:r>
              <w:rPr>
                <w:webHidden/>
              </w:rPr>
              <w:t>10</w:t>
            </w:r>
            <w:r>
              <w:rPr>
                <w:webHidden/>
              </w:rPr>
              <w:fldChar w:fldCharType="end"/>
            </w:r>
          </w:hyperlink>
        </w:p>
        <w:p w14:paraId="43056FF5" w14:textId="252EAC90"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80" w:history="1">
            <w:r w:rsidRPr="0004668C">
              <w:rPr>
                <w:rStyle w:val="Hyperlink"/>
              </w:rPr>
              <w:t>4.2.1</w:t>
            </w:r>
            <w:r>
              <w:rPr>
                <w:rFonts w:asciiTheme="minorHAnsi" w:eastAsiaTheme="minorEastAsia" w:hAnsiTheme="minorHAnsi" w:cstheme="minorBidi"/>
                <w:color w:val="auto"/>
                <w:kern w:val="2"/>
                <w14:ligatures w14:val="standardContextual"/>
              </w:rPr>
              <w:tab/>
            </w:r>
            <w:r w:rsidRPr="0004668C">
              <w:rPr>
                <w:rStyle w:val="Hyperlink"/>
              </w:rPr>
              <w:t>Overview</w:t>
            </w:r>
            <w:r>
              <w:rPr>
                <w:webHidden/>
              </w:rPr>
              <w:tab/>
            </w:r>
            <w:r>
              <w:rPr>
                <w:webHidden/>
              </w:rPr>
              <w:fldChar w:fldCharType="begin"/>
            </w:r>
            <w:r>
              <w:rPr>
                <w:webHidden/>
              </w:rPr>
              <w:instrText xml:space="preserve"> PAGEREF _Toc153524680 \h </w:instrText>
            </w:r>
            <w:r>
              <w:rPr>
                <w:webHidden/>
              </w:rPr>
            </w:r>
            <w:r>
              <w:rPr>
                <w:webHidden/>
              </w:rPr>
              <w:fldChar w:fldCharType="separate"/>
            </w:r>
            <w:r>
              <w:rPr>
                <w:webHidden/>
              </w:rPr>
              <w:t>10</w:t>
            </w:r>
            <w:r>
              <w:rPr>
                <w:webHidden/>
              </w:rPr>
              <w:fldChar w:fldCharType="end"/>
            </w:r>
          </w:hyperlink>
        </w:p>
        <w:p w14:paraId="42A4E27F" w14:textId="7240DCCB"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81" w:history="1">
            <w:r w:rsidRPr="0004668C">
              <w:rPr>
                <w:rStyle w:val="Hyperlink"/>
              </w:rPr>
              <w:t>4.2.2</w:t>
            </w:r>
            <w:r>
              <w:rPr>
                <w:rFonts w:asciiTheme="minorHAnsi" w:eastAsiaTheme="minorEastAsia" w:hAnsiTheme="minorHAnsi" w:cstheme="minorBidi"/>
                <w:color w:val="auto"/>
                <w:kern w:val="2"/>
                <w14:ligatures w14:val="standardContextual"/>
              </w:rPr>
              <w:tab/>
            </w:r>
            <w:r w:rsidRPr="0004668C">
              <w:rPr>
                <w:rStyle w:val="Hyperlink"/>
              </w:rPr>
              <w:t>Key Vault Cost Optimisation Checklist</w:t>
            </w:r>
            <w:r>
              <w:rPr>
                <w:webHidden/>
              </w:rPr>
              <w:tab/>
            </w:r>
            <w:r>
              <w:rPr>
                <w:webHidden/>
              </w:rPr>
              <w:fldChar w:fldCharType="begin"/>
            </w:r>
            <w:r>
              <w:rPr>
                <w:webHidden/>
              </w:rPr>
              <w:instrText xml:space="preserve"> PAGEREF _Toc153524681 \h </w:instrText>
            </w:r>
            <w:r>
              <w:rPr>
                <w:webHidden/>
              </w:rPr>
            </w:r>
            <w:r>
              <w:rPr>
                <w:webHidden/>
              </w:rPr>
              <w:fldChar w:fldCharType="separate"/>
            </w:r>
            <w:r>
              <w:rPr>
                <w:webHidden/>
              </w:rPr>
              <w:t>10</w:t>
            </w:r>
            <w:r>
              <w:rPr>
                <w:webHidden/>
              </w:rPr>
              <w:fldChar w:fldCharType="end"/>
            </w:r>
          </w:hyperlink>
        </w:p>
        <w:p w14:paraId="4A91E978" w14:textId="0F529A2D" w:rsidR="000E2EB0" w:rsidRDefault="000E2EB0">
          <w:pPr>
            <w:pStyle w:val="TOC2"/>
            <w:rPr>
              <w:rFonts w:asciiTheme="minorHAnsi" w:eastAsiaTheme="minorEastAsia" w:hAnsiTheme="minorHAnsi" w:cstheme="minorBidi"/>
              <w:color w:val="auto"/>
              <w:kern w:val="2"/>
              <w14:ligatures w14:val="standardContextual"/>
            </w:rPr>
          </w:pPr>
          <w:hyperlink w:anchor="_Toc153524682" w:history="1">
            <w:r w:rsidRPr="0004668C">
              <w:rPr>
                <w:rStyle w:val="Hyperlink"/>
                <w:spacing w:val="-8"/>
              </w:rPr>
              <w:t>4.3</w:t>
            </w:r>
            <w:r>
              <w:rPr>
                <w:rFonts w:asciiTheme="minorHAnsi" w:eastAsiaTheme="minorEastAsia" w:hAnsiTheme="minorHAnsi" w:cstheme="minorBidi"/>
                <w:color w:val="auto"/>
                <w:kern w:val="2"/>
                <w14:ligatures w14:val="standardContextual"/>
              </w:rPr>
              <w:tab/>
            </w:r>
            <w:r w:rsidRPr="0004668C">
              <w:rPr>
                <w:rStyle w:val="Hyperlink"/>
              </w:rPr>
              <w:t>Operational Excellence</w:t>
            </w:r>
            <w:r>
              <w:rPr>
                <w:webHidden/>
              </w:rPr>
              <w:tab/>
            </w:r>
            <w:r>
              <w:rPr>
                <w:webHidden/>
              </w:rPr>
              <w:fldChar w:fldCharType="begin"/>
            </w:r>
            <w:r>
              <w:rPr>
                <w:webHidden/>
              </w:rPr>
              <w:instrText xml:space="preserve"> PAGEREF _Toc153524682 \h </w:instrText>
            </w:r>
            <w:r>
              <w:rPr>
                <w:webHidden/>
              </w:rPr>
            </w:r>
            <w:r>
              <w:rPr>
                <w:webHidden/>
              </w:rPr>
              <w:fldChar w:fldCharType="separate"/>
            </w:r>
            <w:r>
              <w:rPr>
                <w:webHidden/>
              </w:rPr>
              <w:t>10</w:t>
            </w:r>
            <w:r>
              <w:rPr>
                <w:webHidden/>
              </w:rPr>
              <w:fldChar w:fldCharType="end"/>
            </w:r>
          </w:hyperlink>
        </w:p>
        <w:p w14:paraId="5AB6776F" w14:textId="39A1EA13"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83" w:history="1">
            <w:r w:rsidRPr="0004668C">
              <w:rPr>
                <w:rStyle w:val="Hyperlink"/>
              </w:rPr>
              <w:t>4.3.1</w:t>
            </w:r>
            <w:r>
              <w:rPr>
                <w:rFonts w:asciiTheme="minorHAnsi" w:eastAsiaTheme="minorEastAsia" w:hAnsiTheme="minorHAnsi" w:cstheme="minorBidi"/>
                <w:color w:val="auto"/>
                <w:kern w:val="2"/>
                <w14:ligatures w14:val="standardContextual"/>
              </w:rPr>
              <w:tab/>
            </w:r>
            <w:r w:rsidRPr="0004668C">
              <w:rPr>
                <w:rStyle w:val="Hyperlink"/>
              </w:rPr>
              <w:t>Overview</w:t>
            </w:r>
            <w:r>
              <w:rPr>
                <w:webHidden/>
              </w:rPr>
              <w:tab/>
            </w:r>
            <w:r>
              <w:rPr>
                <w:webHidden/>
              </w:rPr>
              <w:fldChar w:fldCharType="begin"/>
            </w:r>
            <w:r>
              <w:rPr>
                <w:webHidden/>
              </w:rPr>
              <w:instrText xml:space="preserve"> PAGEREF _Toc153524683 \h </w:instrText>
            </w:r>
            <w:r>
              <w:rPr>
                <w:webHidden/>
              </w:rPr>
            </w:r>
            <w:r>
              <w:rPr>
                <w:webHidden/>
              </w:rPr>
              <w:fldChar w:fldCharType="separate"/>
            </w:r>
            <w:r>
              <w:rPr>
                <w:webHidden/>
              </w:rPr>
              <w:t>10</w:t>
            </w:r>
            <w:r>
              <w:rPr>
                <w:webHidden/>
              </w:rPr>
              <w:fldChar w:fldCharType="end"/>
            </w:r>
          </w:hyperlink>
        </w:p>
        <w:p w14:paraId="2510CB2C" w14:textId="4EF6AAA7"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84" w:history="1">
            <w:r w:rsidRPr="0004668C">
              <w:rPr>
                <w:rStyle w:val="Hyperlink"/>
              </w:rPr>
              <w:t>4.3.2</w:t>
            </w:r>
            <w:r>
              <w:rPr>
                <w:rFonts w:asciiTheme="minorHAnsi" w:eastAsiaTheme="minorEastAsia" w:hAnsiTheme="minorHAnsi" w:cstheme="minorBidi"/>
                <w:color w:val="auto"/>
                <w:kern w:val="2"/>
                <w14:ligatures w14:val="standardContextual"/>
              </w:rPr>
              <w:tab/>
            </w:r>
            <w:r w:rsidRPr="0004668C">
              <w:rPr>
                <w:rStyle w:val="Hyperlink"/>
              </w:rPr>
              <w:t>Key Vault Operational Excellence Checklist</w:t>
            </w:r>
            <w:r>
              <w:rPr>
                <w:webHidden/>
              </w:rPr>
              <w:tab/>
            </w:r>
            <w:r>
              <w:rPr>
                <w:webHidden/>
              </w:rPr>
              <w:fldChar w:fldCharType="begin"/>
            </w:r>
            <w:r>
              <w:rPr>
                <w:webHidden/>
              </w:rPr>
              <w:instrText xml:space="preserve"> PAGEREF _Toc153524684 \h </w:instrText>
            </w:r>
            <w:r>
              <w:rPr>
                <w:webHidden/>
              </w:rPr>
            </w:r>
            <w:r>
              <w:rPr>
                <w:webHidden/>
              </w:rPr>
              <w:fldChar w:fldCharType="separate"/>
            </w:r>
            <w:r>
              <w:rPr>
                <w:webHidden/>
              </w:rPr>
              <w:t>10</w:t>
            </w:r>
            <w:r>
              <w:rPr>
                <w:webHidden/>
              </w:rPr>
              <w:fldChar w:fldCharType="end"/>
            </w:r>
          </w:hyperlink>
        </w:p>
        <w:p w14:paraId="104F1567" w14:textId="4C5B02F4" w:rsidR="000E2EB0" w:rsidRDefault="000E2EB0">
          <w:pPr>
            <w:pStyle w:val="TOC2"/>
            <w:rPr>
              <w:rFonts w:asciiTheme="minorHAnsi" w:eastAsiaTheme="minorEastAsia" w:hAnsiTheme="minorHAnsi" w:cstheme="minorBidi"/>
              <w:color w:val="auto"/>
              <w:kern w:val="2"/>
              <w14:ligatures w14:val="standardContextual"/>
            </w:rPr>
          </w:pPr>
          <w:hyperlink w:anchor="_Toc153524685" w:history="1">
            <w:r w:rsidRPr="0004668C">
              <w:rPr>
                <w:rStyle w:val="Hyperlink"/>
                <w:spacing w:val="-8"/>
              </w:rPr>
              <w:t>4.4</w:t>
            </w:r>
            <w:r>
              <w:rPr>
                <w:rFonts w:asciiTheme="minorHAnsi" w:eastAsiaTheme="minorEastAsia" w:hAnsiTheme="minorHAnsi" w:cstheme="minorBidi"/>
                <w:color w:val="auto"/>
                <w:kern w:val="2"/>
                <w14:ligatures w14:val="standardContextual"/>
              </w:rPr>
              <w:tab/>
            </w:r>
            <w:r w:rsidRPr="0004668C">
              <w:rPr>
                <w:rStyle w:val="Hyperlink"/>
              </w:rPr>
              <w:t>Performance Efficiency</w:t>
            </w:r>
            <w:r>
              <w:rPr>
                <w:webHidden/>
              </w:rPr>
              <w:tab/>
            </w:r>
            <w:r>
              <w:rPr>
                <w:webHidden/>
              </w:rPr>
              <w:fldChar w:fldCharType="begin"/>
            </w:r>
            <w:r>
              <w:rPr>
                <w:webHidden/>
              </w:rPr>
              <w:instrText xml:space="preserve"> PAGEREF _Toc153524685 \h </w:instrText>
            </w:r>
            <w:r>
              <w:rPr>
                <w:webHidden/>
              </w:rPr>
            </w:r>
            <w:r>
              <w:rPr>
                <w:webHidden/>
              </w:rPr>
              <w:fldChar w:fldCharType="separate"/>
            </w:r>
            <w:r>
              <w:rPr>
                <w:webHidden/>
              </w:rPr>
              <w:t>11</w:t>
            </w:r>
            <w:r>
              <w:rPr>
                <w:webHidden/>
              </w:rPr>
              <w:fldChar w:fldCharType="end"/>
            </w:r>
          </w:hyperlink>
        </w:p>
        <w:p w14:paraId="44F4CFA8" w14:textId="4321C768"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86" w:history="1">
            <w:r w:rsidRPr="0004668C">
              <w:rPr>
                <w:rStyle w:val="Hyperlink"/>
              </w:rPr>
              <w:t>4.4.1</w:t>
            </w:r>
            <w:r>
              <w:rPr>
                <w:rFonts w:asciiTheme="minorHAnsi" w:eastAsiaTheme="minorEastAsia" w:hAnsiTheme="minorHAnsi" w:cstheme="minorBidi"/>
                <w:color w:val="auto"/>
                <w:kern w:val="2"/>
                <w14:ligatures w14:val="standardContextual"/>
              </w:rPr>
              <w:tab/>
            </w:r>
            <w:r w:rsidRPr="0004668C">
              <w:rPr>
                <w:rStyle w:val="Hyperlink"/>
              </w:rPr>
              <w:t>Overview</w:t>
            </w:r>
            <w:r>
              <w:rPr>
                <w:webHidden/>
              </w:rPr>
              <w:tab/>
            </w:r>
            <w:r>
              <w:rPr>
                <w:webHidden/>
              </w:rPr>
              <w:fldChar w:fldCharType="begin"/>
            </w:r>
            <w:r>
              <w:rPr>
                <w:webHidden/>
              </w:rPr>
              <w:instrText xml:space="preserve"> PAGEREF _Toc153524686 \h </w:instrText>
            </w:r>
            <w:r>
              <w:rPr>
                <w:webHidden/>
              </w:rPr>
            </w:r>
            <w:r>
              <w:rPr>
                <w:webHidden/>
              </w:rPr>
              <w:fldChar w:fldCharType="separate"/>
            </w:r>
            <w:r>
              <w:rPr>
                <w:webHidden/>
              </w:rPr>
              <w:t>11</w:t>
            </w:r>
            <w:r>
              <w:rPr>
                <w:webHidden/>
              </w:rPr>
              <w:fldChar w:fldCharType="end"/>
            </w:r>
          </w:hyperlink>
        </w:p>
        <w:p w14:paraId="7ECF458E" w14:textId="4C504836"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87" w:history="1">
            <w:r w:rsidRPr="0004668C">
              <w:rPr>
                <w:rStyle w:val="Hyperlink"/>
              </w:rPr>
              <w:t>4.4.2</w:t>
            </w:r>
            <w:r>
              <w:rPr>
                <w:rFonts w:asciiTheme="minorHAnsi" w:eastAsiaTheme="minorEastAsia" w:hAnsiTheme="minorHAnsi" w:cstheme="minorBidi"/>
                <w:color w:val="auto"/>
                <w:kern w:val="2"/>
                <w14:ligatures w14:val="standardContextual"/>
              </w:rPr>
              <w:tab/>
            </w:r>
            <w:r w:rsidRPr="0004668C">
              <w:rPr>
                <w:rStyle w:val="Hyperlink"/>
              </w:rPr>
              <w:t>Key Vault Performance Efficiency Checklist</w:t>
            </w:r>
            <w:r>
              <w:rPr>
                <w:webHidden/>
              </w:rPr>
              <w:tab/>
            </w:r>
            <w:r>
              <w:rPr>
                <w:webHidden/>
              </w:rPr>
              <w:fldChar w:fldCharType="begin"/>
            </w:r>
            <w:r>
              <w:rPr>
                <w:webHidden/>
              </w:rPr>
              <w:instrText xml:space="preserve"> PAGEREF _Toc153524687 \h </w:instrText>
            </w:r>
            <w:r>
              <w:rPr>
                <w:webHidden/>
              </w:rPr>
            </w:r>
            <w:r>
              <w:rPr>
                <w:webHidden/>
              </w:rPr>
              <w:fldChar w:fldCharType="separate"/>
            </w:r>
            <w:r>
              <w:rPr>
                <w:webHidden/>
              </w:rPr>
              <w:t>11</w:t>
            </w:r>
            <w:r>
              <w:rPr>
                <w:webHidden/>
              </w:rPr>
              <w:fldChar w:fldCharType="end"/>
            </w:r>
          </w:hyperlink>
        </w:p>
        <w:p w14:paraId="70AC5D82" w14:textId="773DA99B" w:rsidR="000E2EB0" w:rsidRDefault="000E2EB0">
          <w:pPr>
            <w:pStyle w:val="TOC2"/>
            <w:rPr>
              <w:rFonts w:asciiTheme="minorHAnsi" w:eastAsiaTheme="minorEastAsia" w:hAnsiTheme="minorHAnsi" w:cstheme="minorBidi"/>
              <w:color w:val="auto"/>
              <w:kern w:val="2"/>
              <w14:ligatures w14:val="standardContextual"/>
            </w:rPr>
          </w:pPr>
          <w:hyperlink w:anchor="_Toc153524688" w:history="1">
            <w:r w:rsidRPr="0004668C">
              <w:rPr>
                <w:rStyle w:val="Hyperlink"/>
                <w:spacing w:val="-8"/>
              </w:rPr>
              <w:t>4.5</w:t>
            </w:r>
            <w:r>
              <w:rPr>
                <w:rFonts w:asciiTheme="minorHAnsi" w:eastAsiaTheme="minorEastAsia" w:hAnsiTheme="minorHAnsi" w:cstheme="minorBidi"/>
                <w:color w:val="auto"/>
                <w:kern w:val="2"/>
                <w14:ligatures w14:val="standardContextual"/>
              </w:rPr>
              <w:tab/>
            </w:r>
            <w:r w:rsidRPr="0004668C">
              <w:rPr>
                <w:rStyle w:val="Hyperlink"/>
              </w:rPr>
              <w:t>Security</w:t>
            </w:r>
            <w:r>
              <w:rPr>
                <w:webHidden/>
              </w:rPr>
              <w:tab/>
            </w:r>
            <w:r>
              <w:rPr>
                <w:webHidden/>
              </w:rPr>
              <w:fldChar w:fldCharType="begin"/>
            </w:r>
            <w:r>
              <w:rPr>
                <w:webHidden/>
              </w:rPr>
              <w:instrText xml:space="preserve"> PAGEREF _Toc153524688 \h </w:instrText>
            </w:r>
            <w:r>
              <w:rPr>
                <w:webHidden/>
              </w:rPr>
            </w:r>
            <w:r>
              <w:rPr>
                <w:webHidden/>
              </w:rPr>
              <w:fldChar w:fldCharType="separate"/>
            </w:r>
            <w:r>
              <w:rPr>
                <w:webHidden/>
              </w:rPr>
              <w:t>12</w:t>
            </w:r>
            <w:r>
              <w:rPr>
                <w:webHidden/>
              </w:rPr>
              <w:fldChar w:fldCharType="end"/>
            </w:r>
          </w:hyperlink>
        </w:p>
        <w:p w14:paraId="1F8C270F" w14:textId="31E430CF"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89" w:history="1">
            <w:r w:rsidRPr="0004668C">
              <w:rPr>
                <w:rStyle w:val="Hyperlink"/>
              </w:rPr>
              <w:t>4.5.1</w:t>
            </w:r>
            <w:r>
              <w:rPr>
                <w:rFonts w:asciiTheme="minorHAnsi" w:eastAsiaTheme="minorEastAsia" w:hAnsiTheme="minorHAnsi" w:cstheme="minorBidi"/>
                <w:color w:val="auto"/>
                <w:kern w:val="2"/>
                <w14:ligatures w14:val="standardContextual"/>
              </w:rPr>
              <w:tab/>
            </w:r>
            <w:r w:rsidRPr="0004668C">
              <w:rPr>
                <w:rStyle w:val="Hyperlink"/>
              </w:rPr>
              <w:t>Overview</w:t>
            </w:r>
            <w:r>
              <w:rPr>
                <w:webHidden/>
              </w:rPr>
              <w:tab/>
            </w:r>
            <w:r>
              <w:rPr>
                <w:webHidden/>
              </w:rPr>
              <w:fldChar w:fldCharType="begin"/>
            </w:r>
            <w:r>
              <w:rPr>
                <w:webHidden/>
              </w:rPr>
              <w:instrText xml:space="preserve"> PAGEREF _Toc153524689 \h </w:instrText>
            </w:r>
            <w:r>
              <w:rPr>
                <w:webHidden/>
              </w:rPr>
            </w:r>
            <w:r>
              <w:rPr>
                <w:webHidden/>
              </w:rPr>
              <w:fldChar w:fldCharType="separate"/>
            </w:r>
            <w:r>
              <w:rPr>
                <w:webHidden/>
              </w:rPr>
              <w:t>12</w:t>
            </w:r>
            <w:r>
              <w:rPr>
                <w:webHidden/>
              </w:rPr>
              <w:fldChar w:fldCharType="end"/>
            </w:r>
          </w:hyperlink>
        </w:p>
        <w:p w14:paraId="5EC33467" w14:textId="223E84C7"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90" w:history="1">
            <w:r w:rsidRPr="0004668C">
              <w:rPr>
                <w:rStyle w:val="Hyperlink"/>
              </w:rPr>
              <w:t>4.5.2</w:t>
            </w:r>
            <w:r>
              <w:rPr>
                <w:rFonts w:asciiTheme="minorHAnsi" w:eastAsiaTheme="minorEastAsia" w:hAnsiTheme="minorHAnsi" w:cstheme="minorBidi"/>
                <w:color w:val="auto"/>
                <w:kern w:val="2"/>
                <w14:ligatures w14:val="standardContextual"/>
              </w:rPr>
              <w:tab/>
            </w:r>
            <w:r w:rsidRPr="0004668C">
              <w:rPr>
                <w:rStyle w:val="Hyperlink"/>
              </w:rPr>
              <w:t>Key Vault Security Checklist</w:t>
            </w:r>
            <w:r>
              <w:rPr>
                <w:webHidden/>
              </w:rPr>
              <w:tab/>
            </w:r>
            <w:r>
              <w:rPr>
                <w:webHidden/>
              </w:rPr>
              <w:fldChar w:fldCharType="begin"/>
            </w:r>
            <w:r>
              <w:rPr>
                <w:webHidden/>
              </w:rPr>
              <w:instrText xml:space="preserve"> PAGEREF _Toc153524690 \h </w:instrText>
            </w:r>
            <w:r>
              <w:rPr>
                <w:webHidden/>
              </w:rPr>
            </w:r>
            <w:r>
              <w:rPr>
                <w:webHidden/>
              </w:rPr>
              <w:fldChar w:fldCharType="separate"/>
            </w:r>
            <w:r>
              <w:rPr>
                <w:webHidden/>
              </w:rPr>
              <w:t>13</w:t>
            </w:r>
            <w:r>
              <w:rPr>
                <w:webHidden/>
              </w:rPr>
              <w:fldChar w:fldCharType="end"/>
            </w:r>
          </w:hyperlink>
        </w:p>
        <w:p w14:paraId="01BE37FA" w14:textId="32ADA9BA" w:rsidR="000E2EB0" w:rsidRDefault="000E2EB0">
          <w:pPr>
            <w:pStyle w:val="TOC1"/>
            <w:tabs>
              <w:tab w:val="left" w:pos="851"/>
            </w:tabs>
            <w:rPr>
              <w:rFonts w:asciiTheme="minorHAnsi" w:eastAsiaTheme="minorEastAsia" w:hAnsiTheme="minorHAnsi" w:cstheme="minorBidi"/>
              <w:color w:val="auto"/>
              <w:kern w:val="2"/>
              <w14:ligatures w14:val="standardContextual"/>
            </w:rPr>
          </w:pPr>
          <w:hyperlink w:anchor="_Toc153524691" w:history="1">
            <w:r w:rsidRPr="0004668C">
              <w:rPr>
                <w:rStyle w:val="Hyperlink"/>
                <w:rFonts w:cs="Arial"/>
              </w:rPr>
              <w:t>5.</w:t>
            </w:r>
            <w:r>
              <w:rPr>
                <w:rFonts w:asciiTheme="minorHAnsi" w:eastAsiaTheme="minorEastAsia" w:hAnsiTheme="minorHAnsi" w:cstheme="minorBidi"/>
                <w:color w:val="auto"/>
                <w:kern w:val="2"/>
                <w14:ligatures w14:val="standardContextual"/>
              </w:rPr>
              <w:tab/>
            </w:r>
            <w:r w:rsidRPr="0004668C">
              <w:rPr>
                <w:rStyle w:val="Hyperlink"/>
                <w:rFonts w:cs="Arial"/>
              </w:rPr>
              <w:t>Architecture Summary</w:t>
            </w:r>
            <w:r>
              <w:rPr>
                <w:webHidden/>
              </w:rPr>
              <w:tab/>
            </w:r>
            <w:r>
              <w:rPr>
                <w:webHidden/>
              </w:rPr>
              <w:fldChar w:fldCharType="begin"/>
            </w:r>
            <w:r>
              <w:rPr>
                <w:webHidden/>
              </w:rPr>
              <w:instrText xml:space="preserve"> PAGEREF _Toc153524691 \h </w:instrText>
            </w:r>
            <w:r>
              <w:rPr>
                <w:webHidden/>
              </w:rPr>
            </w:r>
            <w:r>
              <w:rPr>
                <w:webHidden/>
              </w:rPr>
              <w:fldChar w:fldCharType="separate"/>
            </w:r>
            <w:r>
              <w:rPr>
                <w:webHidden/>
              </w:rPr>
              <w:t>14</w:t>
            </w:r>
            <w:r>
              <w:rPr>
                <w:webHidden/>
              </w:rPr>
              <w:fldChar w:fldCharType="end"/>
            </w:r>
          </w:hyperlink>
        </w:p>
        <w:p w14:paraId="79761C27" w14:textId="738F3E09" w:rsidR="000E2EB0" w:rsidRDefault="000E2EB0">
          <w:pPr>
            <w:pStyle w:val="TOC2"/>
            <w:rPr>
              <w:rFonts w:asciiTheme="minorHAnsi" w:eastAsiaTheme="minorEastAsia" w:hAnsiTheme="minorHAnsi" w:cstheme="minorBidi"/>
              <w:color w:val="auto"/>
              <w:kern w:val="2"/>
              <w14:ligatures w14:val="standardContextual"/>
            </w:rPr>
          </w:pPr>
          <w:hyperlink w:anchor="_Toc153524692" w:history="1">
            <w:r w:rsidRPr="0004668C">
              <w:rPr>
                <w:rStyle w:val="Hyperlink"/>
                <w:spacing w:val="-8"/>
              </w:rPr>
              <w:t>5.1</w:t>
            </w:r>
            <w:r>
              <w:rPr>
                <w:rFonts w:asciiTheme="minorHAnsi" w:eastAsiaTheme="minorEastAsia" w:hAnsiTheme="minorHAnsi" w:cstheme="minorBidi"/>
                <w:color w:val="auto"/>
                <w:kern w:val="2"/>
                <w14:ligatures w14:val="standardContextual"/>
              </w:rPr>
              <w:tab/>
            </w:r>
            <w:r w:rsidRPr="0004668C">
              <w:rPr>
                <w:rStyle w:val="Hyperlink"/>
              </w:rPr>
              <w:t>Resource Overview</w:t>
            </w:r>
            <w:r>
              <w:rPr>
                <w:webHidden/>
              </w:rPr>
              <w:tab/>
            </w:r>
            <w:r>
              <w:rPr>
                <w:webHidden/>
              </w:rPr>
              <w:fldChar w:fldCharType="begin"/>
            </w:r>
            <w:r>
              <w:rPr>
                <w:webHidden/>
              </w:rPr>
              <w:instrText xml:space="preserve"> PAGEREF _Toc153524692 \h </w:instrText>
            </w:r>
            <w:r>
              <w:rPr>
                <w:webHidden/>
              </w:rPr>
            </w:r>
            <w:r>
              <w:rPr>
                <w:webHidden/>
              </w:rPr>
              <w:fldChar w:fldCharType="separate"/>
            </w:r>
            <w:r>
              <w:rPr>
                <w:webHidden/>
              </w:rPr>
              <w:t>14</w:t>
            </w:r>
            <w:r>
              <w:rPr>
                <w:webHidden/>
              </w:rPr>
              <w:fldChar w:fldCharType="end"/>
            </w:r>
          </w:hyperlink>
        </w:p>
        <w:p w14:paraId="4322F610" w14:textId="600EED5C" w:rsidR="000E2EB0" w:rsidRDefault="000E2EB0">
          <w:pPr>
            <w:pStyle w:val="TOC2"/>
            <w:rPr>
              <w:rFonts w:asciiTheme="minorHAnsi" w:eastAsiaTheme="minorEastAsia" w:hAnsiTheme="minorHAnsi" w:cstheme="minorBidi"/>
              <w:color w:val="auto"/>
              <w:kern w:val="2"/>
              <w14:ligatures w14:val="standardContextual"/>
            </w:rPr>
          </w:pPr>
          <w:hyperlink w:anchor="_Toc153524693" w:history="1">
            <w:r w:rsidRPr="0004668C">
              <w:rPr>
                <w:rStyle w:val="Hyperlink"/>
                <w:spacing w:val="-8"/>
              </w:rPr>
              <w:t>5.2</w:t>
            </w:r>
            <w:r>
              <w:rPr>
                <w:rFonts w:asciiTheme="minorHAnsi" w:eastAsiaTheme="minorEastAsia" w:hAnsiTheme="minorHAnsi" w:cstheme="minorBidi"/>
                <w:color w:val="auto"/>
                <w:kern w:val="2"/>
                <w14:ligatures w14:val="standardContextual"/>
              </w:rPr>
              <w:tab/>
            </w:r>
            <w:r w:rsidRPr="0004668C">
              <w:rPr>
                <w:rStyle w:val="Hyperlink"/>
              </w:rPr>
              <w:t>RBAC</w:t>
            </w:r>
            <w:r>
              <w:rPr>
                <w:webHidden/>
              </w:rPr>
              <w:tab/>
            </w:r>
            <w:r>
              <w:rPr>
                <w:webHidden/>
              </w:rPr>
              <w:fldChar w:fldCharType="begin"/>
            </w:r>
            <w:r>
              <w:rPr>
                <w:webHidden/>
              </w:rPr>
              <w:instrText xml:space="preserve"> PAGEREF _Toc153524693 \h </w:instrText>
            </w:r>
            <w:r>
              <w:rPr>
                <w:webHidden/>
              </w:rPr>
            </w:r>
            <w:r>
              <w:rPr>
                <w:webHidden/>
              </w:rPr>
              <w:fldChar w:fldCharType="separate"/>
            </w:r>
            <w:r>
              <w:rPr>
                <w:webHidden/>
              </w:rPr>
              <w:t>14</w:t>
            </w:r>
            <w:r>
              <w:rPr>
                <w:webHidden/>
              </w:rPr>
              <w:fldChar w:fldCharType="end"/>
            </w:r>
          </w:hyperlink>
        </w:p>
        <w:p w14:paraId="2F4691F7" w14:textId="1B2BA395" w:rsidR="000E2EB0" w:rsidRDefault="000E2EB0">
          <w:pPr>
            <w:pStyle w:val="TOC2"/>
            <w:rPr>
              <w:rFonts w:asciiTheme="minorHAnsi" w:eastAsiaTheme="minorEastAsia" w:hAnsiTheme="minorHAnsi" w:cstheme="minorBidi"/>
              <w:color w:val="auto"/>
              <w:kern w:val="2"/>
              <w14:ligatures w14:val="standardContextual"/>
            </w:rPr>
          </w:pPr>
          <w:hyperlink w:anchor="_Toc153524694" w:history="1">
            <w:r w:rsidRPr="0004668C">
              <w:rPr>
                <w:rStyle w:val="Hyperlink"/>
                <w:spacing w:val="-8"/>
              </w:rPr>
              <w:t>5.3</w:t>
            </w:r>
            <w:r>
              <w:rPr>
                <w:rFonts w:asciiTheme="minorHAnsi" w:eastAsiaTheme="minorEastAsia" w:hAnsiTheme="minorHAnsi" w:cstheme="minorBidi"/>
                <w:color w:val="auto"/>
                <w:kern w:val="2"/>
                <w14:ligatures w14:val="standardContextual"/>
              </w:rPr>
              <w:tab/>
            </w:r>
            <w:r w:rsidRPr="0004668C">
              <w:rPr>
                <w:rStyle w:val="Hyperlink"/>
              </w:rPr>
              <w:t>Solution Diagram</w:t>
            </w:r>
            <w:r>
              <w:rPr>
                <w:webHidden/>
              </w:rPr>
              <w:tab/>
            </w:r>
            <w:r>
              <w:rPr>
                <w:webHidden/>
              </w:rPr>
              <w:fldChar w:fldCharType="begin"/>
            </w:r>
            <w:r>
              <w:rPr>
                <w:webHidden/>
              </w:rPr>
              <w:instrText xml:space="preserve"> PAGEREF _Toc153524694 \h </w:instrText>
            </w:r>
            <w:r>
              <w:rPr>
                <w:webHidden/>
              </w:rPr>
            </w:r>
            <w:r>
              <w:rPr>
                <w:webHidden/>
              </w:rPr>
              <w:fldChar w:fldCharType="separate"/>
            </w:r>
            <w:r>
              <w:rPr>
                <w:webHidden/>
              </w:rPr>
              <w:t>15</w:t>
            </w:r>
            <w:r>
              <w:rPr>
                <w:webHidden/>
              </w:rPr>
              <w:fldChar w:fldCharType="end"/>
            </w:r>
          </w:hyperlink>
        </w:p>
        <w:p w14:paraId="415A7584" w14:textId="019C4A12" w:rsidR="000E2EB0" w:rsidRDefault="000E2EB0">
          <w:pPr>
            <w:pStyle w:val="TOC2"/>
            <w:rPr>
              <w:rFonts w:asciiTheme="minorHAnsi" w:eastAsiaTheme="minorEastAsia" w:hAnsiTheme="minorHAnsi" w:cstheme="minorBidi"/>
              <w:color w:val="auto"/>
              <w:kern w:val="2"/>
              <w14:ligatures w14:val="standardContextual"/>
            </w:rPr>
          </w:pPr>
          <w:hyperlink w:anchor="_Toc153524695" w:history="1">
            <w:r w:rsidRPr="0004668C">
              <w:rPr>
                <w:rStyle w:val="Hyperlink"/>
                <w:spacing w:val="-8"/>
              </w:rPr>
              <w:t>5.4</w:t>
            </w:r>
            <w:r>
              <w:rPr>
                <w:rFonts w:asciiTheme="minorHAnsi" w:eastAsiaTheme="minorEastAsia" w:hAnsiTheme="minorHAnsi" w:cstheme="minorBidi"/>
                <w:color w:val="auto"/>
                <w:kern w:val="2"/>
                <w14:ligatures w14:val="standardContextual"/>
              </w:rPr>
              <w:tab/>
            </w:r>
            <w:r w:rsidRPr="0004668C">
              <w:rPr>
                <w:rStyle w:val="Hyperlink"/>
              </w:rPr>
              <w:t>Design Decisions and Justifications</w:t>
            </w:r>
            <w:r>
              <w:rPr>
                <w:webHidden/>
              </w:rPr>
              <w:tab/>
            </w:r>
            <w:r>
              <w:rPr>
                <w:webHidden/>
              </w:rPr>
              <w:fldChar w:fldCharType="begin"/>
            </w:r>
            <w:r>
              <w:rPr>
                <w:webHidden/>
              </w:rPr>
              <w:instrText xml:space="preserve"> PAGEREF _Toc153524695 \h </w:instrText>
            </w:r>
            <w:r>
              <w:rPr>
                <w:webHidden/>
              </w:rPr>
            </w:r>
            <w:r>
              <w:rPr>
                <w:webHidden/>
              </w:rPr>
              <w:fldChar w:fldCharType="separate"/>
            </w:r>
            <w:r>
              <w:rPr>
                <w:webHidden/>
              </w:rPr>
              <w:t>16</w:t>
            </w:r>
            <w:r>
              <w:rPr>
                <w:webHidden/>
              </w:rPr>
              <w:fldChar w:fldCharType="end"/>
            </w:r>
          </w:hyperlink>
        </w:p>
        <w:p w14:paraId="465B190D" w14:textId="43F6FA5F"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96" w:history="1">
            <w:r w:rsidRPr="0004668C">
              <w:rPr>
                <w:rStyle w:val="Hyperlink"/>
              </w:rPr>
              <w:t>5.4.1</w:t>
            </w:r>
            <w:r>
              <w:rPr>
                <w:rFonts w:asciiTheme="minorHAnsi" w:eastAsiaTheme="minorEastAsia" w:hAnsiTheme="minorHAnsi" w:cstheme="minorBidi"/>
                <w:color w:val="auto"/>
                <w:kern w:val="2"/>
                <w14:ligatures w14:val="standardContextual"/>
              </w:rPr>
              <w:tab/>
            </w:r>
            <w:r w:rsidRPr="0004668C">
              <w:rPr>
                <w:rStyle w:val="Hyperlink"/>
              </w:rPr>
              <w:t>Endpoint Connectivity</w:t>
            </w:r>
            <w:r>
              <w:rPr>
                <w:webHidden/>
              </w:rPr>
              <w:tab/>
            </w:r>
            <w:r>
              <w:rPr>
                <w:webHidden/>
              </w:rPr>
              <w:fldChar w:fldCharType="begin"/>
            </w:r>
            <w:r>
              <w:rPr>
                <w:webHidden/>
              </w:rPr>
              <w:instrText xml:space="preserve"> PAGEREF _Toc153524696 \h </w:instrText>
            </w:r>
            <w:r>
              <w:rPr>
                <w:webHidden/>
              </w:rPr>
            </w:r>
            <w:r>
              <w:rPr>
                <w:webHidden/>
              </w:rPr>
              <w:fldChar w:fldCharType="separate"/>
            </w:r>
            <w:r>
              <w:rPr>
                <w:webHidden/>
              </w:rPr>
              <w:t>16</w:t>
            </w:r>
            <w:r>
              <w:rPr>
                <w:webHidden/>
              </w:rPr>
              <w:fldChar w:fldCharType="end"/>
            </w:r>
          </w:hyperlink>
        </w:p>
        <w:p w14:paraId="2FDCE83B" w14:textId="05367CBA"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97" w:history="1">
            <w:r w:rsidRPr="0004668C">
              <w:rPr>
                <w:rStyle w:val="Hyperlink"/>
              </w:rPr>
              <w:t>5.4.2</w:t>
            </w:r>
            <w:r>
              <w:rPr>
                <w:rFonts w:asciiTheme="minorHAnsi" w:eastAsiaTheme="minorEastAsia" w:hAnsiTheme="minorHAnsi" w:cstheme="minorBidi"/>
                <w:color w:val="auto"/>
                <w:kern w:val="2"/>
                <w14:ligatures w14:val="standardContextual"/>
              </w:rPr>
              <w:tab/>
            </w:r>
            <w:r w:rsidRPr="0004668C">
              <w:rPr>
                <w:rStyle w:val="Hyperlink"/>
              </w:rPr>
              <w:t>Managed Identities</w:t>
            </w:r>
            <w:r>
              <w:rPr>
                <w:webHidden/>
              </w:rPr>
              <w:tab/>
            </w:r>
            <w:r>
              <w:rPr>
                <w:webHidden/>
              </w:rPr>
              <w:fldChar w:fldCharType="begin"/>
            </w:r>
            <w:r>
              <w:rPr>
                <w:webHidden/>
              </w:rPr>
              <w:instrText xml:space="preserve"> PAGEREF _Toc153524697 \h </w:instrText>
            </w:r>
            <w:r>
              <w:rPr>
                <w:webHidden/>
              </w:rPr>
            </w:r>
            <w:r>
              <w:rPr>
                <w:webHidden/>
              </w:rPr>
              <w:fldChar w:fldCharType="separate"/>
            </w:r>
            <w:r>
              <w:rPr>
                <w:webHidden/>
              </w:rPr>
              <w:t>16</w:t>
            </w:r>
            <w:r>
              <w:rPr>
                <w:webHidden/>
              </w:rPr>
              <w:fldChar w:fldCharType="end"/>
            </w:r>
          </w:hyperlink>
        </w:p>
        <w:p w14:paraId="48C5F779" w14:textId="69BAEFA2"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98" w:history="1">
            <w:r w:rsidRPr="0004668C">
              <w:rPr>
                <w:rStyle w:val="Hyperlink"/>
              </w:rPr>
              <w:t>5.4.3</w:t>
            </w:r>
            <w:r>
              <w:rPr>
                <w:rFonts w:asciiTheme="minorHAnsi" w:eastAsiaTheme="minorEastAsia" w:hAnsiTheme="minorHAnsi" w:cstheme="minorBidi"/>
                <w:color w:val="auto"/>
                <w:kern w:val="2"/>
                <w14:ligatures w14:val="standardContextual"/>
              </w:rPr>
              <w:tab/>
            </w:r>
            <w:r w:rsidRPr="0004668C">
              <w:rPr>
                <w:rStyle w:val="Hyperlink"/>
              </w:rPr>
              <w:t>Restrict Secret and Credential Exposure</w:t>
            </w:r>
            <w:r>
              <w:rPr>
                <w:webHidden/>
              </w:rPr>
              <w:tab/>
            </w:r>
            <w:r>
              <w:rPr>
                <w:webHidden/>
              </w:rPr>
              <w:fldChar w:fldCharType="begin"/>
            </w:r>
            <w:r>
              <w:rPr>
                <w:webHidden/>
              </w:rPr>
              <w:instrText xml:space="preserve"> PAGEREF _Toc153524698 \h </w:instrText>
            </w:r>
            <w:r>
              <w:rPr>
                <w:webHidden/>
              </w:rPr>
            </w:r>
            <w:r>
              <w:rPr>
                <w:webHidden/>
              </w:rPr>
              <w:fldChar w:fldCharType="separate"/>
            </w:r>
            <w:r>
              <w:rPr>
                <w:webHidden/>
              </w:rPr>
              <w:t>16</w:t>
            </w:r>
            <w:r>
              <w:rPr>
                <w:webHidden/>
              </w:rPr>
              <w:fldChar w:fldCharType="end"/>
            </w:r>
          </w:hyperlink>
        </w:p>
        <w:p w14:paraId="6DB3C734" w14:textId="0C332272"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699" w:history="1">
            <w:r w:rsidRPr="0004668C">
              <w:rPr>
                <w:rStyle w:val="Hyperlink"/>
              </w:rPr>
              <w:t>5.4.4</w:t>
            </w:r>
            <w:r>
              <w:rPr>
                <w:rFonts w:asciiTheme="minorHAnsi" w:eastAsiaTheme="minorEastAsia" w:hAnsiTheme="minorHAnsi" w:cstheme="minorBidi"/>
                <w:color w:val="auto"/>
                <w:kern w:val="2"/>
                <w14:ligatures w14:val="standardContextual"/>
              </w:rPr>
              <w:tab/>
            </w:r>
            <w:r w:rsidRPr="0004668C">
              <w:rPr>
                <w:rStyle w:val="Hyperlink"/>
              </w:rPr>
              <w:t>Encryption</w:t>
            </w:r>
            <w:r>
              <w:rPr>
                <w:webHidden/>
              </w:rPr>
              <w:tab/>
            </w:r>
            <w:r>
              <w:rPr>
                <w:webHidden/>
              </w:rPr>
              <w:fldChar w:fldCharType="begin"/>
            </w:r>
            <w:r>
              <w:rPr>
                <w:webHidden/>
              </w:rPr>
              <w:instrText xml:space="preserve"> PAGEREF _Toc153524699 \h </w:instrText>
            </w:r>
            <w:r>
              <w:rPr>
                <w:webHidden/>
              </w:rPr>
            </w:r>
            <w:r>
              <w:rPr>
                <w:webHidden/>
              </w:rPr>
              <w:fldChar w:fldCharType="separate"/>
            </w:r>
            <w:r>
              <w:rPr>
                <w:webHidden/>
              </w:rPr>
              <w:t>17</w:t>
            </w:r>
            <w:r>
              <w:rPr>
                <w:webHidden/>
              </w:rPr>
              <w:fldChar w:fldCharType="end"/>
            </w:r>
          </w:hyperlink>
        </w:p>
        <w:p w14:paraId="24EE0576" w14:textId="1ED705D3"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700" w:history="1">
            <w:r w:rsidRPr="0004668C">
              <w:rPr>
                <w:rStyle w:val="Hyperlink"/>
              </w:rPr>
              <w:t>5.4.5</w:t>
            </w:r>
            <w:r>
              <w:rPr>
                <w:rFonts w:asciiTheme="minorHAnsi" w:eastAsiaTheme="minorEastAsia" w:hAnsiTheme="minorHAnsi" w:cstheme="minorBidi"/>
                <w:color w:val="auto"/>
                <w:kern w:val="2"/>
                <w14:ligatures w14:val="standardContextual"/>
              </w:rPr>
              <w:tab/>
            </w:r>
            <w:r w:rsidRPr="0004668C">
              <w:rPr>
                <w:rStyle w:val="Hyperlink"/>
              </w:rPr>
              <w:t>Secret, Key, and Certificate Lifecycle Management</w:t>
            </w:r>
            <w:r>
              <w:rPr>
                <w:webHidden/>
              </w:rPr>
              <w:tab/>
            </w:r>
            <w:r>
              <w:rPr>
                <w:webHidden/>
              </w:rPr>
              <w:fldChar w:fldCharType="begin"/>
            </w:r>
            <w:r>
              <w:rPr>
                <w:webHidden/>
              </w:rPr>
              <w:instrText xml:space="preserve"> PAGEREF _Toc153524700 \h </w:instrText>
            </w:r>
            <w:r>
              <w:rPr>
                <w:webHidden/>
              </w:rPr>
            </w:r>
            <w:r>
              <w:rPr>
                <w:webHidden/>
              </w:rPr>
              <w:fldChar w:fldCharType="separate"/>
            </w:r>
            <w:r>
              <w:rPr>
                <w:webHidden/>
              </w:rPr>
              <w:t>17</w:t>
            </w:r>
            <w:r>
              <w:rPr>
                <w:webHidden/>
              </w:rPr>
              <w:fldChar w:fldCharType="end"/>
            </w:r>
          </w:hyperlink>
        </w:p>
        <w:p w14:paraId="5A54452D" w14:textId="72E6915A"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701" w:history="1">
            <w:r w:rsidRPr="0004668C">
              <w:rPr>
                <w:rStyle w:val="Hyperlink"/>
              </w:rPr>
              <w:t>5.4.6</w:t>
            </w:r>
            <w:r>
              <w:rPr>
                <w:rFonts w:asciiTheme="minorHAnsi" w:eastAsiaTheme="minorEastAsia" w:hAnsiTheme="minorHAnsi" w:cstheme="minorBidi"/>
                <w:color w:val="auto"/>
                <w:kern w:val="2"/>
                <w14:ligatures w14:val="standardContextual"/>
              </w:rPr>
              <w:tab/>
            </w:r>
            <w:r w:rsidRPr="0004668C">
              <w:rPr>
                <w:rStyle w:val="Hyperlink"/>
              </w:rPr>
              <w:t>Logging and Monitoring</w:t>
            </w:r>
            <w:r>
              <w:rPr>
                <w:webHidden/>
              </w:rPr>
              <w:tab/>
            </w:r>
            <w:r>
              <w:rPr>
                <w:webHidden/>
              </w:rPr>
              <w:fldChar w:fldCharType="begin"/>
            </w:r>
            <w:r>
              <w:rPr>
                <w:webHidden/>
              </w:rPr>
              <w:instrText xml:space="preserve"> PAGEREF _Toc153524701 \h </w:instrText>
            </w:r>
            <w:r>
              <w:rPr>
                <w:webHidden/>
              </w:rPr>
            </w:r>
            <w:r>
              <w:rPr>
                <w:webHidden/>
              </w:rPr>
              <w:fldChar w:fldCharType="separate"/>
            </w:r>
            <w:r>
              <w:rPr>
                <w:webHidden/>
              </w:rPr>
              <w:t>17</w:t>
            </w:r>
            <w:r>
              <w:rPr>
                <w:webHidden/>
              </w:rPr>
              <w:fldChar w:fldCharType="end"/>
            </w:r>
          </w:hyperlink>
        </w:p>
        <w:p w14:paraId="6DEEA9DC" w14:textId="037CF039"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702" w:history="1">
            <w:r w:rsidRPr="0004668C">
              <w:rPr>
                <w:rStyle w:val="Hyperlink"/>
              </w:rPr>
              <w:t>5.4.7</w:t>
            </w:r>
            <w:r>
              <w:rPr>
                <w:rFonts w:asciiTheme="minorHAnsi" w:eastAsiaTheme="minorEastAsia" w:hAnsiTheme="minorHAnsi" w:cstheme="minorBidi"/>
                <w:color w:val="auto"/>
                <w:kern w:val="2"/>
                <w14:ligatures w14:val="standardContextual"/>
              </w:rPr>
              <w:tab/>
            </w:r>
            <w:r w:rsidRPr="0004668C">
              <w:rPr>
                <w:rStyle w:val="Hyperlink"/>
              </w:rPr>
              <w:t>Backup and Recovery</w:t>
            </w:r>
            <w:r>
              <w:rPr>
                <w:webHidden/>
              </w:rPr>
              <w:tab/>
            </w:r>
            <w:r>
              <w:rPr>
                <w:webHidden/>
              </w:rPr>
              <w:fldChar w:fldCharType="begin"/>
            </w:r>
            <w:r>
              <w:rPr>
                <w:webHidden/>
              </w:rPr>
              <w:instrText xml:space="preserve"> PAGEREF _Toc153524702 \h </w:instrText>
            </w:r>
            <w:r>
              <w:rPr>
                <w:webHidden/>
              </w:rPr>
            </w:r>
            <w:r>
              <w:rPr>
                <w:webHidden/>
              </w:rPr>
              <w:fldChar w:fldCharType="separate"/>
            </w:r>
            <w:r>
              <w:rPr>
                <w:webHidden/>
              </w:rPr>
              <w:t>18</w:t>
            </w:r>
            <w:r>
              <w:rPr>
                <w:webHidden/>
              </w:rPr>
              <w:fldChar w:fldCharType="end"/>
            </w:r>
          </w:hyperlink>
        </w:p>
        <w:p w14:paraId="77F746F1" w14:textId="2B51787C"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703" w:history="1">
            <w:r w:rsidRPr="0004668C">
              <w:rPr>
                <w:rStyle w:val="Hyperlink"/>
              </w:rPr>
              <w:t>5.4.8</w:t>
            </w:r>
            <w:r>
              <w:rPr>
                <w:rFonts w:asciiTheme="minorHAnsi" w:eastAsiaTheme="minorEastAsia" w:hAnsiTheme="minorHAnsi" w:cstheme="minorBidi"/>
                <w:color w:val="auto"/>
                <w:kern w:val="2"/>
                <w14:ligatures w14:val="standardContextual"/>
              </w:rPr>
              <w:tab/>
            </w:r>
            <w:r w:rsidRPr="0004668C">
              <w:rPr>
                <w:rStyle w:val="Hyperlink"/>
              </w:rPr>
              <w:t>Availability and Redundancy</w:t>
            </w:r>
            <w:r>
              <w:rPr>
                <w:webHidden/>
              </w:rPr>
              <w:tab/>
            </w:r>
            <w:r>
              <w:rPr>
                <w:webHidden/>
              </w:rPr>
              <w:fldChar w:fldCharType="begin"/>
            </w:r>
            <w:r>
              <w:rPr>
                <w:webHidden/>
              </w:rPr>
              <w:instrText xml:space="preserve"> PAGEREF _Toc153524703 \h </w:instrText>
            </w:r>
            <w:r>
              <w:rPr>
                <w:webHidden/>
              </w:rPr>
            </w:r>
            <w:r>
              <w:rPr>
                <w:webHidden/>
              </w:rPr>
              <w:fldChar w:fldCharType="separate"/>
            </w:r>
            <w:r>
              <w:rPr>
                <w:webHidden/>
              </w:rPr>
              <w:t>18</w:t>
            </w:r>
            <w:r>
              <w:rPr>
                <w:webHidden/>
              </w:rPr>
              <w:fldChar w:fldCharType="end"/>
            </w:r>
          </w:hyperlink>
        </w:p>
        <w:p w14:paraId="64698CA6" w14:textId="3BE6B299"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704" w:history="1">
            <w:r w:rsidRPr="0004668C">
              <w:rPr>
                <w:rStyle w:val="Hyperlink"/>
              </w:rPr>
              <w:t>5.4.9</w:t>
            </w:r>
            <w:r>
              <w:rPr>
                <w:rFonts w:asciiTheme="minorHAnsi" w:eastAsiaTheme="minorEastAsia" w:hAnsiTheme="minorHAnsi" w:cstheme="minorBidi"/>
                <w:color w:val="auto"/>
                <w:kern w:val="2"/>
                <w14:ligatures w14:val="standardContextual"/>
              </w:rPr>
              <w:tab/>
            </w:r>
            <w:r w:rsidRPr="0004668C">
              <w:rPr>
                <w:rStyle w:val="Hyperlink"/>
              </w:rPr>
              <w:t>SKU Selection</w:t>
            </w:r>
            <w:r>
              <w:rPr>
                <w:webHidden/>
              </w:rPr>
              <w:tab/>
            </w:r>
            <w:r>
              <w:rPr>
                <w:webHidden/>
              </w:rPr>
              <w:fldChar w:fldCharType="begin"/>
            </w:r>
            <w:r>
              <w:rPr>
                <w:webHidden/>
              </w:rPr>
              <w:instrText xml:space="preserve"> PAGEREF _Toc153524704 \h </w:instrText>
            </w:r>
            <w:r>
              <w:rPr>
                <w:webHidden/>
              </w:rPr>
            </w:r>
            <w:r>
              <w:rPr>
                <w:webHidden/>
              </w:rPr>
              <w:fldChar w:fldCharType="separate"/>
            </w:r>
            <w:r>
              <w:rPr>
                <w:webHidden/>
              </w:rPr>
              <w:t>18</w:t>
            </w:r>
            <w:r>
              <w:rPr>
                <w:webHidden/>
              </w:rPr>
              <w:fldChar w:fldCharType="end"/>
            </w:r>
          </w:hyperlink>
        </w:p>
        <w:p w14:paraId="4045BB4F" w14:textId="112D3991"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705" w:history="1">
            <w:r w:rsidRPr="0004668C">
              <w:rPr>
                <w:rStyle w:val="Hyperlink"/>
              </w:rPr>
              <w:t>5.4.10</w:t>
            </w:r>
            <w:r>
              <w:rPr>
                <w:rFonts w:asciiTheme="minorHAnsi" w:eastAsiaTheme="minorEastAsia" w:hAnsiTheme="minorHAnsi" w:cstheme="minorBidi"/>
                <w:color w:val="auto"/>
                <w:kern w:val="2"/>
                <w14:ligatures w14:val="standardContextual"/>
              </w:rPr>
              <w:tab/>
            </w:r>
            <w:r w:rsidRPr="0004668C">
              <w:rPr>
                <w:rStyle w:val="Hyperlink"/>
              </w:rPr>
              <w:t>RBAC and Access Policies</w:t>
            </w:r>
            <w:r>
              <w:rPr>
                <w:webHidden/>
              </w:rPr>
              <w:tab/>
            </w:r>
            <w:r>
              <w:rPr>
                <w:webHidden/>
              </w:rPr>
              <w:fldChar w:fldCharType="begin"/>
            </w:r>
            <w:r>
              <w:rPr>
                <w:webHidden/>
              </w:rPr>
              <w:instrText xml:space="preserve"> PAGEREF _Toc153524705 \h </w:instrText>
            </w:r>
            <w:r>
              <w:rPr>
                <w:webHidden/>
              </w:rPr>
            </w:r>
            <w:r>
              <w:rPr>
                <w:webHidden/>
              </w:rPr>
              <w:fldChar w:fldCharType="separate"/>
            </w:r>
            <w:r>
              <w:rPr>
                <w:webHidden/>
              </w:rPr>
              <w:t>18</w:t>
            </w:r>
            <w:r>
              <w:rPr>
                <w:webHidden/>
              </w:rPr>
              <w:fldChar w:fldCharType="end"/>
            </w:r>
          </w:hyperlink>
        </w:p>
        <w:p w14:paraId="4E2F9AF8" w14:textId="3E0216B0" w:rsidR="000E2EB0" w:rsidRDefault="000E2EB0">
          <w:pPr>
            <w:pStyle w:val="TOC1"/>
            <w:tabs>
              <w:tab w:val="left" w:pos="851"/>
            </w:tabs>
            <w:rPr>
              <w:rFonts w:asciiTheme="minorHAnsi" w:eastAsiaTheme="minorEastAsia" w:hAnsiTheme="minorHAnsi" w:cstheme="minorBidi"/>
              <w:color w:val="auto"/>
              <w:kern w:val="2"/>
              <w14:ligatures w14:val="standardContextual"/>
            </w:rPr>
          </w:pPr>
          <w:hyperlink w:anchor="_Toc153524706" w:history="1">
            <w:r w:rsidRPr="0004668C">
              <w:rPr>
                <w:rStyle w:val="Hyperlink"/>
                <w:rFonts w:cs="Arial"/>
              </w:rPr>
              <w:t>6.</w:t>
            </w:r>
            <w:r>
              <w:rPr>
                <w:rFonts w:asciiTheme="minorHAnsi" w:eastAsiaTheme="minorEastAsia" w:hAnsiTheme="minorHAnsi" w:cstheme="minorBidi"/>
                <w:color w:val="auto"/>
                <w:kern w:val="2"/>
                <w14:ligatures w14:val="standardContextual"/>
              </w:rPr>
              <w:tab/>
            </w:r>
            <w:r w:rsidRPr="0004668C">
              <w:rPr>
                <w:rStyle w:val="Hyperlink"/>
                <w:rFonts w:cs="Arial"/>
              </w:rPr>
              <w:t>Azure Policies</w:t>
            </w:r>
            <w:r>
              <w:rPr>
                <w:webHidden/>
              </w:rPr>
              <w:tab/>
            </w:r>
            <w:r>
              <w:rPr>
                <w:webHidden/>
              </w:rPr>
              <w:fldChar w:fldCharType="begin"/>
            </w:r>
            <w:r>
              <w:rPr>
                <w:webHidden/>
              </w:rPr>
              <w:instrText xml:space="preserve"> PAGEREF _Toc153524706 \h </w:instrText>
            </w:r>
            <w:r>
              <w:rPr>
                <w:webHidden/>
              </w:rPr>
            </w:r>
            <w:r>
              <w:rPr>
                <w:webHidden/>
              </w:rPr>
              <w:fldChar w:fldCharType="separate"/>
            </w:r>
            <w:r>
              <w:rPr>
                <w:webHidden/>
              </w:rPr>
              <w:t>19</w:t>
            </w:r>
            <w:r>
              <w:rPr>
                <w:webHidden/>
              </w:rPr>
              <w:fldChar w:fldCharType="end"/>
            </w:r>
          </w:hyperlink>
        </w:p>
        <w:p w14:paraId="1358EAB2" w14:textId="265881E9" w:rsidR="000E2EB0" w:rsidRDefault="000E2EB0">
          <w:pPr>
            <w:pStyle w:val="TOC1"/>
            <w:tabs>
              <w:tab w:val="left" w:pos="851"/>
            </w:tabs>
            <w:rPr>
              <w:rFonts w:asciiTheme="minorHAnsi" w:eastAsiaTheme="minorEastAsia" w:hAnsiTheme="minorHAnsi" w:cstheme="minorBidi"/>
              <w:color w:val="auto"/>
              <w:kern w:val="2"/>
              <w14:ligatures w14:val="standardContextual"/>
            </w:rPr>
          </w:pPr>
          <w:hyperlink w:anchor="_Toc153524707" w:history="1">
            <w:r w:rsidRPr="0004668C">
              <w:rPr>
                <w:rStyle w:val="Hyperlink"/>
                <w:rFonts w:cs="Arial"/>
              </w:rPr>
              <w:t>7.</w:t>
            </w:r>
            <w:r>
              <w:rPr>
                <w:rFonts w:asciiTheme="minorHAnsi" w:eastAsiaTheme="minorEastAsia" w:hAnsiTheme="minorHAnsi" w:cstheme="minorBidi"/>
                <w:color w:val="auto"/>
                <w:kern w:val="2"/>
                <w14:ligatures w14:val="standardContextual"/>
              </w:rPr>
              <w:tab/>
            </w:r>
            <w:r w:rsidRPr="0004668C">
              <w:rPr>
                <w:rStyle w:val="Hyperlink"/>
                <w:rFonts w:cs="Arial"/>
              </w:rPr>
              <w:t>Configuration Templates</w:t>
            </w:r>
            <w:r>
              <w:rPr>
                <w:webHidden/>
              </w:rPr>
              <w:tab/>
            </w:r>
            <w:r>
              <w:rPr>
                <w:webHidden/>
              </w:rPr>
              <w:fldChar w:fldCharType="begin"/>
            </w:r>
            <w:r>
              <w:rPr>
                <w:webHidden/>
              </w:rPr>
              <w:instrText xml:space="preserve"> PAGEREF _Toc153524707 \h </w:instrText>
            </w:r>
            <w:r>
              <w:rPr>
                <w:webHidden/>
              </w:rPr>
            </w:r>
            <w:r>
              <w:rPr>
                <w:webHidden/>
              </w:rPr>
              <w:fldChar w:fldCharType="separate"/>
            </w:r>
            <w:r>
              <w:rPr>
                <w:webHidden/>
              </w:rPr>
              <w:t>20</w:t>
            </w:r>
            <w:r>
              <w:rPr>
                <w:webHidden/>
              </w:rPr>
              <w:fldChar w:fldCharType="end"/>
            </w:r>
          </w:hyperlink>
        </w:p>
        <w:p w14:paraId="553076E5" w14:textId="1535D9FA" w:rsidR="000E2EB0" w:rsidRDefault="000E2EB0">
          <w:pPr>
            <w:pStyle w:val="TOC2"/>
            <w:rPr>
              <w:rFonts w:asciiTheme="minorHAnsi" w:eastAsiaTheme="minorEastAsia" w:hAnsiTheme="minorHAnsi" w:cstheme="minorBidi"/>
              <w:color w:val="auto"/>
              <w:kern w:val="2"/>
              <w14:ligatures w14:val="standardContextual"/>
            </w:rPr>
          </w:pPr>
          <w:hyperlink w:anchor="_Toc153524708" w:history="1">
            <w:r w:rsidRPr="0004668C">
              <w:rPr>
                <w:rStyle w:val="Hyperlink"/>
                <w:spacing w:val="-8"/>
              </w:rPr>
              <w:t>7.1</w:t>
            </w:r>
            <w:r>
              <w:rPr>
                <w:rFonts w:asciiTheme="minorHAnsi" w:eastAsiaTheme="minorEastAsia" w:hAnsiTheme="minorHAnsi" w:cstheme="minorBidi"/>
                <w:color w:val="auto"/>
                <w:kern w:val="2"/>
                <w14:ligatures w14:val="standardContextual"/>
              </w:rPr>
              <w:tab/>
            </w:r>
            <w:r w:rsidRPr="0004668C">
              <w:rPr>
                <w:rStyle w:val="Hyperlink"/>
              </w:rPr>
              <w:t>Primary Platinum/Gold/Silver Key Vault</w:t>
            </w:r>
            <w:r>
              <w:rPr>
                <w:webHidden/>
              </w:rPr>
              <w:tab/>
            </w:r>
            <w:r>
              <w:rPr>
                <w:webHidden/>
              </w:rPr>
              <w:fldChar w:fldCharType="begin"/>
            </w:r>
            <w:r>
              <w:rPr>
                <w:webHidden/>
              </w:rPr>
              <w:instrText xml:space="preserve"> PAGEREF _Toc153524708 \h </w:instrText>
            </w:r>
            <w:r>
              <w:rPr>
                <w:webHidden/>
              </w:rPr>
            </w:r>
            <w:r>
              <w:rPr>
                <w:webHidden/>
              </w:rPr>
              <w:fldChar w:fldCharType="separate"/>
            </w:r>
            <w:r>
              <w:rPr>
                <w:webHidden/>
              </w:rPr>
              <w:t>20</w:t>
            </w:r>
            <w:r>
              <w:rPr>
                <w:webHidden/>
              </w:rPr>
              <w:fldChar w:fldCharType="end"/>
            </w:r>
          </w:hyperlink>
        </w:p>
        <w:p w14:paraId="3F4E0CED" w14:textId="7E862842" w:rsidR="000E2EB0" w:rsidRDefault="000E2EB0">
          <w:pPr>
            <w:pStyle w:val="TOC2"/>
            <w:rPr>
              <w:rFonts w:asciiTheme="minorHAnsi" w:eastAsiaTheme="minorEastAsia" w:hAnsiTheme="minorHAnsi" w:cstheme="minorBidi"/>
              <w:color w:val="auto"/>
              <w:kern w:val="2"/>
              <w14:ligatures w14:val="standardContextual"/>
            </w:rPr>
          </w:pPr>
          <w:hyperlink w:anchor="_Toc153524709" w:history="1">
            <w:r w:rsidRPr="0004668C">
              <w:rPr>
                <w:rStyle w:val="Hyperlink"/>
                <w:spacing w:val="-8"/>
              </w:rPr>
              <w:t>7.2</w:t>
            </w:r>
            <w:r>
              <w:rPr>
                <w:rFonts w:asciiTheme="minorHAnsi" w:eastAsiaTheme="minorEastAsia" w:hAnsiTheme="minorHAnsi" w:cstheme="minorBidi"/>
                <w:color w:val="auto"/>
                <w:kern w:val="2"/>
                <w14:ligatures w14:val="standardContextual"/>
              </w:rPr>
              <w:tab/>
            </w:r>
            <w:r w:rsidRPr="0004668C">
              <w:rPr>
                <w:rStyle w:val="Hyperlink"/>
              </w:rPr>
              <w:t>DR Platinum/Gold/Silver Key Vault</w:t>
            </w:r>
            <w:r>
              <w:rPr>
                <w:webHidden/>
              </w:rPr>
              <w:tab/>
            </w:r>
            <w:r>
              <w:rPr>
                <w:webHidden/>
              </w:rPr>
              <w:fldChar w:fldCharType="begin"/>
            </w:r>
            <w:r>
              <w:rPr>
                <w:webHidden/>
              </w:rPr>
              <w:instrText xml:space="preserve"> PAGEREF _Toc153524709 \h </w:instrText>
            </w:r>
            <w:r>
              <w:rPr>
                <w:webHidden/>
              </w:rPr>
            </w:r>
            <w:r>
              <w:rPr>
                <w:webHidden/>
              </w:rPr>
              <w:fldChar w:fldCharType="separate"/>
            </w:r>
            <w:r>
              <w:rPr>
                <w:webHidden/>
              </w:rPr>
              <w:t>20</w:t>
            </w:r>
            <w:r>
              <w:rPr>
                <w:webHidden/>
              </w:rPr>
              <w:fldChar w:fldCharType="end"/>
            </w:r>
          </w:hyperlink>
        </w:p>
        <w:p w14:paraId="3052C2DB" w14:textId="6D511D67" w:rsidR="000E2EB0" w:rsidRDefault="000E2EB0">
          <w:pPr>
            <w:pStyle w:val="TOC2"/>
            <w:rPr>
              <w:rFonts w:asciiTheme="minorHAnsi" w:eastAsiaTheme="minorEastAsia" w:hAnsiTheme="minorHAnsi" w:cstheme="minorBidi"/>
              <w:color w:val="auto"/>
              <w:kern w:val="2"/>
              <w14:ligatures w14:val="standardContextual"/>
            </w:rPr>
          </w:pPr>
          <w:hyperlink w:anchor="_Toc153524710" w:history="1">
            <w:r w:rsidRPr="0004668C">
              <w:rPr>
                <w:rStyle w:val="Hyperlink"/>
                <w:spacing w:val="-8"/>
              </w:rPr>
              <w:t>7.3</w:t>
            </w:r>
            <w:r>
              <w:rPr>
                <w:rFonts w:asciiTheme="minorHAnsi" w:eastAsiaTheme="minorEastAsia" w:hAnsiTheme="minorHAnsi" w:cstheme="minorBidi"/>
                <w:color w:val="auto"/>
                <w:kern w:val="2"/>
                <w14:ligatures w14:val="standardContextual"/>
              </w:rPr>
              <w:tab/>
            </w:r>
            <w:r w:rsidRPr="0004668C">
              <w:rPr>
                <w:rStyle w:val="Hyperlink"/>
              </w:rPr>
              <w:t>Non-Production or Bronze Key Vault</w:t>
            </w:r>
            <w:r>
              <w:rPr>
                <w:webHidden/>
              </w:rPr>
              <w:tab/>
            </w:r>
            <w:r>
              <w:rPr>
                <w:webHidden/>
              </w:rPr>
              <w:fldChar w:fldCharType="begin"/>
            </w:r>
            <w:r>
              <w:rPr>
                <w:webHidden/>
              </w:rPr>
              <w:instrText xml:space="preserve"> PAGEREF _Toc153524710 \h </w:instrText>
            </w:r>
            <w:r>
              <w:rPr>
                <w:webHidden/>
              </w:rPr>
            </w:r>
            <w:r>
              <w:rPr>
                <w:webHidden/>
              </w:rPr>
              <w:fldChar w:fldCharType="separate"/>
            </w:r>
            <w:r>
              <w:rPr>
                <w:webHidden/>
              </w:rPr>
              <w:t>21</w:t>
            </w:r>
            <w:r>
              <w:rPr>
                <w:webHidden/>
              </w:rPr>
              <w:fldChar w:fldCharType="end"/>
            </w:r>
          </w:hyperlink>
        </w:p>
        <w:p w14:paraId="720A0E78" w14:textId="2981B3DB" w:rsidR="000E2EB0" w:rsidRDefault="000E2EB0">
          <w:pPr>
            <w:pStyle w:val="TOC2"/>
            <w:rPr>
              <w:rFonts w:asciiTheme="minorHAnsi" w:eastAsiaTheme="minorEastAsia" w:hAnsiTheme="minorHAnsi" w:cstheme="minorBidi"/>
              <w:color w:val="auto"/>
              <w:kern w:val="2"/>
              <w14:ligatures w14:val="standardContextual"/>
            </w:rPr>
          </w:pPr>
          <w:hyperlink w:anchor="_Toc153524711" w:history="1">
            <w:r w:rsidRPr="0004668C">
              <w:rPr>
                <w:rStyle w:val="Hyperlink"/>
                <w:spacing w:val="-8"/>
              </w:rPr>
              <w:t>7.4</w:t>
            </w:r>
            <w:r>
              <w:rPr>
                <w:rFonts w:asciiTheme="minorHAnsi" w:eastAsiaTheme="minorEastAsia" w:hAnsiTheme="minorHAnsi" w:cstheme="minorBidi"/>
                <w:color w:val="auto"/>
                <w:kern w:val="2"/>
                <w14:ligatures w14:val="standardContextual"/>
              </w:rPr>
              <w:tab/>
            </w:r>
            <w:r w:rsidRPr="0004668C">
              <w:rPr>
                <w:rStyle w:val="Hyperlink"/>
              </w:rPr>
              <w:t>Secret Rotation Automation Resources</w:t>
            </w:r>
            <w:r>
              <w:rPr>
                <w:webHidden/>
              </w:rPr>
              <w:tab/>
            </w:r>
            <w:r>
              <w:rPr>
                <w:webHidden/>
              </w:rPr>
              <w:fldChar w:fldCharType="begin"/>
            </w:r>
            <w:r>
              <w:rPr>
                <w:webHidden/>
              </w:rPr>
              <w:instrText xml:space="preserve"> PAGEREF _Toc153524711 \h </w:instrText>
            </w:r>
            <w:r>
              <w:rPr>
                <w:webHidden/>
              </w:rPr>
            </w:r>
            <w:r>
              <w:rPr>
                <w:webHidden/>
              </w:rPr>
              <w:fldChar w:fldCharType="separate"/>
            </w:r>
            <w:r>
              <w:rPr>
                <w:webHidden/>
              </w:rPr>
              <w:t>22</w:t>
            </w:r>
            <w:r>
              <w:rPr>
                <w:webHidden/>
              </w:rPr>
              <w:fldChar w:fldCharType="end"/>
            </w:r>
          </w:hyperlink>
        </w:p>
        <w:p w14:paraId="06D9F34E" w14:textId="706F9B99"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712" w:history="1">
            <w:r w:rsidRPr="0004668C">
              <w:rPr>
                <w:rStyle w:val="Hyperlink"/>
              </w:rPr>
              <w:t>7.4.1</w:t>
            </w:r>
            <w:r>
              <w:rPr>
                <w:rFonts w:asciiTheme="minorHAnsi" w:eastAsiaTheme="minorEastAsia" w:hAnsiTheme="minorHAnsi" w:cstheme="minorBidi"/>
                <w:color w:val="auto"/>
                <w:kern w:val="2"/>
                <w14:ligatures w14:val="standardContextual"/>
              </w:rPr>
              <w:tab/>
            </w:r>
            <w:r w:rsidRPr="0004668C">
              <w:rPr>
                <w:rStyle w:val="Hyperlink"/>
              </w:rPr>
              <w:t>Primary Region Automation Account</w:t>
            </w:r>
            <w:r>
              <w:rPr>
                <w:webHidden/>
              </w:rPr>
              <w:tab/>
            </w:r>
            <w:r>
              <w:rPr>
                <w:webHidden/>
              </w:rPr>
              <w:fldChar w:fldCharType="begin"/>
            </w:r>
            <w:r>
              <w:rPr>
                <w:webHidden/>
              </w:rPr>
              <w:instrText xml:space="preserve"> PAGEREF _Toc153524712 \h </w:instrText>
            </w:r>
            <w:r>
              <w:rPr>
                <w:webHidden/>
              </w:rPr>
            </w:r>
            <w:r>
              <w:rPr>
                <w:webHidden/>
              </w:rPr>
              <w:fldChar w:fldCharType="separate"/>
            </w:r>
            <w:r>
              <w:rPr>
                <w:webHidden/>
              </w:rPr>
              <w:t>22</w:t>
            </w:r>
            <w:r>
              <w:rPr>
                <w:webHidden/>
              </w:rPr>
              <w:fldChar w:fldCharType="end"/>
            </w:r>
          </w:hyperlink>
        </w:p>
        <w:p w14:paraId="7257A56A" w14:textId="182CD7AB" w:rsidR="000E2EB0" w:rsidRDefault="000E2EB0">
          <w:pPr>
            <w:pStyle w:val="TOC3"/>
            <w:tabs>
              <w:tab w:val="left" w:pos="2552"/>
            </w:tabs>
            <w:rPr>
              <w:rFonts w:asciiTheme="minorHAnsi" w:eastAsiaTheme="minorEastAsia" w:hAnsiTheme="minorHAnsi" w:cstheme="minorBidi"/>
              <w:color w:val="auto"/>
              <w:kern w:val="2"/>
              <w14:ligatures w14:val="standardContextual"/>
            </w:rPr>
          </w:pPr>
          <w:hyperlink w:anchor="_Toc153524713" w:history="1">
            <w:r w:rsidRPr="0004668C">
              <w:rPr>
                <w:rStyle w:val="Hyperlink"/>
              </w:rPr>
              <w:t>7.4.2</w:t>
            </w:r>
            <w:r>
              <w:rPr>
                <w:rFonts w:asciiTheme="minorHAnsi" w:eastAsiaTheme="minorEastAsia" w:hAnsiTheme="minorHAnsi" w:cstheme="minorBidi"/>
                <w:color w:val="auto"/>
                <w:kern w:val="2"/>
                <w14:ligatures w14:val="standardContextual"/>
              </w:rPr>
              <w:tab/>
            </w:r>
            <w:r w:rsidRPr="0004668C">
              <w:rPr>
                <w:rStyle w:val="Hyperlink"/>
              </w:rPr>
              <w:t>DR Region Automation Account</w:t>
            </w:r>
            <w:r>
              <w:rPr>
                <w:webHidden/>
              </w:rPr>
              <w:tab/>
            </w:r>
            <w:r>
              <w:rPr>
                <w:webHidden/>
              </w:rPr>
              <w:fldChar w:fldCharType="begin"/>
            </w:r>
            <w:r>
              <w:rPr>
                <w:webHidden/>
              </w:rPr>
              <w:instrText xml:space="preserve"> PAGEREF _Toc153524713 \h </w:instrText>
            </w:r>
            <w:r>
              <w:rPr>
                <w:webHidden/>
              </w:rPr>
            </w:r>
            <w:r>
              <w:rPr>
                <w:webHidden/>
              </w:rPr>
              <w:fldChar w:fldCharType="separate"/>
            </w:r>
            <w:r>
              <w:rPr>
                <w:webHidden/>
              </w:rPr>
              <w:t>22</w:t>
            </w:r>
            <w:r>
              <w:rPr>
                <w:webHidden/>
              </w:rPr>
              <w:fldChar w:fldCharType="end"/>
            </w:r>
          </w:hyperlink>
        </w:p>
        <w:p w14:paraId="2771C88C" w14:textId="262FA029" w:rsidR="000E2EB0" w:rsidRDefault="000E2EB0">
          <w:pPr>
            <w:pStyle w:val="TOC1"/>
            <w:tabs>
              <w:tab w:val="left" w:pos="851"/>
            </w:tabs>
            <w:rPr>
              <w:rFonts w:asciiTheme="minorHAnsi" w:eastAsiaTheme="minorEastAsia" w:hAnsiTheme="minorHAnsi" w:cstheme="minorBidi"/>
              <w:color w:val="auto"/>
              <w:kern w:val="2"/>
              <w14:ligatures w14:val="standardContextual"/>
            </w:rPr>
          </w:pPr>
          <w:hyperlink w:anchor="_Toc153524714" w:history="1">
            <w:r w:rsidRPr="0004668C">
              <w:rPr>
                <w:rStyle w:val="Hyperlink"/>
              </w:rPr>
              <w:t>8.</w:t>
            </w:r>
            <w:r>
              <w:rPr>
                <w:rFonts w:asciiTheme="minorHAnsi" w:eastAsiaTheme="minorEastAsia" w:hAnsiTheme="minorHAnsi" w:cstheme="minorBidi"/>
                <w:color w:val="auto"/>
                <w:kern w:val="2"/>
                <w14:ligatures w14:val="standardContextual"/>
              </w:rPr>
              <w:tab/>
            </w:r>
            <w:r w:rsidRPr="0004668C">
              <w:rPr>
                <w:rStyle w:val="Hyperlink"/>
              </w:rPr>
              <w:t>Acceptance</w:t>
            </w:r>
            <w:r>
              <w:rPr>
                <w:webHidden/>
              </w:rPr>
              <w:tab/>
            </w:r>
            <w:r>
              <w:rPr>
                <w:webHidden/>
              </w:rPr>
              <w:fldChar w:fldCharType="begin"/>
            </w:r>
            <w:r>
              <w:rPr>
                <w:webHidden/>
              </w:rPr>
              <w:instrText xml:space="preserve"> PAGEREF _Toc153524714 \h </w:instrText>
            </w:r>
            <w:r>
              <w:rPr>
                <w:webHidden/>
              </w:rPr>
            </w:r>
            <w:r>
              <w:rPr>
                <w:webHidden/>
              </w:rPr>
              <w:fldChar w:fldCharType="separate"/>
            </w:r>
            <w:r>
              <w:rPr>
                <w:webHidden/>
              </w:rPr>
              <w:t>24</w:t>
            </w:r>
            <w:r>
              <w:rPr>
                <w:webHidden/>
              </w:rPr>
              <w:fldChar w:fldCharType="end"/>
            </w:r>
          </w:hyperlink>
        </w:p>
        <w:p w14:paraId="62338099" w14:textId="53277235" w:rsidR="00B035CE" w:rsidRDefault="00B035CE" w:rsidP="00B035CE">
          <w:pPr>
            <w:spacing w:line="360" w:lineRule="auto"/>
          </w:pPr>
          <w:r>
            <w:rPr>
              <w:b/>
              <w:bCs/>
              <w:noProof/>
            </w:rPr>
            <w:fldChar w:fldCharType="end"/>
          </w:r>
        </w:p>
      </w:sdtContent>
    </w:sdt>
    <w:p w14:paraId="6CFC6C72" w14:textId="778027B4" w:rsidR="00820A6B" w:rsidRPr="00FF550B" w:rsidRDefault="00001628" w:rsidP="00FF550B">
      <w:pPr>
        <w:pStyle w:val="BodyText"/>
        <w:rPr>
          <w:rFonts w:cs="Arial"/>
          <w:szCs w:val="18"/>
        </w:rPr>
      </w:pPr>
      <w:r w:rsidRPr="00633B64">
        <w:rPr>
          <w:rFonts w:cs="Arial"/>
          <w:szCs w:val="18"/>
        </w:rPr>
        <w:br w:type="page"/>
      </w:r>
    </w:p>
    <w:p w14:paraId="6CE991D0" w14:textId="4E45C1CD" w:rsidR="00001628" w:rsidRPr="00633B64" w:rsidRDefault="00001628" w:rsidP="00820A6B">
      <w:pPr>
        <w:pStyle w:val="Heading1"/>
        <w:spacing w:before="0"/>
        <w:rPr>
          <w:rFonts w:cs="Arial"/>
        </w:rPr>
      </w:pPr>
      <w:bookmarkStart w:id="0" w:name="_Toc153524669"/>
      <w:r w:rsidRPr="00633B64">
        <w:rPr>
          <w:rFonts w:cs="Arial"/>
        </w:rPr>
        <w:t>Overview</w:t>
      </w:r>
      <w:bookmarkEnd w:id="0"/>
      <w:r w:rsidRPr="00633B64">
        <w:rPr>
          <w:rFonts w:cs="Arial"/>
        </w:rPr>
        <w:t xml:space="preserve"> </w:t>
      </w:r>
    </w:p>
    <w:p w14:paraId="7A66AFA1" w14:textId="3CE7B4B7"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rPr>
              <w:rFonts w:eastAsia="Arial"/>
              <w:sz w:val="22"/>
              <w:szCs w:val="28"/>
            </w:rPr>
            <w:t>Key Vault</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rPr>
              <w:rFonts w:eastAsia="Arial"/>
              <w:sz w:val="22"/>
              <w:szCs w:val="28"/>
            </w:rPr>
            <w:t>Key Vault</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rPr>
              <w:rFonts w:eastAsia="Arial"/>
              <w:sz w:val="22"/>
              <w:szCs w:val="28"/>
            </w:rPr>
            <w:t>Key Vault</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3524670"/>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3524671"/>
      <w:r w:rsidRPr="00633B64">
        <w:rPr>
          <w:rFonts w:cs="Arial"/>
        </w:rPr>
        <w:t xml:space="preserve">Scope </w:t>
      </w:r>
      <w:r w:rsidR="000B5FB3">
        <w:rPr>
          <w:rFonts w:cs="Arial"/>
        </w:rPr>
        <w:t>and Key Deliverables</w:t>
      </w:r>
      <w:bookmarkEnd w:id="2"/>
    </w:p>
    <w:p w14:paraId="1B652062" w14:textId="57208875"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rPr>
              <w:rFonts w:cs="Arial"/>
            </w:rPr>
            <w:t>Key Vault</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3524672"/>
      <w:r w:rsidRPr="00AE7D6D">
        <w:rPr>
          <w:rFonts w:cs="Arial"/>
        </w:rPr>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100166">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100166">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100166">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100166">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100166">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100166">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100166">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100166">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100166">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100166">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100166">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100166">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100166">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100166">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100166">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100166">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5E46FF" w14:paraId="6E1C1A7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8E9ADBA" w14:textId="231102D4" w:rsidR="005E46FF" w:rsidRDefault="004618A4" w:rsidP="00100166">
            <w:pPr>
              <w:spacing w:line="240" w:lineRule="auto"/>
              <w:jc w:val="both"/>
              <w:textAlignment w:val="baseline"/>
              <w:rPr>
                <w:rFonts w:cs="Arial"/>
                <w:b/>
                <w:bCs/>
                <w:lang w:val="en-US"/>
              </w:rPr>
            </w:pPr>
            <w:r>
              <w:rPr>
                <w:rFonts w:cs="Arial"/>
                <w:b/>
                <w:bCs/>
                <w:lang w:val="en-US"/>
              </w:rPr>
              <w:t>GA</w:t>
            </w:r>
          </w:p>
        </w:tc>
        <w:tc>
          <w:tcPr>
            <w:tcW w:w="7229" w:type="dxa"/>
            <w:tcBorders>
              <w:top w:val="single" w:sz="6" w:space="0" w:color="808080"/>
              <w:left w:val="nil"/>
              <w:bottom w:val="single" w:sz="6" w:space="0" w:color="808080"/>
              <w:right w:val="nil"/>
            </w:tcBorders>
            <w:shd w:val="clear" w:color="auto" w:fill="auto"/>
            <w:vAlign w:val="center"/>
          </w:tcPr>
          <w:p w14:paraId="17BAA36C" w14:textId="406884C2" w:rsidR="005E46FF" w:rsidRDefault="004618A4" w:rsidP="00100166">
            <w:pPr>
              <w:spacing w:line="240" w:lineRule="auto"/>
              <w:textAlignment w:val="baseline"/>
              <w:rPr>
                <w:rFonts w:cs="Arial"/>
                <w:lang w:val="en-US"/>
              </w:rPr>
            </w:pPr>
            <w:r>
              <w:rPr>
                <w:rFonts w:cs="Arial"/>
                <w:lang w:val="en-US"/>
              </w:rPr>
              <w:t>Generally Available</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100166">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100166">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100166">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100166">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100166">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100166">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100166">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r w:rsidR="00FF550B" w14:paraId="39549E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CEA5861" w14:textId="7DDAD2F1" w:rsidR="00FF550B" w:rsidRDefault="00FF550B" w:rsidP="00100166">
            <w:pPr>
              <w:spacing w:line="240" w:lineRule="auto"/>
              <w:jc w:val="both"/>
              <w:textAlignment w:val="baseline"/>
              <w:rPr>
                <w:rFonts w:cs="Arial"/>
                <w:b/>
                <w:bCs/>
                <w:lang w:val="en-US"/>
              </w:rPr>
            </w:pPr>
            <w:r>
              <w:rPr>
                <w:rFonts w:cs="Arial"/>
                <w:b/>
                <w:bCs/>
                <w:lang w:val="en-US"/>
              </w:rPr>
              <w:t>KV</w:t>
            </w:r>
          </w:p>
        </w:tc>
        <w:tc>
          <w:tcPr>
            <w:tcW w:w="7229" w:type="dxa"/>
            <w:tcBorders>
              <w:top w:val="single" w:sz="6" w:space="0" w:color="808080"/>
              <w:left w:val="nil"/>
              <w:bottom w:val="single" w:sz="6" w:space="0" w:color="808080"/>
              <w:right w:val="nil"/>
            </w:tcBorders>
            <w:shd w:val="clear" w:color="auto" w:fill="auto"/>
            <w:vAlign w:val="center"/>
          </w:tcPr>
          <w:p w14:paraId="754D80D7" w14:textId="323BF602" w:rsidR="00FF550B" w:rsidRDefault="00FF550B" w:rsidP="00411A13">
            <w:pPr>
              <w:keepNext/>
              <w:spacing w:line="240" w:lineRule="auto"/>
              <w:textAlignment w:val="baseline"/>
              <w:rPr>
                <w:rFonts w:cs="Arial"/>
                <w:lang w:val="en-US"/>
              </w:rPr>
            </w:pPr>
            <w:r>
              <w:rPr>
                <w:rFonts w:cs="Arial"/>
                <w:lang w:val="en-US"/>
              </w:rPr>
              <w:t>Key Vault</w:t>
            </w:r>
          </w:p>
        </w:tc>
      </w:tr>
    </w:tbl>
    <w:p w14:paraId="6B9B26CE" w14:textId="425F2E08" w:rsidR="00A81BF5" w:rsidRDefault="00411A13" w:rsidP="00411A13">
      <w:pPr>
        <w:pStyle w:val="Caption"/>
        <w:jc w:val="center"/>
        <w:rPr>
          <w:rFonts w:cs="Arial"/>
          <w:highlight w:val="yellow"/>
        </w:rPr>
      </w:pPr>
      <w:r>
        <w:t xml:space="preserve">Table </w:t>
      </w:r>
      <w:fldSimple w:instr=" SEQ Table \* ARABIC ">
        <w:r w:rsidR="0071370F">
          <w:rPr>
            <w:noProof/>
          </w:rPr>
          <w:t>1</w:t>
        </w:r>
      </w:fldSimple>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3524673"/>
      <w:r w:rsidRPr="00633B64">
        <w:rPr>
          <w:rFonts w:cs="Arial"/>
        </w:rPr>
        <w:t>Executive Summar</w:t>
      </w:r>
      <w:r w:rsidR="00006C3A">
        <w:rPr>
          <w:rFonts w:cs="Arial"/>
        </w:rPr>
        <w:t>y</w:t>
      </w:r>
      <w:bookmarkEnd w:id="4"/>
    </w:p>
    <w:p w14:paraId="1CA06FD5" w14:textId="17FF3372"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rPr>
              <w:rFonts w:cs="Arial"/>
            </w:rPr>
            <w:t>Key Vault</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87E75DD" w14:textId="61417836" w:rsidR="00245C45" w:rsidRPr="00862F8A" w:rsidRDefault="00245C45" w:rsidP="00862F8A">
      <w:pPr>
        <w:jc w:val="both"/>
        <w:rPr>
          <w:rFonts w:cs="Arial"/>
        </w:rPr>
      </w:pPr>
      <w:r w:rsidRPr="00862F8A">
        <w:rPr>
          <w:rFonts w:cs="Arial"/>
        </w:rPr>
        <w:t xml:space="preserve">Of the five WAF Pillars, it was found </w:t>
      </w:r>
      <w:r w:rsidR="003E6D10" w:rsidRPr="00862F8A">
        <w:rPr>
          <w:rFonts w:cs="Arial"/>
        </w:rPr>
        <w:t xml:space="preserve">that </w:t>
      </w:r>
      <w:r w:rsidR="007C476B" w:rsidRPr="00862F8A">
        <w:rPr>
          <w:rFonts w:cs="Arial"/>
        </w:rPr>
        <w:t xml:space="preserve">there was no Key Vault specific service guidance. There were some Platform level recommendations to enable Alerting that have been included. </w:t>
      </w:r>
    </w:p>
    <w:p w14:paraId="73D76A36" w14:textId="77777777" w:rsidR="00245C45" w:rsidRPr="00862F8A" w:rsidRDefault="00245C45" w:rsidP="00862F8A">
      <w:pPr>
        <w:jc w:val="both"/>
        <w:rPr>
          <w:rFonts w:cs="Arial"/>
        </w:rPr>
      </w:pPr>
    </w:p>
    <w:p w14:paraId="0E559EDC" w14:textId="77777777" w:rsidR="00F74811" w:rsidRDefault="007C476B" w:rsidP="00862F8A">
      <w:pPr>
        <w:pStyle w:val="BodyText"/>
        <w:jc w:val="both"/>
      </w:pPr>
      <w:r w:rsidRPr="00862F8A">
        <w:t xml:space="preserve">For the specific configuration items, the Platinum, Gold, and Silver Key Vaults have the same configurations as these are all generally Production that require enhanced protection. For Bronze or Non-Production workloads the main difference in configuration is a shortened soft-delete retention period (14 days as opposed to 90 </w:t>
      </w:r>
      <w:r w:rsidR="00BB25D5" w:rsidRPr="00862F8A">
        <w:t>days).</w:t>
      </w:r>
    </w:p>
    <w:p w14:paraId="0771C761" w14:textId="77777777" w:rsidR="00F74811" w:rsidRDefault="00F74811" w:rsidP="00862F8A">
      <w:pPr>
        <w:pStyle w:val="BodyText"/>
        <w:jc w:val="both"/>
      </w:pPr>
    </w:p>
    <w:p w14:paraId="613EC15E" w14:textId="21CF839E" w:rsidR="003E6D10" w:rsidRPr="00862F8A" w:rsidRDefault="00F74811" w:rsidP="00862F8A">
      <w:pPr>
        <w:pStyle w:val="BodyText"/>
        <w:jc w:val="both"/>
      </w:pPr>
      <w:r>
        <w:t xml:space="preserve">The secret rotation process will require an additional automation account per region, with a runbook that will automatically update secrets in the Key Vault within 30 days of their expiry. </w:t>
      </w:r>
      <w:r w:rsidR="007C476B" w:rsidRPr="00862F8A">
        <w:t xml:space="preserve"> </w:t>
      </w:r>
    </w:p>
    <w:p w14:paraId="50B2DE33" w14:textId="77777777" w:rsidR="00033E6B" w:rsidRPr="00862F8A" w:rsidRDefault="00033E6B" w:rsidP="00862F8A">
      <w:pPr>
        <w:pStyle w:val="BodyText"/>
        <w:jc w:val="both"/>
      </w:pPr>
    </w:p>
    <w:p w14:paraId="07B9A5C8" w14:textId="77777777" w:rsidR="00033E6B" w:rsidRDefault="00033E6B" w:rsidP="00033E6B">
      <w:pPr>
        <w:pStyle w:val="BodyText"/>
        <w:rPr>
          <w:highlight w:val="yellow"/>
        </w:rPr>
      </w:pPr>
    </w:p>
    <w:p w14:paraId="0667D870" w14:textId="77777777" w:rsidR="00033E6B" w:rsidRDefault="00033E6B" w:rsidP="00033E6B">
      <w:pPr>
        <w:pStyle w:val="BodyText"/>
        <w:rPr>
          <w:highlight w:val="yellow"/>
        </w:rPr>
      </w:pPr>
    </w:p>
    <w:p w14:paraId="3961701E" w14:textId="77777777" w:rsidR="00862F8A" w:rsidRDefault="00862F8A" w:rsidP="00033E6B">
      <w:pPr>
        <w:pStyle w:val="BodyText"/>
        <w:rPr>
          <w:highlight w:val="yellow"/>
        </w:rPr>
      </w:pPr>
    </w:p>
    <w:p w14:paraId="6C40E787" w14:textId="77777777" w:rsidR="00862F8A" w:rsidRDefault="00862F8A" w:rsidP="00033E6B">
      <w:pPr>
        <w:pStyle w:val="BodyText"/>
        <w:rPr>
          <w:highlight w:val="yellow"/>
        </w:rPr>
      </w:pPr>
    </w:p>
    <w:p w14:paraId="2B2F760F" w14:textId="77777777" w:rsidR="00862F8A" w:rsidRDefault="00862F8A" w:rsidP="00033E6B">
      <w:pPr>
        <w:pStyle w:val="BodyText"/>
        <w:rPr>
          <w:highlight w:val="yellow"/>
        </w:rPr>
      </w:pPr>
    </w:p>
    <w:p w14:paraId="26502A3A" w14:textId="77777777" w:rsidR="00862F8A" w:rsidRDefault="00862F8A" w:rsidP="00033E6B">
      <w:pPr>
        <w:pStyle w:val="BodyText"/>
        <w:rPr>
          <w:highlight w:val="yellow"/>
        </w:rPr>
      </w:pPr>
    </w:p>
    <w:p w14:paraId="68BC12E3" w14:textId="77777777" w:rsidR="00033E6B" w:rsidRDefault="00033E6B" w:rsidP="00033E6B">
      <w:pPr>
        <w:pStyle w:val="BodyText"/>
        <w:rPr>
          <w:highlight w:val="yellow"/>
        </w:rPr>
      </w:pPr>
    </w:p>
    <w:p w14:paraId="11A3FFDB" w14:textId="77777777" w:rsidR="00033E6B" w:rsidRDefault="00033E6B" w:rsidP="00033E6B">
      <w:pPr>
        <w:pStyle w:val="BodyText"/>
        <w:rPr>
          <w:highlight w:val="yellow"/>
        </w:rPr>
      </w:pPr>
    </w:p>
    <w:p w14:paraId="40AFF2BA" w14:textId="77777777" w:rsidR="00033E6B" w:rsidRDefault="00033E6B" w:rsidP="00033E6B">
      <w:pPr>
        <w:pStyle w:val="BodyText"/>
        <w:rPr>
          <w:highlight w:val="yellow"/>
        </w:rPr>
      </w:pPr>
    </w:p>
    <w:p w14:paraId="2A1D4B4F" w14:textId="77777777" w:rsidR="00033E6B" w:rsidRDefault="00033E6B" w:rsidP="00033E6B">
      <w:pPr>
        <w:pStyle w:val="BodyText"/>
        <w:rPr>
          <w:highlight w:val="yellow"/>
        </w:rPr>
      </w:pPr>
    </w:p>
    <w:p w14:paraId="4C7ADCD5" w14:textId="77777777" w:rsidR="00033E6B" w:rsidRDefault="00033E6B" w:rsidP="00033E6B">
      <w:pPr>
        <w:pStyle w:val="BodyText"/>
        <w:rPr>
          <w:highlight w:val="yellow"/>
        </w:rPr>
      </w:pPr>
    </w:p>
    <w:p w14:paraId="233964CB" w14:textId="77777777" w:rsidR="00033E6B" w:rsidRDefault="00033E6B" w:rsidP="00033E6B">
      <w:pPr>
        <w:pStyle w:val="BodyText"/>
        <w:rPr>
          <w:highlight w:val="yellow"/>
        </w:rPr>
      </w:pPr>
    </w:p>
    <w:p w14:paraId="1BD0F75E" w14:textId="77777777" w:rsidR="00033E6B" w:rsidRDefault="00033E6B" w:rsidP="00033E6B">
      <w:pPr>
        <w:pStyle w:val="BodyText"/>
        <w:rPr>
          <w:highlight w:val="yellow"/>
        </w:rPr>
      </w:pPr>
    </w:p>
    <w:p w14:paraId="188DAA36" w14:textId="77777777" w:rsidR="00033E6B" w:rsidRDefault="00033E6B" w:rsidP="00033E6B">
      <w:pPr>
        <w:pStyle w:val="BodyText"/>
        <w:rPr>
          <w:highlight w:val="yellow"/>
        </w:rPr>
      </w:pPr>
    </w:p>
    <w:p w14:paraId="249C0FC3" w14:textId="77777777" w:rsidR="00033E6B" w:rsidRDefault="00033E6B" w:rsidP="00033E6B">
      <w:pPr>
        <w:pStyle w:val="BodyText"/>
        <w:rPr>
          <w:highlight w:val="yellow"/>
        </w:rPr>
      </w:pPr>
    </w:p>
    <w:p w14:paraId="41280727" w14:textId="77777777" w:rsidR="00033E6B" w:rsidRDefault="00033E6B" w:rsidP="00033E6B">
      <w:pPr>
        <w:pStyle w:val="BodyText"/>
        <w:rPr>
          <w:highlight w:val="yellow"/>
        </w:rPr>
      </w:pPr>
    </w:p>
    <w:p w14:paraId="2F096923" w14:textId="77777777" w:rsidR="00033E6B" w:rsidRDefault="00033E6B" w:rsidP="00033E6B">
      <w:pPr>
        <w:pStyle w:val="BodyText"/>
        <w:rPr>
          <w:highlight w:val="yellow"/>
        </w:rPr>
      </w:pPr>
    </w:p>
    <w:p w14:paraId="6A8B442E" w14:textId="77777777" w:rsidR="00362B2F" w:rsidRDefault="00362B2F" w:rsidP="00033E6B">
      <w:pPr>
        <w:pStyle w:val="BodyText"/>
        <w:rPr>
          <w:highlight w:val="yellow"/>
        </w:rPr>
      </w:pPr>
    </w:p>
    <w:p w14:paraId="0C5808A7" w14:textId="77777777" w:rsidR="00362B2F" w:rsidRPr="00C972E2" w:rsidRDefault="00362B2F" w:rsidP="00033E6B">
      <w:pPr>
        <w:pStyle w:val="BodyText"/>
        <w:rPr>
          <w:highlight w:val="yellow"/>
        </w:rPr>
      </w:pPr>
    </w:p>
    <w:p w14:paraId="34673AF0" w14:textId="4E80902F" w:rsidR="008211CA" w:rsidRDefault="008211CA" w:rsidP="008211CA">
      <w:pPr>
        <w:pStyle w:val="Heading1"/>
        <w:rPr>
          <w:rFonts w:cs="Arial"/>
        </w:rPr>
      </w:pPr>
      <w:bookmarkStart w:id="5" w:name="_Toc153524674"/>
      <w:r>
        <w:rPr>
          <w:rFonts w:cs="Arial"/>
        </w:rPr>
        <w:t>Resource Cost</w:t>
      </w:r>
      <w:bookmarkEnd w:id="5"/>
    </w:p>
    <w:p w14:paraId="5321E2BF" w14:textId="0B113532" w:rsidR="00362B2F" w:rsidRPr="00362B2F" w:rsidRDefault="00362B2F" w:rsidP="00362B2F">
      <w:pPr>
        <w:pStyle w:val="BodyText10ptAbove"/>
      </w:pPr>
      <w:r>
        <w:t>Key Vault pricing is based on the Vault itself, as well as the operations performed within it</w:t>
      </w:r>
      <w:r w:rsidR="00F04003">
        <w:rPr>
          <w:rStyle w:val="FootnoteReference"/>
        </w:rPr>
        <w:footnoteReference w:id="3"/>
      </w:r>
      <w:r>
        <w:t xml:space="preserve">. </w:t>
      </w:r>
      <w:r w:rsidR="000F6A4C">
        <w:t xml:space="preserve">There are two tiers: Standard and Premium. </w:t>
      </w:r>
    </w:p>
    <w:tbl>
      <w:tblPr>
        <w:tblStyle w:val="AVTable1"/>
        <w:tblW w:w="9639" w:type="dxa"/>
        <w:tblLook w:val="04A0" w:firstRow="1" w:lastRow="0" w:firstColumn="1" w:lastColumn="0" w:noHBand="0" w:noVBand="1"/>
      </w:tblPr>
      <w:tblGrid>
        <w:gridCol w:w="2552"/>
        <w:gridCol w:w="2693"/>
        <w:gridCol w:w="4394"/>
      </w:tblGrid>
      <w:tr w:rsidR="000F6A4C" w:rsidRPr="00EB798C" w14:paraId="1E84C9EF" w14:textId="39759551" w:rsidTr="009F1EC8">
        <w:trPr>
          <w:cnfStyle w:val="100000000000" w:firstRow="1" w:lastRow="0" w:firstColumn="0" w:lastColumn="0" w:oddVBand="0" w:evenVBand="0" w:oddHBand="0" w:evenHBand="0" w:firstRowFirstColumn="0" w:firstRowLastColumn="0" w:lastRowFirstColumn="0" w:lastRowLastColumn="0"/>
        </w:trPr>
        <w:tc>
          <w:tcPr>
            <w:tcW w:w="2552" w:type="dxa"/>
          </w:tcPr>
          <w:p w14:paraId="1CF259D3" w14:textId="4A6FAEE2" w:rsidR="000F6A4C" w:rsidRPr="00EB798C" w:rsidRDefault="000F6A4C" w:rsidP="00100166">
            <w:pPr>
              <w:pStyle w:val="BodyText"/>
              <w:rPr>
                <w:rFonts w:cs="Arial"/>
                <w:color w:val="FFFFFF" w:themeColor="background1"/>
              </w:rPr>
            </w:pPr>
            <w:r>
              <w:rPr>
                <w:rFonts w:cs="Arial"/>
                <w:color w:val="FFFFFF" w:themeColor="background1"/>
              </w:rPr>
              <w:t>Vault Operations</w:t>
            </w:r>
          </w:p>
        </w:tc>
        <w:tc>
          <w:tcPr>
            <w:tcW w:w="2693" w:type="dxa"/>
          </w:tcPr>
          <w:p w14:paraId="186CBC69" w14:textId="1574CD19" w:rsidR="000F6A4C" w:rsidRPr="00EB798C" w:rsidRDefault="000F6A4C" w:rsidP="00100166">
            <w:pPr>
              <w:pStyle w:val="BodyText"/>
              <w:rPr>
                <w:rFonts w:cs="Arial"/>
                <w:color w:val="FFFFFF" w:themeColor="background1"/>
              </w:rPr>
            </w:pPr>
            <w:r>
              <w:rPr>
                <w:rFonts w:cs="Arial"/>
                <w:color w:val="FFFFFF" w:themeColor="background1"/>
              </w:rPr>
              <w:t>Standard SKU</w:t>
            </w:r>
          </w:p>
        </w:tc>
        <w:tc>
          <w:tcPr>
            <w:tcW w:w="4394" w:type="dxa"/>
          </w:tcPr>
          <w:p w14:paraId="6EEE156C" w14:textId="57E4DB93" w:rsidR="000F6A4C" w:rsidRPr="00EB798C" w:rsidRDefault="000F6A4C" w:rsidP="00100166">
            <w:pPr>
              <w:pStyle w:val="BodyText"/>
              <w:rPr>
                <w:rFonts w:cs="Arial"/>
                <w:color w:val="FFFFFF" w:themeColor="background1"/>
              </w:rPr>
            </w:pPr>
            <w:r>
              <w:rPr>
                <w:rFonts w:cs="Arial"/>
                <w:color w:val="FFFFFF" w:themeColor="background1"/>
              </w:rPr>
              <w:t>Premium SKU</w:t>
            </w:r>
          </w:p>
        </w:tc>
      </w:tr>
      <w:tr w:rsidR="000F6A4C" w:rsidRPr="00EB798C" w14:paraId="2F55F46F" w14:textId="2557FB01" w:rsidTr="009F1EC8">
        <w:tc>
          <w:tcPr>
            <w:tcW w:w="2552" w:type="dxa"/>
          </w:tcPr>
          <w:p w14:paraId="67439BBB" w14:textId="23221003" w:rsidR="000F6A4C" w:rsidRPr="00EB798C" w:rsidRDefault="000F6A4C" w:rsidP="00100166">
            <w:pPr>
              <w:pStyle w:val="BodyText"/>
              <w:rPr>
                <w:rFonts w:cs="Arial"/>
              </w:rPr>
            </w:pPr>
            <w:r>
              <w:rPr>
                <w:rFonts w:cs="Arial"/>
              </w:rPr>
              <w:t>Secrets Operations</w:t>
            </w:r>
          </w:p>
        </w:tc>
        <w:tc>
          <w:tcPr>
            <w:tcW w:w="2693" w:type="dxa"/>
          </w:tcPr>
          <w:p w14:paraId="27BA40D5" w14:textId="460E708E" w:rsidR="000F6A4C" w:rsidRPr="00EB798C" w:rsidRDefault="000F6A4C" w:rsidP="00100166">
            <w:pPr>
              <w:pStyle w:val="BodyText"/>
              <w:ind w:left="0"/>
              <w:jc w:val="both"/>
              <w:rPr>
                <w:rFonts w:cs="Arial"/>
              </w:rPr>
            </w:pPr>
            <w:r>
              <w:rPr>
                <w:rFonts w:cs="Arial"/>
              </w:rPr>
              <w:t xml:space="preserve"> </w:t>
            </w:r>
            <w:r w:rsidRPr="00EB798C">
              <w:rPr>
                <w:rFonts w:cs="Arial"/>
              </w:rPr>
              <w:t>$0.0</w:t>
            </w:r>
            <w:r>
              <w:rPr>
                <w:rFonts w:cs="Arial"/>
              </w:rPr>
              <w:t>46/10,000 transactions</w:t>
            </w:r>
          </w:p>
        </w:tc>
        <w:tc>
          <w:tcPr>
            <w:tcW w:w="4394" w:type="dxa"/>
          </w:tcPr>
          <w:p w14:paraId="3B451AAC" w14:textId="6CE05B0E" w:rsidR="000F6A4C" w:rsidRPr="00EB798C" w:rsidRDefault="000F6A4C" w:rsidP="00100166">
            <w:pPr>
              <w:pStyle w:val="BodyText"/>
              <w:jc w:val="both"/>
              <w:rPr>
                <w:rFonts w:cs="Arial"/>
              </w:rPr>
            </w:pPr>
            <w:r w:rsidRPr="00EB798C">
              <w:rPr>
                <w:rFonts w:cs="Arial"/>
              </w:rPr>
              <w:t>$0.0</w:t>
            </w:r>
            <w:r>
              <w:rPr>
                <w:rFonts w:cs="Arial"/>
              </w:rPr>
              <w:t>46/10,000 transactions</w:t>
            </w:r>
          </w:p>
        </w:tc>
      </w:tr>
      <w:tr w:rsidR="005E46FF" w:rsidRPr="00EB798C" w14:paraId="0150E847" w14:textId="5B95F00E" w:rsidTr="009F1EC8">
        <w:tc>
          <w:tcPr>
            <w:tcW w:w="2552" w:type="dxa"/>
          </w:tcPr>
          <w:p w14:paraId="0F8F23FD" w14:textId="11281679" w:rsidR="005E46FF" w:rsidRPr="00EB798C" w:rsidRDefault="005E46FF" w:rsidP="005E46FF">
            <w:pPr>
              <w:pStyle w:val="BodyText"/>
              <w:rPr>
                <w:rFonts w:cs="Arial"/>
              </w:rPr>
            </w:pPr>
            <w:r>
              <w:rPr>
                <w:rFonts w:cs="Arial"/>
              </w:rPr>
              <w:t>Certificate Operations</w:t>
            </w:r>
          </w:p>
        </w:tc>
        <w:tc>
          <w:tcPr>
            <w:tcW w:w="2693" w:type="dxa"/>
          </w:tcPr>
          <w:p w14:paraId="0F364FF9" w14:textId="77777777" w:rsidR="005E46FF" w:rsidRDefault="005E46FF" w:rsidP="005E46FF">
            <w:pPr>
              <w:pStyle w:val="BodyText"/>
              <w:rPr>
                <w:rFonts w:cs="Arial"/>
              </w:rPr>
            </w:pPr>
            <w:r>
              <w:rPr>
                <w:rFonts w:cs="Arial"/>
              </w:rPr>
              <w:t>Renewals - $4.518 per renewal request</w:t>
            </w:r>
          </w:p>
          <w:p w14:paraId="66068680" w14:textId="77777777" w:rsidR="005E46FF" w:rsidRDefault="005E46FF" w:rsidP="005E46FF">
            <w:pPr>
              <w:pStyle w:val="BodyText"/>
              <w:rPr>
                <w:rFonts w:cs="Arial"/>
              </w:rPr>
            </w:pPr>
          </w:p>
          <w:p w14:paraId="01645657" w14:textId="5E63D129" w:rsidR="005E46FF" w:rsidRPr="00EB798C" w:rsidRDefault="005E46FF" w:rsidP="005E46FF">
            <w:pPr>
              <w:pStyle w:val="BodyText"/>
              <w:rPr>
                <w:rFonts w:cs="Arial"/>
              </w:rPr>
            </w:pPr>
            <w:r>
              <w:rPr>
                <w:rFonts w:cs="Arial"/>
              </w:rPr>
              <w:t>All other operations - $0.046/10,000 transactions</w:t>
            </w:r>
          </w:p>
        </w:tc>
        <w:tc>
          <w:tcPr>
            <w:tcW w:w="4394" w:type="dxa"/>
          </w:tcPr>
          <w:p w14:paraId="2F6E9FF5" w14:textId="77777777" w:rsidR="005E46FF" w:rsidRDefault="005E46FF" w:rsidP="005E46FF">
            <w:pPr>
              <w:pStyle w:val="BodyText"/>
              <w:rPr>
                <w:rFonts w:cs="Arial"/>
              </w:rPr>
            </w:pPr>
            <w:r>
              <w:rPr>
                <w:rFonts w:cs="Arial"/>
              </w:rPr>
              <w:t>Renewals - $4.518 per renewal request</w:t>
            </w:r>
          </w:p>
          <w:p w14:paraId="41FB575D" w14:textId="77777777" w:rsidR="005E46FF" w:rsidRDefault="005E46FF" w:rsidP="005E46FF">
            <w:pPr>
              <w:pStyle w:val="BodyText"/>
              <w:rPr>
                <w:rFonts w:cs="Arial"/>
              </w:rPr>
            </w:pPr>
          </w:p>
          <w:p w14:paraId="2227410C" w14:textId="6253710F" w:rsidR="005E46FF" w:rsidRPr="00EB798C" w:rsidRDefault="005E46FF" w:rsidP="005E46FF">
            <w:pPr>
              <w:pStyle w:val="BodyText"/>
              <w:rPr>
                <w:rFonts w:cs="Arial"/>
              </w:rPr>
            </w:pPr>
            <w:r>
              <w:rPr>
                <w:rFonts w:cs="Arial"/>
              </w:rPr>
              <w:t>All other operations - $0.046/10,000 transactions</w:t>
            </w:r>
          </w:p>
        </w:tc>
      </w:tr>
      <w:tr w:rsidR="005E46FF" w:rsidRPr="00EB798C" w14:paraId="55200D43" w14:textId="276703BE" w:rsidTr="009F1EC8">
        <w:tc>
          <w:tcPr>
            <w:tcW w:w="2552" w:type="dxa"/>
          </w:tcPr>
          <w:p w14:paraId="17EBA6C4" w14:textId="3B7BF6A0" w:rsidR="005E46FF" w:rsidRPr="00EB798C" w:rsidRDefault="005E46FF" w:rsidP="005E46FF">
            <w:pPr>
              <w:pStyle w:val="BodyText"/>
              <w:rPr>
                <w:rFonts w:cs="Arial"/>
              </w:rPr>
            </w:pPr>
            <w:r>
              <w:rPr>
                <w:rFonts w:cs="Arial"/>
              </w:rPr>
              <w:t>Managed Azure Storage account key rotation (in preview)</w:t>
            </w:r>
          </w:p>
        </w:tc>
        <w:tc>
          <w:tcPr>
            <w:tcW w:w="2693" w:type="dxa"/>
          </w:tcPr>
          <w:p w14:paraId="38DF4594" w14:textId="3F0A96AF" w:rsidR="005E46FF" w:rsidRDefault="005E46FF" w:rsidP="005E46FF">
            <w:pPr>
              <w:pStyle w:val="BodyText"/>
              <w:rPr>
                <w:rFonts w:cs="Arial"/>
              </w:rPr>
            </w:pPr>
            <w:r>
              <w:rPr>
                <w:rFonts w:cs="Arial"/>
              </w:rPr>
              <w:t>Free during preview.</w:t>
            </w:r>
          </w:p>
          <w:p w14:paraId="46696A4E" w14:textId="7B5D22BD" w:rsidR="005E46FF" w:rsidRPr="00EB798C" w:rsidRDefault="005E46FF" w:rsidP="005E46FF">
            <w:pPr>
              <w:pStyle w:val="BodyText"/>
              <w:rPr>
                <w:rFonts w:cs="Arial"/>
              </w:rPr>
            </w:pPr>
            <w:r>
              <w:rPr>
                <w:rFonts w:cs="Arial"/>
              </w:rPr>
              <w:t>GA price - $1.506 per renewal</w:t>
            </w:r>
          </w:p>
        </w:tc>
        <w:tc>
          <w:tcPr>
            <w:tcW w:w="4394" w:type="dxa"/>
          </w:tcPr>
          <w:p w14:paraId="5C9FF1C9" w14:textId="77777777" w:rsidR="005E46FF" w:rsidRDefault="005E46FF" w:rsidP="005E46FF">
            <w:pPr>
              <w:pStyle w:val="BodyText"/>
              <w:rPr>
                <w:rFonts w:cs="Arial"/>
              </w:rPr>
            </w:pPr>
            <w:r>
              <w:rPr>
                <w:rFonts w:cs="Arial"/>
              </w:rPr>
              <w:t>Free during preview.</w:t>
            </w:r>
          </w:p>
          <w:p w14:paraId="36075F86" w14:textId="7F0BA52D" w:rsidR="005E46FF" w:rsidRPr="00EB798C" w:rsidRDefault="005E46FF" w:rsidP="005E46FF">
            <w:pPr>
              <w:pStyle w:val="BodyText"/>
              <w:rPr>
                <w:rFonts w:cs="Arial"/>
              </w:rPr>
            </w:pPr>
            <w:r>
              <w:rPr>
                <w:rFonts w:cs="Arial"/>
              </w:rPr>
              <w:t>GA price - $1.506 per renewal</w:t>
            </w:r>
          </w:p>
        </w:tc>
      </w:tr>
      <w:tr w:rsidR="005E46FF" w:rsidRPr="00EB798C" w14:paraId="1EE59235" w14:textId="0CCDB2B8" w:rsidTr="009F1EC8">
        <w:tc>
          <w:tcPr>
            <w:tcW w:w="2552" w:type="dxa"/>
            <w:shd w:val="clear" w:color="auto" w:fill="002776"/>
          </w:tcPr>
          <w:p w14:paraId="0F17A397" w14:textId="0FB896D0" w:rsidR="005E46FF" w:rsidRPr="00EB798C" w:rsidRDefault="00D52429" w:rsidP="005E46FF">
            <w:pPr>
              <w:pStyle w:val="BodyText"/>
              <w:rPr>
                <w:rFonts w:cs="Arial"/>
                <w:b/>
                <w:color w:val="FFFFFF" w:themeColor="background1"/>
              </w:rPr>
            </w:pPr>
            <w:r>
              <w:rPr>
                <w:rFonts w:cs="Arial"/>
                <w:b/>
                <w:color w:val="FFFFFF" w:themeColor="background1"/>
              </w:rPr>
              <w:t>Software Protected Keys</w:t>
            </w:r>
          </w:p>
        </w:tc>
        <w:tc>
          <w:tcPr>
            <w:tcW w:w="2693" w:type="dxa"/>
            <w:shd w:val="clear" w:color="auto" w:fill="002776"/>
          </w:tcPr>
          <w:p w14:paraId="18EB88A3" w14:textId="665F4BF9" w:rsidR="005E46FF" w:rsidRPr="00EB798C" w:rsidRDefault="00D52429" w:rsidP="005E46FF">
            <w:pPr>
              <w:pStyle w:val="BodyText"/>
              <w:rPr>
                <w:rFonts w:cs="Arial"/>
                <w:b/>
                <w:color w:val="FFFFFF" w:themeColor="background1"/>
              </w:rPr>
            </w:pPr>
            <w:r>
              <w:rPr>
                <w:rFonts w:cs="Arial"/>
                <w:b/>
                <w:color w:val="FFFFFF" w:themeColor="background1"/>
              </w:rPr>
              <w:t>Standard SKU</w:t>
            </w:r>
          </w:p>
        </w:tc>
        <w:tc>
          <w:tcPr>
            <w:tcW w:w="4394" w:type="dxa"/>
            <w:shd w:val="clear" w:color="auto" w:fill="002776"/>
          </w:tcPr>
          <w:p w14:paraId="4A4DFCAF" w14:textId="0D0AE9BD" w:rsidR="005E46FF" w:rsidRPr="00EB798C" w:rsidRDefault="00D52429" w:rsidP="005E46FF">
            <w:pPr>
              <w:pStyle w:val="BodyText"/>
              <w:rPr>
                <w:rFonts w:cs="Arial"/>
                <w:b/>
                <w:color w:val="FFFFFF" w:themeColor="background1"/>
              </w:rPr>
            </w:pPr>
            <w:r>
              <w:rPr>
                <w:rFonts w:cs="Arial"/>
                <w:b/>
                <w:color w:val="FFFFFF" w:themeColor="background1"/>
              </w:rPr>
              <w:t>Premium SKU</w:t>
            </w:r>
          </w:p>
        </w:tc>
      </w:tr>
      <w:tr w:rsidR="005E46FF" w:rsidRPr="00EB798C" w14:paraId="5C31F8CF" w14:textId="3938AEA9" w:rsidTr="009F1EC8">
        <w:tc>
          <w:tcPr>
            <w:tcW w:w="2552" w:type="dxa"/>
            <w:vAlign w:val="center"/>
          </w:tcPr>
          <w:p w14:paraId="6826CF8C" w14:textId="2BA4B9B9" w:rsidR="005E46FF" w:rsidRPr="00EB798C" w:rsidRDefault="00F04BA3" w:rsidP="005E46FF">
            <w:pPr>
              <w:pStyle w:val="BodyText"/>
              <w:rPr>
                <w:rFonts w:cs="Arial"/>
              </w:rPr>
            </w:pPr>
            <w:r w:rsidRPr="00F04BA3">
              <w:rPr>
                <w:rFonts w:cs="Arial"/>
              </w:rPr>
              <w:t>RSA 2048-bit keys</w:t>
            </w:r>
            <w:r w:rsidRPr="00F04BA3">
              <w:rPr>
                <w:rFonts w:cs="Arial"/>
              </w:rPr>
              <w:tab/>
            </w:r>
          </w:p>
        </w:tc>
        <w:tc>
          <w:tcPr>
            <w:tcW w:w="2693" w:type="dxa"/>
          </w:tcPr>
          <w:p w14:paraId="33F514F6" w14:textId="75CD7CC3" w:rsidR="005E46FF" w:rsidRPr="00EB798C" w:rsidRDefault="004F4A09" w:rsidP="005E46FF">
            <w:pPr>
              <w:pStyle w:val="BodyText"/>
              <w:rPr>
                <w:rFonts w:cs="Arial"/>
              </w:rPr>
            </w:pPr>
            <w:r>
              <w:rPr>
                <w:rFonts w:cs="Arial"/>
              </w:rPr>
              <w:t>N/A</w:t>
            </w:r>
          </w:p>
        </w:tc>
        <w:tc>
          <w:tcPr>
            <w:tcW w:w="4394" w:type="dxa"/>
          </w:tcPr>
          <w:p w14:paraId="0F47C109" w14:textId="77777777" w:rsidR="005E46FF" w:rsidRDefault="004F4A09" w:rsidP="005E46FF">
            <w:pPr>
              <w:pStyle w:val="BodyText"/>
              <w:rPr>
                <w:rFonts w:cs="Arial"/>
              </w:rPr>
            </w:pPr>
            <w:r>
              <w:rPr>
                <w:rFonts w:cs="Arial"/>
              </w:rPr>
              <w:t>$1.506 per key per month</w:t>
            </w:r>
          </w:p>
          <w:p w14:paraId="0800F75F" w14:textId="77777777" w:rsidR="004F4A09" w:rsidRDefault="004F4A09" w:rsidP="005E46FF">
            <w:pPr>
              <w:pStyle w:val="BodyText"/>
              <w:rPr>
                <w:rFonts w:cs="Arial"/>
              </w:rPr>
            </w:pPr>
            <w:r>
              <w:rPr>
                <w:rFonts w:cs="Arial"/>
              </w:rPr>
              <w:t>+</w:t>
            </w:r>
          </w:p>
          <w:p w14:paraId="4E914F87" w14:textId="1ACB65EB" w:rsidR="004F4A09" w:rsidRPr="00EB798C" w:rsidRDefault="004F4A09" w:rsidP="005E46FF">
            <w:pPr>
              <w:pStyle w:val="BodyText"/>
              <w:rPr>
                <w:rFonts w:cs="Arial"/>
              </w:rPr>
            </w:pPr>
            <w:r>
              <w:rPr>
                <w:rFonts w:cs="Arial"/>
              </w:rPr>
              <w:t>$0.046/10,000 transactions</w:t>
            </w:r>
          </w:p>
        </w:tc>
      </w:tr>
      <w:tr w:rsidR="005C41BA" w:rsidRPr="00EB798C" w14:paraId="4E8D8525" w14:textId="2B98A672" w:rsidTr="009F1EC8">
        <w:trPr>
          <w:trHeight w:val="255"/>
        </w:trPr>
        <w:tc>
          <w:tcPr>
            <w:tcW w:w="2552" w:type="dxa"/>
            <w:vMerge w:val="restart"/>
            <w:vAlign w:val="center"/>
          </w:tcPr>
          <w:p w14:paraId="0E99E00C" w14:textId="5D461BFC" w:rsidR="005C41BA" w:rsidRPr="005C41BA" w:rsidRDefault="005C41BA" w:rsidP="005C41BA">
            <w:pPr>
              <w:pStyle w:val="BodyText"/>
              <w:rPr>
                <w:rFonts w:cs="Arial"/>
              </w:rPr>
            </w:pPr>
            <w:r w:rsidRPr="005C41BA">
              <w:rPr>
                <w:rFonts w:cs="Arial"/>
              </w:rPr>
              <w:t>Advanced key type</w:t>
            </w:r>
            <w:r>
              <w:rPr>
                <w:rFonts w:cs="Arial"/>
              </w:rPr>
              <w:t>s:</w:t>
            </w:r>
          </w:p>
          <w:p w14:paraId="0422F611" w14:textId="4034F471" w:rsidR="005C41BA" w:rsidRPr="00EB798C" w:rsidRDefault="005C41BA" w:rsidP="005C41BA">
            <w:pPr>
              <w:pStyle w:val="BodyText"/>
              <w:rPr>
                <w:rFonts w:cs="Arial"/>
              </w:rPr>
            </w:pPr>
            <w:r w:rsidRPr="005C41BA">
              <w:rPr>
                <w:rFonts w:cs="Arial"/>
              </w:rPr>
              <w:t>RSA 3072-bit, RSA 4096-bit, and Elliptic-Curve Cryptography (ECC) keys</w:t>
            </w:r>
          </w:p>
        </w:tc>
        <w:tc>
          <w:tcPr>
            <w:tcW w:w="2693" w:type="dxa"/>
            <w:vMerge w:val="restart"/>
          </w:tcPr>
          <w:p w14:paraId="4C46ADFC" w14:textId="2A5917CD" w:rsidR="005C41BA" w:rsidRPr="00EB798C" w:rsidRDefault="005C41BA" w:rsidP="005E46FF">
            <w:pPr>
              <w:pStyle w:val="BodyText"/>
              <w:rPr>
                <w:rFonts w:cs="Arial"/>
              </w:rPr>
            </w:pPr>
            <w:r>
              <w:rPr>
                <w:rFonts w:cs="Arial"/>
              </w:rPr>
              <w:t>N/A</w:t>
            </w:r>
          </w:p>
        </w:tc>
        <w:tc>
          <w:tcPr>
            <w:tcW w:w="4394" w:type="dxa"/>
          </w:tcPr>
          <w:p w14:paraId="1A3634A4" w14:textId="63B0B1B8" w:rsidR="005C41BA" w:rsidRPr="00EB798C" w:rsidRDefault="005C41BA" w:rsidP="005E46FF">
            <w:pPr>
              <w:pStyle w:val="BodyText"/>
              <w:rPr>
                <w:rFonts w:cs="Arial"/>
              </w:rPr>
            </w:pPr>
            <w:r>
              <w:rPr>
                <w:rFonts w:cs="Arial"/>
              </w:rPr>
              <w:t>First 250 keys - $7.529 per key per month</w:t>
            </w:r>
          </w:p>
        </w:tc>
      </w:tr>
      <w:tr w:rsidR="005C41BA" w:rsidRPr="00EB798C" w14:paraId="029BCC71" w14:textId="77777777" w:rsidTr="009F1EC8">
        <w:trPr>
          <w:trHeight w:val="255"/>
        </w:trPr>
        <w:tc>
          <w:tcPr>
            <w:tcW w:w="2552" w:type="dxa"/>
            <w:vMerge/>
            <w:vAlign w:val="center"/>
          </w:tcPr>
          <w:p w14:paraId="27DBF8D6" w14:textId="77777777" w:rsidR="005C41BA" w:rsidRPr="005C41BA" w:rsidRDefault="005C41BA" w:rsidP="005C41BA">
            <w:pPr>
              <w:pStyle w:val="BodyText"/>
              <w:rPr>
                <w:rFonts w:cs="Arial"/>
              </w:rPr>
            </w:pPr>
          </w:p>
        </w:tc>
        <w:tc>
          <w:tcPr>
            <w:tcW w:w="2693" w:type="dxa"/>
            <w:vMerge/>
          </w:tcPr>
          <w:p w14:paraId="3CE5FAF7" w14:textId="77777777" w:rsidR="005C41BA" w:rsidRDefault="005C41BA" w:rsidP="005E46FF">
            <w:pPr>
              <w:pStyle w:val="BodyText"/>
              <w:rPr>
                <w:rFonts w:cs="Arial"/>
              </w:rPr>
            </w:pPr>
          </w:p>
        </w:tc>
        <w:tc>
          <w:tcPr>
            <w:tcW w:w="4394" w:type="dxa"/>
          </w:tcPr>
          <w:p w14:paraId="5DD9ABAC" w14:textId="5AEA3482" w:rsidR="005C41BA" w:rsidRPr="00EB798C" w:rsidRDefault="00294F99" w:rsidP="005E46FF">
            <w:pPr>
              <w:pStyle w:val="BodyText"/>
              <w:rPr>
                <w:rFonts w:cs="Arial"/>
              </w:rPr>
            </w:pPr>
            <w:r>
              <w:rPr>
                <w:rFonts w:cs="Arial"/>
              </w:rPr>
              <w:t>251-1500 keys - $3.765 per key per month</w:t>
            </w:r>
          </w:p>
        </w:tc>
      </w:tr>
      <w:tr w:rsidR="005C41BA" w:rsidRPr="00EB798C" w14:paraId="52BB9854" w14:textId="77777777" w:rsidTr="009F1EC8">
        <w:trPr>
          <w:trHeight w:val="255"/>
        </w:trPr>
        <w:tc>
          <w:tcPr>
            <w:tcW w:w="2552" w:type="dxa"/>
            <w:vMerge/>
            <w:vAlign w:val="center"/>
          </w:tcPr>
          <w:p w14:paraId="2DFEAE32" w14:textId="77777777" w:rsidR="005C41BA" w:rsidRPr="005C41BA" w:rsidRDefault="005C41BA" w:rsidP="005C41BA">
            <w:pPr>
              <w:pStyle w:val="BodyText"/>
              <w:rPr>
                <w:rFonts w:cs="Arial"/>
              </w:rPr>
            </w:pPr>
          </w:p>
        </w:tc>
        <w:tc>
          <w:tcPr>
            <w:tcW w:w="2693" w:type="dxa"/>
            <w:vMerge/>
          </w:tcPr>
          <w:p w14:paraId="1E6D6EEA" w14:textId="77777777" w:rsidR="005C41BA" w:rsidRDefault="005C41BA" w:rsidP="005E46FF">
            <w:pPr>
              <w:pStyle w:val="BodyText"/>
              <w:rPr>
                <w:rFonts w:cs="Arial"/>
              </w:rPr>
            </w:pPr>
          </w:p>
        </w:tc>
        <w:tc>
          <w:tcPr>
            <w:tcW w:w="4394" w:type="dxa"/>
          </w:tcPr>
          <w:p w14:paraId="6744BAB5" w14:textId="7D446CEA" w:rsidR="005C41BA" w:rsidRPr="00EB798C" w:rsidRDefault="00294F99" w:rsidP="005E46FF">
            <w:pPr>
              <w:pStyle w:val="BodyText"/>
              <w:rPr>
                <w:rFonts w:cs="Arial"/>
              </w:rPr>
            </w:pPr>
            <w:r>
              <w:rPr>
                <w:rFonts w:cs="Arial"/>
              </w:rPr>
              <w:t>1501-4000 keys - $1.356 per key per month</w:t>
            </w:r>
          </w:p>
        </w:tc>
      </w:tr>
      <w:tr w:rsidR="005C41BA" w:rsidRPr="00EB798C" w14:paraId="066A8987" w14:textId="77777777" w:rsidTr="009F1EC8">
        <w:trPr>
          <w:trHeight w:val="255"/>
        </w:trPr>
        <w:tc>
          <w:tcPr>
            <w:tcW w:w="2552" w:type="dxa"/>
            <w:vMerge/>
            <w:vAlign w:val="center"/>
          </w:tcPr>
          <w:p w14:paraId="01CFC1E9" w14:textId="77777777" w:rsidR="005C41BA" w:rsidRPr="005C41BA" w:rsidRDefault="005C41BA" w:rsidP="005C41BA">
            <w:pPr>
              <w:pStyle w:val="BodyText"/>
              <w:rPr>
                <w:rFonts w:cs="Arial"/>
              </w:rPr>
            </w:pPr>
          </w:p>
        </w:tc>
        <w:tc>
          <w:tcPr>
            <w:tcW w:w="2693" w:type="dxa"/>
            <w:vMerge/>
          </w:tcPr>
          <w:p w14:paraId="1A4EB0A2" w14:textId="77777777" w:rsidR="005C41BA" w:rsidRDefault="005C41BA" w:rsidP="005E46FF">
            <w:pPr>
              <w:pStyle w:val="BodyText"/>
              <w:rPr>
                <w:rFonts w:cs="Arial"/>
              </w:rPr>
            </w:pPr>
          </w:p>
        </w:tc>
        <w:tc>
          <w:tcPr>
            <w:tcW w:w="4394" w:type="dxa"/>
          </w:tcPr>
          <w:p w14:paraId="57DAF80A" w14:textId="35BD17D9" w:rsidR="005C41BA" w:rsidRPr="00EB798C" w:rsidRDefault="00294F99" w:rsidP="005E46FF">
            <w:pPr>
              <w:pStyle w:val="BodyText"/>
              <w:rPr>
                <w:rFonts w:cs="Arial"/>
              </w:rPr>
            </w:pPr>
            <w:r>
              <w:rPr>
                <w:rFonts w:cs="Arial"/>
              </w:rPr>
              <w:t>4001+ keys - $0.603 per key per month</w:t>
            </w:r>
          </w:p>
        </w:tc>
      </w:tr>
      <w:tr w:rsidR="005C41BA" w:rsidRPr="00EB798C" w14:paraId="4430AEEE" w14:textId="77777777" w:rsidTr="009F1EC8">
        <w:trPr>
          <w:trHeight w:val="255"/>
        </w:trPr>
        <w:tc>
          <w:tcPr>
            <w:tcW w:w="2552" w:type="dxa"/>
            <w:vMerge/>
            <w:vAlign w:val="center"/>
          </w:tcPr>
          <w:p w14:paraId="402AB71E" w14:textId="77777777" w:rsidR="005C41BA" w:rsidRPr="005C41BA" w:rsidRDefault="005C41BA" w:rsidP="005C41BA">
            <w:pPr>
              <w:pStyle w:val="BodyText"/>
              <w:rPr>
                <w:rFonts w:cs="Arial"/>
              </w:rPr>
            </w:pPr>
          </w:p>
        </w:tc>
        <w:tc>
          <w:tcPr>
            <w:tcW w:w="2693" w:type="dxa"/>
            <w:vMerge/>
          </w:tcPr>
          <w:p w14:paraId="41BFC0C8" w14:textId="77777777" w:rsidR="005C41BA" w:rsidRDefault="005C41BA" w:rsidP="005E46FF">
            <w:pPr>
              <w:pStyle w:val="BodyText"/>
              <w:rPr>
                <w:rFonts w:cs="Arial"/>
              </w:rPr>
            </w:pPr>
          </w:p>
        </w:tc>
        <w:tc>
          <w:tcPr>
            <w:tcW w:w="4394" w:type="dxa"/>
          </w:tcPr>
          <w:p w14:paraId="74538C0C" w14:textId="58BB2346" w:rsidR="005C41BA" w:rsidRPr="00EB798C" w:rsidRDefault="00294F99" w:rsidP="005E46FF">
            <w:pPr>
              <w:pStyle w:val="BodyText"/>
              <w:rPr>
                <w:rFonts w:cs="Arial"/>
              </w:rPr>
            </w:pPr>
            <w:r>
              <w:rPr>
                <w:rFonts w:cs="Arial"/>
              </w:rPr>
              <w:t>+ $0.226/10,000 transactions</w:t>
            </w:r>
          </w:p>
        </w:tc>
      </w:tr>
      <w:tr w:rsidR="00A41381" w:rsidRPr="00EB798C" w14:paraId="15CD96DC" w14:textId="46622E8D" w:rsidTr="00A41381">
        <w:tc>
          <w:tcPr>
            <w:tcW w:w="2552" w:type="dxa"/>
            <w:shd w:val="clear" w:color="auto" w:fill="00246C"/>
            <w:vAlign w:val="center"/>
          </w:tcPr>
          <w:p w14:paraId="2639CC29" w14:textId="1F4C559E" w:rsidR="005E46FF" w:rsidRPr="009F1EC8" w:rsidRDefault="009F1EC8" w:rsidP="005E46FF">
            <w:pPr>
              <w:pStyle w:val="BodyText"/>
              <w:rPr>
                <w:rFonts w:cs="Arial"/>
                <w:b/>
                <w:bCs/>
                <w:color w:val="FFFFFF" w:themeColor="background1"/>
              </w:rPr>
            </w:pPr>
            <w:r w:rsidRPr="009F1EC8">
              <w:rPr>
                <w:rFonts w:cs="Arial"/>
                <w:b/>
                <w:bCs/>
                <w:color w:val="FFFFFF" w:themeColor="background1"/>
              </w:rPr>
              <w:t>Key Rotation</w:t>
            </w:r>
          </w:p>
        </w:tc>
        <w:tc>
          <w:tcPr>
            <w:tcW w:w="2693" w:type="dxa"/>
            <w:shd w:val="clear" w:color="auto" w:fill="00246C"/>
          </w:tcPr>
          <w:p w14:paraId="42A38261" w14:textId="791F4C69" w:rsidR="005E46FF" w:rsidRPr="009F1EC8" w:rsidRDefault="009F1EC8" w:rsidP="005E46FF">
            <w:pPr>
              <w:pStyle w:val="BodyText"/>
              <w:rPr>
                <w:rFonts w:cs="Arial"/>
                <w:b/>
                <w:bCs/>
                <w:color w:val="FFFFFF" w:themeColor="background1"/>
              </w:rPr>
            </w:pPr>
            <w:r w:rsidRPr="009F1EC8">
              <w:rPr>
                <w:rFonts w:cs="Arial"/>
                <w:b/>
                <w:bCs/>
                <w:color w:val="FFFFFF" w:themeColor="background1"/>
              </w:rPr>
              <w:t>Standard SKU</w:t>
            </w:r>
          </w:p>
        </w:tc>
        <w:tc>
          <w:tcPr>
            <w:tcW w:w="4394" w:type="dxa"/>
            <w:shd w:val="clear" w:color="auto" w:fill="00246C"/>
          </w:tcPr>
          <w:p w14:paraId="3FA0B854" w14:textId="07DFEB73" w:rsidR="005E46FF" w:rsidRPr="009F1EC8" w:rsidRDefault="009F1EC8" w:rsidP="005E46FF">
            <w:pPr>
              <w:pStyle w:val="BodyText"/>
              <w:rPr>
                <w:rFonts w:cs="Arial"/>
                <w:b/>
                <w:bCs/>
                <w:color w:val="FFFFFF" w:themeColor="background1"/>
              </w:rPr>
            </w:pPr>
            <w:r w:rsidRPr="009F1EC8">
              <w:rPr>
                <w:rFonts w:cs="Arial"/>
                <w:b/>
                <w:bCs/>
                <w:color w:val="FFFFFF" w:themeColor="background1"/>
              </w:rPr>
              <w:t>Premium SKU</w:t>
            </w:r>
          </w:p>
        </w:tc>
      </w:tr>
      <w:tr w:rsidR="009F1EC8" w:rsidRPr="00EB798C" w14:paraId="35810655" w14:textId="77777777" w:rsidTr="009F1EC8">
        <w:tc>
          <w:tcPr>
            <w:tcW w:w="2552" w:type="dxa"/>
            <w:vAlign w:val="center"/>
          </w:tcPr>
          <w:p w14:paraId="758022C7" w14:textId="6873F428" w:rsidR="009F1EC8" w:rsidRPr="00EB798C" w:rsidRDefault="009F1EC8" w:rsidP="005E46FF">
            <w:pPr>
              <w:pStyle w:val="BodyText"/>
              <w:rPr>
                <w:rFonts w:cs="Arial"/>
              </w:rPr>
            </w:pPr>
            <w:r>
              <w:rPr>
                <w:rFonts w:cs="Arial"/>
              </w:rPr>
              <w:t>Automated Key Rotation</w:t>
            </w:r>
          </w:p>
        </w:tc>
        <w:tc>
          <w:tcPr>
            <w:tcW w:w="2693" w:type="dxa"/>
          </w:tcPr>
          <w:p w14:paraId="4FC323E1" w14:textId="0D35416C" w:rsidR="009F1EC8" w:rsidRPr="00EB798C" w:rsidRDefault="009F1EC8" w:rsidP="005E46FF">
            <w:pPr>
              <w:pStyle w:val="BodyText"/>
              <w:rPr>
                <w:rFonts w:cs="Arial"/>
              </w:rPr>
            </w:pPr>
            <w:r>
              <w:rPr>
                <w:rFonts w:cs="Arial"/>
              </w:rPr>
              <w:t>$1.506 per rotation</w:t>
            </w:r>
          </w:p>
        </w:tc>
        <w:tc>
          <w:tcPr>
            <w:tcW w:w="4394" w:type="dxa"/>
          </w:tcPr>
          <w:p w14:paraId="0C445BC3" w14:textId="4F1B75BE" w:rsidR="009F1EC8" w:rsidRPr="00EB798C" w:rsidRDefault="009F1EC8" w:rsidP="005E46FF">
            <w:pPr>
              <w:pStyle w:val="BodyText"/>
              <w:rPr>
                <w:rFonts w:cs="Arial"/>
              </w:rPr>
            </w:pPr>
            <w:r>
              <w:rPr>
                <w:rFonts w:cs="Arial"/>
              </w:rPr>
              <w:t>$1.506 per rotation</w:t>
            </w:r>
          </w:p>
        </w:tc>
      </w:tr>
      <w:tr w:rsidR="009F1EC8" w:rsidRPr="00EB798C" w14:paraId="3825CFD7" w14:textId="77777777" w:rsidTr="00A41381">
        <w:tc>
          <w:tcPr>
            <w:tcW w:w="2552" w:type="dxa"/>
            <w:shd w:val="clear" w:color="auto" w:fill="00246C"/>
            <w:vAlign w:val="center"/>
          </w:tcPr>
          <w:p w14:paraId="2CBABE25" w14:textId="08207626" w:rsidR="009F1EC8" w:rsidRPr="00A41381" w:rsidRDefault="00D15B3A" w:rsidP="005E46FF">
            <w:pPr>
              <w:pStyle w:val="BodyText"/>
              <w:rPr>
                <w:rFonts w:cs="Arial"/>
                <w:b/>
                <w:bCs/>
                <w:color w:val="FFFFFF" w:themeColor="background1"/>
              </w:rPr>
            </w:pPr>
            <w:r w:rsidRPr="00A41381">
              <w:rPr>
                <w:rFonts w:cs="Arial"/>
                <w:b/>
                <w:bCs/>
                <w:color w:val="FFFFFF" w:themeColor="background1"/>
              </w:rPr>
              <w:t>Managed HSM Pools</w:t>
            </w:r>
          </w:p>
        </w:tc>
        <w:tc>
          <w:tcPr>
            <w:tcW w:w="2693" w:type="dxa"/>
            <w:shd w:val="clear" w:color="auto" w:fill="00246C"/>
          </w:tcPr>
          <w:p w14:paraId="131D6630" w14:textId="56D0A04A" w:rsidR="009F1EC8" w:rsidRPr="00A41381" w:rsidRDefault="00D15B3A" w:rsidP="005E46FF">
            <w:pPr>
              <w:pStyle w:val="BodyText"/>
              <w:rPr>
                <w:rFonts w:cs="Arial"/>
                <w:b/>
                <w:bCs/>
                <w:color w:val="FFFFFF" w:themeColor="background1"/>
              </w:rPr>
            </w:pPr>
            <w:r w:rsidRPr="00A41381">
              <w:rPr>
                <w:rFonts w:cs="Arial"/>
                <w:b/>
                <w:bCs/>
                <w:color w:val="FFFFFF" w:themeColor="background1"/>
              </w:rPr>
              <w:t>Standard SKU</w:t>
            </w:r>
          </w:p>
        </w:tc>
        <w:tc>
          <w:tcPr>
            <w:tcW w:w="4394" w:type="dxa"/>
            <w:shd w:val="clear" w:color="auto" w:fill="00246C"/>
          </w:tcPr>
          <w:p w14:paraId="69E6039F" w14:textId="734D6C91" w:rsidR="009F1EC8" w:rsidRPr="00A41381" w:rsidRDefault="00D15B3A" w:rsidP="005E46FF">
            <w:pPr>
              <w:pStyle w:val="BodyText"/>
              <w:rPr>
                <w:rFonts w:cs="Arial"/>
                <w:b/>
                <w:bCs/>
                <w:color w:val="FFFFFF" w:themeColor="background1"/>
              </w:rPr>
            </w:pPr>
            <w:r w:rsidRPr="00A41381">
              <w:rPr>
                <w:rFonts w:cs="Arial"/>
                <w:b/>
                <w:bCs/>
                <w:color w:val="FFFFFF" w:themeColor="background1"/>
              </w:rPr>
              <w:t>Premium SKU</w:t>
            </w:r>
          </w:p>
        </w:tc>
      </w:tr>
      <w:tr w:rsidR="009F1EC8" w:rsidRPr="00EB798C" w14:paraId="0EE42682" w14:textId="77777777" w:rsidTr="009F1EC8">
        <w:tc>
          <w:tcPr>
            <w:tcW w:w="2552" w:type="dxa"/>
            <w:vAlign w:val="center"/>
          </w:tcPr>
          <w:p w14:paraId="5BC1F7C6" w14:textId="25513F88" w:rsidR="009F1EC8" w:rsidRPr="00A41381" w:rsidRDefault="00A41381" w:rsidP="00A41381">
            <w:pPr>
              <w:spacing w:line="240" w:lineRule="auto"/>
              <w:rPr>
                <w:rFonts w:cs="Arial"/>
                <w:color w:val="4C4C51"/>
                <w:sz w:val="24"/>
                <w:szCs w:val="24"/>
              </w:rPr>
            </w:pPr>
            <w:r w:rsidRPr="00A41381">
              <w:rPr>
                <w:rFonts w:cs="Arial"/>
                <w:color w:val="auto"/>
              </w:rPr>
              <w:t>Standard B1</w:t>
            </w:r>
          </w:p>
        </w:tc>
        <w:tc>
          <w:tcPr>
            <w:tcW w:w="2693" w:type="dxa"/>
          </w:tcPr>
          <w:p w14:paraId="3B4B438B" w14:textId="41FA8D4A" w:rsidR="009F1EC8" w:rsidRPr="00EB798C" w:rsidRDefault="00A41381" w:rsidP="00A41381">
            <w:pPr>
              <w:pStyle w:val="BodyText"/>
              <w:tabs>
                <w:tab w:val="clear" w:pos="2268"/>
                <w:tab w:val="clear" w:pos="4536"/>
                <w:tab w:val="clear" w:pos="6804"/>
                <w:tab w:val="clear" w:pos="9638"/>
                <w:tab w:val="left" w:pos="1875"/>
              </w:tabs>
              <w:rPr>
                <w:rFonts w:cs="Arial"/>
              </w:rPr>
            </w:pPr>
            <w:r>
              <w:rPr>
                <w:rFonts w:cs="Arial"/>
              </w:rPr>
              <w:t>$4.819</w:t>
            </w:r>
            <w:r>
              <w:rPr>
                <w:rFonts w:cs="Arial"/>
              </w:rPr>
              <w:tab/>
            </w:r>
          </w:p>
        </w:tc>
        <w:tc>
          <w:tcPr>
            <w:tcW w:w="4394" w:type="dxa"/>
          </w:tcPr>
          <w:p w14:paraId="516AF274" w14:textId="763E0CE1" w:rsidR="009F1EC8" w:rsidRPr="00EB798C" w:rsidRDefault="00A41381" w:rsidP="005E46FF">
            <w:pPr>
              <w:pStyle w:val="BodyText"/>
              <w:rPr>
                <w:rFonts w:cs="Arial"/>
              </w:rPr>
            </w:pPr>
            <w:r>
              <w:rPr>
                <w:rFonts w:cs="Arial"/>
              </w:rPr>
              <w:t>$4.819</w:t>
            </w:r>
          </w:p>
        </w:tc>
      </w:tr>
    </w:tbl>
    <w:p w14:paraId="0B2144AD" w14:textId="77777777" w:rsidR="00033E6B" w:rsidRDefault="00033E6B" w:rsidP="00033E6B">
      <w:pPr>
        <w:pStyle w:val="Caption"/>
        <w:jc w:val="center"/>
        <w:rPr>
          <w:rFonts w:cs="Arial"/>
        </w:rPr>
      </w:pPr>
      <w:r w:rsidRPr="00EB798C">
        <w:rPr>
          <w:rFonts w:cs="Arial"/>
        </w:rPr>
        <w:t xml:space="preserve">Table </w:t>
      </w:r>
      <w:r w:rsidRPr="00EB798C">
        <w:rPr>
          <w:rFonts w:cs="Arial"/>
        </w:rPr>
        <w:fldChar w:fldCharType="begin"/>
      </w:r>
      <w:r w:rsidRPr="00EB798C">
        <w:rPr>
          <w:rFonts w:cs="Arial"/>
        </w:rPr>
        <w:instrText xml:space="preserve"> SEQ Table \* ARABIC </w:instrText>
      </w:r>
      <w:r w:rsidRPr="00EB798C">
        <w:rPr>
          <w:rFonts w:cs="Arial"/>
        </w:rPr>
        <w:fldChar w:fldCharType="separate"/>
      </w:r>
      <w:r w:rsidRPr="00EB798C">
        <w:rPr>
          <w:rFonts w:cs="Arial"/>
          <w:noProof/>
        </w:rPr>
        <w:t>1</w:t>
      </w:r>
      <w:r w:rsidRPr="00EB798C">
        <w:rPr>
          <w:rFonts w:cs="Arial"/>
        </w:rPr>
        <w:fldChar w:fldCharType="end"/>
      </w:r>
      <w:r w:rsidRPr="00EB798C">
        <w:rPr>
          <w:rFonts w:cs="Arial"/>
        </w:rPr>
        <w:t>: Pricing Construct</w:t>
      </w:r>
    </w:p>
    <w:p w14:paraId="40AC339B" w14:textId="77777777" w:rsidR="00381095" w:rsidRPr="00381095" w:rsidRDefault="00381095" w:rsidP="00381095"/>
    <w:p w14:paraId="7CA67623" w14:textId="70C06BA1" w:rsidR="00150AD0" w:rsidRDefault="007D289F" w:rsidP="00150AD0">
      <w:pPr>
        <w:pStyle w:val="Heading1"/>
        <w:jc w:val="both"/>
        <w:rPr>
          <w:rFonts w:cs="Arial"/>
        </w:rPr>
      </w:pPr>
      <w:bookmarkStart w:id="6" w:name="_Toc153524675"/>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290997" w:rsidP="00A93204">
      <w:pPr>
        <w:pStyle w:val="ListParagraph"/>
        <w:numPr>
          <w:ilvl w:val="0"/>
          <w:numId w:val="15"/>
        </w:numPr>
        <w:jc w:val="both"/>
        <w:rPr>
          <w:rFonts w:cs="Arial"/>
        </w:rPr>
      </w:pPr>
      <w:hyperlink r:id="rId13" w:anchor="reliability" w:history="1">
        <w:r w:rsidR="00442D9E" w:rsidRPr="00442D9E">
          <w:rPr>
            <w:rFonts w:cs="Arial"/>
          </w:rPr>
          <w:t>Reliability</w:t>
        </w:r>
      </w:hyperlink>
    </w:p>
    <w:p w14:paraId="4D461E5F" w14:textId="77777777" w:rsidR="00442D9E" w:rsidRPr="00442D9E" w:rsidRDefault="00290997" w:rsidP="00A93204">
      <w:pPr>
        <w:pStyle w:val="ListParagraph"/>
        <w:numPr>
          <w:ilvl w:val="0"/>
          <w:numId w:val="15"/>
        </w:numPr>
        <w:jc w:val="both"/>
        <w:rPr>
          <w:rFonts w:cs="Arial"/>
        </w:rPr>
      </w:pPr>
      <w:hyperlink r:id="rId14" w:anchor="cost-optimization" w:history="1">
        <w:r w:rsidR="00442D9E" w:rsidRPr="00442D9E">
          <w:rPr>
            <w:rFonts w:cs="Arial"/>
          </w:rPr>
          <w:t>Cost optimization</w:t>
        </w:r>
      </w:hyperlink>
    </w:p>
    <w:p w14:paraId="16080B57" w14:textId="77777777" w:rsidR="00442D9E" w:rsidRPr="00442D9E" w:rsidRDefault="00290997" w:rsidP="00A93204">
      <w:pPr>
        <w:pStyle w:val="ListParagraph"/>
        <w:numPr>
          <w:ilvl w:val="0"/>
          <w:numId w:val="15"/>
        </w:numPr>
        <w:jc w:val="both"/>
        <w:rPr>
          <w:rFonts w:cs="Arial"/>
        </w:rPr>
      </w:pPr>
      <w:hyperlink r:id="rId15" w:anchor="operational-excellence" w:history="1">
        <w:r w:rsidR="00442D9E" w:rsidRPr="00442D9E">
          <w:rPr>
            <w:rFonts w:cs="Arial"/>
          </w:rPr>
          <w:t>Operational excellence</w:t>
        </w:r>
      </w:hyperlink>
    </w:p>
    <w:p w14:paraId="4DA7C080" w14:textId="77777777" w:rsidR="00442D9E" w:rsidRPr="00442D9E" w:rsidRDefault="00290997" w:rsidP="00A93204">
      <w:pPr>
        <w:pStyle w:val="ListParagraph"/>
        <w:numPr>
          <w:ilvl w:val="0"/>
          <w:numId w:val="15"/>
        </w:numPr>
        <w:jc w:val="both"/>
        <w:rPr>
          <w:rFonts w:cs="Arial"/>
        </w:rPr>
      </w:pPr>
      <w:hyperlink r:id="rId16" w:anchor="performance-efficiency" w:history="1">
        <w:r w:rsidR="00442D9E" w:rsidRPr="00442D9E">
          <w:rPr>
            <w:rFonts w:cs="Arial"/>
          </w:rPr>
          <w:t>Performance efficiency</w:t>
        </w:r>
      </w:hyperlink>
    </w:p>
    <w:p w14:paraId="08564AE5" w14:textId="33FFA401" w:rsidR="00442D9E" w:rsidRDefault="00290997" w:rsidP="00A93204">
      <w:pPr>
        <w:pStyle w:val="ListParagraph"/>
        <w:numPr>
          <w:ilvl w:val="0"/>
          <w:numId w:val="15"/>
        </w:numPr>
        <w:jc w:val="both"/>
        <w:rPr>
          <w:rFonts w:cs="Arial"/>
        </w:rPr>
      </w:pPr>
      <w:hyperlink r:id="rId17"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190F2144" w14:textId="581120F1" w:rsidR="00150AD0" w:rsidRPr="00050F61" w:rsidRDefault="00442D9E" w:rsidP="00150AD0">
      <w:pPr>
        <w:pStyle w:val="Heading2"/>
        <w:rPr>
          <w:sz w:val="40"/>
          <w:szCs w:val="40"/>
        </w:rPr>
      </w:pPr>
      <w:bookmarkStart w:id="7" w:name="_Toc153524676"/>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53524677"/>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 xml:space="preserve">Observe application </w:t>
      </w:r>
      <w:proofErr w:type="gramStart"/>
      <w:r>
        <w:t>health</w:t>
      </w:r>
      <w:proofErr w:type="gramEnd"/>
    </w:p>
    <w:p w14:paraId="2E0FCCB1" w14:textId="6B5BB1C3" w:rsidR="00A57121" w:rsidRDefault="000E1E10" w:rsidP="003F755A">
      <w:pPr>
        <w:pStyle w:val="BodyText"/>
        <w:numPr>
          <w:ilvl w:val="0"/>
          <w:numId w:val="18"/>
        </w:numPr>
      </w:pPr>
      <w:r>
        <w:t>Drive Automation</w:t>
      </w:r>
    </w:p>
    <w:bookmarkStart w:id="9" w:name="_Toc153524678"/>
    <w:p w14:paraId="7E917FA8" w14:textId="4482806D" w:rsidR="00E14D42" w:rsidRDefault="00290997"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t>Key Vault</w:t>
          </w:r>
        </w:sdtContent>
      </w:sdt>
      <w:r w:rsidR="00A57121">
        <w:t xml:space="preserve"> </w:t>
      </w:r>
      <w:r w:rsidR="002348C5">
        <w:t>Reliability Checklist</w:t>
      </w:r>
      <w:bookmarkEnd w:id="9"/>
    </w:p>
    <w:p w14:paraId="5EB502F3" w14:textId="4CAB1309" w:rsidR="00655883" w:rsidRDefault="009326EC" w:rsidP="00F5646F">
      <w:pPr>
        <w:pStyle w:val="BodyText"/>
        <w:jc w:val="both"/>
      </w:pPr>
      <w:r w:rsidRPr="00971035">
        <w:t>There is no service specific guidance for Reliability for Azure Key Vault</w:t>
      </w:r>
      <w:r w:rsidR="006F3BAC">
        <w:t xml:space="preserve">. </w:t>
      </w:r>
      <w:r w:rsidR="008109BF">
        <w:t>This is because Azure Key Vaults are inherently Highly Available and redundant</w:t>
      </w:r>
      <w:r w:rsidR="008109BF">
        <w:rPr>
          <w:rStyle w:val="FootnoteReference"/>
        </w:rPr>
        <w:footnoteReference w:id="5"/>
      </w:r>
      <w:r w:rsidR="008109BF">
        <w:t xml:space="preserve">. </w:t>
      </w:r>
      <w:r w:rsidR="00655883">
        <w:t xml:space="preserve">Due to the nature of the service and the sensitive content stored, there are several redundancy layers built into this service without any additional configurations required. </w:t>
      </w:r>
    </w:p>
    <w:p w14:paraId="60289520" w14:textId="643BCB2F" w:rsidR="009326EC" w:rsidRPr="00971035" w:rsidRDefault="00655883" w:rsidP="00F5646F">
      <w:pPr>
        <w:pStyle w:val="BodyText"/>
        <w:jc w:val="both"/>
      </w:pPr>
      <w:r>
        <w:t xml:space="preserve">For Azure Regions that are paired with another region, the contents of the Key Vault are replicated within the region, and to the paired region. In this case the replication will be between Australia Southeast and Australia East. </w:t>
      </w:r>
      <w:r w:rsidR="00F5646F">
        <w:t xml:space="preserve">Failover to this secondary region is automatic, and failback is also automatic. No additional steps are required. </w:t>
      </w:r>
    </w:p>
    <w:p w14:paraId="61CEB7D6" w14:textId="77777777" w:rsidR="00DD6259" w:rsidRDefault="00DD6259" w:rsidP="00F5646F">
      <w:pPr>
        <w:pStyle w:val="BodyText"/>
        <w:jc w:val="both"/>
        <w:rPr>
          <w:b/>
          <w:bCs/>
        </w:rPr>
      </w:pPr>
    </w:p>
    <w:p w14:paraId="3C9E8095" w14:textId="77777777" w:rsidR="0040068E" w:rsidRDefault="0040068E" w:rsidP="00F5646F">
      <w:pPr>
        <w:pStyle w:val="BodyText"/>
        <w:jc w:val="both"/>
        <w:rPr>
          <w:b/>
          <w:bCs/>
        </w:rPr>
      </w:pPr>
    </w:p>
    <w:p w14:paraId="1D0D08F3" w14:textId="77777777" w:rsidR="0040068E" w:rsidRDefault="0040068E" w:rsidP="000F3B77">
      <w:pPr>
        <w:pStyle w:val="BodyText"/>
        <w:rPr>
          <w:b/>
          <w:bCs/>
        </w:rPr>
      </w:pPr>
    </w:p>
    <w:p w14:paraId="6FD01FD4" w14:textId="77777777" w:rsidR="00411A13" w:rsidRDefault="00411A13" w:rsidP="000F3B77">
      <w:pPr>
        <w:pStyle w:val="BodyText"/>
        <w:rPr>
          <w:b/>
          <w:bCs/>
        </w:rPr>
      </w:pPr>
    </w:p>
    <w:p w14:paraId="2DC8ED5F" w14:textId="77777777" w:rsidR="00411A13" w:rsidRDefault="00411A13" w:rsidP="000F3B77">
      <w:pPr>
        <w:pStyle w:val="BodyText"/>
        <w:rPr>
          <w:b/>
          <w:bCs/>
        </w:rPr>
      </w:pPr>
    </w:p>
    <w:p w14:paraId="13699E78" w14:textId="77777777" w:rsidR="00411A13" w:rsidRDefault="00411A13" w:rsidP="000F3B77">
      <w:pPr>
        <w:pStyle w:val="BodyText"/>
        <w:rPr>
          <w:b/>
          <w:bCs/>
        </w:rPr>
      </w:pPr>
    </w:p>
    <w:p w14:paraId="1DAAFABD" w14:textId="77777777" w:rsidR="00411A13" w:rsidRDefault="00411A13"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0" w:name="_Toc153524679"/>
      <w:r w:rsidRPr="00050F61">
        <w:rPr>
          <w:sz w:val="40"/>
          <w:szCs w:val="40"/>
        </w:rPr>
        <w:t>Cost Optimisation</w:t>
      </w:r>
      <w:bookmarkEnd w:id="10"/>
    </w:p>
    <w:p w14:paraId="045676B4" w14:textId="77777777" w:rsidR="009937DD" w:rsidRDefault="009937DD" w:rsidP="009937DD">
      <w:pPr>
        <w:pStyle w:val="Heading3"/>
        <w:numPr>
          <w:ilvl w:val="2"/>
          <w:numId w:val="7"/>
        </w:numPr>
      </w:pPr>
      <w:bookmarkStart w:id="11" w:name="_Toc153524680"/>
      <w:r w:rsidRPr="000F3B77">
        <w:t>Overview</w:t>
      </w:r>
      <w:bookmarkEnd w:id="11"/>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6"/>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 xml:space="preserve">Dynamically allocate and deallocate </w:t>
      </w:r>
      <w:proofErr w:type="gramStart"/>
      <w:r>
        <w:t>resources</w:t>
      </w:r>
      <w:proofErr w:type="gramEnd"/>
    </w:p>
    <w:p w14:paraId="5945EF0D" w14:textId="64AD54BF" w:rsidR="008B7613" w:rsidRDefault="008B7613" w:rsidP="008B7613">
      <w:pPr>
        <w:pStyle w:val="BodyText"/>
        <w:numPr>
          <w:ilvl w:val="0"/>
          <w:numId w:val="25"/>
        </w:numPr>
      </w:pPr>
      <w:r>
        <w:t xml:space="preserve">Optimising workloads whilst aiming for scalable </w:t>
      </w:r>
      <w:proofErr w:type="gramStart"/>
      <w:r>
        <w:t>costs</w:t>
      </w:r>
      <w:proofErr w:type="gramEnd"/>
    </w:p>
    <w:p w14:paraId="51EC5815" w14:textId="67AB1B98" w:rsidR="008B7613" w:rsidRDefault="008B7613" w:rsidP="008B7613">
      <w:pPr>
        <w:pStyle w:val="BodyText"/>
        <w:numPr>
          <w:ilvl w:val="0"/>
          <w:numId w:val="25"/>
        </w:numPr>
      </w:pPr>
      <w:r>
        <w:t>Continuously monitoring and cost managing</w:t>
      </w:r>
    </w:p>
    <w:bookmarkStart w:id="12" w:name="_Toc153524681"/>
    <w:p w14:paraId="5115B1F0" w14:textId="5A776042" w:rsidR="002B1410" w:rsidRDefault="00290997"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t>Key Vault</w:t>
          </w:r>
        </w:sdtContent>
      </w:sdt>
      <w:r w:rsidR="002B1410">
        <w:t xml:space="preserve"> Cost Optimisation Checklist</w:t>
      </w:r>
      <w:bookmarkEnd w:id="12"/>
    </w:p>
    <w:p w14:paraId="684F67A7" w14:textId="38C61184" w:rsidR="00050F61" w:rsidRDefault="00596BB4" w:rsidP="00050F61">
      <w:pPr>
        <w:pStyle w:val="BodyText"/>
      </w:pPr>
      <w:r w:rsidRPr="00971035">
        <w:t>There is no service specific guidance for</w:t>
      </w:r>
      <w:r>
        <w:t xml:space="preserve"> Cost Optimisation</w:t>
      </w:r>
      <w:r w:rsidRPr="00971035">
        <w:t xml:space="preserve"> for Azure Key Vault</w:t>
      </w:r>
      <w:r>
        <w:t>.</w:t>
      </w:r>
    </w:p>
    <w:p w14:paraId="76742129"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3" w:name="_Toc153524682"/>
      <w:r w:rsidRPr="00050F61">
        <w:rPr>
          <w:sz w:val="40"/>
          <w:szCs w:val="40"/>
        </w:rPr>
        <w:t>Operational Excellence</w:t>
      </w:r>
      <w:bookmarkEnd w:id="13"/>
    </w:p>
    <w:p w14:paraId="05CC32DA" w14:textId="32EB56EE" w:rsidR="002348C5" w:rsidRDefault="002348C5" w:rsidP="00100166">
      <w:pPr>
        <w:pStyle w:val="Heading3"/>
        <w:numPr>
          <w:ilvl w:val="2"/>
          <w:numId w:val="7"/>
        </w:numPr>
      </w:pPr>
      <w:r>
        <w:t xml:space="preserve"> </w:t>
      </w:r>
      <w:bookmarkStart w:id="14" w:name="_Toc153524683"/>
      <w:r w:rsidRPr="002348C5">
        <w:t>Overview</w:t>
      </w:r>
      <w:bookmarkEnd w:id="14"/>
    </w:p>
    <w:p w14:paraId="5946DCC1" w14:textId="77777777" w:rsidR="00DA6DA9" w:rsidRDefault="002348C5" w:rsidP="00865F8D">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865F8D">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865F8D">
      <w:pPr>
        <w:pStyle w:val="BodyText"/>
        <w:numPr>
          <w:ilvl w:val="0"/>
          <w:numId w:val="29"/>
        </w:numPr>
        <w:jc w:val="both"/>
      </w:pPr>
      <w:r>
        <w:t xml:space="preserve">Understand Operational Health </w:t>
      </w:r>
    </w:p>
    <w:p w14:paraId="2C5D3B47" w14:textId="1FAD8AD4" w:rsidR="00DA6DA9" w:rsidRDefault="00DA6DA9" w:rsidP="00865F8D">
      <w:pPr>
        <w:pStyle w:val="BodyText"/>
        <w:numPr>
          <w:ilvl w:val="0"/>
          <w:numId w:val="29"/>
        </w:numPr>
        <w:jc w:val="both"/>
      </w:pPr>
      <w:r>
        <w:t>Test recovery and failure</w:t>
      </w:r>
    </w:p>
    <w:p w14:paraId="07ED08F1" w14:textId="3D447B5E" w:rsidR="00DA6DA9" w:rsidRDefault="00DA6DA9" w:rsidP="00865F8D">
      <w:pPr>
        <w:pStyle w:val="BodyText"/>
        <w:numPr>
          <w:ilvl w:val="0"/>
          <w:numId w:val="29"/>
        </w:numPr>
        <w:jc w:val="both"/>
      </w:pPr>
      <w:r>
        <w:t xml:space="preserve">Focus on continuous </w:t>
      </w:r>
      <w:proofErr w:type="gramStart"/>
      <w:r>
        <w:t>improvement</w:t>
      </w:r>
      <w:proofErr w:type="gramEnd"/>
    </w:p>
    <w:p w14:paraId="631FF509" w14:textId="0E7AE478" w:rsidR="00DA6DA9" w:rsidRDefault="00DA6DA9" w:rsidP="00865F8D">
      <w:pPr>
        <w:pStyle w:val="BodyText"/>
        <w:numPr>
          <w:ilvl w:val="0"/>
          <w:numId w:val="29"/>
        </w:numPr>
        <w:jc w:val="both"/>
      </w:pPr>
      <w:r>
        <w:t xml:space="preserve">Use loosely coupled </w:t>
      </w:r>
      <w:proofErr w:type="gramStart"/>
      <w:r>
        <w:t>architecture</w:t>
      </w:r>
      <w:proofErr w:type="gramEnd"/>
    </w:p>
    <w:bookmarkStart w:id="15" w:name="_Toc153524684"/>
    <w:p w14:paraId="78EFAA12" w14:textId="16CBB595" w:rsidR="002B1410" w:rsidRDefault="00290997" w:rsidP="00865F8D">
      <w:pPr>
        <w:pStyle w:val="Heading3"/>
        <w:numPr>
          <w:ilvl w:val="2"/>
          <w:numId w:val="7"/>
        </w:numPr>
        <w:jc w:val="both"/>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t>Key Vault</w:t>
          </w:r>
        </w:sdtContent>
      </w:sdt>
      <w:r w:rsidR="002B1410">
        <w:t xml:space="preserve"> Operational Excellence Checklist</w:t>
      </w:r>
      <w:bookmarkEnd w:id="15"/>
    </w:p>
    <w:p w14:paraId="2467B82B" w14:textId="162658F0" w:rsidR="00050F61" w:rsidRDefault="00CE66AE" w:rsidP="00865F8D">
      <w:pPr>
        <w:pStyle w:val="BodyText"/>
        <w:jc w:val="both"/>
      </w:pPr>
      <w:r w:rsidRPr="00CE66AE">
        <w:t xml:space="preserve">There is no service specific guidance for </w:t>
      </w:r>
      <w:r w:rsidR="003A55B6">
        <w:t xml:space="preserve">Operational Excellence </w:t>
      </w:r>
      <w:r w:rsidRPr="00CE66AE">
        <w:t>for Azure Key Vault.</w:t>
      </w:r>
      <w:r w:rsidR="00135DD3">
        <w:t xml:space="preserve"> </w:t>
      </w:r>
    </w:p>
    <w:p w14:paraId="38D5F93D" w14:textId="77777777" w:rsidR="00050F61" w:rsidRDefault="00050F61" w:rsidP="00865F8D">
      <w:pPr>
        <w:pStyle w:val="BodyText"/>
        <w:jc w:val="both"/>
      </w:pPr>
    </w:p>
    <w:p w14:paraId="1309F5E7" w14:textId="77777777" w:rsidR="00050F61" w:rsidRDefault="00050F61" w:rsidP="002348C5">
      <w:pPr>
        <w:pStyle w:val="BodyText"/>
      </w:pPr>
    </w:p>
    <w:p w14:paraId="1A8BACC7" w14:textId="77777777" w:rsidR="00050F61" w:rsidRDefault="00050F61" w:rsidP="002348C5">
      <w:pPr>
        <w:pStyle w:val="BodyText"/>
      </w:pPr>
    </w:p>
    <w:p w14:paraId="152E6985" w14:textId="77777777" w:rsidR="00050F61" w:rsidRDefault="00050F61" w:rsidP="002348C5">
      <w:pPr>
        <w:pStyle w:val="BodyText"/>
      </w:pPr>
    </w:p>
    <w:p w14:paraId="0B345C29" w14:textId="77777777" w:rsidR="00050F61" w:rsidRDefault="00050F61" w:rsidP="002348C5">
      <w:pPr>
        <w:pStyle w:val="BodyText"/>
      </w:pPr>
    </w:p>
    <w:p w14:paraId="56D7AD7E" w14:textId="77777777" w:rsidR="00050F61" w:rsidRDefault="00050F61" w:rsidP="002348C5">
      <w:pPr>
        <w:pStyle w:val="BodyText"/>
      </w:pPr>
    </w:p>
    <w:p w14:paraId="275DA9A4" w14:textId="77777777" w:rsidR="00050F61" w:rsidRDefault="00050F61" w:rsidP="002348C5">
      <w:pPr>
        <w:pStyle w:val="BodyText"/>
      </w:pP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6" w:name="_Toc153524685"/>
      <w:r w:rsidRPr="00050F61">
        <w:rPr>
          <w:sz w:val="40"/>
          <w:szCs w:val="40"/>
        </w:rPr>
        <w:t>Performance Efficiency</w:t>
      </w:r>
      <w:bookmarkEnd w:id="16"/>
    </w:p>
    <w:p w14:paraId="3A46ECA4" w14:textId="77777777" w:rsidR="00050F61" w:rsidRDefault="00050F61" w:rsidP="00050F61">
      <w:pPr>
        <w:pStyle w:val="Heading3"/>
        <w:numPr>
          <w:ilvl w:val="2"/>
          <w:numId w:val="7"/>
        </w:numPr>
      </w:pPr>
      <w:bookmarkStart w:id="17" w:name="_Toc153524686"/>
      <w:r w:rsidRPr="002348C5">
        <w:t>Overview</w:t>
      </w:r>
      <w:bookmarkEnd w:id="17"/>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7"/>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 xml:space="preserve">Run stress and performance </w:t>
      </w:r>
      <w:proofErr w:type="gramStart"/>
      <w:r>
        <w:t>tests</w:t>
      </w:r>
      <w:proofErr w:type="gramEnd"/>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18" w:name="_Toc153524687"/>
    <w:p w14:paraId="33F4EEB7" w14:textId="4BC3FFB0" w:rsidR="008E30DC" w:rsidRDefault="00290997"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t>Key Vault</w:t>
          </w:r>
        </w:sdtContent>
      </w:sdt>
      <w:r w:rsidR="008E30DC">
        <w:t xml:space="preserve"> Performance Efficiency Checklist</w:t>
      </w:r>
      <w:bookmarkEnd w:id="18"/>
    </w:p>
    <w:p w14:paraId="19A2B1E4" w14:textId="6856F513" w:rsidR="00DD6259" w:rsidRDefault="00865F8D" w:rsidP="00050F61">
      <w:pPr>
        <w:pStyle w:val="BodyText"/>
      </w:pPr>
      <w:r w:rsidRPr="00865F8D">
        <w:t>There is no service specific guidance for</w:t>
      </w:r>
      <w:r w:rsidR="00762D9B">
        <w:t xml:space="preserve"> Performance Efficiency</w:t>
      </w:r>
      <w:r w:rsidRPr="00865F8D">
        <w:t xml:space="preserve"> for Azure Key Vault. Diagnostics and alerting will be created for Key Vault as per Platform-level guidance.</w:t>
      </w:r>
    </w:p>
    <w:p w14:paraId="3BB6C9EF" w14:textId="77777777" w:rsidR="00DD6259" w:rsidRDefault="00DD6259" w:rsidP="00050F61">
      <w:pPr>
        <w:pStyle w:val="BodyText"/>
      </w:pP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69AE9BBF" w14:textId="77777777" w:rsidR="00DD6259" w:rsidRDefault="00DD6259" w:rsidP="00050F61">
      <w:pPr>
        <w:pStyle w:val="BodyText"/>
      </w:pPr>
    </w:p>
    <w:p w14:paraId="5CE47C20" w14:textId="77777777" w:rsidR="00DD6259" w:rsidRDefault="00DD6259" w:rsidP="00050F61">
      <w:pPr>
        <w:pStyle w:val="BodyText"/>
      </w:pPr>
    </w:p>
    <w:p w14:paraId="1619CCED" w14:textId="77777777" w:rsidR="00535B30" w:rsidRDefault="00535B30" w:rsidP="00050F61">
      <w:pPr>
        <w:pStyle w:val="BodyText"/>
      </w:pPr>
    </w:p>
    <w:p w14:paraId="446A99ED" w14:textId="77777777" w:rsidR="00C0201D" w:rsidRDefault="00C0201D" w:rsidP="00050F61">
      <w:pPr>
        <w:pStyle w:val="BodyText"/>
      </w:pPr>
    </w:p>
    <w:p w14:paraId="3A34FE80" w14:textId="77777777" w:rsidR="00C0201D" w:rsidRDefault="00C0201D" w:rsidP="00050F61">
      <w:pPr>
        <w:pStyle w:val="BodyText"/>
      </w:pPr>
    </w:p>
    <w:p w14:paraId="0A14480B" w14:textId="77777777" w:rsidR="00C0201D" w:rsidRDefault="00C0201D" w:rsidP="00050F61">
      <w:pPr>
        <w:pStyle w:val="BodyText"/>
      </w:pPr>
    </w:p>
    <w:p w14:paraId="2B04979D" w14:textId="77777777" w:rsidR="00C0201D" w:rsidRDefault="00C0201D" w:rsidP="00050F61">
      <w:pPr>
        <w:pStyle w:val="BodyText"/>
      </w:pPr>
    </w:p>
    <w:p w14:paraId="2F846004" w14:textId="77777777" w:rsidR="00C0201D" w:rsidRDefault="00C0201D" w:rsidP="00050F61">
      <w:pPr>
        <w:pStyle w:val="BodyText"/>
      </w:pPr>
    </w:p>
    <w:p w14:paraId="15809114" w14:textId="77777777" w:rsidR="00C0201D" w:rsidRDefault="00C0201D" w:rsidP="00050F61">
      <w:pPr>
        <w:pStyle w:val="BodyText"/>
      </w:pPr>
    </w:p>
    <w:p w14:paraId="436CA97C" w14:textId="77777777" w:rsidR="00C0201D" w:rsidRDefault="00C0201D" w:rsidP="00050F61">
      <w:pPr>
        <w:pStyle w:val="BodyText"/>
      </w:pPr>
    </w:p>
    <w:p w14:paraId="5F7F5178" w14:textId="77777777" w:rsidR="00C0201D" w:rsidRDefault="00C0201D" w:rsidP="00050F61">
      <w:pPr>
        <w:pStyle w:val="BodyText"/>
      </w:pPr>
    </w:p>
    <w:p w14:paraId="7652B8B6" w14:textId="77777777" w:rsidR="00C0201D" w:rsidRDefault="00C0201D" w:rsidP="00050F61">
      <w:pPr>
        <w:pStyle w:val="BodyText"/>
      </w:pPr>
    </w:p>
    <w:p w14:paraId="325C5362" w14:textId="77777777" w:rsidR="00C0201D" w:rsidRDefault="00C0201D" w:rsidP="00050F61">
      <w:pPr>
        <w:pStyle w:val="BodyText"/>
      </w:pPr>
    </w:p>
    <w:p w14:paraId="2B30111D" w14:textId="77777777" w:rsidR="00C0201D" w:rsidRDefault="00C0201D" w:rsidP="00050F61">
      <w:pPr>
        <w:pStyle w:val="BodyText"/>
      </w:pPr>
    </w:p>
    <w:p w14:paraId="7351CF2E" w14:textId="77777777" w:rsidR="00C0201D" w:rsidRDefault="00C0201D" w:rsidP="00050F61">
      <w:pPr>
        <w:pStyle w:val="BodyText"/>
      </w:pPr>
    </w:p>
    <w:p w14:paraId="3EF49699" w14:textId="77777777" w:rsidR="00C0201D" w:rsidRDefault="00C0201D"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100166">
      <w:pPr>
        <w:pStyle w:val="Heading2"/>
        <w:rPr>
          <w:sz w:val="40"/>
          <w:szCs w:val="40"/>
        </w:rPr>
      </w:pPr>
      <w:bookmarkStart w:id="19" w:name="_Toc153524688"/>
      <w:r w:rsidRPr="00050F61">
        <w:rPr>
          <w:sz w:val="40"/>
          <w:szCs w:val="40"/>
        </w:rPr>
        <w:t>Security</w:t>
      </w:r>
      <w:bookmarkEnd w:id="19"/>
    </w:p>
    <w:p w14:paraId="7C4DECDC" w14:textId="77777777" w:rsidR="00050F61" w:rsidRDefault="00050F61" w:rsidP="007D289F">
      <w:pPr>
        <w:pStyle w:val="Heading3"/>
        <w:numPr>
          <w:ilvl w:val="2"/>
          <w:numId w:val="7"/>
        </w:numPr>
        <w:jc w:val="both"/>
      </w:pPr>
      <w:bookmarkStart w:id="20" w:name="_Overview"/>
      <w:bookmarkStart w:id="21" w:name="_Toc153524689"/>
      <w:bookmarkEnd w:id="20"/>
      <w:r w:rsidRPr="002348C5">
        <w:t>Overview</w:t>
      </w:r>
      <w:bookmarkEnd w:id="21"/>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8"/>
      </w:r>
      <w:r w:rsidR="002E0E7D">
        <w:t>:</w:t>
      </w:r>
    </w:p>
    <w:p w14:paraId="3391C4A0" w14:textId="73451BB8" w:rsidR="00442D9E" w:rsidRDefault="002E0E7D" w:rsidP="007D289F">
      <w:pPr>
        <w:pStyle w:val="BodyText"/>
        <w:numPr>
          <w:ilvl w:val="0"/>
          <w:numId w:val="24"/>
        </w:numPr>
        <w:jc w:val="both"/>
      </w:pPr>
      <w:r>
        <w:t xml:space="preserve">Plan resources and how to harden </w:t>
      </w:r>
      <w:proofErr w:type="gramStart"/>
      <w:r>
        <w:t>them</w:t>
      </w:r>
      <w:proofErr w:type="gramEnd"/>
    </w:p>
    <w:p w14:paraId="2B0B69E2" w14:textId="3AAF3D5A" w:rsidR="002E0E7D" w:rsidRDefault="002E0E7D" w:rsidP="007D289F">
      <w:pPr>
        <w:pStyle w:val="BodyText"/>
        <w:numPr>
          <w:ilvl w:val="0"/>
          <w:numId w:val="24"/>
        </w:numPr>
        <w:jc w:val="both"/>
      </w:pPr>
      <w:r>
        <w:t xml:space="preserve">Automate and use least </w:t>
      </w:r>
      <w:proofErr w:type="gramStart"/>
      <w:r>
        <w:t>privilege</w:t>
      </w:r>
      <w:proofErr w:type="gramEnd"/>
    </w:p>
    <w:p w14:paraId="508719ED" w14:textId="03575133" w:rsidR="002E0E7D" w:rsidRDefault="002E0E7D" w:rsidP="007D289F">
      <w:pPr>
        <w:pStyle w:val="BodyText"/>
        <w:numPr>
          <w:ilvl w:val="0"/>
          <w:numId w:val="24"/>
        </w:numPr>
        <w:jc w:val="both"/>
      </w:pPr>
      <w:r>
        <w:t xml:space="preserve">Classify and encrypt </w:t>
      </w:r>
      <w:proofErr w:type="gramStart"/>
      <w:r>
        <w:t>data</w:t>
      </w:r>
      <w:proofErr w:type="gramEnd"/>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 xml:space="preserve">Identify and protect </w:t>
      </w:r>
      <w:proofErr w:type="gramStart"/>
      <w:r>
        <w:t>endpoints</w:t>
      </w:r>
      <w:proofErr w:type="gramEnd"/>
    </w:p>
    <w:p w14:paraId="068450F2" w14:textId="3C6698B5" w:rsidR="002E0E7D" w:rsidRDefault="002E0E7D" w:rsidP="007D289F">
      <w:pPr>
        <w:pStyle w:val="BodyText"/>
        <w:numPr>
          <w:ilvl w:val="0"/>
          <w:numId w:val="24"/>
        </w:numPr>
        <w:jc w:val="both"/>
      </w:pPr>
      <w:r>
        <w:t xml:space="preserve">Protect against code-level </w:t>
      </w:r>
      <w:proofErr w:type="gramStart"/>
      <w:r>
        <w:t>vulnerabilities</w:t>
      </w:r>
      <w:proofErr w:type="gramEnd"/>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2C309704" w14:textId="62824147" w:rsidR="0092656F" w:rsidRDefault="0092656F" w:rsidP="0092656F">
      <w:pPr>
        <w:pStyle w:val="BodyText"/>
        <w:jc w:val="both"/>
      </w:pPr>
      <w:r>
        <w:t>The following Microsoft Security Benchmark Controls are relevant to Key Vaults</w:t>
      </w:r>
      <w:r w:rsidR="000E7F25">
        <w:rPr>
          <w:rStyle w:val="FootnoteReference"/>
        </w:rPr>
        <w:footnoteReference w:id="9"/>
      </w:r>
      <w:r>
        <w:t>:</w:t>
      </w:r>
    </w:p>
    <w:p w14:paraId="1E8A4C69" w14:textId="1DDE6F79" w:rsidR="0092656F" w:rsidRPr="00826C85" w:rsidRDefault="0092656F" w:rsidP="0092656F">
      <w:pPr>
        <w:pStyle w:val="BodyText"/>
        <w:numPr>
          <w:ilvl w:val="0"/>
          <w:numId w:val="35"/>
        </w:numPr>
        <w:jc w:val="both"/>
        <w:rPr>
          <w:rFonts w:cs="Arial"/>
        </w:rPr>
      </w:pPr>
      <w:r w:rsidRPr="00826C85">
        <w:rPr>
          <w:rFonts w:cs="Arial"/>
          <w:color w:val="161616"/>
        </w:rPr>
        <w:t>NS-1: Establish network segmentation boundaries</w:t>
      </w:r>
      <w:r w:rsidR="00BF57D3">
        <w:rPr>
          <w:rFonts w:cs="Arial"/>
          <w:color w:val="161616"/>
        </w:rPr>
        <w:t>.</w:t>
      </w:r>
    </w:p>
    <w:p w14:paraId="372AD4D5" w14:textId="4C3F65E7" w:rsidR="0092656F" w:rsidRPr="00826C85" w:rsidRDefault="00EA2A02" w:rsidP="0092656F">
      <w:pPr>
        <w:pStyle w:val="BodyText"/>
        <w:numPr>
          <w:ilvl w:val="0"/>
          <w:numId w:val="35"/>
        </w:numPr>
        <w:jc w:val="both"/>
        <w:rPr>
          <w:rFonts w:cs="Arial"/>
        </w:rPr>
      </w:pPr>
      <w:r w:rsidRPr="00826C85">
        <w:rPr>
          <w:rFonts w:cs="Arial"/>
        </w:rPr>
        <w:t>NS-2: Secure cloud services with network controls</w:t>
      </w:r>
    </w:p>
    <w:p w14:paraId="64075085" w14:textId="5883E41D" w:rsidR="003E4736" w:rsidRPr="00826C85" w:rsidRDefault="003E4736" w:rsidP="003E4736">
      <w:pPr>
        <w:pStyle w:val="BodyText"/>
        <w:numPr>
          <w:ilvl w:val="1"/>
          <w:numId w:val="35"/>
        </w:numPr>
        <w:jc w:val="both"/>
        <w:rPr>
          <w:rFonts w:cs="Arial"/>
        </w:rPr>
      </w:pPr>
      <w:r w:rsidRPr="00826C85">
        <w:rPr>
          <w:rFonts w:cs="Arial"/>
        </w:rPr>
        <w:t>Use Private Endpoints</w:t>
      </w:r>
    </w:p>
    <w:p w14:paraId="7B2685D5" w14:textId="491A4C6C" w:rsidR="003E4736" w:rsidRDefault="003E4736" w:rsidP="003E4736">
      <w:pPr>
        <w:pStyle w:val="BodyText"/>
        <w:numPr>
          <w:ilvl w:val="1"/>
          <w:numId w:val="35"/>
        </w:numPr>
        <w:jc w:val="both"/>
        <w:rPr>
          <w:rFonts w:cs="Arial"/>
        </w:rPr>
      </w:pPr>
      <w:r w:rsidRPr="00826C85">
        <w:rPr>
          <w:rFonts w:cs="Arial"/>
        </w:rPr>
        <w:t>Disable Public Access</w:t>
      </w:r>
    </w:p>
    <w:p w14:paraId="7DA864B8" w14:textId="7A3470CD" w:rsidR="002812A3" w:rsidRPr="00826C85" w:rsidRDefault="002812A3" w:rsidP="003E4736">
      <w:pPr>
        <w:pStyle w:val="BodyText"/>
        <w:numPr>
          <w:ilvl w:val="1"/>
          <w:numId w:val="35"/>
        </w:numPr>
        <w:jc w:val="both"/>
        <w:rPr>
          <w:rFonts w:cs="Arial"/>
        </w:rPr>
      </w:pPr>
      <w:r>
        <w:rPr>
          <w:rFonts w:cs="Arial"/>
        </w:rPr>
        <w:t>Defender Monitoring via Azure Policy</w:t>
      </w:r>
    </w:p>
    <w:p w14:paraId="0DEDA634" w14:textId="79673791" w:rsidR="00EA2A02" w:rsidRPr="00826C85" w:rsidRDefault="003E4736" w:rsidP="0092656F">
      <w:pPr>
        <w:pStyle w:val="BodyText"/>
        <w:numPr>
          <w:ilvl w:val="0"/>
          <w:numId w:val="35"/>
        </w:numPr>
        <w:jc w:val="both"/>
        <w:rPr>
          <w:rFonts w:cs="Arial"/>
        </w:rPr>
      </w:pPr>
      <w:r w:rsidRPr="00826C85">
        <w:rPr>
          <w:rFonts w:cs="Arial"/>
        </w:rPr>
        <w:t>IM-3: Manage application identities securely and automatically</w:t>
      </w:r>
      <w:r w:rsidR="00BF57D3">
        <w:rPr>
          <w:rFonts w:cs="Arial"/>
        </w:rPr>
        <w:t>.</w:t>
      </w:r>
    </w:p>
    <w:p w14:paraId="6E07AFB9" w14:textId="07CBA1E0" w:rsidR="00E3039A" w:rsidRPr="00826C85" w:rsidRDefault="00E3039A" w:rsidP="0092656F">
      <w:pPr>
        <w:pStyle w:val="BodyText"/>
        <w:numPr>
          <w:ilvl w:val="0"/>
          <w:numId w:val="35"/>
        </w:numPr>
        <w:jc w:val="both"/>
        <w:rPr>
          <w:rFonts w:cs="Arial"/>
        </w:rPr>
      </w:pPr>
      <w:r w:rsidRPr="00826C85">
        <w:rPr>
          <w:rFonts w:cs="Arial"/>
        </w:rPr>
        <w:t>IM-8: Restrict the exposure of credential and secrets</w:t>
      </w:r>
      <w:r w:rsidR="00BF57D3">
        <w:rPr>
          <w:rFonts w:cs="Arial"/>
        </w:rPr>
        <w:t>.</w:t>
      </w:r>
    </w:p>
    <w:p w14:paraId="06283848" w14:textId="2A0DCCF1" w:rsidR="00970BE8" w:rsidRPr="00826C85" w:rsidRDefault="001D7B78" w:rsidP="0092656F">
      <w:pPr>
        <w:pStyle w:val="BodyText"/>
        <w:numPr>
          <w:ilvl w:val="0"/>
          <w:numId w:val="35"/>
        </w:numPr>
        <w:jc w:val="both"/>
        <w:rPr>
          <w:rFonts w:cs="Arial"/>
        </w:rPr>
      </w:pPr>
      <w:r w:rsidRPr="00826C85">
        <w:rPr>
          <w:rFonts w:cs="Arial"/>
        </w:rPr>
        <w:t>DP-3: Encrypt sensitive data in transit</w:t>
      </w:r>
      <w:r w:rsidR="00BF57D3">
        <w:rPr>
          <w:rFonts w:cs="Arial"/>
        </w:rPr>
        <w:t>.</w:t>
      </w:r>
    </w:p>
    <w:p w14:paraId="54ED9EF9" w14:textId="6E7C06B9" w:rsidR="001D7B78" w:rsidRPr="00826C85" w:rsidRDefault="001D7B78" w:rsidP="0092656F">
      <w:pPr>
        <w:pStyle w:val="BodyText"/>
        <w:numPr>
          <w:ilvl w:val="0"/>
          <w:numId w:val="35"/>
        </w:numPr>
        <w:jc w:val="both"/>
        <w:rPr>
          <w:rFonts w:cs="Arial"/>
        </w:rPr>
      </w:pPr>
      <w:r w:rsidRPr="00826C85">
        <w:rPr>
          <w:rFonts w:cs="Arial"/>
        </w:rPr>
        <w:t>DP-4: Enable data at rest encryption by default</w:t>
      </w:r>
      <w:r w:rsidR="00BF57D3">
        <w:rPr>
          <w:rFonts w:cs="Arial"/>
        </w:rPr>
        <w:t>.</w:t>
      </w:r>
    </w:p>
    <w:p w14:paraId="58EEEDC4" w14:textId="271AEADC" w:rsidR="003427C5" w:rsidRPr="00826C85" w:rsidRDefault="003427C5" w:rsidP="0092656F">
      <w:pPr>
        <w:pStyle w:val="BodyText"/>
        <w:numPr>
          <w:ilvl w:val="0"/>
          <w:numId w:val="35"/>
        </w:numPr>
        <w:jc w:val="both"/>
        <w:rPr>
          <w:rFonts w:cs="Arial"/>
        </w:rPr>
      </w:pPr>
      <w:r w:rsidRPr="00826C85">
        <w:rPr>
          <w:rFonts w:cs="Arial"/>
        </w:rPr>
        <w:t>DP-6: Use a secure key management process</w:t>
      </w:r>
      <w:r w:rsidR="00BF57D3">
        <w:rPr>
          <w:rFonts w:cs="Arial"/>
        </w:rPr>
        <w:t>.</w:t>
      </w:r>
    </w:p>
    <w:p w14:paraId="69B93000" w14:textId="4EB0B2F1" w:rsidR="0029156A" w:rsidRPr="00826C85" w:rsidRDefault="0029156A" w:rsidP="0029156A">
      <w:pPr>
        <w:pStyle w:val="BodyText"/>
        <w:numPr>
          <w:ilvl w:val="1"/>
          <w:numId w:val="35"/>
        </w:numPr>
        <w:jc w:val="both"/>
        <w:rPr>
          <w:rFonts w:cs="Arial"/>
        </w:rPr>
      </w:pPr>
      <w:r w:rsidRPr="00826C85">
        <w:rPr>
          <w:rFonts w:cs="Arial"/>
          <w:shd w:val="clear" w:color="auto" w:fill="FFFFFF"/>
        </w:rPr>
        <w:t>Key Vault keys should have an expiration date</w:t>
      </w:r>
      <w:r w:rsidR="00BF57D3">
        <w:rPr>
          <w:rFonts w:cs="Arial"/>
          <w:shd w:val="clear" w:color="auto" w:fill="FFFFFF"/>
        </w:rPr>
        <w:t>.</w:t>
      </w:r>
    </w:p>
    <w:p w14:paraId="6C30F254" w14:textId="6BCDAA27" w:rsidR="0029156A" w:rsidRPr="00826C85" w:rsidRDefault="0029156A" w:rsidP="0029156A">
      <w:pPr>
        <w:pStyle w:val="BodyText"/>
        <w:numPr>
          <w:ilvl w:val="1"/>
          <w:numId w:val="35"/>
        </w:numPr>
        <w:jc w:val="both"/>
        <w:rPr>
          <w:rFonts w:cs="Arial"/>
        </w:rPr>
      </w:pPr>
      <w:r w:rsidRPr="00826C85">
        <w:rPr>
          <w:rFonts w:cs="Arial"/>
          <w:shd w:val="clear" w:color="auto" w:fill="FFFFFF"/>
        </w:rPr>
        <w:t>Key Vault secrets should have an expiration date</w:t>
      </w:r>
      <w:r w:rsidR="00BF57D3">
        <w:rPr>
          <w:rFonts w:cs="Arial"/>
          <w:shd w:val="clear" w:color="auto" w:fill="FFFFFF"/>
        </w:rPr>
        <w:t>.</w:t>
      </w:r>
    </w:p>
    <w:p w14:paraId="0785D981" w14:textId="4C059BDE" w:rsidR="0029156A" w:rsidRPr="00826C85" w:rsidRDefault="0029156A" w:rsidP="0029156A">
      <w:pPr>
        <w:pStyle w:val="BodyText"/>
        <w:numPr>
          <w:ilvl w:val="0"/>
          <w:numId w:val="35"/>
        </w:numPr>
        <w:jc w:val="both"/>
        <w:rPr>
          <w:rFonts w:cs="Arial"/>
        </w:rPr>
      </w:pPr>
      <w:r w:rsidRPr="00826C85">
        <w:rPr>
          <w:rFonts w:cs="Arial"/>
        </w:rPr>
        <w:t>DP-7: Use a secure certificate management process</w:t>
      </w:r>
      <w:r w:rsidR="00BF57D3">
        <w:rPr>
          <w:rFonts w:cs="Arial"/>
        </w:rPr>
        <w:t>.</w:t>
      </w:r>
    </w:p>
    <w:p w14:paraId="18BA5862" w14:textId="0E397DAD" w:rsidR="000E7F25" w:rsidRPr="00826C85" w:rsidRDefault="000E7F25" w:rsidP="000E7F25">
      <w:pPr>
        <w:pStyle w:val="BodyText"/>
        <w:numPr>
          <w:ilvl w:val="1"/>
          <w:numId w:val="35"/>
        </w:numPr>
        <w:jc w:val="both"/>
        <w:rPr>
          <w:rFonts w:cs="Arial"/>
        </w:rPr>
      </w:pPr>
      <w:r w:rsidRPr="00826C85">
        <w:rPr>
          <w:rFonts w:cs="Arial"/>
        </w:rPr>
        <w:t>[Preview]: Certificates should have the specified maximum validity period</w:t>
      </w:r>
      <w:r w:rsidR="00BF57D3">
        <w:rPr>
          <w:rFonts w:cs="Arial"/>
        </w:rPr>
        <w:t>.</w:t>
      </w:r>
    </w:p>
    <w:p w14:paraId="074016D4" w14:textId="4E970A26" w:rsidR="00EA02CB" w:rsidRPr="00826C85" w:rsidRDefault="00EA02CB" w:rsidP="00EA02CB">
      <w:pPr>
        <w:pStyle w:val="BodyText"/>
        <w:numPr>
          <w:ilvl w:val="0"/>
          <w:numId w:val="35"/>
        </w:numPr>
        <w:jc w:val="both"/>
        <w:rPr>
          <w:rFonts w:cs="Arial"/>
        </w:rPr>
      </w:pPr>
      <w:r w:rsidRPr="00826C85">
        <w:rPr>
          <w:rFonts w:cs="Arial"/>
        </w:rPr>
        <w:t>LT-1: Enable threat detection capabilities</w:t>
      </w:r>
      <w:r w:rsidR="00BF57D3">
        <w:rPr>
          <w:rFonts w:cs="Arial"/>
        </w:rPr>
        <w:t>.</w:t>
      </w:r>
    </w:p>
    <w:p w14:paraId="5D5C688B" w14:textId="136D2568" w:rsidR="00EA02CB" w:rsidRPr="00826C85" w:rsidRDefault="00EA02CB" w:rsidP="00EA02CB">
      <w:pPr>
        <w:pStyle w:val="BodyText"/>
        <w:numPr>
          <w:ilvl w:val="0"/>
          <w:numId w:val="35"/>
        </w:numPr>
        <w:jc w:val="both"/>
        <w:rPr>
          <w:rFonts w:cs="Arial"/>
        </w:rPr>
      </w:pPr>
      <w:r w:rsidRPr="00826C85">
        <w:rPr>
          <w:rFonts w:cs="Arial"/>
        </w:rPr>
        <w:t>LT-4: Enable logging for security investigation</w:t>
      </w:r>
      <w:r w:rsidR="00BF57D3">
        <w:rPr>
          <w:rFonts w:cs="Arial"/>
        </w:rPr>
        <w:t>.</w:t>
      </w:r>
    </w:p>
    <w:p w14:paraId="1577F977" w14:textId="0E34E268" w:rsidR="00826C85" w:rsidRPr="00826C85" w:rsidRDefault="00826C85" w:rsidP="00EA02CB">
      <w:pPr>
        <w:pStyle w:val="BodyText"/>
        <w:numPr>
          <w:ilvl w:val="0"/>
          <w:numId w:val="35"/>
        </w:numPr>
        <w:jc w:val="both"/>
        <w:rPr>
          <w:rFonts w:cs="Arial"/>
        </w:rPr>
      </w:pPr>
      <w:r w:rsidRPr="00826C85">
        <w:rPr>
          <w:rFonts w:cs="Arial"/>
        </w:rPr>
        <w:t>BR-1: Ensure regular automated backups</w:t>
      </w:r>
      <w:r w:rsidR="00BF57D3">
        <w:rPr>
          <w:rFonts w:cs="Arial"/>
        </w:rPr>
        <w:t>.</w:t>
      </w:r>
    </w:p>
    <w:p w14:paraId="1C2289ED" w14:textId="77777777" w:rsidR="0092656F" w:rsidRDefault="0092656F" w:rsidP="007D289F">
      <w:pPr>
        <w:pStyle w:val="BodyText"/>
        <w:jc w:val="both"/>
      </w:pPr>
    </w:p>
    <w:p w14:paraId="5CA45004" w14:textId="01ECABA9" w:rsidR="00C345CA" w:rsidRDefault="00C345CA" w:rsidP="007D289F">
      <w:pPr>
        <w:pStyle w:val="BodyText"/>
        <w:jc w:val="both"/>
      </w:pPr>
    </w:p>
    <w:bookmarkStart w:id="22" w:name="_Key_Vault_Security"/>
    <w:bookmarkStart w:id="23" w:name="_Toc153524690"/>
    <w:bookmarkEnd w:id="22"/>
    <w:p w14:paraId="1F376AAC" w14:textId="6E5CF2F9" w:rsidR="00DD6259" w:rsidRDefault="00290997" w:rsidP="00442D9E">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t>Key Vault</w:t>
          </w:r>
        </w:sdtContent>
      </w:sdt>
      <w:r w:rsidR="00DD6259">
        <w:t xml:space="preserve"> Security Checklist</w:t>
      </w:r>
      <w:bookmarkEnd w:id="23"/>
    </w:p>
    <w:p w14:paraId="2573555E" w14:textId="4BDD8B76" w:rsidR="00C345CA" w:rsidRPr="00C345CA" w:rsidRDefault="00C345CA" w:rsidP="00C345CA">
      <w:pPr>
        <w:pStyle w:val="BodyText"/>
      </w:pPr>
      <w:r>
        <w:t>There is only one Department of Health control that is not covered by the Microsoft Security Baseline:</w:t>
      </w:r>
    </w:p>
    <w:tbl>
      <w:tblPr>
        <w:tblStyle w:val="AVTable1"/>
        <w:tblW w:w="9014" w:type="dxa"/>
        <w:tblLook w:val="04A0" w:firstRow="1" w:lastRow="0" w:firstColumn="1" w:lastColumn="0" w:noHBand="0" w:noVBand="1"/>
      </w:tblPr>
      <w:tblGrid>
        <w:gridCol w:w="450"/>
        <w:gridCol w:w="686"/>
        <w:gridCol w:w="2344"/>
        <w:gridCol w:w="1434"/>
        <w:gridCol w:w="1219"/>
        <w:gridCol w:w="1459"/>
        <w:gridCol w:w="1422"/>
      </w:tblGrid>
      <w:tr w:rsidR="00602014" w:rsidRPr="002348C5" w14:paraId="418BAEFC" w14:textId="77777777" w:rsidTr="00C345CA">
        <w:trPr>
          <w:cnfStyle w:val="100000000000" w:firstRow="1" w:lastRow="0" w:firstColumn="0" w:lastColumn="0" w:oddVBand="0" w:evenVBand="0" w:oddHBand="0" w:evenHBand="0" w:firstRowFirstColumn="0" w:firstRowLastColumn="0" w:lastRowFirstColumn="0" w:lastRowLastColumn="0"/>
          <w:trHeight w:val="290"/>
        </w:trPr>
        <w:tc>
          <w:tcPr>
            <w:tcW w:w="434" w:type="dxa"/>
            <w:tcBorders>
              <w:bottom w:val="single" w:sz="4" w:space="0" w:color="002776"/>
            </w:tcBorders>
            <w:noWrap/>
            <w:hideMark/>
          </w:tcPr>
          <w:p w14:paraId="0C489489" w14:textId="77777777" w:rsidR="00602014" w:rsidRPr="002348C5" w:rsidRDefault="00602014" w:rsidP="00100166">
            <w:pPr>
              <w:pStyle w:val="BodyText"/>
              <w:rPr>
                <w:bCs/>
                <w:color w:val="FFFFFF" w:themeColor="background1"/>
              </w:rPr>
            </w:pPr>
            <w:r w:rsidRPr="002348C5">
              <w:rPr>
                <w:bCs/>
                <w:color w:val="FFFFFF" w:themeColor="background1"/>
              </w:rPr>
              <w:t>ID</w:t>
            </w:r>
          </w:p>
        </w:tc>
        <w:tc>
          <w:tcPr>
            <w:tcW w:w="687" w:type="dxa"/>
            <w:tcBorders>
              <w:bottom w:val="single" w:sz="4" w:space="0" w:color="002776"/>
            </w:tcBorders>
          </w:tcPr>
          <w:p w14:paraId="362AD50A" w14:textId="503FEFE7" w:rsidR="00602014" w:rsidRPr="00602014" w:rsidRDefault="00602014" w:rsidP="00100166">
            <w:pPr>
              <w:pStyle w:val="BodyText"/>
              <w:rPr>
                <w:color w:val="FFFFFF" w:themeColor="background1"/>
              </w:rPr>
            </w:pPr>
            <w:r w:rsidRPr="00602014">
              <w:rPr>
                <w:color w:val="FFFFFF" w:themeColor="background1"/>
              </w:rPr>
              <w:t>DH Ref.</w:t>
            </w:r>
          </w:p>
        </w:tc>
        <w:tc>
          <w:tcPr>
            <w:tcW w:w="2391" w:type="dxa"/>
            <w:tcBorders>
              <w:bottom w:val="single" w:sz="4" w:space="0" w:color="002776"/>
            </w:tcBorders>
            <w:hideMark/>
          </w:tcPr>
          <w:p w14:paraId="5776F31B" w14:textId="0FDD419D" w:rsidR="00602014" w:rsidRPr="002348C5" w:rsidRDefault="00602014" w:rsidP="00100166">
            <w:pPr>
              <w:pStyle w:val="BodyText"/>
              <w:rPr>
                <w:bCs/>
                <w:color w:val="FFFFFF" w:themeColor="background1"/>
              </w:rPr>
            </w:pPr>
            <w:r w:rsidRPr="002348C5">
              <w:rPr>
                <w:bCs/>
                <w:color w:val="FFFFFF" w:themeColor="background1"/>
              </w:rPr>
              <w:t>Checklist Item</w:t>
            </w:r>
          </w:p>
        </w:tc>
        <w:tc>
          <w:tcPr>
            <w:tcW w:w="1418" w:type="dxa"/>
            <w:tcBorders>
              <w:bottom w:val="single" w:sz="4" w:space="0" w:color="002776"/>
            </w:tcBorders>
            <w:noWrap/>
            <w:hideMark/>
          </w:tcPr>
          <w:p w14:paraId="09593A83" w14:textId="77777777" w:rsidR="00602014" w:rsidRPr="002348C5" w:rsidRDefault="00602014" w:rsidP="00947960">
            <w:pPr>
              <w:pStyle w:val="BodyText"/>
              <w:jc w:val="center"/>
              <w:rPr>
                <w:bCs/>
                <w:color w:val="FFFFFF" w:themeColor="background1"/>
              </w:rPr>
            </w:pPr>
            <w:r w:rsidRPr="002348C5">
              <w:rPr>
                <w:bCs/>
                <w:color w:val="FFFFFF" w:themeColor="background1"/>
              </w:rPr>
              <w:t>Applicable to AV</w:t>
            </w:r>
          </w:p>
        </w:tc>
        <w:tc>
          <w:tcPr>
            <w:tcW w:w="1203" w:type="dxa"/>
            <w:noWrap/>
            <w:hideMark/>
          </w:tcPr>
          <w:p w14:paraId="3F26760D" w14:textId="7FEDECF5" w:rsidR="00602014" w:rsidRPr="002348C5" w:rsidRDefault="00602014" w:rsidP="00947960">
            <w:pPr>
              <w:pStyle w:val="BodyText"/>
              <w:jc w:val="center"/>
              <w:rPr>
                <w:bCs/>
                <w:color w:val="FFFFFF" w:themeColor="background1"/>
              </w:rPr>
            </w:pPr>
            <w:r w:rsidRPr="002348C5">
              <w:rPr>
                <w:bCs/>
                <w:color w:val="FFFFFF" w:themeColor="background1"/>
              </w:rPr>
              <w:t xml:space="preserve">Built Into </w:t>
            </w:r>
            <w:r w:rsidR="003E6D10">
              <w:rPr>
                <w:bCs/>
                <w:color w:val="FFFFFF" w:themeColor="background1"/>
              </w:rPr>
              <w:t>Template</w:t>
            </w:r>
          </w:p>
        </w:tc>
        <w:tc>
          <w:tcPr>
            <w:tcW w:w="1459" w:type="dxa"/>
          </w:tcPr>
          <w:p w14:paraId="163FCBF6" w14:textId="34CD39A1" w:rsidR="0282E0B0" w:rsidRDefault="0282E0B0" w:rsidP="00947960">
            <w:pPr>
              <w:pStyle w:val="BodyText"/>
              <w:jc w:val="center"/>
              <w:rPr>
                <w:color w:val="FFFFFF" w:themeColor="background1"/>
              </w:rPr>
            </w:pPr>
            <w:r w:rsidRPr="78DFCD18">
              <w:rPr>
                <w:color w:val="FFFFFF" w:themeColor="background1"/>
              </w:rPr>
              <w:t>Enforcement Option</w:t>
            </w:r>
          </w:p>
        </w:tc>
        <w:tc>
          <w:tcPr>
            <w:tcW w:w="1422" w:type="dxa"/>
          </w:tcPr>
          <w:p w14:paraId="075D33E1" w14:textId="50EA3AF0" w:rsidR="0282E0B0" w:rsidRDefault="0282E0B0" w:rsidP="00947960">
            <w:pPr>
              <w:pStyle w:val="BodyText"/>
              <w:jc w:val="center"/>
              <w:rPr>
                <w:color w:val="FFFFFF" w:themeColor="background1"/>
              </w:rPr>
            </w:pPr>
            <w:r w:rsidRPr="78DFCD18">
              <w:rPr>
                <w:color w:val="FFFFFF" w:themeColor="background1"/>
              </w:rPr>
              <w:t>Applicability</w:t>
            </w:r>
          </w:p>
        </w:tc>
      </w:tr>
      <w:tr w:rsidR="00602014" w:rsidRPr="002348C5" w14:paraId="4A5C07CC" w14:textId="77777777" w:rsidTr="00C345CA">
        <w:trPr>
          <w:trHeight w:val="290"/>
        </w:trPr>
        <w:tc>
          <w:tcPr>
            <w:tcW w:w="434" w:type="dxa"/>
            <w:tcBorders>
              <w:bottom w:val="single" w:sz="4" w:space="0" w:color="auto"/>
            </w:tcBorders>
            <w:noWrap/>
            <w:vAlign w:val="center"/>
            <w:hideMark/>
          </w:tcPr>
          <w:p w14:paraId="26C4C05B" w14:textId="1F8F9A2D" w:rsidR="00602014" w:rsidRPr="0071370F" w:rsidRDefault="00602014" w:rsidP="00100166">
            <w:pPr>
              <w:pStyle w:val="BodyText"/>
              <w:rPr>
                <w:rFonts w:cs="Arial"/>
                <w:b/>
                <w:bCs/>
                <w:color w:val="000000"/>
                <w:sz w:val="20"/>
                <w:szCs w:val="20"/>
                <w:shd w:val="clear" w:color="auto" w:fill="FFFFFF"/>
              </w:rPr>
            </w:pPr>
            <w:r w:rsidRPr="0071370F">
              <w:rPr>
                <w:rFonts w:cs="Arial"/>
                <w:b/>
                <w:bCs/>
                <w:color w:val="000000"/>
                <w:sz w:val="20"/>
                <w:szCs w:val="20"/>
                <w:shd w:val="clear" w:color="auto" w:fill="FFFFFF"/>
              </w:rPr>
              <w:t>S1</w:t>
            </w:r>
          </w:p>
        </w:tc>
        <w:tc>
          <w:tcPr>
            <w:tcW w:w="687" w:type="dxa"/>
            <w:tcBorders>
              <w:bottom w:val="single" w:sz="4" w:space="0" w:color="auto"/>
            </w:tcBorders>
            <w:vAlign w:val="center"/>
          </w:tcPr>
          <w:p w14:paraId="35283279" w14:textId="50E34D4C" w:rsidR="00602014" w:rsidRPr="0071370F" w:rsidRDefault="00656B48" w:rsidP="00602014">
            <w:pPr>
              <w:pStyle w:val="BodyText"/>
              <w:rPr>
                <w:rFonts w:cs="Arial"/>
                <w:color w:val="000000"/>
                <w:sz w:val="20"/>
                <w:szCs w:val="20"/>
                <w:shd w:val="clear" w:color="auto" w:fill="FFFFFF"/>
              </w:rPr>
            </w:pPr>
            <w:r w:rsidRPr="00656B48">
              <w:rPr>
                <w:rFonts w:cs="Arial"/>
                <w:color w:val="000000"/>
                <w:sz w:val="20"/>
                <w:szCs w:val="20"/>
                <w:shd w:val="clear" w:color="auto" w:fill="FFFFFF"/>
              </w:rPr>
              <w:t>19.2.2</w:t>
            </w:r>
          </w:p>
        </w:tc>
        <w:tc>
          <w:tcPr>
            <w:tcW w:w="2391" w:type="dxa"/>
            <w:tcBorders>
              <w:bottom w:val="single" w:sz="4" w:space="0" w:color="auto"/>
            </w:tcBorders>
          </w:tcPr>
          <w:p w14:paraId="65142F7C" w14:textId="0CE9CE20" w:rsidR="00602014" w:rsidRPr="0071370F" w:rsidRDefault="00947960" w:rsidP="00947960">
            <w:pPr>
              <w:pStyle w:val="BodyText"/>
              <w:rPr>
                <w:rFonts w:cs="Arial"/>
                <w:color w:val="000000"/>
                <w:sz w:val="20"/>
                <w:szCs w:val="20"/>
                <w:shd w:val="clear" w:color="auto" w:fill="FFFFFF"/>
              </w:rPr>
            </w:pPr>
            <w:r w:rsidRPr="00947960">
              <w:rPr>
                <w:rFonts w:cs="Arial"/>
                <w:color w:val="000000"/>
                <w:sz w:val="20"/>
                <w:szCs w:val="20"/>
                <w:shd w:val="clear" w:color="auto" w:fill="FFFFFF"/>
              </w:rPr>
              <w:t xml:space="preserve">Maintain a physically separate recovery site that enables ready restoration of key systems </w:t>
            </w:r>
            <w:proofErr w:type="gramStart"/>
            <w:r w:rsidRPr="00947960">
              <w:rPr>
                <w:rFonts w:cs="Arial"/>
                <w:color w:val="000000"/>
                <w:sz w:val="20"/>
                <w:szCs w:val="20"/>
                <w:shd w:val="clear" w:color="auto" w:fill="FFFFFF"/>
              </w:rPr>
              <w:t>in the event that</w:t>
            </w:r>
            <w:proofErr w:type="gramEnd"/>
            <w:r w:rsidRPr="00947960">
              <w:rPr>
                <w:rFonts w:cs="Arial"/>
                <w:color w:val="000000"/>
                <w:sz w:val="20"/>
                <w:szCs w:val="20"/>
                <w:shd w:val="clear" w:color="auto" w:fill="FFFFFF"/>
              </w:rPr>
              <w:t xml:space="preserve"> their availability is lost.</w:t>
            </w:r>
          </w:p>
        </w:tc>
        <w:tc>
          <w:tcPr>
            <w:tcW w:w="1418" w:type="dxa"/>
            <w:tcBorders>
              <w:bottom w:val="single" w:sz="4" w:space="0" w:color="auto"/>
            </w:tcBorders>
            <w:noWrap/>
            <w:vAlign w:val="center"/>
          </w:tcPr>
          <w:p w14:paraId="526E8C60" w14:textId="1CE9094B" w:rsidR="00602014" w:rsidRPr="0071370F" w:rsidRDefault="00947960" w:rsidP="00947960">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203" w:type="dxa"/>
            <w:noWrap/>
            <w:vAlign w:val="center"/>
          </w:tcPr>
          <w:p w14:paraId="760C2107" w14:textId="61F9AD23" w:rsidR="00602014" w:rsidRPr="0071370F" w:rsidRDefault="00947960" w:rsidP="00947960">
            <w:pPr>
              <w:pStyle w:val="BodyText"/>
              <w:jc w:val="center"/>
              <w:rPr>
                <w:rFonts w:cs="Arial"/>
                <w:color w:val="000000"/>
                <w:sz w:val="20"/>
                <w:szCs w:val="20"/>
                <w:shd w:val="clear" w:color="auto" w:fill="FFFFFF"/>
              </w:rPr>
            </w:pPr>
            <w:r>
              <w:rPr>
                <w:rFonts w:cs="Arial"/>
                <w:color w:val="000000"/>
                <w:sz w:val="20"/>
                <w:szCs w:val="20"/>
                <w:shd w:val="clear" w:color="auto" w:fill="FFFFFF"/>
              </w:rPr>
              <w:t>Yes</w:t>
            </w:r>
          </w:p>
        </w:tc>
        <w:tc>
          <w:tcPr>
            <w:tcW w:w="1459" w:type="dxa"/>
            <w:vAlign w:val="center"/>
          </w:tcPr>
          <w:p w14:paraId="517BB93D" w14:textId="2D8C9D14" w:rsidR="78DFCD18" w:rsidRPr="0071370F" w:rsidRDefault="00947960" w:rsidP="00947960">
            <w:pPr>
              <w:pStyle w:val="BodyText"/>
              <w:jc w:val="center"/>
              <w:rPr>
                <w:rFonts w:cs="Arial"/>
                <w:color w:val="000000" w:themeColor="text1"/>
                <w:sz w:val="20"/>
                <w:szCs w:val="20"/>
              </w:rPr>
            </w:pPr>
            <w:r>
              <w:rPr>
                <w:rFonts w:cs="Arial"/>
                <w:color w:val="000000" w:themeColor="text1"/>
                <w:sz w:val="20"/>
                <w:szCs w:val="20"/>
              </w:rPr>
              <w:t>Default</w:t>
            </w:r>
          </w:p>
        </w:tc>
        <w:tc>
          <w:tcPr>
            <w:tcW w:w="1422" w:type="dxa"/>
            <w:vAlign w:val="center"/>
          </w:tcPr>
          <w:p w14:paraId="42B223AA" w14:textId="45BB29C3" w:rsidR="78DFCD18" w:rsidRPr="0071370F" w:rsidRDefault="00947960" w:rsidP="00947960">
            <w:pPr>
              <w:pStyle w:val="BodyText"/>
              <w:jc w:val="center"/>
              <w:rPr>
                <w:rFonts w:cs="Arial"/>
                <w:color w:val="000000" w:themeColor="text1"/>
                <w:sz w:val="20"/>
                <w:szCs w:val="20"/>
              </w:rPr>
            </w:pPr>
            <w:r>
              <w:rPr>
                <w:rFonts w:cs="Arial"/>
                <w:color w:val="000000" w:themeColor="text1"/>
                <w:sz w:val="20"/>
                <w:szCs w:val="20"/>
              </w:rPr>
              <w:t>At deployment</w:t>
            </w:r>
          </w:p>
        </w:tc>
      </w:tr>
    </w:tbl>
    <w:p w14:paraId="3BC92120" w14:textId="24BA323E" w:rsidR="009937DD" w:rsidRDefault="0071370F" w:rsidP="0071370F">
      <w:pPr>
        <w:pStyle w:val="Caption"/>
        <w:jc w:val="center"/>
      </w:pPr>
      <w:r>
        <w:t xml:space="preserve">Table </w:t>
      </w:r>
      <w:fldSimple w:instr=" SEQ Table \* ARABIC ">
        <w:r>
          <w:rPr>
            <w:noProof/>
          </w:rPr>
          <w:t>6</w:t>
        </w:r>
      </w:fldSimple>
      <w:r>
        <w:t>: Security checklist summary</w:t>
      </w:r>
    </w:p>
    <w:p w14:paraId="69BF166D" w14:textId="77777777" w:rsidR="00DA6DA9" w:rsidRDefault="00DA6DA9" w:rsidP="00442D9E">
      <w:pPr>
        <w:pStyle w:val="BodyText"/>
      </w:pPr>
    </w:p>
    <w:p w14:paraId="508FF57C" w14:textId="77777777" w:rsidR="00DA6DA9" w:rsidRDefault="00DA6DA9" w:rsidP="00442D9E">
      <w:pPr>
        <w:pStyle w:val="BodyText"/>
      </w:pPr>
    </w:p>
    <w:p w14:paraId="4CD1F21D" w14:textId="77777777" w:rsidR="00602014" w:rsidRDefault="00602014" w:rsidP="00442D9E">
      <w:pPr>
        <w:pStyle w:val="BodyText"/>
      </w:pPr>
    </w:p>
    <w:p w14:paraId="5B13CE62" w14:textId="77777777" w:rsidR="00602014" w:rsidRDefault="00602014" w:rsidP="00442D9E">
      <w:pPr>
        <w:pStyle w:val="BodyText"/>
      </w:pPr>
    </w:p>
    <w:p w14:paraId="60DD43C7" w14:textId="77777777" w:rsidR="00602014" w:rsidRDefault="00602014" w:rsidP="00442D9E">
      <w:pPr>
        <w:pStyle w:val="BodyText"/>
      </w:pPr>
    </w:p>
    <w:p w14:paraId="36E8C2E4" w14:textId="77777777" w:rsidR="00602014" w:rsidRDefault="00602014" w:rsidP="00442D9E">
      <w:pPr>
        <w:pStyle w:val="BodyText"/>
      </w:pPr>
    </w:p>
    <w:p w14:paraId="2790DA83" w14:textId="77777777" w:rsidR="00602014" w:rsidRDefault="00602014" w:rsidP="00442D9E">
      <w:pPr>
        <w:pStyle w:val="BodyText"/>
      </w:pPr>
    </w:p>
    <w:p w14:paraId="6B80B8AE" w14:textId="77777777" w:rsidR="00602014" w:rsidRDefault="00602014" w:rsidP="00442D9E">
      <w:pPr>
        <w:pStyle w:val="BodyText"/>
      </w:pPr>
    </w:p>
    <w:p w14:paraId="7A853038" w14:textId="77777777" w:rsidR="00602014" w:rsidRDefault="00602014" w:rsidP="00442D9E">
      <w:pPr>
        <w:pStyle w:val="BodyText"/>
      </w:pPr>
    </w:p>
    <w:p w14:paraId="7717E14A" w14:textId="77777777" w:rsidR="00602014" w:rsidRDefault="00602014" w:rsidP="00442D9E">
      <w:pPr>
        <w:pStyle w:val="BodyText"/>
      </w:pPr>
    </w:p>
    <w:p w14:paraId="059BDE66" w14:textId="77777777" w:rsidR="00602014" w:rsidRDefault="00602014" w:rsidP="00442D9E">
      <w:pPr>
        <w:pStyle w:val="BodyText"/>
      </w:pPr>
    </w:p>
    <w:p w14:paraId="38822700" w14:textId="77777777" w:rsidR="00602014" w:rsidRDefault="00602014" w:rsidP="00442D9E">
      <w:pPr>
        <w:pStyle w:val="BodyText"/>
      </w:pPr>
    </w:p>
    <w:p w14:paraId="4F070C26" w14:textId="77777777" w:rsidR="006C6A5C" w:rsidRDefault="006C6A5C" w:rsidP="00442D9E">
      <w:pPr>
        <w:pStyle w:val="BodyText"/>
      </w:pPr>
    </w:p>
    <w:p w14:paraId="645048FA" w14:textId="77777777" w:rsidR="006C6A5C" w:rsidRDefault="006C6A5C" w:rsidP="00442D9E">
      <w:pPr>
        <w:pStyle w:val="BodyText"/>
      </w:pPr>
    </w:p>
    <w:p w14:paraId="35E22D08" w14:textId="77777777" w:rsidR="006C6A5C" w:rsidRDefault="006C6A5C" w:rsidP="00442D9E">
      <w:pPr>
        <w:pStyle w:val="BodyText"/>
      </w:pPr>
    </w:p>
    <w:p w14:paraId="5FF737C9" w14:textId="77777777" w:rsidR="006C6A5C" w:rsidRDefault="006C6A5C" w:rsidP="00442D9E">
      <w:pPr>
        <w:pStyle w:val="BodyText"/>
      </w:pPr>
    </w:p>
    <w:p w14:paraId="4082CE44" w14:textId="77777777" w:rsidR="006C6A5C" w:rsidRDefault="006C6A5C" w:rsidP="00442D9E">
      <w:pPr>
        <w:pStyle w:val="BodyText"/>
      </w:pPr>
    </w:p>
    <w:p w14:paraId="4916828C" w14:textId="77777777" w:rsidR="006C6A5C" w:rsidRDefault="006C6A5C" w:rsidP="00442D9E">
      <w:pPr>
        <w:pStyle w:val="BodyText"/>
      </w:pPr>
    </w:p>
    <w:p w14:paraId="7A78BBBB" w14:textId="77777777" w:rsidR="006C6A5C" w:rsidRDefault="006C6A5C" w:rsidP="00442D9E">
      <w:pPr>
        <w:pStyle w:val="BodyText"/>
      </w:pPr>
    </w:p>
    <w:p w14:paraId="5EDC9B4A" w14:textId="77777777" w:rsidR="006C6A5C" w:rsidRDefault="006C6A5C" w:rsidP="00442D9E">
      <w:pPr>
        <w:pStyle w:val="BodyText"/>
      </w:pPr>
    </w:p>
    <w:p w14:paraId="010AF7C5" w14:textId="77777777" w:rsidR="006C6A5C" w:rsidRDefault="006C6A5C" w:rsidP="00442D9E">
      <w:pPr>
        <w:pStyle w:val="BodyText"/>
      </w:pPr>
    </w:p>
    <w:p w14:paraId="6EA194E3" w14:textId="77777777" w:rsidR="006C6A5C" w:rsidRDefault="006C6A5C" w:rsidP="00442D9E">
      <w:pPr>
        <w:pStyle w:val="BodyText"/>
      </w:pPr>
    </w:p>
    <w:p w14:paraId="048EBC77" w14:textId="77777777" w:rsidR="006C6A5C" w:rsidRDefault="006C6A5C" w:rsidP="00442D9E">
      <w:pPr>
        <w:pStyle w:val="BodyText"/>
      </w:pPr>
    </w:p>
    <w:p w14:paraId="64B061C9" w14:textId="77777777" w:rsidR="00602014" w:rsidRDefault="00602014"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24" w:name="_Toc153524691"/>
      <w:r>
        <w:rPr>
          <w:rFonts w:cs="Arial"/>
        </w:rPr>
        <w:t>Architecture Summary</w:t>
      </w:r>
      <w:bookmarkEnd w:id="24"/>
    </w:p>
    <w:p w14:paraId="43739DFB" w14:textId="77777777" w:rsidR="00116140" w:rsidRDefault="00116140" w:rsidP="00116140">
      <w:pPr>
        <w:pStyle w:val="Heading2"/>
      </w:pPr>
      <w:bookmarkStart w:id="25" w:name="_Toc150966124"/>
      <w:bookmarkStart w:id="26" w:name="_Toc153524692"/>
      <w:r>
        <w:t>Resource Overview</w:t>
      </w:r>
      <w:bookmarkEnd w:id="25"/>
      <w:bookmarkEnd w:id="26"/>
    </w:p>
    <w:p w14:paraId="5C5C95A2" w14:textId="1B2640FF" w:rsidR="00626AB1" w:rsidRDefault="006C6A5C" w:rsidP="00116140">
      <w:pPr>
        <w:pStyle w:val="BodyText"/>
      </w:pPr>
      <w:r>
        <w:t>Azure Key Vault is an Azure native service that is used for secure storage of certificates, keys, and secrets</w:t>
      </w:r>
      <w:r w:rsidR="00020FFB">
        <w:rPr>
          <w:rStyle w:val="FootnoteReference"/>
        </w:rPr>
        <w:footnoteReference w:id="10"/>
      </w:r>
      <w:r>
        <w:t xml:space="preserve">. </w:t>
      </w:r>
      <w:r w:rsidR="0064356A">
        <w:t>It allows you to centralise storage of application-related secrets,</w:t>
      </w:r>
      <w:r w:rsidR="00164A72">
        <w:t xml:space="preserve"> and securely store secrets and keys. </w:t>
      </w:r>
    </w:p>
    <w:p w14:paraId="392B427B" w14:textId="29F8962C" w:rsidR="00BB11AE" w:rsidRPr="00705B22" w:rsidRDefault="00BB11AE" w:rsidP="00100166">
      <w:pPr>
        <w:pStyle w:val="Heading2"/>
      </w:pPr>
      <w:bookmarkStart w:id="27" w:name="_Toc153524693"/>
      <w:r w:rsidRPr="00705B22">
        <w:t>RBAC</w:t>
      </w:r>
      <w:bookmarkEnd w:id="27"/>
    </w:p>
    <w:p w14:paraId="4783E2C2" w14:textId="4A84EFA1" w:rsidR="00CB76E0" w:rsidRPr="00705B22" w:rsidRDefault="00CB76E0" w:rsidP="00CB76E0">
      <w:pPr>
        <w:pStyle w:val="BodyText"/>
        <w:jc w:val="both"/>
      </w:pPr>
      <w:r w:rsidRPr="00705B22">
        <w:t xml:space="preserve">For </w:t>
      </w:r>
      <w:r w:rsidR="007D5D01" w:rsidRPr="00705B22">
        <w:t>Azure Key Vault the following RBAC roles can be applied</w:t>
      </w:r>
      <w:r w:rsidR="00C327D8">
        <w:rPr>
          <w:rStyle w:val="FootnoteReference"/>
        </w:rPr>
        <w:footnoteReference w:id="11"/>
      </w:r>
      <w:r w:rsidR="007D5D01" w:rsidRPr="00705B22">
        <w:t xml:space="preserve">: </w:t>
      </w:r>
    </w:p>
    <w:tbl>
      <w:tblPr>
        <w:tblStyle w:val="AVTable1"/>
        <w:tblW w:w="9356" w:type="dxa"/>
        <w:tblLook w:val="04A0" w:firstRow="1" w:lastRow="0" w:firstColumn="1" w:lastColumn="0" w:noHBand="0" w:noVBand="1"/>
      </w:tblPr>
      <w:tblGrid>
        <w:gridCol w:w="2835"/>
        <w:gridCol w:w="6521"/>
      </w:tblGrid>
      <w:tr w:rsidR="00777D73" w:rsidRPr="00CB76E0" w14:paraId="28BE6462" w14:textId="39B2A9B1" w:rsidTr="00777D73">
        <w:trPr>
          <w:cnfStyle w:val="100000000000" w:firstRow="1" w:lastRow="0" w:firstColumn="0" w:lastColumn="0" w:oddVBand="0" w:evenVBand="0" w:oddHBand="0" w:evenHBand="0" w:firstRowFirstColumn="0" w:firstRowLastColumn="0" w:lastRowFirstColumn="0" w:lastRowLastColumn="0"/>
        </w:trPr>
        <w:tc>
          <w:tcPr>
            <w:tcW w:w="2835" w:type="dxa"/>
          </w:tcPr>
          <w:p w14:paraId="299F10A8" w14:textId="77777777" w:rsidR="00777D73" w:rsidRPr="00705B22" w:rsidRDefault="00777D73" w:rsidP="00100166">
            <w:pPr>
              <w:pStyle w:val="BodyText"/>
              <w:jc w:val="both"/>
              <w:rPr>
                <w:color w:val="FFFFFF" w:themeColor="background1"/>
              </w:rPr>
            </w:pPr>
            <w:r w:rsidRPr="00705B22">
              <w:rPr>
                <w:color w:val="FFFFFF" w:themeColor="background1"/>
              </w:rPr>
              <w:t>Role Name</w:t>
            </w:r>
          </w:p>
        </w:tc>
        <w:tc>
          <w:tcPr>
            <w:tcW w:w="6521" w:type="dxa"/>
          </w:tcPr>
          <w:p w14:paraId="564ED140" w14:textId="77777777" w:rsidR="00777D73" w:rsidRPr="00705B22" w:rsidRDefault="00777D73" w:rsidP="00100166">
            <w:pPr>
              <w:pStyle w:val="BodyText"/>
              <w:jc w:val="both"/>
              <w:rPr>
                <w:color w:val="FFFFFF" w:themeColor="background1"/>
              </w:rPr>
            </w:pPr>
            <w:r w:rsidRPr="00705B22">
              <w:rPr>
                <w:color w:val="FFFFFF" w:themeColor="background1"/>
              </w:rPr>
              <w:t>Description</w:t>
            </w:r>
          </w:p>
        </w:tc>
      </w:tr>
      <w:tr w:rsidR="00777D73" w:rsidRPr="00CB76E0" w14:paraId="1A232062" w14:textId="53E43063" w:rsidTr="00777D73">
        <w:tc>
          <w:tcPr>
            <w:tcW w:w="2835" w:type="dxa"/>
            <w:vAlign w:val="center"/>
          </w:tcPr>
          <w:p w14:paraId="2237BB4E" w14:textId="549036FC" w:rsidR="00777D73" w:rsidRPr="00777D73" w:rsidRDefault="00777D73" w:rsidP="00777D73">
            <w:pPr>
              <w:pStyle w:val="BodyText"/>
              <w:rPr>
                <w:rFonts w:cs="Arial"/>
                <w:highlight w:val="yellow"/>
              </w:rPr>
            </w:pPr>
            <w:r w:rsidRPr="00777D73">
              <w:rPr>
                <w:rFonts w:cs="Arial"/>
                <w:color w:val="161616"/>
              </w:rPr>
              <w:t>Key Vault Administrator</w:t>
            </w:r>
          </w:p>
        </w:tc>
        <w:tc>
          <w:tcPr>
            <w:tcW w:w="6521" w:type="dxa"/>
          </w:tcPr>
          <w:p w14:paraId="4F1956C8" w14:textId="3B9A43C7" w:rsidR="00777D73" w:rsidRPr="00777D73" w:rsidRDefault="00777D73" w:rsidP="00777D73">
            <w:pPr>
              <w:pStyle w:val="BodyText"/>
              <w:keepNext/>
              <w:jc w:val="both"/>
              <w:rPr>
                <w:rFonts w:cs="Arial"/>
                <w:highlight w:val="yellow"/>
              </w:rPr>
            </w:pPr>
            <w:r w:rsidRPr="00777D73">
              <w:rPr>
                <w:rFonts w:cs="Arial"/>
                <w:color w:val="161616"/>
              </w:rPr>
              <w:t>Perform all data plane operations on a key vault and all objects in it, including certificates, keys, and secrets. Cannot manage key vault resources or manage role assignments. Only works for key vaults that use the 'Azure role-based access control' permission model.</w:t>
            </w:r>
          </w:p>
        </w:tc>
      </w:tr>
      <w:tr w:rsidR="00777D73" w:rsidRPr="00CB76E0" w14:paraId="39F0E6BF" w14:textId="2199069C" w:rsidTr="00777D73">
        <w:tc>
          <w:tcPr>
            <w:tcW w:w="2835" w:type="dxa"/>
            <w:vAlign w:val="center"/>
          </w:tcPr>
          <w:p w14:paraId="059F3112" w14:textId="7C70985B" w:rsidR="00777D73" w:rsidRPr="00777D73" w:rsidRDefault="00777D73" w:rsidP="00777D73">
            <w:pPr>
              <w:pStyle w:val="BodyText"/>
              <w:rPr>
                <w:rFonts w:cs="Arial"/>
                <w:highlight w:val="yellow"/>
              </w:rPr>
            </w:pPr>
            <w:r w:rsidRPr="00777D73">
              <w:rPr>
                <w:rFonts w:cs="Arial"/>
                <w:color w:val="161616"/>
              </w:rPr>
              <w:t>Key Vault Certificates Officer</w:t>
            </w:r>
          </w:p>
        </w:tc>
        <w:tc>
          <w:tcPr>
            <w:tcW w:w="6521" w:type="dxa"/>
          </w:tcPr>
          <w:p w14:paraId="472A399C" w14:textId="0691D33F" w:rsidR="00777D73" w:rsidRPr="00777D73" w:rsidRDefault="00777D73" w:rsidP="00777D73">
            <w:pPr>
              <w:pStyle w:val="BodyText"/>
              <w:keepNext/>
              <w:jc w:val="both"/>
              <w:rPr>
                <w:rFonts w:cs="Arial"/>
                <w:highlight w:val="yellow"/>
              </w:rPr>
            </w:pPr>
            <w:r w:rsidRPr="00777D73">
              <w:rPr>
                <w:rFonts w:cs="Arial"/>
                <w:color w:val="161616"/>
              </w:rPr>
              <w:t>Perform any action on the certificates of a key vault, except manage permissions. Only works for key vaults that use the 'Azure role-based access control' permission model.</w:t>
            </w:r>
          </w:p>
        </w:tc>
      </w:tr>
      <w:tr w:rsidR="00777D73" w:rsidRPr="00CB76E0" w14:paraId="689B513A" w14:textId="74EB92B1" w:rsidTr="00777D73">
        <w:tc>
          <w:tcPr>
            <w:tcW w:w="2835" w:type="dxa"/>
            <w:vAlign w:val="center"/>
          </w:tcPr>
          <w:p w14:paraId="3E18996F" w14:textId="7BC8E92D" w:rsidR="00777D73" w:rsidRPr="00777D73" w:rsidRDefault="00777D73" w:rsidP="00777D73">
            <w:pPr>
              <w:pStyle w:val="BodyText"/>
              <w:rPr>
                <w:rFonts w:cs="Arial"/>
                <w:highlight w:val="yellow"/>
              </w:rPr>
            </w:pPr>
            <w:r w:rsidRPr="00777D73">
              <w:rPr>
                <w:rFonts w:cs="Arial"/>
                <w:color w:val="161616"/>
              </w:rPr>
              <w:t>Key Vault Crypto Officer</w:t>
            </w:r>
          </w:p>
        </w:tc>
        <w:tc>
          <w:tcPr>
            <w:tcW w:w="6521" w:type="dxa"/>
          </w:tcPr>
          <w:p w14:paraId="50C31F79" w14:textId="65A65636" w:rsidR="00777D73" w:rsidRPr="00777D73" w:rsidRDefault="00777D73" w:rsidP="00777D73">
            <w:pPr>
              <w:pStyle w:val="BodyText"/>
              <w:keepNext/>
              <w:jc w:val="both"/>
              <w:rPr>
                <w:rFonts w:cs="Arial"/>
                <w:highlight w:val="yellow"/>
              </w:rPr>
            </w:pPr>
            <w:r w:rsidRPr="00777D73">
              <w:rPr>
                <w:rFonts w:cs="Arial"/>
                <w:color w:val="161616"/>
              </w:rPr>
              <w:t>Perform any action on the keys of a key vault, except manage permissions. Only works for key vaults that use the 'Azure role-based access control' permission model.</w:t>
            </w:r>
          </w:p>
        </w:tc>
      </w:tr>
      <w:tr w:rsidR="00777D73" w:rsidRPr="00CB76E0" w14:paraId="441F32D9" w14:textId="612F365A" w:rsidTr="00777D73">
        <w:tc>
          <w:tcPr>
            <w:tcW w:w="2835" w:type="dxa"/>
            <w:vAlign w:val="center"/>
          </w:tcPr>
          <w:p w14:paraId="27BDE778" w14:textId="57380EEA" w:rsidR="00777D73" w:rsidRPr="00777D73" w:rsidRDefault="00777D73" w:rsidP="00777D73">
            <w:pPr>
              <w:pStyle w:val="BodyText"/>
              <w:rPr>
                <w:rFonts w:cs="Arial"/>
                <w:highlight w:val="yellow"/>
              </w:rPr>
            </w:pPr>
            <w:r w:rsidRPr="00777D73">
              <w:rPr>
                <w:rFonts w:cs="Arial"/>
                <w:color w:val="161616"/>
              </w:rPr>
              <w:t>Key Vault Crypto Service Encryption User</w:t>
            </w:r>
          </w:p>
        </w:tc>
        <w:tc>
          <w:tcPr>
            <w:tcW w:w="6521" w:type="dxa"/>
          </w:tcPr>
          <w:p w14:paraId="3B659C05" w14:textId="1CA0FB28" w:rsidR="00777D73" w:rsidRPr="00777D73" w:rsidRDefault="00777D73" w:rsidP="00777D73">
            <w:pPr>
              <w:pStyle w:val="BodyText"/>
              <w:keepNext/>
              <w:jc w:val="both"/>
              <w:rPr>
                <w:rFonts w:cs="Arial"/>
                <w:highlight w:val="yellow"/>
              </w:rPr>
            </w:pPr>
            <w:r w:rsidRPr="00777D73">
              <w:rPr>
                <w:rFonts w:cs="Arial"/>
                <w:color w:val="161616"/>
              </w:rPr>
              <w:t>Read metadata of keys and perform wrap/unwrap operations. Only works for key vaults that use the 'Azure role-based access control' permission model.</w:t>
            </w:r>
          </w:p>
        </w:tc>
      </w:tr>
      <w:tr w:rsidR="00777D73" w:rsidRPr="00CB76E0" w14:paraId="45F00BCD" w14:textId="0B9645BF" w:rsidTr="00777D73">
        <w:tc>
          <w:tcPr>
            <w:tcW w:w="2835" w:type="dxa"/>
            <w:vAlign w:val="center"/>
          </w:tcPr>
          <w:p w14:paraId="26DA3524" w14:textId="4FDDFC90" w:rsidR="00777D73" w:rsidRPr="00777D73" w:rsidRDefault="00777D73" w:rsidP="00777D73">
            <w:pPr>
              <w:pStyle w:val="BodyText"/>
              <w:rPr>
                <w:rFonts w:cs="Arial"/>
                <w:highlight w:val="yellow"/>
              </w:rPr>
            </w:pPr>
            <w:r w:rsidRPr="00777D73">
              <w:rPr>
                <w:rFonts w:cs="Arial"/>
                <w:color w:val="161616"/>
              </w:rPr>
              <w:t>Key Vault Crypto User</w:t>
            </w:r>
          </w:p>
        </w:tc>
        <w:tc>
          <w:tcPr>
            <w:tcW w:w="6521" w:type="dxa"/>
          </w:tcPr>
          <w:p w14:paraId="1C355AFB" w14:textId="122EF86E" w:rsidR="00777D73" w:rsidRPr="00777D73" w:rsidRDefault="00777D73" w:rsidP="00777D73">
            <w:pPr>
              <w:pStyle w:val="BodyText"/>
              <w:keepNext/>
              <w:jc w:val="both"/>
              <w:rPr>
                <w:rFonts w:cs="Arial"/>
                <w:highlight w:val="yellow"/>
              </w:rPr>
            </w:pPr>
            <w:r w:rsidRPr="00777D73">
              <w:rPr>
                <w:rFonts w:cs="Arial"/>
                <w:color w:val="161616"/>
              </w:rPr>
              <w:t>Perform cryptographic operations using keys. Only works for key vaults that use the 'Azure role-based access control' permission model.</w:t>
            </w:r>
          </w:p>
        </w:tc>
      </w:tr>
      <w:tr w:rsidR="00777D73" w:rsidRPr="00CB76E0" w14:paraId="171C6A0D" w14:textId="761F0104" w:rsidTr="00777D73">
        <w:tc>
          <w:tcPr>
            <w:tcW w:w="2835" w:type="dxa"/>
            <w:vAlign w:val="center"/>
          </w:tcPr>
          <w:p w14:paraId="659A89A3" w14:textId="492B3D02" w:rsidR="00777D73" w:rsidRPr="00777D73" w:rsidRDefault="00777D73" w:rsidP="00777D73">
            <w:pPr>
              <w:pStyle w:val="BodyText"/>
              <w:rPr>
                <w:rFonts w:cs="Arial"/>
                <w:highlight w:val="yellow"/>
              </w:rPr>
            </w:pPr>
            <w:r w:rsidRPr="00777D73">
              <w:rPr>
                <w:rFonts w:cs="Arial"/>
                <w:color w:val="161616"/>
              </w:rPr>
              <w:t>Key Vault Reader</w:t>
            </w:r>
          </w:p>
        </w:tc>
        <w:tc>
          <w:tcPr>
            <w:tcW w:w="6521" w:type="dxa"/>
          </w:tcPr>
          <w:p w14:paraId="749F1CAF" w14:textId="1AD061B3" w:rsidR="00777D73" w:rsidRPr="00777D73" w:rsidRDefault="00777D73" w:rsidP="00777D73">
            <w:pPr>
              <w:pStyle w:val="BodyText"/>
              <w:keepNext/>
              <w:jc w:val="both"/>
              <w:rPr>
                <w:rFonts w:cs="Arial"/>
                <w:highlight w:val="yellow"/>
              </w:rPr>
            </w:pPr>
            <w:r w:rsidRPr="00777D73">
              <w:rPr>
                <w:rFonts w:cs="Arial"/>
                <w:color w:val="161616"/>
              </w:rPr>
              <w:t>Read metadata of key vaults and its certificates, keys, and secrets. Cannot read sensitive values such as secret contents or key material. Only works for key vaults that use the 'Azure role-based access control' permission model.</w:t>
            </w:r>
          </w:p>
        </w:tc>
      </w:tr>
      <w:tr w:rsidR="00777D73" w:rsidRPr="00CB76E0" w14:paraId="706B37E6" w14:textId="7CC907BA" w:rsidTr="00777D73">
        <w:tc>
          <w:tcPr>
            <w:tcW w:w="2835" w:type="dxa"/>
            <w:vAlign w:val="center"/>
          </w:tcPr>
          <w:p w14:paraId="6C418C0B" w14:textId="1EE02C44" w:rsidR="00777D73" w:rsidRPr="00777D73" w:rsidRDefault="00777D73" w:rsidP="00777D73">
            <w:pPr>
              <w:pStyle w:val="BodyText"/>
              <w:rPr>
                <w:rFonts w:cs="Arial"/>
                <w:highlight w:val="yellow"/>
              </w:rPr>
            </w:pPr>
            <w:r w:rsidRPr="00777D73">
              <w:rPr>
                <w:rFonts w:cs="Arial"/>
                <w:color w:val="161616"/>
              </w:rPr>
              <w:t>Key Vault Secrets Officer</w:t>
            </w:r>
          </w:p>
        </w:tc>
        <w:tc>
          <w:tcPr>
            <w:tcW w:w="6521" w:type="dxa"/>
          </w:tcPr>
          <w:p w14:paraId="29A66B32" w14:textId="190EE281" w:rsidR="00777D73" w:rsidRPr="00777D73" w:rsidRDefault="00777D73" w:rsidP="00777D73">
            <w:pPr>
              <w:pStyle w:val="BodyText"/>
              <w:keepNext/>
              <w:jc w:val="both"/>
              <w:rPr>
                <w:rFonts w:cs="Arial"/>
                <w:highlight w:val="yellow"/>
              </w:rPr>
            </w:pPr>
            <w:r w:rsidRPr="00777D73">
              <w:rPr>
                <w:rFonts w:cs="Arial"/>
                <w:color w:val="161616"/>
              </w:rPr>
              <w:t>Perform any action on the secrets of a key vault, except manage permissions. Only works for key vaults that use the 'Azure role-based access control' permission model.</w:t>
            </w:r>
          </w:p>
        </w:tc>
      </w:tr>
      <w:tr w:rsidR="00777D73" w:rsidRPr="00CB76E0" w14:paraId="3C1A1FF5" w14:textId="32430547" w:rsidTr="00777D73">
        <w:tc>
          <w:tcPr>
            <w:tcW w:w="2835" w:type="dxa"/>
          </w:tcPr>
          <w:p w14:paraId="54AA98CB" w14:textId="00DD599B" w:rsidR="00777D73" w:rsidRPr="00777D73" w:rsidRDefault="00777D73" w:rsidP="00777D73">
            <w:pPr>
              <w:pStyle w:val="BodyText"/>
              <w:jc w:val="both"/>
              <w:rPr>
                <w:rFonts w:cs="Arial"/>
                <w:highlight w:val="yellow"/>
              </w:rPr>
            </w:pPr>
            <w:r w:rsidRPr="00777D73">
              <w:rPr>
                <w:rFonts w:cs="Arial"/>
                <w:color w:val="161616"/>
              </w:rPr>
              <w:t>Key Vault Secrets User</w:t>
            </w:r>
          </w:p>
        </w:tc>
        <w:tc>
          <w:tcPr>
            <w:tcW w:w="6521" w:type="dxa"/>
          </w:tcPr>
          <w:p w14:paraId="2FB489E0" w14:textId="46C342C9" w:rsidR="00777D73" w:rsidRPr="00777D73" w:rsidRDefault="00777D73" w:rsidP="00777D73">
            <w:pPr>
              <w:pStyle w:val="BodyText"/>
              <w:keepNext/>
              <w:jc w:val="both"/>
              <w:rPr>
                <w:rFonts w:cs="Arial"/>
                <w:highlight w:val="yellow"/>
              </w:rPr>
            </w:pPr>
            <w:r w:rsidRPr="00777D73">
              <w:rPr>
                <w:rFonts w:cs="Arial"/>
                <w:color w:val="161616"/>
              </w:rPr>
              <w:t>Read secret contents including secret portion of a certificate with private key. Only works for key vaults that use the 'Azure role-based access control' permission model.</w:t>
            </w:r>
          </w:p>
        </w:tc>
      </w:tr>
    </w:tbl>
    <w:p w14:paraId="4D32333B" w14:textId="6EBEDEE5" w:rsidR="000E17D0" w:rsidRDefault="00CB76E0" w:rsidP="000E17D0">
      <w:pPr>
        <w:pStyle w:val="Caption"/>
        <w:jc w:val="center"/>
        <w:sectPr w:rsidR="000E17D0" w:rsidSect="00C33283">
          <w:headerReference w:type="default" r:id="rId18"/>
          <w:footerReference w:type="default" r:id="rId19"/>
          <w:headerReference w:type="first" r:id="rId20"/>
          <w:type w:val="continuous"/>
          <w:pgSz w:w="11907" w:h="16839" w:code="9"/>
          <w:pgMar w:top="1440" w:right="1440" w:bottom="1440" w:left="1440" w:header="454" w:footer="550" w:gutter="0"/>
          <w:cols w:space="708"/>
          <w:docGrid w:linePitch="360"/>
        </w:sectPr>
      </w:pPr>
      <w:r w:rsidRPr="00777D73">
        <w:t xml:space="preserve">Table </w:t>
      </w:r>
      <w:fldSimple w:instr=" SEQ Table \* ARABIC ">
        <w:r w:rsidR="0071370F" w:rsidRPr="00777D73">
          <w:rPr>
            <w:noProof/>
          </w:rPr>
          <w:t>7</w:t>
        </w:r>
      </w:fldSimple>
      <w:r w:rsidRPr="00777D73">
        <w:t>: RBAC roles relevant for this core servic</w:t>
      </w:r>
      <w:r w:rsidR="000953F0">
        <w:t>e</w:t>
      </w:r>
    </w:p>
    <w:p w14:paraId="4471EBD8" w14:textId="50C5AE1B" w:rsidR="002D1B9B" w:rsidRDefault="00290997" w:rsidP="00525B21">
      <w:pPr>
        <w:pStyle w:val="Heading2"/>
      </w:pPr>
      <w:bookmarkStart w:id="28" w:name="_Toc153524694"/>
      <w:r>
        <w:rPr>
          <w:noProof/>
        </w:rPr>
        <w:object w:dxaOrig="1440" w:dyaOrig="1440" w14:anchorId="0EF77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14.25pt;margin-top:.1pt;width:669pt;height:414pt;z-index:251660289">
            <v:imagedata r:id="rId21" o:title=""/>
          </v:shape>
          <o:OLEObject Type="Embed" ProgID="Visio.Drawing.15" ShapeID="_x0000_s2055" DrawAspect="Content" ObjectID="_1764137480" r:id="rId22"/>
        </w:object>
      </w:r>
      <w:r w:rsidR="00525B21">
        <w:t xml:space="preserve">Solution </w:t>
      </w:r>
      <w:r w:rsidR="00AE7D6D">
        <w:t>D</w:t>
      </w:r>
      <w:r w:rsidR="00525B21">
        <w:t>iagram</w:t>
      </w:r>
      <w:bookmarkEnd w:id="28"/>
    </w:p>
    <w:p w14:paraId="780DB46A" w14:textId="218D9CD0" w:rsidR="000E17D0" w:rsidRDefault="000E17D0" w:rsidP="000E17D0">
      <w:pPr>
        <w:pStyle w:val="BodyText"/>
        <w:keepNext/>
      </w:pPr>
    </w:p>
    <w:p w14:paraId="2C7AA697" w14:textId="77777777" w:rsidR="005A33EC" w:rsidRDefault="005A33EC" w:rsidP="000E17D0">
      <w:pPr>
        <w:pStyle w:val="Caption"/>
        <w:jc w:val="center"/>
      </w:pPr>
    </w:p>
    <w:p w14:paraId="0C57B97B" w14:textId="77777777" w:rsidR="005A33EC" w:rsidRDefault="005A33EC" w:rsidP="000E17D0">
      <w:pPr>
        <w:pStyle w:val="Caption"/>
        <w:jc w:val="center"/>
      </w:pPr>
    </w:p>
    <w:p w14:paraId="0F4298D0" w14:textId="77777777" w:rsidR="005A33EC" w:rsidRDefault="005A33EC" w:rsidP="000E17D0">
      <w:pPr>
        <w:pStyle w:val="Caption"/>
        <w:jc w:val="center"/>
      </w:pPr>
    </w:p>
    <w:p w14:paraId="0A9F6C0D" w14:textId="77777777" w:rsidR="005A33EC" w:rsidRDefault="005A33EC" w:rsidP="000E17D0">
      <w:pPr>
        <w:pStyle w:val="Caption"/>
        <w:jc w:val="center"/>
      </w:pPr>
    </w:p>
    <w:p w14:paraId="38A51F34" w14:textId="77777777" w:rsidR="005A33EC" w:rsidRDefault="005A33EC" w:rsidP="000E17D0">
      <w:pPr>
        <w:pStyle w:val="Caption"/>
        <w:jc w:val="center"/>
      </w:pPr>
    </w:p>
    <w:p w14:paraId="015E2714" w14:textId="77777777" w:rsidR="005A33EC" w:rsidRDefault="005A33EC" w:rsidP="000E17D0">
      <w:pPr>
        <w:pStyle w:val="Caption"/>
        <w:jc w:val="center"/>
      </w:pPr>
    </w:p>
    <w:p w14:paraId="749E8112" w14:textId="77777777" w:rsidR="005A33EC" w:rsidRDefault="005A33EC" w:rsidP="000E17D0">
      <w:pPr>
        <w:pStyle w:val="Caption"/>
        <w:jc w:val="center"/>
      </w:pPr>
    </w:p>
    <w:p w14:paraId="17EF59C6" w14:textId="77777777" w:rsidR="005A33EC" w:rsidRDefault="005A33EC" w:rsidP="000E17D0">
      <w:pPr>
        <w:pStyle w:val="Caption"/>
        <w:jc w:val="center"/>
      </w:pPr>
    </w:p>
    <w:p w14:paraId="2B61FE43" w14:textId="77777777" w:rsidR="005A33EC" w:rsidRDefault="005A33EC" w:rsidP="000E17D0">
      <w:pPr>
        <w:pStyle w:val="Caption"/>
        <w:jc w:val="center"/>
      </w:pPr>
    </w:p>
    <w:p w14:paraId="42E0F650" w14:textId="77777777" w:rsidR="005A33EC" w:rsidRDefault="005A33EC" w:rsidP="000E17D0">
      <w:pPr>
        <w:pStyle w:val="Caption"/>
        <w:jc w:val="center"/>
      </w:pPr>
    </w:p>
    <w:p w14:paraId="46C501BE" w14:textId="77777777" w:rsidR="005A33EC" w:rsidRDefault="005A33EC" w:rsidP="000E17D0">
      <w:pPr>
        <w:pStyle w:val="Caption"/>
        <w:jc w:val="center"/>
      </w:pPr>
    </w:p>
    <w:p w14:paraId="5DB8F818" w14:textId="77777777" w:rsidR="005A33EC" w:rsidRDefault="005A33EC" w:rsidP="000E17D0">
      <w:pPr>
        <w:pStyle w:val="Caption"/>
        <w:jc w:val="center"/>
      </w:pPr>
    </w:p>
    <w:p w14:paraId="0E26A3F4" w14:textId="77777777" w:rsidR="005A33EC" w:rsidRDefault="005A33EC" w:rsidP="000E17D0">
      <w:pPr>
        <w:pStyle w:val="Caption"/>
        <w:jc w:val="center"/>
      </w:pPr>
    </w:p>
    <w:p w14:paraId="0B4904BF" w14:textId="77777777" w:rsidR="005A33EC" w:rsidRDefault="005A33EC" w:rsidP="000E17D0">
      <w:pPr>
        <w:pStyle w:val="Caption"/>
        <w:jc w:val="center"/>
      </w:pPr>
    </w:p>
    <w:p w14:paraId="5D4E4AD1" w14:textId="77777777" w:rsidR="005A33EC" w:rsidRDefault="005A33EC" w:rsidP="000E17D0">
      <w:pPr>
        <w:pStyle w:val="Caption"/>
        <w:jc w:val="center"/>
      </w:pPr>
    </w:p>
    <w:p w14:paraId="4E3623ED" w14:textId="77777777" w:rsidR="005A33EC" w:rsidRDefault="005A33EC" w:rsidP="000E17D0">
      <w:pPr>
        <w:pStyle w:val="Caption"/>
        <w:jc w:val="center"/>
      </w:pPr>
    </w:p>
    <w:p w14:paraId="272E09C2" w14:textId="77777777" w:rsidR="005A33EC" w:rsidRDefault="005A33EC" w:rsidP="000E17D0">
      <w:pPr>
        <w:pStyle w:val="Caption"/>
        <w:jc w:val="center"/>
      </w:pPr>
    </w:p>
    <w:p w14:paraId="0A94451F" w14:textId="20B84BD6" w:rsidR="000E17D0" w:rsidRDefault="000E17D0" w:rsidP="000E17D0">
      <w:pPr>
        <w:pStyle w:val="Caption"/>
        <w:jc w:val="center"/>
      </w:pPr>
      <w:r>
        <w:t xml:space="preserve">Figure </w:t>
      </w:r>
      <w:fldSimple w:instr=" SEQ Figure \* ARABIC ">
        <w:r>
          <w:rPr>
            <w:noProof/>
          </w:rPr>
          <w:t>1</w:t>
        </w:r>
      </w:fldSimple>
      <w:r>
        <w:t>: Key Vault with and without secret rotation</w:t>
      </w:r>
    </w:p>
    <w:p w14:paraId="195BC6C0" w14:textId="77777777" w:rsidR="000E17D0" w:rsidRDefault="000E17D0" w:rsidP="00525B21">
      <w:pPr>
        <w:pStyle w:val="BodyText"/>
        <w:sectPr w:rsidR="000E17D0" w:rsidSect="000E17D0">
          <w:pgSz w:w="16839" w:h="11907" w:orient="landscape" w:code="9"/>
          <w:pgMar w:top="1440" w:right="1440" w:bottom="1440" w:left="1440" w:header="454" w:footer="550" w:gutter="0"/>
          <w:cols w:space="708"/>
          <w:docGrid w:linePitch="360"/>
        </w:sectPr>
      </w:pPr>
    </w:p>
    <w:p w14:paraId="76D4AAC1" w14:textId="7FFDADE1" w:rsidR="00525B21" w:rsidRDefault="00525B21" w:rsidP="00525B21">
      <w:pPr>
        <w:pStyle w:val="Heading2"/>
      </w:pPr>
      <w:bookmarkStart w:id="29" w:name="_Toc153524695"/>
      <w:r>
        <w:t>Design Decisions and Justifications</w:t>
      </w:r>
      <w:bookmarkEnd w:id="29"/>
    </w:p>
    <w:p w14:paraId="427E9337" w14:textId="3624DBE7"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t>Key Vault</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2319E1CF" w14:textId="616AE684" w:rsidR="00484140" w:rsidRDefault="00C46E02" w:rsidP="00484140">
      <w:pPr>
        <w:pStyle w:val="Heading3"/>
        <w:numPr>
          <w:ilvl w:val="2"/>
          <w:numId w:val="7"/>
        </w:numPr>
        <w:jc w:val="both"/>
      </w:pPr>
      <w:bookmarkStart w:id="30" w:name="_Toc153524696"/>
      <w:r>
        <w:t>Endpoint Connectivity</w:t>
      </w:r>
      <w:bookmarkEnd w:id="30"/>
    </w:p>
    <w:p w14:paraId="356DAF8C" w14:textId="201E7F3E" w:rsidR="003D7068" w:rsidRDefault="003D7068" w:rsidP="003D7068">
      <w:pPr>
        <w:pStyle w:val="BodyText"/>
        <w:tabs>
          <w:tab w:val="clear" w:pos="2268"/>
          <w:tab w:val="clear" w:pos="4536"/>
          <w:tab w:val="clear" w:pos="6804"/>
          <w:tab w:val="clear" w:pos="9638"/>
          <w:tab w:val="left" w:pos="3330"/>
        </w:tabs>
        <w:jc w:val="both"/>
      </w:pPr>
      <w:r w:rsidRPr="00C46E02">
        <w:rPr>
          <w:b/>
          <w:bCs/>
        </w:rPr>
        <w:t>Design Reference:</w:t>
      </w:r>
      <w:r>
        <w:t xml:space="preserve"> </w:t>
      </w:r>
      <w:r w:rsidR="0081663B">
        <w:t xml:space="preserve">Microsoft Security Benchmark </w:t>
      </w:r>
      <w:hyperlink w:anchor="_Overview" w:history="1">
        <w:r w:rsidR="00C46E02" w:rsidRPr="00A418DF">
          <w:rPr>
            <w:rStyle w:val="Hyperlink"/>
          </w:rPr>
          <w:t>NS-1, NS-2</w:t>
        </w:r>
      </w:hyperlink>
    </w:p>
    <w:p w14:paraId="027957A6" w14:textId="77777777" w:rsidR="00C46E02" w:rsidRDefault="00C46E02" w:rsidP="003D7068">
      <w:pPr>
        <w:pStyle w:val="BodyText"/>
        <w:tabs>
          <w:tab w:val="clear" w:pos="2268"/>
          <w:tab w:val="clear" w:pos="4536"/>
          <w:tab w:val="clear" w:pos="6804"/>
          <w:tab w:val="clear" w:pos="9638"/>
          <w:tab w:val="left" w:pos="3330"/>
        </w:tabs>
        <w:jc w:val="both"/>
      </w:pPr>
    </w:p>
    <w:p w14:paraId="63E65CE5" w14:textId="5776A9E1" w:rsidR="003D7068" w:rsidRDefault="003D7068" w:rsidP="003D7068">
      <w:pPr>
        <w:pStyle w:val="BodyText"/>
        <w:tabs>
          <w:tab w:val="clear" w:pos="2268"/>
          <w:tab w:val="clear" w:pos="4536"/>
          <w:tab w:val="clear" w:pos="6804"/>
          <w:tab w:val="clear" w:pos="9638"/>
          <w:tab w:val="left" w:pos="3330"/>
        </w:tabs>
        <w:jc w:val="both"/>
      </w:pPr>
      <w:r w:rsidRPr="00C46E02">
        <w:rPr>
          <w:b/>
          <w:bCs/>
        </w:rPr>
        <w:t>Design Decision:</w:t>
      </w:r>
      <w:r w:rsidR="00C46E02">
        <w:t xml:space="preserve"> Use Private Endpoints for connectivity as a priority. If this cannot be achieved for any architectural reason, then Service Endpoints should be used as an alternative. Additionally, Azure Policy should be used to audit the configuration of Key Vaults from a connectivity perspective.</w:t>
      </w:r>
      <w:r w:rsidR="0081663B">
        <w:t xml:space="preserve"> </w:t>
      </w:r>
      <w:r w:rsidR="00C46E02">
        <w:t xml:space="preserve"> </w:t>
      </w:r>
      <w:r w:rsidR="0081663B">
        <w:t xml:space="preserve">Public Access should always be disabled. </w:t>
      </w:r>
    </w:p>
    <w:p w14:paraId="7C5FB21A" w14:textId="77777777" w:rsidR="00C46E02" w:rsidRDefault="00C46E02" w:rsidP="003D7068">
      <w:pPr>
        <w:pStyle w:val="BodyText"/>
        <w:tabs>
          <w:tab w:val="clear" w:pos="2268"/>
          <w:tab w:val="clear" w:pos="4536"/>
          <w:tab w:val="clear" w:pos="6804"/>
          <w:tab w:val="clear" w:pos="9638"/>
          <w:tab w:val="left" w:pos="3330"/>
        </w:tabs>
        <w:jc w:val="both"/>
      </w:pPr>
    </w:p>
    <w:p w14:paraId="17153188" w14:textId="24F75017" w:rsidR="00484140" w:rsidRDefault="003D7068" w:rsidP="003D7068">
      <w:pPr>
        <w:pStyle w:val="BodyText"/>
        <w:tabs>
          <w:tab w:val="clear" w:pos="2268"/>
          <w:tab w:val="clear" w:pos="4536"/>
          <w:tab w:val="clear" w:pos="6804"/>
          <w:tab w:val="clear" w:pos="9638"/>
          <w:tab w:val="left" w:pos="3330"/>
        </w:tabs>
        <w:jc w:val="both"/>
      </w:pPr>
      <w:r w:rsidRPr="00C46E02">
        <w:rPr>
          <w:b/>
          <w:bCs/>
        </w:rPr>
        <w:t>Design Justification:</w:t>
      </w:r>
      <w:r w:rsidR="00C46E02">
        <w:t xml:space="preserve"> Private endpoints </w:t>
      </w:r>
      <w:r w:rsidR="0081663B">
        <w:t xml:space="preserve">provide the most secure form of connectivity and should be used as a priority for Key Vault connectivity. If in any case an application is unable to use this, only then should Service Endpoints be used.  </w:t>
      </w:r>
      <w:r w:rsidR="00A22E1D">
        <w:t xml:space="preserve">Public access should never be allowed on Key Vault resources, and Azure Policy will be used to audit this. </w:t>
      </w:r>
      <w:r>
        <w:tab/>
      </w:r>
    </w:p>
    <w:p w14:paraId="41D9C511" w14:textId="77777777" w:rsidR="0081663B" w:rsidRDefault="0081663B" w:rsidP="003D7068">
      <w:pPr>
        <w:pStyle w:val="BodyText"/>
        <w:tabs>
          <w:tab w:val="clear" w:pos="2268"/>
          <w:tab w:val="clear" w:pos="4536"/>
          <w:tab w:val="clear" w:pos="6804"/>
          <w:tab w:val="clear" w:pos="9638"/>
          <w:tab w:val="left" w:pos="3330"/>
        </w:tabs>
        <w:jc w:val="both"/>
      </w:pPr>
    </w:p>
    <w:p w14:paraId="0020E4D1" w14:textId="1D6E244D" w:rsidR="00484140" w:rsidRDefault="001C012A" w:rsidP="00484140">
      <w:pPr>
        <w:pStyle w:val="Heading3"/>
        <w:numPr>
          <w:ilvl w:val="2"/>
          <w:numId w:val="7"/>
        </w:numPr>
        <w:jc w:val="both"/>
      </w:pPr>
      <w:bookmarkStart w:id="31" w:name="_Toc153524697"/>
      <w:r>
        <w:t>Managed Identities</w:t>
      </w:r>
      <w:bookmarkEnd w:id="31"/>
    </w:p>
    <w:p w14:paraId="58E24294" w14:textId="12D9A1FD" w:rsidR="001C012A" w:rsidRDefault="001C012A" w:rsidP="001C012A">
      <w:pPr>
        <w:pStyle w:val="BodyText"/>
      </w:pPr>
      <w:r w:rsidRPr="000B09C8">
        <w:rPr>
          <w:b/>
          <w:bCs/>
        </w:rPr>
        <w:t>Design Reference:</w:t>
      </w:r>
      <w:r>
        <w:t xml:space="preserve"> </w:t>
      </w:r>
      <w:r w:rsidR="000B09C8">
        <w:t xml:space="preserve">Microsoft Security Benchmark </w:t>
      </w:r>
      <w:hyperlink w:anchor="_Overview" w:history="1">
        <w:r w:rsidR="000B09C8" w:rsidRPr="000B09C8">
          <w:rPr>
            <w:rStyle w:val="Hyperlink"/>
          </w:rPr>
          <w:t>IM-3</w:t>
        </w:r>
      </w:hyperlink>
    </w:p>
    <w:p w14:paraId="16B19A58" w14:textId="77777777" w:rsidR="000B09C8" w:rsidRDefault="000B09C8" w:rsidP="00CB236F">
      <w:pPr>
        <w:pStyle w:val="BodyText"/>
        <w:jc w:val="both"/>
      </w:pPr>
    </w:p>
    <w:p w14:paraId="6385D056" w14:textId="6312B95E" w:rsidR="001C012A" w:rsidRPr="000B09C8" w:rsidRDefault="001C012A" w:rsidP="007C650A">
      <w:pPr>
        <w:pStyle w:val="BodyText"/>
        <w:jc w:val="both"/>
      </w:pPr>
      <w:r w:rsidRPr="000B09C8">
        <w:rPr>
          <w:b/>
          <w:bCs/>
        </w:rPr>
        <w:t>Design Decision:</w:t>
      </w:r>
      <w:r w:rsidR="000B09C8">
        <w:rPr>
          <w:b/>
          <w:bCs/>
        </w:rPr>
        <w:t xml:space="preserve"> </w:t>
      </w:r>
      <w:r w:rsidR="000B09C8">
        <w:t xml:space="preserve">Managed Identities will be used instead of Service Principals </w:t>
      </w:r>
      <w:r w:rsidR="00980968">
        <w:t xml:space="preserve">where possible for secure authentication. </w:t>
      </w:r>
      <w:r w:rsidR="00CB236F">
        <w:t xml:space="preserve">As such, System-Assigned Managed Identities will be enabled. </w:t>
      </w:r>
    </w:p>
    <w:p w14:paraId="6986F13D" w14:textId="77777777" w:rsidR="000B09C8" w:rsidRDefault="000B09C8" w:rsidP="007C650A">
      <w:pPr>
        <w:pStyle w:val="BodyText"/>
        <w:jc w:val="both"/>
      </w:pPr>
    </w:p>
    <w:p w14:paraId="38D61C4C" w14:textId="1ED0399D" w:rsidR="001C012A" w:rsidRPr="000B09C8" w:rsidRDefault="001C012A" w:rsidP="007C650A">
      <w:pPr>
        <w:pStyle w:val="BodyText"/>
        <w:jc w:val="both"/>
        <w:rPr>
          <w:b/>
          <w:bCs/>
        </w:rPr>
      </w:pPr>
      <w:r w:rsidRPr="000B09C8">
        <w:rPr>
          <w:b/>
          <w:bCs/>
        </w:rPr>
        <w:t>Design Justification:</w:t>
      </w:r>
      <w:r w:rsidR="00136B8C">
        <w:rPr>
          <w:b/>
          <w:bCs/>
        </w:rPr>
        <w:t xml:space="preserve"> </w:t>
      </w:r>
      <w:r w:rsidR="00136B8C" w:rsidRPr="00C968C8">
        <w:t xml:space="preserve">With Managed Identities, Azure </w:t>
      </w:r>
      <w:r w:rsidR="00C968C8" w:rsidRPr="00C968C8">
        <w:t>can</w:t>
      </w:r>
      <w:r w:rsidR="00136B8C" w:rsidRPr="00C968C8">
        <w:t xml:space="preserve"> natively manage the security of this object. </w:t>
      </w:r>
      <w:r w:rsidR="00AC2B9C" w:rsidRPr="00C968C8">
        <w:t>Managed Identity credentials are fully managed by Azure, and frequently rotated</w:t>
      </w:r>
      <w:r w:rsidR="00C968C8" w:rsidRPr="00C968C8">
        <w:t xml:space="preserve"> by the platform which avoids hardcoding</w:t>
      </w:r>
      <w:r w:rsidR="00C968C8">
        <w:t xml:space="preserve"> in source-code or files</w:t>
      </w:r>
      <w:r w:rsidR="00C968C8" w:rsidRPr="00C968C8">
        <w:t>.</w:t>
      </w:r>
      <w:r w:rsidR="0035411B">
        <w:t xml:space="preserve"> It is more secure than manually managing Service Principal credentials</w:t>
      </w:r>
      <w:r w:rsidR="00C806B0">
        <w:t xml:space="preserve"> </w:t>
      </w:r>
      <w:r w:rsidR="0035411B">
        <w:t>and removes administrative burden from</w:t>
      </w:r>
      <w:r w:rsidR="00442554">
        <w:t xml:space="preserve"> Ambulance Victoria. </w:t>
      </w:r>
      <w:r w:rsidR="00C968C8">
        <w:rPr>
          <w:b/>
          <w:bCs/>
        </w:rPr>
        <w:t xml:space="preserve"> </w:t>
      </w:r>
    </w:p>
    <w:p w14:paraId="0442576F" w14:textId="77777777" w:rsidR="00484140" w:rsidRDefault="00484140" w:rsidP="007D289F">
      <w:pPr>
        <w:pStyle w:val="BodyText"/>
        <w:jc w:val="both"/>
      </w:pPr>
    </w:p>
    <w:p w14:paraId="1837058B" w14:textId="748053F2" w:rsidR="00484140" w:rsidRDefault="00C806B0" w:rsidP="00484140">
      <w:pPr>
        <w:pStyle w:val="Heading3"/>
        <w:numPr>
          <w:ilvl w:val="2"/>
          <w:numId w:val="7"/>
        </w:numPr>
        <w:jc w:val="both"/>
      </w:pPr>
      <w:bookmarkStart w:id="32" w:name="_Toc153524698"/>
      <w:r>
        <w:t xml:space="preserve">Restrict </w:t>
      </w:r>
      <w:r w:rsidR="009D5203">
        <w:t>Secret and Credential Exposure</w:t>
      </w:r>
      <w:bookmarkEnd w:id="32"/>
    </w:p>
    <w:p w14:paraId="7F69C853" w14:textId="2E6E3143" w:rsidR="00484140" w:rsidRDefault="00C806B0" w:rsidP="007D289F">
      <w:pPr>
        <w:pStyle w:val="BodyText"/>
        <w:jc w:val="both"/>
      </w:pPr>
      <w:r w:rsidRPr="00A4235A">
        <w:rPr>
          <w:b/>
          <w:bCs/>
        </w:rPr>
        <w:t>Design Reference:</w:t>
      </w:r>
      <w:r>
        <w:t xml:space="preserve"> Microsoft Security Benchmark </w:t>
      </w:r>
      <w:hyperlink w:anchor="_Overview" w:history="1">
        <w:r w:rsidRPr="00C806B0">
          <w:rPr>
            <w:rStyle w:val="Hyperlink"/>
          </w:rPr>
          <w:t>IM-8</w:t>
        </w:r>
      </w:hyperlink>
    </w:p>
    <w:p w14:paraId="3EE536D9" w14:textId="77777777" w:rsidR="00A4235A" w:rsidRDefault="00A4235A" w:rsidP="007D289F">
      <w:pPr>
        <w:pStyle w:val="BodyText"/>
        <w:jc w:val="both"/>
      </w:pPr>
    </w:p>
    <w:p w14:paraId="598BCD44" w14:textId="446F249B" w:rsidR="00C806B0" w:rsidRDefault="00C806B0" w:rsidP="007D289F">
      <w:pPr>
        <w:pStyle w:val="BodyText"/>
        <w:jc w:val="both"/>
      </w:pPr>
      <w:r w:rsidRPr="00E702B3">
        <w:rPr>
          <w:b/>
          <w:bCs/>
        </w:rPr>
        <w:t>Design Decision:</w:t>
      </w:r>
      <w:r w:rsidR="00E702B3">
        <w:t xml:space="preserve"> Use Azure Key Vault as the native secret and credential storage </w:t>
      </w:r>
      <w:proofErr w:type="gramStart"/>
      <w:r w:rsidR="00E702B3">
        <w:t>resource</w:t>
      </w:r>
      <w:proofErr w:type="gramEnd"/>
    </w:p>
    <w:p w14:paraId="7778A5EA" w14:textId="77777777" w:rsidR="00E702B3" w:rsidRDefault="00E702B3" w:rsidP="007D289F">
      <w:pPr>
        <w:pStyle w:val="BodyText"/>
        <w:jc w:val="both"/>
      </w:pPr>
    </w:p>
    <w:p w14:paraId="725C5613" w14:textId="6787BDA3" w:rsidR="00C806B0" w:rsidRPr="00E702B3" w:rsidRDefault="00C806B0" w:rsidP="007D289F">
      <w:pPr>
        <w:pStyle w:val="BodyText"/>
        <w:jc w:val="both"/>
      </w:pPr>
      <w:r w:rsidRPr="00E702B3">
        <w:rPr>
          <w:b/>
          <w:bCs/>
        </w:rPr>
        <w:t>Design Justification:</w:t>
      </w:r>
      <w:r w:rsidR="00E702B3">
        <w:rPr>
          <w:b/>
          <w:bCs/>
        </w:rPr>
        <w:t xml:space="preserve"> </w:t>
      </w:r>
      <w:r w:rsidR="00E702B3">
        <w:t xml:space="preserve">To avoid insecure storage of credentials (such as hardcoding in code or in configuration files), Azure Key Vault will be used as the primary credential storage location for Cloud resources. </w:t>
      </w:r>
    </w:p>
    <w:p w14:paraId="669C976A" w14:textId="77777777" w:rsidR="00C806B0" w:rsidRDefault="00C806B0" w:rsidP="007D289F">
      <w:pPr>
        <w:pStyle w:val="BodyText"/>
        <w:jc w:val="both"/>
      </w:pPr>
    </w:p>
    <w:p w14:paraId="25A0D34B" w14:textId="585F1F60" w:rsidR="00DA6DA9" w:rsidRDefault="00093D8D" w:rsidP="007D289F">
      <w:pPr>
        <w:pStyle w:val="Heading3"/>
        <w:numPr>
          <w:ilvl w:val="2"/>
          <w:numId w:val="7"/>
        </w:numPr>
        <w:jc w:val="both"/>
      </w:pPr>
      <w:bookmarkStart w:id="33" w:name="_Toc153524699"/>
      <w:r>
        <w:t>Encryption</w:t>
      </w:r>
      <w:bookmarkEnd w:id="33"/>
    </w:p>
    <w:p w14:paraId="2FB933DD" w14:textId="723454A5" w:rsidR="008B1486" w:rsidRPr="00093D8D" w:rsidRDefault="008B1486" w:rsidP="008B1486">
      <w:pPr>
        <w:pStyle w:val="BodyText"/>
      </w:pPr>
      <w:r w:rsidRPr="008B1486">
        <w:rPr>
          <w:b/>
          <w:bCs/>
        </w:rPr>
        <w:t>Design Reference:</w:t>
      </w:r>
      <w:r w:rsidR="00093D8D">
        <w:rPr>
          <w:b/>
          <w:bCs/>
        </w:rPr>
        <w:t xml:space="preserve"> </w:t>
      </w:r>
      <w:r w:rsidR="00093D8D" w:rsidRPr="00093D8D">
        <w:t xml:space="preserve">Microsoft Security Benchmark </w:t>
      </w:r>
      <w:hyperlink w:anchor="_Overview" w:history="1">
        <w:r w:rsidR="00093D8D" w:rsidRPr="00093D8D">
          <w:rPr>
            <w:rStyle w:val="Hyperlink"/>
          </w:rPr>
          <w:t>DP-3, DP-4</w:t>
        </w:r>
      </w:hyperlink>
    </w:p>
    <w:p w14:paraId="49C147BC" w14:textId="2AE509E4" w:rsidR="008B1486" w:rsidRPr="008B1486" w:rsidRDefault="008B1486" w:rsidP="008B1486">
      <w:pPr>
        <w:pStyle w:val="BodyText"/>
        <w:rPr>
          <w:b/>
          <w:bCs/>
        </w:rPr>
      </w:pPr>
      <w:r w:rsidRPr="008B1486">
        <w:rPr>
          <w:b/>
          <w:bCs/>
        </w:rPr>
        <w:t xml:space="preserve"> </w:t>
      </w:r>
    </w:p>
    <w:p w14:paraId="25D6AE94" w14:textId="5E46E2F3" w:rsidR="00DA6DA9" w:rsidRDefault="00DA6DA9" w:rsidP="007D289F">
      <w:pPr>
        <w:pStyle w:val="BodyText"/>
        <w:jc w:val="both"/>
      </w:pPr>
      <w:r w:rsidRPr="008B7613">
        <w:rPr>
          <w:b/>
          <w:bCs/>
        </w:rPr>
        <w:t>Design Decision</w:t>
      </w:r>
      <w:r>
        <w:t xml:space="preserve">: </w:t>
      </w:r>
      <w:r w:rsidR="00E866C1">
        <w:t xml:space="preserve">Azure Key Vault has native encryption capabilities. No additional configuration required after deployment. </w:t>
      </w:r>
    </w:p>
    <w:p w14:paraId="37F41E6F" w14:textId="77777777" w:rsidR="00DA6DA9" w:rsidRDefault="00DA6DA9" w:rsidP="007D289F">
      <w:pPr>
        <w:pStyle w:val="BodyText"/>
        <w:jc w:val="both"/>
      </w:pPr>
    </w:p>
    <w:p w14:paraId="2B406AC8" w14:textId="00B85A0C" w:rsidR="00DA6DA9" w:rsidRDefault="00DA6DA9" w:rsidP="007D289F">
      <w:pPr>
        <w:pStyle w:val="BodyText"/>
        <w:jc w:val="both"/>
      </w:pPr>
      <w:r w:rsidRPr="008B7613">
        <w:rPr>
          <w:b/>
          <w:bCs/>
        </w:rPr>
        <w:t>Design Justification</w:t>
      </w:r>
      <w:r>
        <w:t>:</w:t>
      </w:r>
      <w:r w:rsidR="008B1486">
        <w:t xml:space="preserve"> </w:t>
      </w:r>
      <w:r w:rsidR="00F77E03">
        <w:t xml:space="preserve">Azure Key Vault </w:t>
      </w:r>
      <w:r w:rsidR="00A63634">
        <w:t>will automatically enable encryption as a default deployment</w:t>
      </w:r>
      <w:r w:rsidR="00A63634">
        <w:rPr>
          <w:rStyle w:val="FootnoteReference"/>
        </w:rPr>
        <w:footnoteReference w:id="12"/>
      </w:r>
      <w:r w:rsidR="00A63634">
        <w:t xml:space="preserve">. </w:t>
      </w:r>
      <w:r w:rsidR="008B1486">
        <w:t xml:space="preserve"> </w:t>
      </w:r>
      <w:r w:rsidR="00D41B63">
        <w:t xml:space="preserve">The Azure Platform </w:t>
      </w:r>
      <w:r w:rsidR="00762FD7">
        <w:t>also</w:t>
      </w:r>
      <w:r w:rsidR="00D41B63">
        <w:t xml:space="preserve"> encrypts data in transit when it is moving between </w:t>
      </w:r>
      <w:r w:rsidR="00D572AF">
        <w:t xml:space="preserve">Azure </w:t>
      </w:r>
      <w:r w:rsidR="0081371F">
        <w:t>services,</w:t>
      </w:r>
      <w:r w:rsidR="00D41B63">
        <w:t xml:space="preserve"> so no additional work is required to meet this control after deployment</w:t>
      </w:r>
      <w:r w:rsidR="00AA6061">
        <w:rPr>
          <w:rStyle w:val="FootnoteReference"/>
        </w:rPr>
        <w:footnoteReference w:id="13"/>
      </w:r>
      <w:r w:rsidR="00D41B63">
        <w:t xml:space="preserve">. </w:t>
      </w:r>
    </w:p>
    <w:p w14:paraId="2A8A0F04" w14:textId="77777777" w:rsidR="00E866C1" w:rsidRDefault="00E866C1" w:rsidP="007D289F">
      <w:pPr>
        <w:pStyle w:val="BodyText"/>
        <w:jc w:val="both"/>
      </w:pPr>
    </w:p>
    <w:p w14:paraId="5F10936D" w14:textId="71A29453" w:rsidR="00E866C1" w:rsidRPr="000D1FE6" w:rsidRDefault="001A389C" w:rsidP="00E77742">
      <w:pPr>
        <w:pStyle w:val="Heading3"/>
        <w:numPr>
          <w:ilvl w:val="2"/>
          <w:numId w:val="7"/>
        </w:numPr>
        <w:jc w:val="both"/>
      </w:pPr>
      <w:bookmarkStart w:id="34" w:name="_Toc153524700"/>
      <w:r w:rsidRPr="000D1FE6">
        <w:t>Secret, Key, and Certificate Lifecycle Management</w:t>
      </w:r>
      <w:bookmarkEnd w:id="34"/>
    </w:p>
    <w:p w14:paraId="61BDA89A" w14:textId="18C1765E" w:rsidR="001A389C" w:rsidRPr="000D1FE6" w:rsidRDefault="001A389C" w:rsidP="00E77742">
      <w:pPr>
        <w:pStyle w:val="BodyText"/>
        <w:jc w:val="both"/>
        <w:rPr>
          <w:b/>
          <w:bCs/>
        </w:rPr>
      </w:pPr>
      <w:r w:rsidRPr="000D1FE6">
        <w:rPr>
          <w:b/>
          <w:bCs/>
        </w:rPr>
        <w:t>Design Reference:</w:t>
      </w:r>
      <w:r w:rsidR="00CC3EB5" w:rsidRPr="000D1FE6">
        <w:rPr>
          <w:b/>
          <w:bCs/>
        </w:rPr>
        <w:t xml:space="preserve"> </w:t>
      </w:r>
      <w:r w:rsidR="00CC3EB5" w:rsidRPr="000D1FE6">
        <w:t xml:space="preserve">Microsoft Security Benchmark </w:t>
      </w:r>
      <w:hyperlink w:anchor="_Overview" w:history="1">
        <w:r w:rsidR="00CC3EB5" w:rsidRPr="000D1FE6">
          <w:rPr>
            <w:rStyle w:val="Hyperlink"/>
          </w:rPr>
          <w:t>DP-6</w:t>
        </w:r>
      </w:hyperlink>
      <w:r w:rsidR="009A7DC6" w:rsidRPr="000D1FE6">
        <w:rPr>
          <w:rStyle w:val="Hyperlink"/>
        </w:rPr>
        <w:t>, DP-7</w:t>
      </w:r>
    </w:p>
    <w:p w14:paraId="7A3616A3" w14:textId="77777777" w:rsidR="001E7349" w:rsidRPr="000D1FE6" w:rsidRDefault="001E7349" w:rsidP="00E77742">
      <w:pPr>
        <w:pStyle w:val="BodyText"/>
        <w:jc w:val="both"/>
        <w:rPr>
          <w:b/>
          <w:bCs/>
        </w:rPr>
      </w:pPr>
    </w:p>
    <w:p w14:paraId="68DB8201" w14:textId="4D5E6D8F" w:rsidR="001A389C" w:rsidRPr="000D1FE6" w:rsidRDefault="001A389C" w:rsidP="00E77742">
      <w:pPr>
        <w:pStyle w:val="BodyText"/>
        <w:jc w:val="both"/>
        <w:rPr>
          <w:b/>
          <w:bCs/>
        </w:rPr>
      </w:pPr>
      <w:r w:rsidRPr="000D1FE6">
        <w:rPr>
          <w:b/>
          <w:bCs/>
        </w:rPr>
        <w:t>Design Decision:</w:t>
      </w:r>
      <w:r w:rsidR="008D0034" w:rsidRPr="000D1FE6">
        <w:rPr>
          <w:b/>
          <w:bCs/>
        </w:rPr>
        <w:t xml:space="preserve"> </w:t>
      </w:r>
      <w:r w:rsidR="00C23D5D" w:rsidRPr="000D1FE6">
        <w:t>Configure automated rotation of Keys</w:t>
      </w:r>
      <w:r w:rsidR="00636EC0" w:rsidRPr="000D1FE6">
        <w:t xml:space="preserve"> (native to the Key Vault) and create automations for the rotation of secrets (this cannot be done natively to the Key Vault).</w:t>
      </w:r>
      <w:r w:rsidR="004D1D22" w:rsidRPr="000D1FE6">
        <w:t xml:space="preserve"> </w:t>
      </w:r>
      <w:r w:rsidR="00E77742" w:rsidRPr="000D1FE6">
        <w:t xml:space="preserve">Certificates cannot be automatically generated and uploaded, so an alert will be configured to remind users to renew these. </w:t>
      </w:r>
      <w:r w:rsidR="009A7DC6" w:rsidRPr="000D1FE6">
        <w:t>Additionally</w:t>
      </w:r>
      <w:r w:rsidR="000D1FE6" w:rsidRPr="000D1FE6">
        <w:t xml:space="preserve">, Azure Policies will be used to track keys and secrets expiry dates. </w:t>
      </w:r>
      <w:r w:rsidR="000953F0">
        <w:t xml:space="preserve">The rotation of secrets requires additional resources but will be implemented. </w:t>
      </w:r>
    </w:p>
    <w:p w14:paraId="5239DDF6" w14:textId="77777777" w:rsidR="001E7349" w:rsidRPr="004D1D22" w:rsidRDefault="001E7349" w:rsidP="001A389C">
      <w:pPr>
        <w:pStyle w:val="BodyText"/>
        <w:rPr>
          <w:b/>
          <w:bCs/>
          <w:highlight w:val="yellow"/>
        </w:rPr>
      </w:pPr>
    </w:p>
    <w:p w14:paraId="2EB25310" w14:textId="7DC77FE7" w:rsidR="005831B4" w:rsidRDefault="001A389C" w:rsidP="007C47CB">
      <w:pPr>
        <w:pStyle w:val="BodyText"/>
        <w:jc w:val="both"/>
      </w:pPr>
      <w:r w:rsidRPr="007C47CB">
        <w:rPr>
          <w:b/>
          <w:bCs/>
        </w:rPr>
        <w:t>Design Justification:</w:t>
      </w:r>
      <w:r w:rsidR="000D1FE6" w:rsidRPr="007C47CB">
        <w:t xml:space="preserve"> To reduce administrative overhead, as much of the renewal processes for keys, secrets, and certificates will be automated. Alerts will also be configured so that the relevant teams are aware that </w:t>
      </w:r>
      <w:r w:rsidR="00B53AE2" w:rsidRPr="007C47CB">
        <w:t xml:space="preserve">an action is required. </w:t>
      </w:r>
      <w:r w:rsidR="007C47CB" w:rsidRPr="007C47CB">
        <w:t>Each time a new Key Vault is created that requires secrets, such as that for Service Principals, an automation involving a</w:t>
      </w:r>
      <w:r w:rsidR="000953F0">
        <w:t xml:space="preserve">n Automation Account </w:t>
      </w:r>
      <w:r w:rsidR="007E0523">
        <w:t xml:space="preserve">with a Managed Identity </w:t>
      </w:r>
      <w:r w:rsidR="007C47CB" w:rsidRPr="007C47CB">
        <w:t>must be created to ensure that renewals can take place automatically.</w:t>
      </w:r>
      <w:r w:rsidR="007C47CB">
        <w:t xml:space="preserve"> </w:t>
      </w:r>
    </w:p>
    <w:p w14:paraId="6A72B9BD" w14:textId="77777777" w:rsidR="009B1684" w:rsidRPr="006648C3" w:rsidRDefault="009B1684" w:rsidP="001A389C">
      <w:pPr>
        <w:pStyle w:val="BodyText"/>
        <w:rPr>
          <w:b/>
          <w:bCs/>
        </w:rPr>
      </w:pPr>
    </w:p>
    <w:p w14:paraId="443F4DFC" w14:textId="77777777" w:rsidR="009A7DC6" w:rsidRPr="008B7613" w:rsidRDefault="009A7DC6" w:rsidP="009A7DC6">
      <w:pPr>
        <w:pStyle w:val="Heading3"/>
        <w:numPr>
          <w:ilvl w:val="2"/>
          <w:numId w:val="7"/>
        </w:numPr>
        <w:jc w:val="both"/>
      </w:pPr>
      <w:bookmarkStart w:id="35" w:name="_Toc153524701"/>
      <w:r>
        <w:t>Logging and Monitoring</w:t>
      </w:r>
      <w:bookmarkEnd w:id="35"/>
    </w:p>
    <w:p w14:paraId="5969BF45" w14:textId="190B98F7" w:rsidR="00E866C1" w:rsidRDefault="009A7DC6" w:rsidP="007D289F">
      <w:pPr>
        <w:pStyle w:val="BodyText"/>
        <w:jc w:val="both"/>
      </w:pPr>
      <w:r w:rsidRPr="00484C65">
        <w:rPr>
          <w:b/>
          <w:bCs/>
        </w:rPr>
        <w:t>Design Reference:</w:t>
      </w:r>
      <w:r>
        <w:t xml:space="preserve"> Microsoft Security Benchmark </w:t>
      </w:r>
      <w:hyperlink w:anchor="_Overview" w:history="1">
        <w:r w:rsidR="00484C65" w:rsidRPr="00484C65">
          <w:rPr>
            <w:rStyle w:val="Hyperlink"/>
          </w:rPr>
          <w:t>LT-</w:t>
        </w:r>
        <w:proofErr w:type="gramStart"/>
        <w:r w:rsidR="00484C65" w:rsidRPr="00484C65">
          <w:rPr>
            <w:rStyle w:val="Hyperlink"/>
          </w:rPr>
          <w:t>1,</w:t>
        </w:r>
        <w:r w:rsidR="00D73C1E" w:rsidRPr="00484C65">
          <w:rPr>
            <w:rStyle w:val="Hyperlink"/>
          </w:rPr>
          <w:t>LT</w:t>
        </w:r>
        <w:proofErr w:type="gramEnd"/>
        <w:r w:rsidRPr="00484C65">
          <w:rPr>
            <w:rStyle w:val="Hyperlink"/>
          </w:rPr>
          <w:t>-</w:t>
        </w:r>
        <w:r w:rsidR="00D73C1E" w:rsidRPr="00484C65">
          <w:rPr>
            <w:rStyle w:val="Hyperlink"/>
          </w:rPr>
          <w:t>4</w:t>
        </w:r>
      </w:hyperlink>
    </w:p>
    <w:p w14:paraId="024C8BA4" w14:textId="77777777" w:rsidR="00484C65" w:rsidRDefault="00484C65" w:rsidP="007D289F">
      <w:pPr>
        <w:pStyle w:val="BodyText"/>
        <w:jc w:val="both"/>
      </w:pPr>
    </w:p>
    <w:p w14:paraId="719531DE" w14:textId="1EA96709" w:rsidR="00484C65" w:rsidRPr="001D413C" w:rsidRDefault="00484C65" w:rsidP="007D289F">
      <w:pPr>
        <w:pStyle w:val="BodyText"/>
        <w:jc w:val="both"/>
      </w:pPr>
      <w:r w:rsidRPr="00484C65">
        <w:rPr>
          <w:b/>
          <w:bCs/>
        </w:rPr>
        <w:t xml:space="preserve">Design Decision: </w:t>
      </w:r>
      <w:r w:rsidRPr="00484C65">
        <w:t>Microsoft Defender for Key Vault will be enabled. Diagnostics logs will be sent to central log analytics workspace.</w:t>
      </w:r>
      <w:r>
        <w:rPr>
          <w:b/>
          <w:bCs/>
        </w:rPr>
        <w:t xml:space="preserve"> </w:t>
      </w:r>
      <w:r w:rsidR="001D413C">
        <w:t xml:space="preserve">Alerts will be created for create, delete, update of Key Vaults to catch any changes that could be malicious.  </w:t>
      </w:r>
    </w:p>
    <w:p w14:paraId="7B8D4762" w14:textId="77777777" w:rsidR="00484C65" w:rsidRDefault="00484C65" w:rsidP="007D289F">
      <w:pPr>
        <w:pStyle w:val="BodyText"/>
        <w:jc w:val="both"/>
      </w:pPr>
    </w:p>
    <w:p w14:paraId="22C9814E" w14:textId="7BA395F4" w:rsidR="003F5148" w:rsidRDefault="00484C65" w:rsidP="005C4D31">
      <w:pPr>
        <w:pStyle w:val="BodyText"/>
        <w:jc w:val="both"/>
      </w:pPr>
      <w:r w:rsidRPr="00484C65">
        <w:rPr>
          <w:b/>
          <w:bCs/>
        </w:rPr>
        <w:t>Design Justification:</w:t>
      </w:r>
      <w:r>
        <w:rPr>
          <w:b/>
          <w:bCs/>
        </w:rPr>
        <w:t xml:space="preserve"> </w:t>
      </w:r>
      <w:r>
        <w:t xml:space="preserve">Given the nature of this resource containing highly sensitive information it is imperative to have full monitoring and logging enabled. Microsoft Defender for Key Vault will be enabled on all subscriptions as they are created. </w:t>
      </w:r>
      <w:proofErr w:type="spellStart"/>
      <w:r>
        <w:t>allLogs</w:t>
      </w:r>
      <w:proofErr w:type="spellEnd"/>
      <w:r>
        <w:t xml:space="preserve"> and </w:t>
      </w:r>
      <w:proofErr w:type="spellStart"/>
      <w:r>
        <w:t>allMetrics</w:t>
      </w:r>
      <w:proofErr w:type="spellEnd"/>
      <w:r>
        <w:t xml:space="preserve"> will be sent to the central log analytics workspace for that region.</w:t>
      </w:r>
      <w:r w:rsidRPr="00484C65">
        <w:rPr>
          <w:b/>
          <w:bCs/>
        </w:rPr>
        <w:t xml:space="preserve"> </w:t>
      </w:r>
      <w:r w:rsidR="001D413C" w:rsidRPr="009E0D1E">
        <w:t xml:space="preserve">For additional security, alerts for Audit log updates (such as creating, deleting, or modifying) </w:t>
      </w:r>
      <w:r w:rsidR="009E0D1E" w:rsidRPr="009E0D1E">
        <w:t>for Key Vault will be configured</w:t>
      </w:r>
      <w:r w:rsidR="005C4D31">
        <w:t xml:space="preserve">. </w:t>
      </w:r>
    </w:p>
    <w:p w14:paraId="52353E8A" w14:textId="77777777" w:rsidR="0092075C" w:rsidRDefault="0092075C" w:rsidP="005C4D31">
      <w:pPr>
        <w:pStyle w:val="BodyText"/>
        <w:jc w:val="both"/>
      </w:pPr>
    </w:p>
    <w:p w14:paraId="4FFD8BFF" w14:textId="298BEC28" w:rsidR="005C4D31" w:rsidRDefault="005C4D31" w:rsidP="005C4D31">
      <w:pPr>
        <w:pStyle w:val="Heading3"/>
        <w:numPr>
          <w:ilvl w:val="2"/>
          <w:numId w:val="7"/>
        </w:numPr>
        <w:jc w:val="both"/>
      </w:pPr>
      <w:bookmarkStart w:id="36" w:name="_Toc153524702"/>
      <w:r>
        <w:t>Backup and Recovery</w:t>
      </w:r>
      <w:bookmarkEnd w:id="36"/>
    </w:p>
    <w:p w14:paraId="1C9BF02F" w14:textId="41003B33" w:rsidR="005C4D31" w:rsidRDefault="005C4D31" w:rsidP="007D289F">
      <w:pPr>
        <w:pStyle w:val="BodyText"/>
        <w:jc w:val="both"/>
      </w:pPr>
      <w:r w:rsidRPr="009355B3">
        <w:rPr>
          <w:b/>
          <w:bCs/>
        </w:rPr>
        <w:t>Design Reference:</w:t>
      </w:r>
      <w:r>
        <w:t xml:space="preserve"> Microsoft Security Benchmark </w:t>
      </w:r>
      <w:hyperlink w:anchor="_Overview" w:history="1">
        <w:r w:rsidRPr="005C4D31">
          <w:rPr>
            <w:rStyle w:val="Hyperlink"/>
          </w:rPr>
          <w:t>BR-1</w:t>
        </w:r>
      </w:hyperlink>
    </w:p>
    <w:p w14:paraId="35238AA6" w14:textId="77777777" w:rsidR="005C4D31" w:rsidRDefault="005C4D31" w:rsidP="007D289F">
      <w:pPr>
        <w:pStyle w:val="BodyText"/>
        <w:jc w:val="both"/>
      </w:pPr>
    </w:p>
    <w:p w14:paraId="6F9FE036" w14:textId="48119EE4" w:rsidR="005C4D31" w:rsidRDefault="005C4D31" w:rsidP="007D289F">
      <w:pPr>
        <w:pStyle w:val="BodyText"/>
        <w:jc w:val="both"/>
      </w:pPr>
      <w:r w:rsidRPr="009355B3">
        <w:rPr>
          <w:b/>
          <w:bCs/>
        </w:rPr>
        <w:t>Design Decision:</w:t>
      </w:r>
      <w:r w:rsidR="009355B3">
        <w:t xml:space="preserve"> Soft-delete and purge protection will be enabled. The native backup functionality will not be used unless a critical business need requires it.  </w:t>
      </w:r>
    </w:p>
    <w:p w14:paraId="4110247F" w14:textId="77777777" w:rsidR="005C4D31" w:rsidRDefault="005C4D31" w:rsidP="007D289F">
      <w:pPr>
        <w:pStyle w:val="BodyText"/>
        <w:jc w:val="both"/>
      </w:pPr>
    </w:p>
    <w:p w14:paraId="0ACF87A1" w14:textId="16E7E99D" w:rsidR="005C4D31" w:rsidRDefault="005C4D31" w:rsidP="007D289F">
      <w:pPr>
        <w:pStyle w:val="BodyText"/>
        <w:jc w:val="both"/>
      </w:pPr>
      <w:r w:rsidRPr="009355B3">
        <w:rPr>
          <w:b/>
          <w:bCs/>
        </w:rPr>
        <w:t>Design Justification:</w:t>
      </w:r>
      <w:r w:rsidR="009355B3">
        <w:t xml:space="preserve"> Enabled soft-delete and purge protection meet this security control and protect against malicious attempts at deletions. The native backup functionality in Azure Key Vault does not back up the entire vault and can only backup individual objects at a time. It is not recommended to use this feature unless there is a highly critical business</w:t>
      </w:r>
      <w:r w:rsidR="006E748C">
        <w:t xml:space="preserve"> need</w:t>
      </w:r>
      <w:r w:rsidR="009355B3">
        <w:t xml:space="preserve"> for it</w:t>
      </w:r>
      <w:r w:rsidR="007D37B5">
        <w:rPr>
          <w:rStyle w:val="FootnoteReference"/>
        </w:rPr>
        <w:footnoteReference w:id="14"/>
      </w:r>
      <w:r w:rsidR="009355B3">
        <w:t xml:space="preserve">. </w:t>
      </w:r>
      <w:r w:rsidR="00E07B6B">
        <w:t xml:space="preserve">Purge protection should be disabled for Dev and Test workloads so that vault objects can be purged manually as they are being developed. </w:t>
      </w:r>
      <w:r w:rsidR="00D4720F">
        <w:t xml:space="preserve">The same can be considered for </w:t>
      </w:r>
      <w:proofErr w:type="gramStart"/>
      <w:r w:rsidR="00D4720F">
        <w:t>soft-delete</w:t>
      </w:r>
      <w:proofErr w:type="gramEnd"/>
      <w:r w:rsidR="00D4720F">
        <w:t>.</w:t>
      </w:r>
    </w:p>
    <w:p w14:paraId="7E0C7F06" w14:textId="77777777" w:rsidR="005C4D31" w:rsidRDefault="005C4D31" w:rsidP="007D289F">
      <w:pPr>
        <w:pStyle w:val="BodyText"/>
        <w:jc w:val="both"/>
      </w:pPr>
    </w:p>
    <w:p w14:paraId="3825CD8F" w14:textId="43F68FAD" w:rsidR="002B3C6B" w:rsidRPr="002B3C6B" w:rsidRDefault="00CC3AC8" w:rsidP="002B3C6B">
      <w:pPr>
        <w:pStyle w:val="Heading3"/>
        <w:numPr>
          <w:ilvl w:val="2"/>
          <w:numId w:val="7"/>
        </w:numPr>
        <w:jc w:val="both"/>
      </w:pPr>
      <w:bookmarkStart w:id="37" w:name="_Toc153524703"/>
      <w:r>
        <w:t>Availability and Redundancy</w:t>
      </w:r>
      <w:bookmarkEnd w:id="37"/>
    </w:p>
    <w:p w14:paraId="3282CA86" w14:textId="240F9374" w:rsidR="009A7DC6" w:rsidRDefault="009A7DC6" w:rsidP="009B1684">
      <w:pPr>
        <w:pStyle w:val="BodyText"/>
      </w:pPr>
      <w:r w:rsidRPr="00CC3AC8">
        <w:rPr>
          <w:b/>
          <w:bCs/>
        </w:rPr>
        <w:t>Design Reference</w:t>
      </w:r>
      <w:r w:rsidR="00CC3AC8" w:rsidRPr="00CC3AC8">
        <w:rPr>
          <w:b/>
          <w:bCs/>
        </w:rPr>
        <w:t>:</w:t>
      </w:r>
      <w:r w:rsidR="00CC3AC8">
        <w:t xml:space="preserve"> Table </w:t>
      </w:r>
      <w:r w:rsidR="009B1684">
        <w:t>6</w:t>
      </w:r>
      <w:r w:rsidR="00CC3AC8">
        <w:t xml:space="preserve"> – </w:t>
      </w:r>
      <w:hyperlink w:anchor="_Key_Vault_Security" w:history="1">
        <w:r w:rsidR="00CC3AC8" w:rsidRPr="00CC3AC8">
          <w:rPr>
            <w:rStyle w:val="Hyperlink"/>
          </w:rPr>
          <w:t>S1</w:t>
        </w:r>
      </w:hyperlink>
    </w:p>
    <w:p w14:paraId="3E258B6F" w14:textId="77777777" w:rsidR="00CC3AC8" w:rsidRDefault="00CC3AC8" w:rsidP="009B1684">
      <w:pPr>
        <w:pStyle w:val="BodyText"/>
      </w:pPr>
    </w:p>
    <w:p w14:paraId="773554AF" w14:textId="59A5A14D" w:rsidR="009A7DC6" w:rsidRDefault="009A7DC6" w:rsidP="009B1684">
      <w:pPr>
        <w:pStyle w:val="BodyText"/>
      </w:pPr>
      <w:r w:rsidRPr="00CC3AC8">
        <w:rPr>
          <w:b/>
          <w:bCs/>
        </w:rPr>
        <w:t>Design Decision</w:t>
      </w:r>
      <w:r w:rsidR="00CC3AC8" w:rsidRPr="00CC3AC8">
        <w:rPr>
          <w:b/>
          <w:bCs/>
        </w:rPr>
        <w:t>:</w:t>
      </w:r>
      <w:r w:rsidR="00CC3AC8">
        <w:t xml:space="preserve"> No action is required for High Availability. </w:t>
      </w:r>
    </w:p>
    <w:p w14:paraId="0CFF8F4C" w14:textId="77777777" w:rsidR="00CC3AC8" w:rsidRPr="00CC3AC8" w:rsidRDefault="00CC3AC8" w:rsidP="009B1684">
      <w:pPr>
        <w:pStyle w:val="BodyText"/>
        <w:rPr>
          <w:b/>
          <w:bCs/>
        </w:rPr>
      </w:pPr>
    </w:p>
    <w:p w14:paraId="40FC68C9" w14:textId="275B643E" w:rsidR="009A7DC6" w:rsidRPr="00CC3AC8" w:rsidRDefault="009A7DC6" w:rsidP="009B1684">
      <w:pPr>
        <w:pStyle w:val="BodyText"/>
        <w:jc w:val="both"/>
      </w:pPr>
      <w:r w:rsidRPr="00CC3AC8">
        <w:rPr>
          <w:b/>
          <w:bCs/>
        </w:rPr>
        <w:t>Design Justification</w:t>
      </w:r>
      <w:r w:rsidR="00CC3AC8">
        <w:rPr>
          <w:b/>
          <w:bCs/>
        </w:rPr>
        <w:t xml:space="preserve">: </w:t>
      </w:r>
      <w:r w:rsidR="00CC3AC8">
        <w:t xml:space="preserve">Azure Key Vault automatically </w:t>
      </w:r>
      <w:r w:rsidR="009B1684">
        <w:t xml:space="preserve">copies data to the paired region (Australia East if using Australia Southeast as the Primary and vice versa). No action is required to enable this. </w:t>
      </w:r>
    </w:p>
    <w:p w14:paraId="3B59C7BA" w14:textId="77777777" w:rsidR="002B3C6B" w:rsidRPr="009A7DC6" w:rsidRDefault="002B3C6B" w:rsidP="009B1684">
      <w:pPr>
        <w:pStyle w:val="BodyText"/>
        <w:jc w:val="both"/>
      </w:pPr>
    </w:p>
    <w:p w14:paraId="614D480E" w14:textId="076B3CE4" w:rsidR="00DA6DA9" w:rsidRPr="008B7613" w:rsidRDefault="00626AB1" w:rsidP="007D289F">
      <w:pPr>
        <w:pStyle w:val="Heading3"/>
        <w:numPr>
          <w:ilvl w:val="2"/>
          <w:numId w:val="7"/>
        </w:numPr>
        <w:jc w:val="both"/>
      </w:pPr>
      <w:bookmarkStart w:id="38" w:name="_Toc153524704"/>
      <w:r>
        <w:t>SKU Selection</w:t>
      </w:r>
      <w:bookmarkEnd w:id="38"/>
    </w:p>
    <w:p w14:paraId="4F4C50A9" w14:textId="747CD28C" w:rsidR="00C742C9" w:rsidRDefault="009A7DC6" w:rsidP="007D289F">
      <w:pPr>
        <w:pStyle w:val="BodyText"/>
        <w:jc w:val="both"/>
      </w:pPr>
      <w:r>
        <w:rPr>
          <w:b/>
          <w:bCs/>
        </w:rPr>
        <w:t>Design Reference:</w:t>
      </w:r>
      <w:r w:rsidR="0092075C">
        <w:rPr>
          <w:b/>
          <w:bCs/>
        </w:rPr>
        <w:t xml:space="preserve"> </w:t>
      </w:r>
      <w:r w:rsidR="0092075C">
        <w:t>Cost Optimisation Section</w:t>
      </w:r>
    </w:p>
    <w:p w14:paraId="11B4F2C9" w14:textId="77777777" w:rsidR="0092075C" w:rsidRPr="0092075C" w:rsidRDefault="0092075C" w:rsidP="007D289F">
      <w:pPr>
        <w:pStyle w:val="BodyText"/>
        <w:jc w:val="both"/>
      </w:pPr>
    </w:p>
    <w:p w14:paraId="7733CA90" w14:textId="0BE201D7" w:rsidR="009A7DC6" w:rsidRPr="0092075C" w:rsidRDefault="009A7DC6" w:rsidP="007D289F">
      <w:pPr>
        <w:pStyle w:val="BodyText"/>
        <w:jc w:val="both"/>
      </w:pPr>
      <w:r>
        <w:rPr>
          <w:b/>
          <w:bCs/>
        </w:rPr>
        <w:t>Design Decision</w:t>
      </w:r>
      <w:r w:rsidR="0092075C">
        <w:rPr>
          <w:b/>
          <w:bCs/>
        </w:rPr>
        <w:t xml:space="preserve">: </w:t>
      </w:r>
      <w:r w:rsidR="0092075C" w:rsidRPr="0092075C">
        <w:t xml:space="preserve">The Standard SKU will be used unless there is a requirement for the features of Premium (HSM and enhanced cryptography). </w:t>
      </w:r>
    </w:p>
    <w:p w14:paraId="5705FDBD" w14:textId="77777777" w:rsidR="00DA6DA9" w:rsidRDefault="00DA6DA9" w:rsidP="007D289F">
      <w:pPr>
        <w:pStyle w:val="BodyText"/>
        <w:jc w:val="both"/>
        <w:rPr>
          <w:b/>
          <w:bCs/>
        </w:rPr>
      </w:pPr>
    </w:p>
    <w:p w14:paraId="61793B6D" w14:textId="3B1088B6" w:rsidR="00116140" w:rsidRDefault="00DA6DA9" w:rsidP="007D289F">
      <w:pPr>
        <w:pStyle w:val="BodyText"/>
        <w:tabs>
          <w:tab w:val="clear" w:pos="4536"/>
          <w:tab w:val="clear" w:pos="6804"/>
          <w:tab w:val="clear" w:pos="9638"/>
          <w:tab w:val="left" w:pos="3065"/>
        </w:tabs>
        <w:jc w:val="both"/>
      </w:pPr>
      <w:r w:rsidRPr="008B7613">
        <w:rPr>
          <w:b/>
          <w:bCs/>
        </w:rPr>
        <w:t>Design Justification:</w:t>
      </w:r>
      <w:r>
        <w:rPr>
          <w:b/>
          <w:bCs/>
        </w:rPr>
        <w:t xml:space="preserve"> </w:t>
      </w:r>
      <w:r w:rsidR="00626AB1">
        <w:t xml:space="preserve">The </w:t>
      </w:r>
      <w:r w:rsidR="00311DE6">
        <w:t xml:space="preserve">Standard SKU is suitable for general use cases for most applications. If there is a requirement for enhanced features, then the Premium tier can be used. </w:t>
      </w:r>
      <w:r w:rsidR="00626AB1">
        <w:t xml:space="preserve"> </w:t>
      </w:r>
      <w:r>
        <w:t xml:space="preserve"> </w:t>
      </w:r>
    </w:p>
    <w:p w14:paraId="5CC562EE" w14:textId="77777777" w:rsidR="00116140" w:rsidRDefault="00116140" w:rsidP="007D289F">
      <w:pPr>
        <w:pStyle w:val="BodyText"/>
        <w:tabs>
          <w:tab w:val="clear" w:pos="4536"/>
          <w:tab w:val="clear" w:pos="6804"/>
          <w:tab w:val="clear" w:pos="9638"/>
          <w:tab w:val="left" w:pos="3065"/>
        </w:tabs>
        <w:jc w:val="both"/>
      </w:pPr>
    </w:p>
    <w:p w14:paraId="4FAC6C49" w14:textId="5D041CA1" w:rsidR="00674947" w:rsidRDefault="00674947" w:rsidP="00674947">
      <w:pPr>
        <w:pStyle w:val="Heading3"/>
        <w:numPr>
          <w:ilvl w:val="2"/>
          <w:numId w:val="7"/>
        </w:numPr>
        <w:jc w:val="both"/>
      </w:pPr>
      <w:bookmarkStart w:id="39" w:name="_Toc153524705"/>
      <w:r>
        <w:t>RBAC and Access Policies</w:t>
      </w:r>
      <w:bookmarkEnd w:id="39"/>
    </w:p>
    <w:p w14:paraId="6B983E85" w14:textId="0D00D59D" w:rsidR="00674947" w:rsidRDefault="00674947" w:rsidP="00674947">
      <w:pPr>
        <w:pStyle w:val="BodyText"/>
      </w:pPr>
      <w:r w:rsidRPr="004B4EF3">
        <w:rPr>
          <w:b/>
          <w:bCs/>
        </w:rPr>
        <w:t>Design Reference:</w:t>
      </w:r>
      <w:r>
        <w:t xml:space="preserve"> N/A</w:t>
      </w:r>
    </w:p>
    <w:p w14:paraId="174C1110" w14:textId="77777777" w:rsidR="00674947" w:rsidRDefault="00674947" w:rsidP="00674947">
      <w:pPr>
        <w:pStyle w:val="BodyText"/>
      </w:pPr>
    </w:p>
    <w:p w14:paraId="539B27FF" w14:textId="3301BAD1" w:rsidR="00674947" w:rsidRDefault="00674947" w:rsidP="00674947">
      <w:pPr>
        <w:pStyle w:val="BodyText"/>
      </w:pPr>
      <w:r w:rsidRPr="004B4EF3">
        <w:rPr>
          <w:b/>
          <w:bCs/>
        </w:rPr>
        <w:t>Design Decision:</w:t>
      </w:r>
      <w:r>
        <w:t xml:space="preserve"> Use RBAC for access management. </w:t>
      </w:r>
    </w:p>
    <w:p w14:paraId="21253B4D" w14:textId="77777777" w:rsidR="00674947" w:rsidRDefault="00674947" w:rsidP="00674947">
      <w:pPr>
        <w:pStyle w:val="BodyText"/>
      </w:pPr>
    </w:p>
    <w:p w14:paraId="27EA1598" w14:textId="75F1CC4F" w:rsidR="003A0F06" w:rsidRDefault="00674947" w:rsidP="006E748C">
      <w:pPr>
        <w:pStyle w:val="BodyText"/>
      </w:pPr>
      <w:r w:rsidRPr="004B4EF3">
        <w:rPr>
          <w:b/>
          <w:bCs/>
        </w:rPr>
        <w:t xml:space="preserve">Design Justification: </w:t>
      </w:r>
      <w:r w:rsidR="004B4EF3">
        <w:t xml:space="preserve">Access Policies are a legacy form of managing access to Key Vaults and are being deprecated. As such only RBAC will be used, in alignment with all other Azure resources. </w:t>
      </w:r>
    </w:p>
    <w:p w14:paraId="436BCF4C" w14:textId="1E2D2ECF" w:rsidR="00A63014" w:rsidRDefault="00A63014" w:rsidP="00A63014">
      <w:pPr>
        <w:pStyle w:val="Heading1"/>
        <w:jc w:val="both"/>
        <w:rPr>
          <w:rFonts w:cs="Arial"/>
        </w:rPr>
      </w:pPr>
      <w:bookmarkStart w:id="40" w:name="_Toc153524706"/>
      <w:r>
        <w:rPr>
          <w:rFonts w:cs="Arial"/>
        </w:rPr>
        <w:t>Azure Policies</w:t>
      </w:r>
      <w:bookmarkEnd w:id="40"/>
    </w:p>
    <w:p w14:paraId="735C554D" w14:textId="0E39F487" w:rsidR="007A301B" w:rsidRDefault="00546BF0" w:rsidP="007A301B">
      <w:pPr>
        <w:pStyle w:val="BodyText"/>
        <w:jc w:val="both"/>
      </w:pPr>
      <w:r>
        <w:t>There are some already existing policies for Key Vault in the Ambulance Victoria tenancy:</w:t>
      </w:r>
    </w:p>
    <w:tbl>
      <w:tblPr>
        <w:tblStyle w:val="AVTable1"/>
        <w:tblW w:w="0" w:type="auto"/>
        <w:tblLook w:val="04A0" w:firstRow="1" w:lastRow="0" w:firstColumn="1" w:lastColumn="0" w:noHBand="0" w:noVBand="1"/>
      </w:tblPr>
      <w:tblGrid>
        <w:gridCol w:w="4513"/>
        <w:gridCol w:w="4514"/>
      </w:tblGrid>
      <w:tr w:rsidR="007A301B" w14:paraId="2CFFD0C3" w14:textId="77777777" w:rsidTr="00100166">
        <w:trPr>
          <w:cnfStyle w:val="100000000000" w:firstRow="1" w:lastRow="0" w:firstColumn="0" w:lastColumn="0" w:oddVBand="0" w:evenVBand="0" w:oddHBand="0" w:evenHBand="0" w:firstRowFirstColumn="0" w:firstRowLastColumn="0" w:lastRowFirstColumn="0" w:lastRowLastColumn="0"/>
        </w:trPr>
        <w:tc>
          <w:tcPr>
            <w:tcW w:w="4513" w:type="dxa"/>
          </w:tcPr>
          <w:p w14:paraId="3841627C" w14:textId="77777777" w:rsidR="007A301B" w:rsidRPr="000425EC" w:rsidRDefault="007A301B" w:rsidP="00100166">
            <w:pPr>
              <w:pStyle w:val="BodyText"/>
              <w:jc w:val="both"/>
              <w:rPr>
                <w:color w:val="FFFFFF" w:themeColor="background1"/>
              </w:rPr>
            </w:pPr>
            <w:r w:rsidRPr="000425EC">
              <w:rPr>
                <w:color w:val="FFFFFF" w:themeColor="background1"/>
              </w:rPr>
              <w:t>Policy Name</w:t>
            </w:r>
          </w:p>
        </w:tc>
        <w:tc>
          <w:tcPr>
            <w:tcW w:w="4514" w:type="dxa"/>
          </w:tcPr>
          <w:p w14:paraId="3F6BFE19" w14:textId="77777777" w:rsidR="007A301B" w:rsidRPr="000425EC" w:rsidRDefault="007A301B" w:rsidP="00100166">
            <w:pPr>
              <w:pStyle w:val="BodyText"/>
              <w:jc w:val="both"/>
              <w:rPr>
                <w:color w:val="FFFFFF" w:themeColor="background1"/>
              </w:rPr>
            </w:pPr>
            <w:r w:rsidRPr="000425EC">
              <w:rPr>
                <w:color w:val="FFFFFF" w:themeColor="background1"/>
              </w:rPr>
              <w:t>Scope</w:t>
            </w:r>
          </w:p>
        </w:tc>
      </w:tr>
      <w:tr w:rsidR="007A301B" w14:paraId="7A81BFE2" w14:textId="77777777" w:rsidTr="00100166">
        <w:tc>
          <w:tcPr>
            <w:tcW w:w="4513" w:type="dxa"/>
          </w:tcPr>
          <w:p w14:paraId="6CF88DD9" w14:textId="219127A6" w:rsidR="007A301B" w:rsidRDefault="00794F1A" w:rsidP="00794F1A">
            <w:pPr>
              <w:pStyle w:val="BodyText"/>
            </w:pPr>
            <w:r w:rsidRPr="00794F1A">
              <w:t>Configure Azure Defender for Key Vaults to be enabled</w:t>
            </w:r>
          </w:p>
        </w:tc>
        <w:tc>
          <w:tcPr>
            <w:tcW w:w="4514" w:type="dxa"/>
          </w:tcPr>
          <w:p w14:paraId="1666A2D7" w14:textId="5957E5FE" w:rsidR="007A301B" w:rsidRDefault="00546BF0" w:rsidP="00794F1A">
            <w:pPr>
              <w:pStyle w:val="BodyText"/>
              <w:keepNext/>
              <w:tabs>
                <w:tab w:val="clear" w:pos="2268"/>
                <w:tab w:val="clear" w:pos="4536"/>
                <w:tab w:val="clear" w:pos="6804"/>
                <w:tab w:val="clear" w:pos="9638"/>
                <w:tab w:val="left" w:pos="3450"/>
              </w:tabs>
            </w:pPr>
            <w:r>
              <w:t>av management group (under root)</w:t>
            </w:r>
            <w:r>
              <w:tab/>
            </w:r>
          </w:p>
        </w:tc>
      </w:tr>
      <w:tr w:rsidR="00D80850" w14:paraId="29D62CA4" w14:textId="77777777" w:rsidTr="00100166">
        <w:tc>
          <w:tcPr>
            <w:tcW w:w="4513" w:type="dxa"/>
          </w:tcPr>
          <w:p w14:paraId="18D8E352" w14:textId="70E86C7C" w:rsidR="00D80850" w:rsidRPr="00794F1A" w:rsidRDefault="00D80850" w:rsidP="00794F1A">
            <w:pPr>
              <w:pStyle w:val="BodyText"/>
            </w:pPr>
            <w:r w:rsidRPr="00D80850">
              <w:t>Key vaults should have soft delete enabled</w:t>
            </w:r>
          </w:p>
        </w:tc>
        <w:tc>
          <w:tcPr>
            <w:tcW w:w="4514" w:type="dxa"/>
          </w:tcPr>
          <w:p w14:paraId="5395832D" w14:textId="699B3D35" w:rsidR="00D80850" w:rsidRDefault="00D80850" w:rsidP="00794F1A">
            <w:pPr>
              <w:pStyle w:val="BodyText"/>
              <w:keepNext/>
              <w:tabs>
                <w:tab w:val="clear" w:pos="2268"/>
                <w:tab w:val="clear" w:pos="4536"/>
                <w:tab w:val="clear" w:pos="6804"/>
                <w:tab w:val="clear" w:pos="9638"/>
                <w:tab w:val="left" w:pos="3450"/>
              </w:tabs>
            </w:pPr>
            <w:r>
              <w:t>av management group (under root)</w:t>
            </w:r>
          </w:p>
        </w:tc>
      </w:tr>
    </w:tbl>
    <w:p w14:paraId="5EAB40A1" w14:textId="279A72CE" w:rsidR="007A301B" w:rsidRDefault="007A301B" w:rsidP="007A301B">
      <w:pPr>
        <w:pStyle w:val="Caption"/>
        <w:jc w:val="center"/>
      </w:pPr>
      <w:bookmarkStart w:id="41" w:name="_Configuration_Templates"/>
      <w:bookmarkEnd w:id="41"/>
      <w:r>
        <w:t xml:space="preserve">Table </w:t>
      </w:r>
      <w:fldSimple w:instr=" SEQ Table \* ARABIC ">
        <w:r w:rsidR="0071370F">
          <w:rPr>
            <w:noProof/>
          </w:rPr>
          <w:t>8</w:t>
        </w:r>
      </w:fldSimple>
      <w:r>
        <w:t xml:space="preserve">: </w:t>
      </w:r>
      <w:r w:rsidR="00100725">
        <w:t xml:space="preserve">Existing </w:t>
      </w:r>
      <w:r>
        <w:t>Azure Policies</w:t>
      </w:r>
    </w:p>
    <w:p w14:paraId="5DD0EE8A" w14:textId="0E8885B8" w:rsidR="00100725" w:rsidRDefault="00100725" w:rsidP="00100725">
      <w:r>
        <w:t>The following policies are to be implemented</w:t>
      </w:r>
      <w:r w:rsidR="00A60C7F">
        <w:t xml:space="preserve"> and are all built-in policies</w:t>
      </w:r>
      <w:r>
        <w:t xml:space="preserve">: </w:t>
      </w:r>
    </w:p>
    <w:tbl>
      <w:tblPr>
        <w:tblStyle w:val="AVTable1"/>
        <w:tblW w:w="0" w:type="auto"/>
        <w:tblLook w:val="04A0" w:firstRow="1" w:lastRow="0" w:firstColumn="1" w:lastColumn="0" w:noHBand="0" w:noVBand="1"/>
      </w:tblPr>
      <w:tblGrid>
        <w:gridCol w:w="2694"/>
        <w:gridCol w:w="4252"/>
        <w:gridCol w:w="2081"/>
      </w:tblGrid>
      <w:tr w:rsidR="006F4D0E" w14:paraId="764F75F7" w14:textId="77777777" w:rsidTr="006F4D0E">
        <w:trPr>
          <w:cnfStyle w:val="100000000000" w:firstRow="1" w:lastRow="0" w:firstColumn="0" w:lastColumn="0" w:oddVBand="0" w:evenVBand="0" w:oddHBand="0" w:evenHBand="0" w:firstRowFirstColumn="0" w:firstRowLastColumn="0" w:lastRowFirstColumn="0" w:lastRowLastColumn="0"/>
        </w:trPr>
        <w:tc>
          <w:tcPr>
            <w:tcW w:w="2694" w:type="dxa"/>
          </w:tcPr>
          <w:p w14:paraId="2F5BA229" w14:textId="77777777" w:rsidR="006F4D0E" w:rsidRPr="000425EC" w:rsidRDefault="006F4D0E" w:rsidP="00100166">
            <w:pPr>
              <w:pStyle w:val="BodyText"/>
              <w:jc w:val="both"/>
              <w:rPr>
                <w:color w:val="FFFFFF" w:themeColor="background1"/>
              </w:rPr>
            </w:pPr>
            <w:r w:rsidRPr="000425EC">
              <w:rPr>
                <w:color w:val="FFFFFF" w:themeColor="background1"/>
              </w:rPr>
              <w:t>Policy Name</w:t>
            </w:r>
          </w:p>
        </w:tc>
        <w:tc>
          <w:tcPr>
            <w:tcW w:w="4252" w:type="dxa"/>
          </w:tcPr>
          <w:p w14:paraId="0A3E4125" w14:textId="65E526D2" w:rsidR="006F4D0E" w:rsidRPr="000425EC" w:rsidRDefault="006F4D0E" w:rsidP="00100166">
            <w:pPr>
              <w:pStyle w:val="BodyText"/>
              <w:jc w:val="both"/>
              <w:rPr>
                <w:color w:val="FFFFFF" w:themeColor="background1"/>
              </w:rPr>
            </w:pPr>
            <w:r>
              <w:rPr>
                <w:color w:val="FFFFFF" w:themeColor="background1"/>
              </w:rPr>
              <w:t>Definition</w:t>
            </w:r>
          </w:p>
        </w:tc>
        <w:tc>
          <w:tcPr>
            <w:tcW w:w="2081" w:type="dxa"/>
          </w:tcPr>
          <w:p w14:paraId="6968D8BB" w14:textId="67037221" w:rsidR="006F4D0E" w:rsidRPr="000425EC" w:rsidRDefault="006F4D0E" w:rsidP="00100166">
            <w:pPr>
              <w:pStyle w:val="BodyText"/>
              <w:jc w:val="both"/>
              <w:rPr>
                <w:color w:val="FFFFFF" w:themeColor="background1"/>
              </w:rPr>
            </w:pPr>
            <w:r w:rsidRPr="000425EC">
              <w:rPr>
                <w:color w:val="FFFFFF" w:themeColor="background1"/>
              </w:rPr>
              <w:t>Scope</w:t>
            </w:r>
          </w:p>
        </w:tc>
      </w:tr>
      <w:tr w:rsidR="006F4D0E" w14:paraId="73A3C40D" w14:textId="77777777" w:rsidTr="006F4D0E">
        <w:tc>
          <w:tcPr>
            <w:tcW w:w="2694" w:type="dxa"/>
          </w:tcPr>
          <w:p w14:paraId="616D847B" w14:textId="2536643A" w:rsidR="006F4D0E" w:rsidRDefault="006F4D0E" w:rsidP="00100166">
            <w:pPr>
              <w:pStyle w:val="BodyText"/>
            </w:pPr>
            <w:r>
              <w:t>Azure Key Vault should have Firewall enabled</w:t>
            </w:r>
          </w:p>
        </w:tc>
        <w:tc>
          <w:tcPr>
            <w:tcW w:w="4252" w:type="dxa"/>
          </w:tcPr>
          <w:p w14:paraId="7225957E" w14:textId="7D5C3550" w:rsidR="006F4D0E" w:rsidRDefault="006F4D0E" w:rsidP="00100166">
            <w:pPr>
              <w:pStyle w:val="BodyText"/>
              <w:keepNext/>
              <w:tabs>
                <w:tab w:val="clear" w:pos="2268"/>
                <w:tab w:val="clear" w:pos="4536"/>
                <w:tab w:val="clear" w:pos="6804"/>
                <w:tab w:val="clear" w:pos="9638"/>
                <w:tab w:val="left" w:pos="3450"/>
              </w:tabs>
            </w:pPr>
            <w:r w:rsidRPr="006F4D0E">
              <w:t>Enable the key vault firewall so that the key vault is not accessible by default to any public IPs. Optionally, you can configure specific IP ranges to limit access to those networks.</w:t>
            </w:r>
          </w:p>
        </w:tc>
        <w:tc>
          <w:tcPr>
            <w:tcW w:w="2081" w:type="dxa"/>
          </w:tcPr>
          <w:p w14:paraId="41805759" w14:textId="6331375B" w:rsidR="006F4D0E" w:rsidRDefault="006F4D0E" w:rsidP="00A60C7F">
            <w:pPr>
              <w:pStyle w:val="BodyText"/>
              <w:keepNext/>
              <w:tabs>
                <w:tab w:val="clear" w:pos="2268"/>
                <w:tab w:val="clear" w:pos="4536"/>
                <w:tab w:val="clear" w:pos="6804"/>
                <w:tab w:val="clear" w:pos="9638"/>
                <w:tab w:val="left" w:pos="3450"/>
              </w:tabs>
            </w:pPr>
            <w:r>
              <w:t>av management group (under root)</w:t>
            </w:r>
            <w:r>
              <w:tab/>
            </w:r>
          </w:p>
        </w:tc>
      </w:tr>
      <w:tr w:rsidR="006F4D0E" w14:paraId="3AB5467C" w14:textId="77777777" w:rsidTr="006F4D0E">
        <w:tc>
          <w:tcPr>
            <w:tcW w:w="2694" w:type="dxa"/>
          </w:tcPr>
          <w:p w14:paraId="6CBB9CFA" w14:textId="011DFFEA" w:rsidR="006F4D0E" w:rsidRPr="00794F1A" w:rsidRDefault="0067380B" w:rsidP="00100166">
            <w:pPr>
              <w:pStyle w:val="BodyText"/>
            </w:pPr>
            <w:r>
              <w:t xml:space="preserve">Azure Key Vaults should use private link </w:t>
            </w:r>
          </w:p>
        </w:tc>
        <w:tc>
          <w:tcPr>
            <w:tcW w:w="4252" w:type="dxa"/>
          </w:tcPr>
          <w:p w14:paraId="0C5B741E" w14:textId="4580E196" w:rsidR="006F4D0E" w:rsidRDefault="0067380B" w:rsidP="00100166">
            <w:pPr>
              <w:pStyle w:val="BodyText"/>
              <w:keepNext/>
              <w:tabs>
                <w:tab w:val="clear" w:pos="2268"/>
                <w:tab w:val="clear" w:pos="4536"/>
                <w:tab w:val="clear" w:pos="6804"/>
                <w:tab w:val="clear" w:pos="9638"/>
                <w:tab w:val="left" w:pos="3450"/>
              </w:tabs>
            </w:pPr>
            <w:r w:rsidRPr="0067380B">
              <w:t>Azure Private Link lets you connect your virtual networks to Azure services without a public IP address at the source or destination. The Private Link platform handles the connectivity between the consumer and services over the Azure backbone network. By mapping private endpoints to key vault, you can reduce data leakage risks.</w:t>
            </w:r>
          </w:p>
        </w:tc>
        <w:tc>
          <w:tcPr>
            <w:tcW w:w="2081" w:type="dxa"/>
          </w:tcPr>
          <w:p w14:paraId="748202E0" w14:textId="4A397822" w:rsidR="006F4D0E" w:rsidRDefault="0067380B" w:rsidP="00A60C7F">
            <w:pPr>
              <w:pStyle w:val="BodyText"/>
              <w:keepNext/>
              <w:tabs>
                <w:tab w:val="clear" w:pos="2268"/>
                <w:tab w:val="clear" w:pos="4536"/>
                <w:tab w:val="clear" w:pos="6804"/>
                <w:tab w:val="clear" w:pos="9638"/>
                <w:tab w:val="left" w:pos="3450"/>
              </w:tabs>
            </w:pPr>
            <w:r>
              <w:t>av management group (under root)</w:t>
            </w:r>
          </w:p>
        </w:tc>
      </w:tr>
      <w:tr w:rsidR="006F4D0E" w14:paraId="18C2AEC1" w14:textId="77777777" w:rsidTr="006F4D0E">
        <w:tc>
          <w:tcPr>
            <w:tcW w:w="2694" w:type="dxa"/>
          </w:tcPr>
          <w:p w14:paraId="67C07197" w14:textId="30FF9F69" w:rsidR="006F4D0E" w:rsidRPr="00794F1A" w:rsidRDefault="0067380B" w:rsidP="00100166">
            <w:pPr>
              <w:pStyle w:val="BodyText"/>
            </w:pPr>
            <w:r>
              <w:t>Key vault keys should have an expiration date</w:t>
            </w:r>
          </w:p>
        </w:tc>
        <w:tc>
          <w:tcPr>
            <w:tcW w:w="4252" w:type="dxa"/>
          </w:tcPr>
          <w:p w14:paraId="70268E5E" w14:textId="3EF41278" w:rsidR="006F4D0E" w:rsidRDefault="00A60C7F" w:rsidP="00100166">
            <w:pPr>
              <w:pStyle w:val="BodyText"/>
              <w:keepNext/>
              <w:tabs>
                <w:tab w:val="clear" w:pos="2268"/>
                <w:tab w:val="clear" w:pos="4536"/>
                <w:tab w:val="clear" w:pos="6804"/>
                <w:tab w:val="clear" w:pos="9638"/>
                <w:tab w:val="left" w:pos="3450"/>
              </w:tabs>
            </w:pPr>
            <w:r w:rsidRPr="00A60C7F">
              <w:t>Cryptographic keys should have a defined expiration date and not be permanent. Keys that are valid forever provide a potential attacker with more time to compromise the key. It is a recommended security practice to set expiration dates on cryptographic keys.</w:t>
            </w:r>
          </w:p>
        </w:tc>
        <w:tc>
          <w:tcPr>
            <w:tcW w:w="2081" w:type="dxa"/>
          </w:tcPr>
          <w:p w14:paraId="5CD2A9A3" w14:textId="0DA89258" w:rsidR="006F4D0E" w:rsidRDefault="00A60C7F" w:rsidP="00A60C7F">
            <w:pPr>
              <w:pStyle w:val="BodyText"/>
              <w:keepNext/>
              <w:tabs>
                <w:tab w:val="clear" w:pos="2268"/>
                <w:tab w:val="clear" w:pos="4536"/>
                <w:tab w:val="clear" w:pos="6804"/>
                <w:tab w:val="clear" w:pos="9638"/>
                <w:tab w:val="left" w:pos="3450"/>
              </w:tabs>
            </w:pPr>
            <w:r>
              <w:t>av management group (under root</w:t>
            </w:r>
          </w:p>
        </w:tc>
      </w:tr>
      <w:tr w:rsidR="006F4D0E" w14:paraId="5C1B587D" w14:textId="77777777" w:rsidTr="006F4D0E">
        <w:tc>
          <w:tcPr>
            <w:tcW w:w="2694" w:type="dxa"/>
          </w:tcPr>
          <w:p w14:paraId="56AACF3F" w14:textId="65260FF4" w:rsidR="006F4D0E" w:rsidRPr="00794F1A" w:rsidRDefault="00A60C7F" w:rsidP="00A60C7F">
            <w:pPr>
              <w:pStyle w:val="BodyText"/>
              <w:ind w:left="0"/>
            </w:pPr>
            <w:r>
              <w:t>Key vault secrets should have an expiration date</w:t>
            </w:r>
          </w:p>
        </w:tc>
        <w:tc>
          <w:tcPr>
            <w:tcW w:w="4252" w:type="dxa"/>
          </w:tcPr>
          <w:p w14:paraId="293442EA" w14:textId="46EF5B1F" w:rsidR="006F4D0E" w:rsidRDefault="00A60C7F" w:rsidP="00100166">
            <w:pPr>
              <w:pStyle w:val="BodyText"/>
              <w:keepNext/>
              <w:tabs>
                <w:tab w:val="clear" w:pos="2268"/>
                <w:tab w:val="clear" w:pos="4536"/>
                <w:tab w:val="clear" w:pos="6804"/>
                <w:tab w:val="clear" w:pos="9638"/>
                <w:tab w:val="left" w:pos="3450"/>
              </w:tabs>
            </w:pPr>
            <w:r w:rsidRPr="008B0A35">
              <w:t>Secrets should have a defined expiration date and not be permanent. Secrets that are valid forever provide a potential attacker with more time to compromise them. It is a recommended security practice to set expiration dates on secrets.</w:t>
            </w:r>
          </w:p>
        </w:tc>
        <w:tc>
          <w:tcPr>
            <w:tcW w:w="2081" w:type="dxa"/>
          </w:tcPr>
          <w:p w14:paraId="71DD9148" w14:textId="1702E342" w:rsidR="006F4D0E" w:rsidRDefault="00A60C7F" w:rsidP="00A60C7F">
            <w:pPr>
              <w:pStyle w:val="BodyText"/>
              <w:keepNext/>
              <w:tabs>
                <w:tab w:val="clear" w:pos="2268"/>
                <w:tab w:val="clear" w:pos="4536"/>
                <w:tab w:val="clear" w:pos="6804"/>
                <w:tab w:val="clear" w:pos="9638"/>
                <w:tab w:val="left" w:pos="3450"/>
              </w:tabs>
            </w:pPr>
            <w:r>
              <w:t>av management group (under root</w:t>
            </w:r>
          </w:p>
        </w:tc>
      </w:tr>
    </w:tbl>
    <w:p w14:paraId="6CA514F1" w14:textId="39909598" w:rsidR="00100725" w:rsidRDefault="00100725" w:rsidP="00100725">
      <w:pPr>
        <w:pStyle w:val="Caption"/>
        <w:jc w:val="center"/>
      </w:pPr>
      <w:r>
        <w:t xml:space="preserve">Table </w:t>
      </w:r>
      <w:fldSimple w:instr=" SEQ Table \* ARABIC ">
        <w:r>
          <w:rPr>
            <w:noProof/>
          </w:rPr>
          <w:t>8</w:t>
        </w:r>
      </w:fldSimple>
      <w:r>
        <w:t>: Additional Azure Policies</w:t>
      </w:r>
    </w:p>
    <w:p w14:paraId="0D81AAE2" w14:textId="7AC7BD7C" w:rsidR="00100725" w:rsidRPr="00100725" w:rsidRDefault="00100725" w:rsidP="00100725">
      <w:pPr>
        <w:tabs>
          <w:tab w:val="left" w:pos="3300"/>
        </w:tabs>
      </w:pPr>
      <w:r>
        <w:tab/>
      </w:r>
    </w:p>
    <w:p w14:paraId="6E912C2C" w14:textId="04618C40" w:rsidR="007A301B" w:rsidRDefault="007A301B"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42" w:name="_Toc153524707"/>
      <w:r>
        <w:rPr>
          <w:rFonts w:cs="Arial"/>
        </w:rPr>
        <w:t>Configuration Templates</w:t>
      </w:r>
      <w:bookmarkEnd w:id="42"/>
    </w:p>
    <w:p w14:paraId="1B93C96F" w14:textId="53751FE5" w:rsidR="00631431" w:rsidRPr="003A325B" w:rsidRDefault="009A6942" w:rsidP="003A325B">
      <w:pPr>
        <w:pStyle w:val="Heading2"/>
      </w:pPr>
      <w:bookmarkStart w:id="43" w:name="_Toc153524708"/>
      <w:r w:rsidRPr="003A325B">
        <w:t>Primary Platinum</w:t>
      </w:r>
      <w:r w:rsidR="00E441AE" w:rsidRPr="003A325B">
        <w:t>/Gold/Silver</w:t>
      </w:r>
      <w:r w:rsidRPr="003A325B">
        <w:t xml:space="preserve"> </w:t>
      </w:r>
      <w:r w:rsidR="003475FE" w:rsidRPr="003A325B">
        <w:t>Key Vault</w:t>
      </w:r>
      <w:bookmarkEnd w:id="43"/>
    </w:p>
    <w:tbl>
      <w:tblPr>
        <w:tblStyle w:val="AVTable1"/>
        <w:tblW w:w="9214" w:type="dxa"/>
        <w:tblLook w:val="05A0" w:firstRow="1" w:lastRow="0" w:firstColumn="1" w:lastColumn="1" w:noHBand="0" w:noVBand="1"/>
      </w:tblPr>
      <w:tblGrid>
        <w:gridCol w:w="3544"/>
        <w:gridCol w:w="1319"/>
        <w:gridCol w:w="98"/>
        <w:gridCol w:w="2077"/>
        <w:gridCol w:w="2176"/>
      </w:tblGrid>
      <w:tr w:rsidR="009A6942" w:rsidRPr="005D4426" w14:paraId="73EA3CCB" w14:textId="77777777" w:rsidTr="00E07B6B">
        <w:trPr>
          <w:cnfStyle w:val="100000000000" w:firstRow="1" w:lastRow="0" w:firstColumn="0" w:lastColumn="0" w:oddVBand="0" w:evenVBand="0" w:oddHBand="0" w:evenHBand="0" w:firstRowFirstColumn="0" w:firstRowLastColumn="0" w:lastRowFirstColumn="0" w:lastRowLastColumn="0"/>
        </w:trPr>
        <w:tc>
          <w:tcPr>
            <w:tcW w:w="1923" w:type="pct"/>
          </w:tcPr>
          <w:p w14:paraId="477325F0" w14:textId="77777777" w:rsidR="009A6942" w:rsidRPr="003475FE" w:rsidRDefault="009A6942" w:rsidP="00100166">
            <w:pPr>
              <w:rPr>
                <w:color w:val="FFFFFF" w:themeColor="background1"/>
                <w:szCs w:val="18"/>
              </w:rPr>
            </w:pPr>
            <w:r w:rsidRPr="003475FE">
              <w:rPr>
                <w:color w:val="FFFFFF" w:themeColor="background1"/>
                <w:szCs w:val="18"/>
              </w:rPr>
              <w:t>Configuration Item</w:t>
            </w:r>
          </w:p>
        </w:tc>
        <w:tc>
          <w:tcPr>
            <w:tcW w:w="3077" w:type="pct"/>
            <w:gridSpan w:val="4"/>
          </w:tcPr>
          <w:p w14:paraId="278351EA" w14:textId="77777777" w:rsidR="009A6942" w:rsidRPr="003475FE" w:rsidRDefault="009A6942" w:rsidP="00100166">
            <w:pPr>
              <w:rPr>
                <w:color w:val="FFFFFF" w:themeColor="background1"/>
                <w:szCs w:val="18"/>
              </w:rPr>
            </w:pPr>
            <w:r w:rsidRPr="003475FE">
              <w:rPr>
                <w:color w:val="FFFFFF" w:themeColor="background1"/>
                <w:szCs w:val="18"/>
              </w:rPr>
              <w:t>Configuration Details</w:t>
            </w:r>
          </w:p>
        </w:tc>
      </w:tr>
      <w:tr w:rsidR="009A6942" w:rsidRPr="005D4426" w14:paraId="1BA34196" w14:textId="77777777" w:rsidTr="00E07B6B">
        <w:tc>
          <w:tcPr>
            <w:tcW w:w="1923" w:type="pct"/>
          </w:tcPr>
          <w:p w14:paraId="7C2B4030" w14:textId="77777777" w:rsidR="009A6942" w:rsidRPr="005D4426" w:rsidRDefault="009A6942" w:rsidP="00100166">
            <w:pPr>
              <w:rPr>
                <w:szCs w:val="18"/>
              </w:rPr>
            </w:pPr>
            <w:r w:rsidRPr="005D4426">
              <w:rPr>
                <w:bCs/>
                <w:szCs w:val="18"/>
              </w:rPr>
              <w:t>Subscription </w:t>
            </w:r>
          </w:p>
        </w:tc>
        <w:tc>
          <w:tcPr>
            <w:tcW w:w="3077" w:type="pct"/>
            <w:gridSpan w:val="4"/>
          </w:tcPr>
          <w:p w14:paraId="224A68CD" w14:textId="3D592A21" w:rsidR="009A6942" w:rsidRPr="005D4426" w:rsidRDefault="003475FE" w:rsidP="00100166">
            <w:pPr>
              <w:rPr>
                <w:szCs w:val="18"/>
                <w:highlight w:val="yellow"/>
              </w:rPr>
            </w:pPr>
            <w:r>
              <w:rPr>
                <w:szCs w:val="18"/>
                <w:highlight w:val="yellow"/>
              </w:rPr>
              <w:t>AV ALZ [Subscription Name]</w:t>
            </w:r>
          </w:p>
        </w:tc>
      </w:tr>
      <w:tr w:rsidR="009A6942" w:rsidRPr="005D4426" w14:paraId="6E7D1C3F" w14:textId="77777777" w:rsidTr="00E07B6B">
        <w:tc>
          <w:tcPr>
            <w:tcW w:w="1923" w:type="pct"/>
          </w:tcPr>
          <w:p w14:paraId="6117EB69" w14:textId="77777777" w:rsidR="009A6942" w:rsidRPr="005D4426" w:rsidRDefault="009A6942" w:rsidP="00100166">
            <w:pPr>
              <w:rPr>
                <w:szCs w:val="18"/>
              </w:rPr>
            </w:pPr>
            <w:r w:rsidRPr="005D4426">
              <w:rPr>
                <w:bCs/>
                <w:szCs w:val="18"/>
              </w:rPr>
              <w:t>Name </w:t>
            </w:r>
          </w:p>
        </w:tc>
        <w:tc>
          <w:tcPr>
            <w:tcW w:w="3077" w:type="pct"/>
            <w:gridSpan w:val="4"/>
          </w:tcPr>
          <w:p w14:paraId="6DAF05C4" w14:textId="0139DC3D" w:rsidR="009A6942" w:rsidRPr="005D4426" w:rsidRDefault="00D41C6F" w:rsidP="00100166">
            <w:pPr>
              <w:rPr>
                <w:szCs w:val="18"/>
                <w:highlight w:val="yellow"/>
              </w:rPr>
            </w:pPr>
            <w:proofErr w:type="spellStart"/>
            <w:r>
              <w:rPr>
                <w:szCs w:val="18"/>
              </w:rPr>
              <w:t>kv</w:t>
            </w:r>
            <w:proofErr w:type="spellEnd"/>
            <w:r>
              <w:rPr>
                <w:szCs w:val="18"/>
              </w:rPr>
              <w:t>-[env]-</w:t>
            </w:r>
            <w:proofErr w:type="spellStart"/>
            <w:r>
              <w:rPr>
                <w:szCs w:val="18"/>
              </w:rPr>
              <w:t>ause</w:t>
            </w:r>
            <w:proofErr w:type="spellEnd"/>
            <w:r>
              <w:rPr>
                <w:szCs w:val="18"/>
              </w:rPr>
              <w:t>-[</w:t>
            </w:r>
            <w:proofErr w:type="spellStart"/>
            <w:r>
              <w:rPr>
                <w:szCs w:val="18"/>
              </w:rPr>
              <w:t>appname</w:t>
            </w:r>
            <w:proofErr w:type="spellEnd"/>
            <w:r>
              <w:rPr>
                <w:szCs w:val="18"/>
              </w:rPr>
              <w:t>]-[workload]-01</w:t>
            </w:r>
          </w:p>
        </w:tc>
      </w:tr>
      <w:tr w:rsidR="009A6942" w:rsidRPr="005D4426" w14:paraId="7787DABC" w14:textId="77777777" w:rsidTr="00E07B6B">
        <w:tc>
          <w:tcPr>
            <w:tcW w:w="1923" w:type="pct"/>
          </w:tcPr>
          <w:p w14:paraId="50B19A64" w14:textId="77777777" w:rsidR="009A6942" w:rsidRPr="005D4426" w:rsidRDefault="009A6942" w:rsidP="00100166">
            <w:pPr>
              <w:rPr>
                <w:szCs w:val="18"/>
              </w:rPr>
            </w:pPr>
            <w:r w:rsidRPr="005D4426">
              <w:rPr>
                <w:bCs/>
                <w:szCs w:val="18"/>
              </w:rPr>
              <w:t>SKU</w:t>
            </w:r>
          </w:p>
        </w:tc>
        <w:tc>
          <w:tcPr>
            <w:tcW w:w="3077" w:type="pct"/>
            <w:gridSpan w:val="4"/>
          </w:tcPr>
          <w:p w14:paraId="487CD1C2" w14:textId="77777777" w:rsidR="009A6942" w:rsidRPr="005D4426" w:rsidRDefault="009A6942" w:rsidP="00100166">
            <w:pPr>
              <w:rPr>
                <w:szCs w:val="18"/>
              </w:rPr>
            </w:pPr>
            <w:r w:rsidRPr="005D4426">
              <w:rPr>
                <w:szCs w:val="18"/>
              </w:rPr>
              <w:t>Standard</w:t>
            </w:r>
          </w:p>
        </w:tc>
      </w:tr>
      <w:tr w:rsidR="00E07B6B" w:rsidRPr="005D4426" w14:paraId="3629C2AB" w14:textId="77777777" w:rsidTr="00E07B6B">
        <w:tc>
          <w:tcPr>
            <w:tcW w:w="1923" w:type="pct"/>
          </w:tcPr>
          <w:p w14:paraId="597B90F2" w14:textId="56C778C0" w:rsidR="00E07B6B" w:rsidRPr="005D4426" w:rsidRDefault="00E07B6B" w:rsidP="00100166">
            <w:pPr>
              <w:rPr>
                <w:bCs/>
                <w:szCs w:val="18"/>
              </w:rPr>
            </w:pPr>
            <w:proofErr w:type="gramStart"/>
            <w:r>
              <w:rPr>
                <w:bCs/>
                <w:szCs w:val="18"/>
              </w:rPr>
              <w:t>Soft-delete</w:t>
            </w:r>
            <w:proofErr w:type="gramEnd"/>
          </w:p>
        </w:tc>
        <w:tc>
          <w:tcPr>
            <w:tcW w:w="3077" w:type="pct"/>
            <w:gridSpan w:val="4"/>
          </w:tcPr>
          <w:p w14:paraId="74748BF2" w14:textId="60F4B713" w:rsidR="00E07B6B" w:rsidRPr="005D4426" w:rsidRDefault="00E07B6B" w:rsidP="00100166">
            <w:pPr>
              <w:rPr>
                <w:szCs w:val="18"/>
              </w:rPr>
            </w:pPr>
            <w:r>
              <w:rPr>
                <w:szCs w:val="18"/>
              </w:rPr>
              <w:t>Enabled</w:t>
            </w:r>
          </w:p>
        </w:tc>
      </w:tr>
      <w:tr w:rsidR="00E07B6B" w:rsidRPr="005D4426" w14:paraId="3DEEE5B5" w14:textId="77777777" w:rsidTr="00E07B6B">
        <w:tc>
          <w:tcPr>
            <w:tcW w:w="1923" w:type="pct"/>
          </w:tcPr>
          <w:p w14:paraId="19A403DD" w14:textId="6DA19641" w:rsidR="00E07B6B" w:rsidRPr="005D4426" w:rsidRDefault="00E07B6B" w:rsidP="00100166">
            <w:pPr>
              <w:rPr>
                <w:bCs/>
                <w:szCs w:val="18"/>
              </w:rPr>
            </w:pPr>
            <w:r>
              <w:rPr>
                <w:bCs/>
                <w:szCs w:val="18"/>
              </w:rPr>
              <w:t xml:space="preserve">Days to retain deleted vaults </w:t>
            </w:r>
          </w:p>
        </w:tc>
        <w:tc>
          <w:tcPr>
            <w:tcW w:w="3077" w:type="pct"/>
            <w:gridSpan w:val="4"/>
          </w:tcPr>
          <w:p w14:paraId="4434F02E" w14:textId="3382C7E4" w:rsidR="00E07B6B" w:rsidRPr="005D4426" w:rsidRDefault="00E07B6B" w:rsidP="00100166">
            <w:pPr>
              <w:rPr>
                <w:szCs w:val="18"/>
              </w:rPr>
            </w:pPr>
            <w:r>
              <w:rPr>
                <w:szCs w:val="18"/>
              </w:rPr>
              <w:t>90</w:t>
            </w:r>
          </w:p>
        </w:tc>
      </w:tr>
      <w:tr w:rsidR="00E07B6B" w:rsidRPr="005D4426" w14:paraId="3C7182A8" w14:textId="77777777" w:rsidTr="00E07B6B">
        <w:tc>
          <w:tcPr>
            <w:tcW w:w="1923" w:type="pct"/>
          </w:tcPr>
          <w:p w14:paraId="6B40146D" w14:textId="7868E6AC" w:rsidR="00E07B6B" w:rsidRPr="005D4426" w:rsidRDefault="00E07B6B" w:rsidP="00100166">
            <w:pPr>
              <w:rPr>
                <w:bCs/>
                <w:szCs w:val="18"/>
              </w:rPr>
            </w:pPr>
            <w:r>
              <w:rPr>
                <w:bCs/>
                <w:szCs w:val="18"/>
              </w:rPr>
              <w:t>Purge protection</w:t>
            </w:r>
          </w:p>
        </w:tc>
        <w:tc>
          <w:tcPr>
            <w:tcW w:w="3077" w:type="pct"/>
            <w:gridSpan w:val="4"/>
          </w:tcPr>
          <w:p w14:paraId="145C8546" w14:textId="36D3B0A7" w:rsidR="00E07B6B" w:rsidRPr="005D4426" w:rsidRDefault="00E07B6B" w:rsidP="00100166">
            <w:pPr>
              <w:rPr>
                <w:szCs w:val="18"/>
              </w:rPr>
            </w:pPr>
            <w:r>
              <w:rPr>
                <w:szCs w:val="18"/>
              </w:rPr>
              <w:t>Enabled</w:t>
            </w:r>
          </w:p>
        </w:tc>
      </w:tr>
      <w:tr w:rsidR="009A6942" w:rsidRPr="005D4426" w14:paraId="760B95E7" w14:textId="77777777" w:rsidTr="00E07B6B">
        <w:tc>
          <w:tcPr>
            <w:tcW w:w="1923" w:type="pct"/>
          </w:tcPr>
          <w:p w14:paraId="31DF67A4" w14:textId="77777777" w:rsidR="009A6942" w:rsidRPr="005D4426" w:rsidRDefault="009A6942" w:rsidP="00100166">
            <w:pPr>
              <w:rPr>
                <w:bCs/>
                <w:szCs w:val="18"/>
              </w:rPr>
            </w:pPr>
            <w:r w:rsidRPr="005D4426">
              <w:rPr>
                <w:bCs/>
                <w:szCs w:val="18"/>
              </w:rPr>
              <w:t>Enabled for VM Access </w:t>
            </w:r>
          </w:p>
        </w:tc>
        <w:tc>
          <w:tcPr>
            <w:tcW w:w="3077" w:type="pct"/>
            <w:gridSpan w:val="4"/>
          </w:tcPr>
          <w:p w14:paraId="6297D678" w14:textId="77777777" w:rsidR="009A6942" w:rsidRPr="005D4426" w:rsidRDefault="009A6942" w:rsidP="00100166">
            <w:pPr>
              <w:rPr>
                <w:bCs/>
                <w:szCs w:val="18"/>
                <w:highlight w:val="yellow"/>
              </w:rPr>
            </w:pPr>
            <w:r w:rsidRPr="005D4426">
              <w:rPr>
                <w:szCs w:val="18"/>
              </w:rPr>
              <w:t>True</w:t>
            </w:r>
          </w:p>
        </w:tc>
      </w:tr>
      <w:tr w:rsidR="009A6942" w:rsidRPr="005D4426" w14:paraId="54EC0B54" w14:textId="77777777" w:rsidTr="00E07B6B">
        <w:tc>
          <w:tcPr>
            <w:tcW w:w="1923" w:type="pct"/>
          </w:tcPr>
          <w:p w14:paraId="3582B6BB" w14:textId="77777777" w:rsidR="009A6942" w:rsidRPr="005D4426" w:rsidRDefault="009A6942" w:rsidP="00100166">
            <w:pPr>
              <w:rPr>
                <w:bCs/>
                <w:szCs w:val="18"/>
              </w:rPr>
            </w:pPr>
            <w:r w:rsidRPr="005D4426">
              <w:rPr>
                <w:bCs/>
                <w:szCs w:val="18"/>
              </w:rPr>
              <w:t>Enabled for ARM Template Deployment</w:t>
            </w:r>
          </w:p>
        </w:tc>
        <w:tc>
          <w:tcPr>
            <w:tcW w:w="3077" w:type="pct"/>
            <w:gridSpan w:val="4"/>
          </w:tcPr>
          <w:p w14:paraId="72A8E87D" w14:textId="77777777" w:rsidR="009A6942" w:rsidRPr="005D4426" w:rsidRDefault="009A6942" w:rsidP="00100166">
            <w:pPr>
              <w:rPr>
                <w:szCs w:val="18"/>
                <w:highlight w:val="yellow"/>
              </w:rPr>
            </w:pPr>
            <w:r w:rsidRPr="005D4426">
              <w:rPr>
                <w:szCs w:val="18"/>
              </w:rPr>
              <w:t>True</w:t>
            </w:r>
          </w:p>
        </w:tc>
      </w:tr>
      <w:tr w:rsidR="009A6942" w:rsidRPr="005D4426" w14:paraId="68440E7B" w14:textId="77777777" w:rsidTr="00E07B6B">
        <w:tc>
          <w:tcPr>
            <w:tcW w:w="1923" w:type="pct"/>
          </w:tcPr>
          <w:p w14:paraId="7E7B8288" w14:textId="77777777" w:rsidR="009A6942" w:rsidRPr="005D4426" w:rsidRDefault="009A6942" w:rsidP="00100166">
            <w:pPr>
              <w:rPr>
                <w:bCs/>
                <w:szCs w:val="18"/>
              </w:rPr>
            </w:pPr>
            <w:r w:rsidRPr="005D4426">
              <w:rPr>
                <w:bCs/>
                <w:szCs w:val="18"/>
              </w:rPr>
              <w:t>Enabled for Azure Disk Encryption</w:t>
            </w:r>
          </w:p>
        </w:tc>
        <w:tc>
          <w:tcPr>
            <w:tcW w:w="3077" w:type="pct"/>
            <w:gridSpan w:val="4"/>
          </w:tcPr>
          <w:p w14:paraId="634BA69F" w14:textId="77777777" w:rsidR="009A6942" w:rsidRPr="005D4426" w:rsidRDefault="009A6942" w:rsidP="00100166">
            <w:pPr>
              <w:rPr>
                <w:bCs/>
                <w:szCs w:val="18"/>
                <w:highlight w:val="yellow"/>
              </w:rPr>
            </w:pPr>
            <w:r w:rsidRPr="005D4426">
              <w:rPr>
                <w:szCs w:val="18"/>
              </w:rPr>
              <w:t>True</w:t>
            </w:r>
          </w:p>
        </w:tc>
      </w:tr>
      <w:tr w:rsidR="009A6942" w:rsidRPr="005D4426" w14:paraId="50A3AE69" w14:textId="77777777" w:rsidTr="00E07B6B">
        <w:tc>
          <w:tcPr>
            <w:tcW w:w="1923" w:type="pct"/>
          </w:tcPr>
          <w:p w14:paraId="15EC7408" w14:textId="1414C0D6" w:rsidR="009A6942" w:rsidRPr="005D4426" w:rsidRDefault="0042124D" w:rsidP="00100166">
            <w:pPr>
              <w:rPr>
                <w:bCs/>
                <w:szCs w:val="18"/>
              </w:rPr>
            </w:pPr>
            <w:r>
              <w:rPr>
                <w:bCs/>
                <w:szCs w:val="18"/>
              </w:rPr>
              <w:t>Permission Model</w:t>
            </w:r>
          </w:p>
        </w:tc>
        <w:tc>
          <w:tcPr>
            <w:tcW w:w="3077" w:type="pct"/>
            <w:gridSpan w:val="4"/>
          </w:tcPr>
          <w:p w14:paraId="531E68B4" w14:textId="63ED1192" w:rsidR="009A6942" w:rsidRPr="005D4426" w:rsidRDefault="00674947" w:rsidP="00100166">
            <w:pPr>
              <w:rPr>
                <w:bCs/>
                <w:szCs w:val="18"/>
                <w:highlight w:val="yellow"/>
              </w:rPr>
            </w:pPr>
            <w:r w:rsidRPr="0042124D">
              <w:rPr>
                <w:bCs/>
                <w:szCs w:val="18"/>
              </w:rPr>
              <w:t>RBAC</w:t>
            </w:r>
          </w:p>
        </w:tc>
      </w:tr>
      <w:tr w:rsidR="0042124D" w:rsidRPr="005D4426" w14:paraId="7FDD7635" w14:textId="77777777" w:rsidTr="00E07B6B">
        <w:tc>
          <w:tcPr>
            <w:tcW w:w="1923" w:type="pct"/>
          </w:tcPr>
          <w:p w14:paraId="35E252B6" w14:textId="7E33B9A6" w:rsidR="0042124D" w:rsidRDefault="00CE6555" w:rsidP="00100166">
            <w:pPr>
              <w:rPr>
                <w:bCs/>
                <w:szCs w:val="18"/>
              </w:rPr>
            </w:pPr>
            <w:r>
              <w:rPr>
                <w:bCs/>
                <w:szCs w:val="18"/>
              </w:rPr>
              <w:t>Public Access</w:t>
            </w:r>
          </w:p>
        </w:tc>
        <w:tc>
          <w:tcPr>
            <w:tcW w:w="3077" w:type="pct"/>
            <w:gridSpan w:val="4"/>
          </w:tcPr>
          <w:p w14:paraId="468BE503" w14:textId="7521A091" w:rsidR="0042124D" w:rsidRPr="0042124D" w:rsidRDefault="00CE6555" w:rsidP="00100166">
            <w:pPr>
              <w:rPr>
                <w:bCs/>
                <w:szCs w:val="18"/>
              </w:rPr>
            </w:pPr>
            <w:r>
              <w:rPr>
                <w:bCs/>
                <w:szCs w:val="18"/>
              </w:rPr>
              <w:t>Disabled</w:t>
            </w:r>
          </w:p>
        </w:tc>
      </w:tr>
      <w:tr w:rsidR="0042124D" w:rsidRPr="005D4426" w14:paraId="3C190104" w14:textId="77777777" w:rsidTr="00E07B6B">
        <w:tc>
          <w:tcPr>
            <w:tcW w:w="1923" w:type="pct"/>
          </w:tcPr>
          <w:p w14:paraId="7F5B3C4E" w14:textId="74F49D6D" w:rsidR="0042124D" w:rsidRDefault="00CE6555" w:rsidP="00100166">
            <w:pPr>
              <w:rPr>
                <w:bCs/>
                <w:szCs w:val="18"/>
              </w:rPr>
            </w:pPr>
            <w:r>
              <w:rPr>
                <w:bCs/>
                <w:szCs w:val="18"/>
              </w:rPr>
              <w:t>Private Endpoint</w:t>
            </w:r>
          </w:p>
        </w:tc>
        <w:tc>
          <w:tcPr>
            <w:tcW w:w="3077" w:type="pct"/>
            <w:gridSpan w:val="4"/>
          </w:tcPr>
          <w:p w14:paraId="6A2582D4" w14:textId="068FAF11" w:rsidR="0042124D" w:rsidRPr="0042124D" w:rsidRDefault="00CE6555" w:rsidP="00100166">
            <w:pPr>
              <w:rPr>
                <w:bCs/>
                <w:szCs w:val="18"/>
              </w:rPr>
            </w:pPr>
            <w:r>
              <w:rPr>
                <w:bCs/>
                <w:szCs w:val="18"/>
              </w:rPr>
              <w:t>Enabled</w:t>
            </w:r>
          </w:p>
        </w:tc>
      </w:tr>
      <w:tr w:rsidR="0042124D" w:rsidRPr="005D4426" w14:paraId="5593A19A" w14:textId="77777777" w:rsidTr="00E07B6B">
        <w:tc>
          <w:tcPr>
            <w:tcW w:w="1923" w:type="pct"/>
          </w:tcPr>
          <w:p w14:paraId="545D7C8F" w14:textId="10303225" w:rsidR="0042124D" w:rsidRDefault="00E441AE" w:rsidP="00100166">
            <w:pPr>
              <w:rPr>
                <w:bCs/>
                <w:szCs w:val="18"/>
              </w:rPr>
            </w:pPr>
            <w:r>
              <w:rPr>
                <w:bCs/>
                <w:szCs w:val="18"/>
              </w:rPr>
              <w:t>Firewall Rules</w:t>
            </w:r>
          </w:p>
        </w:tc>
        <w:tc>
          <w:tcPr>
            <w:tcW w:w="3077" w:type="pct"/>
            <w:gridSpan w:val="4"/>
          </w:tcPr>
          <w:p w14:paraId="21806446" w14:textId="3CF3AB53" w:rsidR="0042124D" w:rsidRPr="0042124D" w:rsidRDefault="00406A2D" w:rsidP="00100166">
            <w:pPr>
              <w:rPr>
                <w:bCs/>
                <w:szCs w:val="18"/>
              </w:rPr>
            </w:pPr>
            <w:r>
              <w:rPr>
                <w:bCs/>
                <w:szCs w:val="18"/>
                <w:highlight w:val="yellow"/>
              </w:rPr>
              <w:t>If Private Endpoint cannot be supported w</w:t>
            </w:r>
            <w:r w:rsidR="00E441AE" w:rsidRPr="00E441AE">
              <w:rPr>
                <w:bCs/>
                <w:szCs w:val="18"/>
                <w:highlight w:val="yellow"/>
              </w:rPr>
              <w:t xml:space="preserve">hitelist </w:t>
            </w:r>
            <w:r>
              <w:rPr>
                <w:bCs/>
                <w:szCs w:val="18"/>
                <w:highlight w:val="yellow"/>
              </w:rPr>
              <w:t xml:space="preserve">selected </w:t>
            </w:r>
            <w:r w:rsidR="00E441AE" w:rsidRPr="00E441AE">
              <w:rPr>
                <w:bCs/>
                <w:szCs w:val="18"/>
                <w:highlight w:val="yellow"/>
              </w:rPr>
              <w:t>allowed networks</w:t>
            </w:r>
          </w:p>
        </w:tc>
      </w:tr>
      <w:tr w:rsidR="009A6942" w:rsidRPr="005D4426" w14:paraId="1475CA4E" w14:textId="77777777" w:rsidTr="00E07B6B">
        <w:trPr>
          <w:gridAfter w:val="1"/>
          <w:wAfter w:w="1181" w:type="pct"/>
          <w:trHeight w:val="87"/>
        </w:trPr>
        <w:tc>
          <w:tcPr>
            <w:tcW w:w="1923" w:type="pct"/>
            <w:vMerge w:val="restart"/>
          </w:tcPr>
          <w:p w14:paraId="77122553" w14:textId="77777777" w:rsidR="009A6942" w:rsidRPr="005D4426" w:rsidRDefault="009A6942" w:rsidP="00100166">
            <w:pPr>
              <w:rPr>
                <w:bCs/>
                <w:szCs w:val="18"/>
              </w:rPr>
            </w:pPr>
            <w:r w:rsidRPr="005D4426">
              <w:rPr>
                <w:bCs/>
                <w:szCs w:val="18"/>
              </w:rPr>
              <w:t>Firewall Rules</w:t>
            </w:r>
          </w:p>
        </w:tc>
        <w:tc>
          <w:tcPr>
            <w:tcW w:w="716" w:type="pct"/>
          </w:tcPr>
          <w:p w14:paraId="0E2EE6AE" w14:textId="77777777" w:rsidR="009A6942" w:rsidRPr="005D4426" w:rsidRDefault="009A6942" w:rsidP="00100166">
            <w:pPr>
              <w:rPr>
                <w:b/>
                <w:szCs w:val="18"/>
              </w:rPr>
            </w:pPr>
            <w:r w:rsidRPr="005D4426">
              <w:rPr>
                <w:b/>
                <w:szCs w:val="18"/>
              </w:rPr>
              <w:t>Virtual Network/IP</w:t>
            </w:r>
          </w:p>
        </w:tc>
        <w:tc>
          <w:tcPr>
            <w:tcW w:w="1180" w:type="pct"/>
            <w:gridSpan w:val="2"/>
          </w:tcPr>
          <w:p w14:paraId="385448B3" w14:textId="77777777" w:rsidR="009A6942" w:rsidRPr="005D4426" w:rsidRDefault="009A6942" w:rsidP="00100166">
            <w:pPr>
              <w:rPr>
                <w:b/>
                <w:szCs w:val="18"/>
              </w:rPr>
            </w:pPr>
            <w:r w:rsidRPr="005D4426">
              <w:rPr>
                <w:b/>
                <w:szCs w:val="18"/>
              </w:rPr>
              <w:t>Subnet</w:t>
            </w:r>
          </w:p>
        </w:tc>
      </w:tr>
      <w:tr w:rsidR="009A6942" w:rsidRPr="005D4426" w14:paraId="7155CAE9" w14:textId="77777777" w:rsidTr="00E07B6B">
        <w:trPr>
          <w:gridAfter w:val="1"/>
          <w:wAfter w:w="1181" w:type="pct"/>
          <w:trHeight w:val="86"/>
        </w:trPr>
        <w:tc>
          <w:tcPr>
            <w:tcW w:w="1923" w:type="pct"/>
            <w:vMerge/>
          </w:tcPr>
          <w:p w14:paraId="05DECC8F" w14:textId="77777777" w:rsidR="009A6942" w:rsidRPr="005D4426" w:rsidRDefault="009A6942" w:rsidP="00100166">
            <w:pPr>
              <w:rPr>
                <w:bCs/>
                <w:szCs w:val="18"/>
              </w:rPr>
            </w:pPr>
          </w:p>
        </w:tc>
        <w:tc>
          <w:tcPr>
            <w:tcW w:w="716" w:type="pct"/>
          </w:tcPr>
          <w:p w14:paraId="4F5A4298" w14:textId="12AA83C5" w:rsidR="009A6942" w:rsidRPr="005D4426" w:rsidRDefault="009A6942" w:rsidP="00100166">
            <w:pPr>
              <w:rPr>
                <w:bCs/>
                <w:szCs w:val="18"/>
                <w:highlight w:val="yellow"/>
              </w:rPr>
            </w:pPr>
          </w:p>
        </w:tc>
        <w:tc>
          <w:tcPr>
            <w:tcW w:w="1180" w:type="pct"/>
            <w:gridSpan w:val="2"/>
          </w:tcPr>
          <w:p w14:paraId="54B9A758" w14:textId="77777777" w:rsidR="009A6942" w:rsidRPr="005D4426" w:rsidRDefault="009A6942" w:rsidP="00100166">
            <w:pPr>
              <w:rPr>
                <w:bCs/>
                <w:szCs w:val="18"/>
                <w:highlight w:val="yellow"/>
              </w:rPr>
            </w:pPr>
          </w:p>
        </w:tc>
      </w:tr>
      <w:tr w:rsidR="009A6942" w:rsidRPr="005D4426" w14:paraId="1E0ACC71" w14:textId="77777777" w:rsidTr="00E07B6B">
        <w:trPr>
          <w:gridAfter w:val="1"/>
          <w:wAfter w:w="1181" w:type="pct"/>
          <w:trHeight w:val="86"/>
        </w:trPr>
        <w:tc>
          <w:tcPr>
            <w:tcW w:w="1923" w:type="pct"/>
            <w:vMerge/>
          </w:tcPr>
          <w:p w14:paraId="035634B9" w14:textId="77777777" w:rsidR="009A6942" w:rsidRPr="005D4426" w:rsidRDefault="009A6942" w:rsidP="00100166">
            <w:pPr>
              <w:rPr>
                <w:bCs/>
                <w:szCs w:val="18"/>
              </w:rPr>
            </w:pPr>
          </w:p>
        </w:tc>
        <w:tc>
          <w:tcPr>
            <w:tcW w:w="716" w:type="pct"/>
          </w:tcPr>
          <w:p w14:paraId="1D315C39" w14:textId="77777777" w:rsidR="009A6942" w:rsidRPr="005D4426" w:rsidRDefault="009A6942" w:rsidP="00100166">
            <w:pPr>
              <w:rPr>
                <w:bCs/>
                <w:szCs w:val="18"/>
                <w:highlight w:val="yellow"/>
              </w:rPr>
            </w:pPr>
          </w:p>
        </w:tc>
        <w:tc>
          <w:tcPr>
            <w:tcW w:w="1180" w:type="pct"/>
            <w:gridSpan w:val="2"/>
          </w:tcPr>
          <w:p w14:paraId="09ABC755" w14:textId="77777777" w:rsidR="009A6942" w:rsidRPr="005D4426" w:rsidRDefault="009A6942" w:rsidP="00100166">
            <w:pPr>
              <w:rPr>
                <w:bCs/>
                <w:szCs w:val="18"/>
                <w:highlight w:val="yellow"/>
              </w:rPr>
            </w:pPr>
          </w:p>
        </w:tc>
      </w:tr>
      <w:tr w:rsidR="009A6942" w:rsidRPr="005D4426" w14:paraId="0098B120" w14:textId="77777777" w:rsidTr="00E07B6B">
        <w:trPr>
          <w:gridAfter w:val="1"/>
          <w:wAfter w:w="1181" w:type="pct"/>
          <w:trHeight w:val="86"/>
        </w:trPr>
        <w:tc>
          <w:tcPr>
            <w:tcW w:w="1923" w:type="pct"/>
            <w:vMerge/>
          </w:tcPr>
          <w:p w14:paraId="1F51C63F" w14:textId="77777777" w:rsidR="009A6942" w:rsidRPr="005D4426" w:rsidRDefault="009A6942" w:rsidP="00100166">
            <w:pPr>
              <w:rPr>
                <w:bCs/>
                <w:szCs w:val="18"/>
              </w:rPr>
            </w:pPr>
          </w:p>
        </w:tc>
        <w:tc>
          <w:tcPr>
            <w:tcW w:w="716" w:type="pct"/>
          </w:tcPr>
          <w:p w14:paraId="1F2F2566" w14:textId="77777777" w:rsidR="009A6942" w:rsidRPr="005D4426" w:rsidRDefault="009A6942" w:rsidP="00100166">
            <w:pPr>
              <w:rPr>
                <w:bCs/>
                <w:szCs w:val="18"/>
                <w:highlight w:val="yellow"/>
              </w:rPr>
            </w:pPr>
          </w:p>
        </w:tc>
        <w:tc>
          <w:tcPr>
            <w:tcW w:w="1180" w:type="pct"/>
            <w:gridSpan w:val="2"/>
          </w:tcPr>
          <w:p w14:paraId="6EBA6A9B" w14:textId="77777777" w:rsidR="009A6942" w:rsidRPr="005D4426" w:rsidRDefault="009A6942" w:rsidP="00100166">
            <w:pPr>
              <w:rPr>
                <w:bCs/>
                <w:szCs w:val="18"/>
                <w:highlight w:val="yellow"/>
              </w:rPr>
            </w:pPr>
          </w:p>
        </w:tc>
      </w:tr>
      <w:tr w:rsidR="009A6942" w:rsidRPr="005D4426" w14:paraId="295F18C5" w14:textId="77777777" w:rsidTr="00E07B6B">
        <w:tc>
          <w:tcPr>
            <w:tcW w:w="1923" w:type="pct"/>
          </w:tcPr>
          <w:p w14:paraId="7CCFD2FE" w14:textId="77777777" w:rsidR="009A6942" w:rsidRPr="005D4426" w:rsidRDefault="009A6942" w:rsidP="00100166">
            <w:pPr>
              <w:rPr>
                <w:bCs/>
                <w:szCs w:val="18"/>
              </w:rPr>
            </w:pPr>
            <w:r w:rsidRPr="005D4426">
              <w:rPr>
                <w:bCs/>
                <w:szCs w:val="18"/>
              </w:rPr>
              <w:t>Encryption</w:t>
            </w:r>
          </w:p>
        </w:tc>
        <w:tc>
          <w:tcPr>
            <w:tcW w:w="3077" w:type="pct"/>
            <w:gridSpan w:val="4"/>
          </w:tcPr>
          <w:p w14:paraId="4BDE4738" w14:textId="77777777" w:rsidR="009A6942" w:rsidRPr="005D4426" w:rsidRDefault="009A6942" w:rsidP="00100166">
            <w:pPr>
              <w:rPr>
                <w:bCs/>
                <w:szCs w:val="18"/>
                <w:highlight w:val="yellow"/>
              </w:rPr>
            </w:pPr>
            <w:r w:rsidRPr="005D4426">
              <w:rPr>
                <w:szCs w:val="18"/>
              </w:rPr>
              <w:t>Enabled (encryption key managed by Microsoft)</w:t>
            </w:r>
          </w:p>
        </w:tc>
      </w:tr>
      <w:tr w:rsidR="00404814" w:rsidRPr="005D4426" w14:paraId="28690B87" w14:textId="77777777" w:rsidTr="00E07B6B">
        <w:tc>
          <w:tcPr>
            <w:tcW w:w="1923" w:type="pct"/>
          </w:tcPr>
          <w:p w14:paraId="27597FB7" w14:textId="44C3AEE5" w:rsidR="00404814" w:rsidRPr="005D4426" w:rsidRDefault="00404814" w:rsidP="00100166">
            <w:pPr>
              <w:rPr>
                <w:bCs/>
                <w:szCs w:val="18"/>
              </w:rPr>
            </w:pPr>
            <w:r>
              <w:rPr>
                <w:bCs/>
                <w:szCs w:val="18"/>
              </w:rPr>
              <w:t>Alerts</w:t>
            </w:r>
          </w:p>
        </w:tc>
        <w:tc>
          <w:tcPr>
            <w:tcW w:w="3077" w:type="pct"/>
            <w:gridSpan w:val="4"/>
          </w:tcPr>
          <w:p w14:paraId="2F85505F" w14:textId="6AE8E357" w:rsidR="00404814" w:rsidRPr="005D4426" w:rsidRDefault="006E6329" w:rsidP="00100166">
            <w:pPr>
              <w:rPr>
                <w:szCs w:val="18"/>
              </w:rPr>
            </w:pPr>
            <w:r>
              <w:rPr>
                <w:szCs w:val="18"/>
              </w:rPr>
              <w:t>Create, Update, or Delete Key Vault</w:t>
            </w:r>
          </w:p>
        </w:tc>
      </w:tr>
      <w:tr w:rsidR="00404814" w:rsidRPr="005D4426" w14:paraId="2B08FDE5" w14:textId="77777777" w:rsidTr="00E07B6B">
        <w:tc>
          <w:tcPr>
            <w:tcW w:w="1923" w:type="pct"/>
          </w:tcPr>
          <w:p w14:paraId="7DA722C4" w14:textId="59D2F125" w:rsidR="00404814" w:rsidRPr="005D4426" w:rsidRDefault="00DA2676" w:rsidP="00100166">
            <w:pPr>
              <w:rPr>
                <w:bCs/>
                <w:szCs w:val="18"/>
              </w:rPr>
            </w:pPr>
            <w:r>
              <w:rPr>
                <w:bCs/>
                <w:szCs w:val="18"/>
              </w:rPr>
              <w:t>Logging</w:t>
            </w:r>
          </w:p>
        </w:tc>
        <w:tc>
          <w:tcPr>
            <w:tcW w:w="3077" w:type="pct"/>
            <w:gridSpan w:val="4"/>
          </w:tcPr>
          <w:p w14:paraId="0FEDA614" w14:textId="51D61F28" w:rsidR="00404814" w:rsidRPr="005D4426" w:rsidRDefault="00DA2676" w:rsidP="00100166">
            <w:pPr>
              <w:rPr>
                <w:szCs w:val="18"/>
              </w:rPr>
            </w:pPr>
            <w:proofErr w:type="spellStart"/>
            <w:r>
              <w:rPr>
                <w:szCs w:val="18"/>
              </w:rPr>
              <w:t>allLogs</w:t>
            </w:r>
            <w:proofErr w:type="spellEnd"/>
            <w:r>
              <w:rPr>
                <w:szCs w:val="18"/>
              </w:rPr>
              <w:t xml:space="preserve"> and </w:t>
            </w:r>
            <w:proofErr w:type="spellStart"/>
            <w:r>
              <w:rPr>
                <w:szCs w:val="18"/>
              </w:rPr>
              <w:t>allMetrics</w:t>
            </w:r>
            <w:proofErr w:type="spellEnd"/>
            <w:r>
              <w:rPr>
                <w:szCs w:val="18"/>
              </w:rPr>
              <w:t xml:space="preserve"> to be sent to law-</w:t>
            </w:r>
            <w:r w:rsidR="006E6329">
              <w:rPr>
                <w:szCs w:val="18"/>
              </w:rPr>
              <w:t>prd-ause-mgmt-01</w:t>
            </w:r>
          </w:p>
        </w:tc>
      </w:tr>
      <w:tr w:rsidR="00404814" w:rsidRPr="005D4426" w14:paraId="51333E75" w14:textId="77777777" w:rsidTr="00E07B6B">
        <w:tc>
          <w:tcPr>
            <w:tcW w:w="1923" w:type="pct"/>
          </w:tcPr>
          <w:p w14:paraId="3D34C79B" w14:textId="2C46B931" w:rsidR="00404814" w:rsidRPr="005D4426" w:rsidRDefault="00281A77" w:rsidP="00281A77">
            <w:pPr>
              <w:rPr>
                <w:bCs/>
                <w:szCs w:val="18"/>
              </w:rPr>
            </w:pPr>
            <w:r>
              <w:rPr>
                <w:bCs/>
                <w:szCs w:val="18"/>
              </w:rPr>
              <w:t>Defender for Key Vault</w:t>
            </w:r>
          </w:p>
        </w:tc>
        <w:tc>
          <w:tcPr>
            <w:tcW w:w="3077" w:type="pct"/>
            <w:gridSpan w:val="4"/>
          </w:tcPr>
          <w:p w14:paraId="2CDA63CB" w14:textId="3DB165A0" w:rsidR="00404814" w:rsidRPr="005D4426" w:rsidRDefault="00281A77" w:rsidP="00100166">
            <w:pPr>
              <w:rPr>
                <w:szCs w:val="18"/>
              </w:rPr>
            </w:pPr>
            <w:r>
              <w:rPr>
                <w:szCs w:val="18"/>
              </w:rPr>
              <w:t>Enabled</w:t>
            </w:r>
          </w:p>
        </w:tc>
      </w:tr>
      <w:tr w:rsidR="00A918ED" w:rsidRPr="005D4426" w14:paraId="33971D34" w14:textId="77777777" w:rsidTr="00A918ED">
        <w:trPr>
          <w:trHeight w:val="63"/>
        </w:trPr>
        <w:tc>
          <w:tcPr>
            <w:tcW w:w="1923" w:type="pct"/>
            <w:vAlign w:val="center"/>
          </w:tcPr>
          <w:p w14:paraId="517E1CEF" w14:textId="61A2DF57" w:rsidR="00A918ED" w:rsidRDefault="00A918ED" w:rsidP="00A918ED">
            <w:pPr>
              <w:rPr>
                <w:bCs/>
                <w:szCs w:val="18"/>
              </w:rPr>
            </w:pPr>
            <w:r>
              <w:rPr>
                <w:bCs/>
                <w:szCs w:val="18"/>
              </w:rPr>
              <w:t>Key Rotation Policy</w:t>
            </w:r>
          </w:p>
        </w:tc>
        <w:tc>
          <w:tcPr>
            <w:tcW w:w="769" w:type="pct"/>
            <w:gridSpan w:val="2"/>
          </w:tcPr>
          <w:p w14:paraId="7C7E6C41" w14:textId="78F9CF19" w:rsidR="00A918ED" w:rsidRDefault="00A918ED" w:rsidP="00100166">
            <w:pPr>
              <w:rPr>
                <w:szCs w:val="18"/>
              </w:rPr>
            </w:pPr>
            <w:r>
              <w:rPr>
                <w:szCs w:val="18"/>
              </w:rPr>
              <w:t>Options</w:t>
            </w:r>
          </w:p>
        </w:tc>
        <w:tc>
          <w:tcPr>
            <w:tcW w:w="2307" w:type="pct"/>
            <w:gridSpan w:val="2"/>
          </w:tcPr>
          <w:p w14:paraId="6E28F049" w14:textId="47610D2A" w:rsidR="00A918ED" w:rsidRDefault="00A918ED" w:rsidP="00100166">
            <w:pPr>
              <w:rPr>
                <w:szCs w:val="18"/>
              </w:rPr>
            </w:pPr>
            <w:r>
              <w:rPr>
                <w:szCs w:val="18"/>
              </w:rPr>
              <w:t>Generate</w:t>
            </w:r>
          </w:p>
        </w:tc>
      </w:tr>
      <w:tr w:rsidR="00A918ED" w:rsidRPr="005D4426" w14:paraId="216DE040" w14:textId="77777777" w:rsidTr="00A918ED">
        <w:trPr>
          <w:trHeight w:val="63"/>
        </w:trPr>
        <w:tc>
          <w:tcPr>
            <w:tcW w:w="1923" w:type="pct"/>
          </w:tcPr>
          <w:p w14:paraId="26DBB12E" w14:textId="77777777" w:rsidR="00A918ED" w:rsidRDefault="00A918ED" w:rsidP="00281A77">
            <w:pPr>
              <w:rPr>
                <w:bCs/>
                <w:szCs w:val="18"/>
              </w:rPr>
            </w:pPr>
          </w:p>
        </w:tc>
        <w:tc>
          <w:tcPr>
            <w:tcW w:w="769" w:type="pct"/>
            <w:gridSpan w:val="2"/>
          </w:tcPr>
          <w:p w14:paraId="1D865442" w14:textId="4BBD5612" w:rsidR="00A918ED" w:rsidRDefault="00A918ED" w:rsidP="00100166">
            <w:pPr>
              <w:rPr>
                <w:szCs w:val="18"/>
              </w:rPr>
            </w:pPr>
            <w:r>
              <w:rPr>
                <w:szCs w:val="18"/>
              </w:rPr>
              <w:t>Name</w:t>
            </w:r>
          </w:p>
        </w:tc>
        <w:tc>
          <w:tcPr>
            <w:tcW w:w="2307" w:type="pct"/>
            <w:gridSpan w:val="2"/>
          </w:tcPr>
          <w:p w14:paraId="5529033B" w14:textId="4AE953D8" w:rsidR="00A918ED" w:rsidRDefault="00A918ED" w:rsidP="00100166">
            <w:pPr>
              <w:rPr>
                <w:szCs w:val="18"/>
              </w:rPr>
            </w:pPr>
            <w:proofErr w:type="spellStart"/>
            <w:r>
              <w:rPr>
                <w:szCs w:val="18"/>
              </w:rPr>
              <w:t>kvrp</w:t>
            </w:r>
            <w:proofErr w:type="spellEnd"/>
            <w:r>
              <w:rPr>
                <w:szCs w:val="18"/>
              </w:rPr>
              <w:t>-[env]-</w:t>
            </w:r>
            <w:proofErr w:type="spellStart"/>
            <w:r>
              <w:rPr>
                <w:szCs w:val="18"/>
              </w:rPr>
              <w:t>ause</w:t>
            </w:r>
            <w:proofErr w:type="spellEnd"/>
            <w:r>
              <w:rPr>
                <w:szCs w:val="18"/>
              </w:rPr>
              <w:t>-[</w:t>
            </w:r>
            <w:proofErr w:type="spellStart"/>
            <w:r>
              <w:rPr>
                <w:szCs w:val="18"/>
              </w:rPr>
              <w:t>appname</w:t>
            </w:r>
            <w:proofErr w:type="spellEnd"/>
            <w:r>
              <w:rPr>
                <w:szCs w:val="18"/>
              </w:rPr>
              <w:t>]-[workload]-01</w:t>
            </w:r>
          </w:p>
        </w:tc>
      </w:tr>
      <w:tr w:rsidR="00A918ED" w:rsidRPr="005D4426" w14:paraId="3ADF15DA" w14:textId="77777777" w:rsidTr="00A918ED">
        <w:trPr>
          <w:trHeight w:val="63"/>
        </w:trPr>
        <w:tc>
          <w:tcPr>
            <w:tcW w:w="1923" w:type="pct"/>
          </w:tcPr>
          <w:p w14:paraId="0F40CDB8" w14:textId="77777777" w:rsidR="00A918ED" w:rsidRDefault="00A918ED" w:rsidP="00281A77">
            <w:pPr>
              <w:rPr>
                <w:bCs/>
                <w:szCs w:val="18"/>
              </w:rPr>
            </w:pPr>
          </w:p>
        </w:tc>
        <w:tc>
          <w:tcPr>
            <w:tcW w:w="769" w:type="pct"/>
            <w:gridSpan w:val="2"/>
          </w:tcPr>
          <w:p w14:paraId="601B7EAD" w14:textId="6E17BEAF" w:rsidR="00A918ED" w:rsidRDefault="00A918ED" w:rsidP="00100166">
            <w:pPr>
              <w:rPr>
                <w:szCs w:val="18"/>
              </w:rPr>
            </w:pPr>
            <w:r>
              <w:rPr>
                <w:szCs w:val="18"/>
              </w:rPr>
              <w:t>Key Type</w:t>
            </w:r>
          </w:p>
        </w:tc>
        <w:tc>
          <w:tcPr>
            <w:tcW w:w="2307" w:type="pct"/>
            <w:gridSpan w:val="2"/>
          </w:tcPr>
          <w:p w14:paraId="4420D6D9" w14:textId="38373B07" w:rsidR="00A918ED" w:rsidRDefault="00A918ED" w:rsidP="00100166">
            <w:pPr>
              <w:rPr>
                <w:szCs w:val="18"/>
              </w:rPr>
            </w:pPr>
            <w:r>
              <w:rPr>
                <w:szCs w:val="18"/>
              </w:rPr>
              <w:t>RSA</w:t>
            </w:r>
          </w:p>
        </w:tc>
      </w:tr>
      <w:tr w:rsidR="00A918ED" w:rsidRPr="005D4426" w14:paraId="5092A882" w14:textId="77777777" w:rsidTr="00A918ED">
        <w:trPr>
          <w:trHeight w:val="63"/>
        </w:trPr>
        <w:tc>
          <w:tcPr>
            <w:tcW w:w="1923" w:type="pct"/>
          </w:tcPr>
          <w:p w14:paraId="1B562FED" w14:textId="77777777" w:rsidR="00A918ED" w:rsidRDefault="00A918ED" w:rsidP="00281A77">
            <w:pPr>
              <w:rPr>
                <w:bCs/>
                <w:szCs w:val="18"/>
              </w:rPr>
            </w:pPr>
          </w:p>
        </w:tc>
        <w:tc>
          <w:tcPr>
            <w:tcW w:w="769" w:type="pct"/>
            <w:gridSpan w:val="2"/>
          </w:tcPr>
          <w:p w14:paraId="2AF8D577" w14:textId="44812C6B" w:rsidR="00A918ED" w:rsidRDefault="00A918ED" w:rsidP="00100166">
            <w:pPr>
              <w:rPr>
                <w:szCs w:val="18"/>
              </w:rPr>
            </w:pPr>
            <w:r>
              <w:rPr>
                <w:szCs w:val="18"/>
              </w:rPr>
              <w:t>RSA Size</w:t>
            </w:r>
          </w:p>
        </w:tc>
        <w:tc>
          <w:tcPr>
            <w:tcW w:w="2307" w:type="pct"/>
            <w:gridSpan w:val="2"/>
          </w:tcPr>
          <w:p w14:paraId="547967DF" w14:textId="7B9D411D" w:rsidR="00A918ED" w:rsidRDefault="00A918ED" w:rsidP="00100166">
            <w:pPr>
              <w:rPr>
                <w:szCs w:val="18"/>
              </w:rPr>
            </w:pPr>
            <w:r>
              <w:rPr>
                <w:szCs w:val="18"/>
              </w:rPr>
              <w:t>2048</w:t>
            </w:r>
          </w:p>
        </w:tc>
      </w:tr>
      <w:tr w:rsidR="00A918ED" w:rsidRPr="005D4426" w14:paraId="67E446FC" w14:textId="77777777" w:rsidTr="00A918ED">
        <w:trPr>
          <w:trHeight w:val="63"/>
        </w:trPr>
        <w:tc>
          <w:tcPr>
            <w:tcW w:w="1923" w:type="pct"/>
          </w:tcPr>
          <w:p w14:paraId="25575C8B" w14:textId="77777777" w:rsidR="00A918ED" w:rsidRDefault="00A918ED" w:rsidP="00281A77">
            <w:pPr>
              <w:rPr>
                <w:bCs/>
                <w:szCs w:val="18"/>
              </w:rPr>
            </w:pPr>
          </w:p>
        </w:tc>
        <w:tc>
          <w:tcPr>
            <w:tcW w:w="769" w:type="pct"/>
            <w:gridSpan w:val="2"/>
          </w:tcPr>
          <w:p w14:paraId="09618418" w14:textId="464E96AC" w:rsidR="00A918ED" w:rsidRDefault="00A918ED" w:rsidP="00100166">
            <w:pPr>
              <w:rPr>
                <w:szCs w:val="18"/>
              </w:rPr>
            </w:pPr>
            <w:r>
              <w:rPr>
                <w:szCs w:val="18"/>
              </w:rPr>
              <w:t>Expiration</w:t>
            </w:r>
          </w:p>
        </w:tc>
        <w:tc>
          <w:tcPr>
            <w:tcW w:w="2307" w:type="pct"/>
            <w:gridSpan w:val="2"/>
          </w:tcPr>
          <w:p w14:paraId="238607C1" w14:textId="22B0AC03" w:rsidR="00A918ED" w:rsidRDefault="00A918ED" w:rsidP="00100166">
            <w:pPr>
              <w:rPr>
                <w:szCs w:val="18"/>
              </w:rPr>
            </w:pPr>
            <w:r>
              <w:rPr>
                <w:szCs w:val="18"/>
              </w:rPr>
              <w:t>90 days</w:t>
            </w:r>
          </w:p>
        </w:tc>
      </w:tr>
    </w:tbl>
    <w:p w14:paraId="0874E0EF" w14:textId="77777777" w:rsidR="00631431" w:rsidRDefault="00631431" w:rsidP="007D289F">
      <w:pPr>
        <w:pStyle w:val="BodyText"/>
        <w:tabs>
          <w:tab w:val="clear" w:pos="4536"/>
          <w:tab w:val="clear" w:pos="6804"/>
          <w:tab w:val="clear" w:pos="9638"/>
          <w:tab w:val="left" w:pos="3065"/>
        </w:tabs>
        <w:jc w:val="both"/>
        <w:rPr>
          <w:b/>
          <w:bCs/>
        </w:rPr>
      </w:pPr>
    </w:p>
    <w:p w14:paraId="0B1D3F3F" w14:textId="3EFE8874" w:rsidR="003A325B" w:rsidRPr="003A325B" w:rsidRDefault="003A325B" w:rsidP="003A325B">
      <w:pPr>
        <w:pStyle w:val="Heading2"/>
      </w:pPr>
      <w:bookmarkStart w:id="44" w:name="_Toc153524709"/>
      <w:r>
        <w:t xml:space="preserve">DR </w:t>
      </w:r>
      <w:r w:rsidRPr="003A325B">
        <w:t>Platinum/Gold/Silver Key Vault</w:t>
      </w:r>
      <w:bookmarkEnd w:id="44"/>
    </w:p>
    <w:tbl>
      <w:tblPr>
        <w:tblStyle w:val="AVTable1"/>
        <w:tblW w:w="9214" w:type="dxa"/>
        <w:tblLook w:val="05A0" w:firstRow="1" w:lastRow="0" w:firstColumn="1" w:lastColumn="1" w:noHBand="0" w:noVBand="1"/>
      </w:tblPr>
      <w:tblGrid>
        <w:gridCol w:w="3543"/>
        <w:gridCol w:w="1318"/>
        <w:gridCol w:w="100"/>
        <w:gridCol w:w="4253"/>
      </w:tblGrid>
      <w:tr w:rsidR="003A325B" w:rsidRPr="003475FE" w14:paraId="0CDCB82F" w14:textId="77777777" w:rsidTr="00614D34">
        <w:trPr>
          <w:cnfStyle w:val="100000000000" w:firstRow="1" w:lastRow="0" w:firstColumn="0" w:lastColumn="0" w:oddVBand="0" w:evenVBand="0" w:oddHBand="0" w:evenHBand="0" w:firstRowFirstColumn="0" w:firstRowLastColumn="0" w:lastRowFirstColumn="0" w:lastRowLastColumn="0"/>
        </w:trPr>
        <w:tc>
          <w:tcPr>
            <w:tcW w:w="1923" w:type="pct"/>
          </w:tcPr>
          <w:p w14:paraId="1AC1DCF3" w14:textId="77777777" w:rsidR="003A325B" w:rsidRPr="003475FE" w:rsidRDefault="003A325B" w:rsidP="00100166">
            <w:pPr>
              <w:rPr>
                <w:color w:val="FFFFFF" w:themeColor="background1"/>
                <w:szCs w:val="18"/>
              </w:rPr>
            </w:pPr>
            <w:r w:rsidRPr="003475FE">
              <w:rPr>
                <w:color w:val="FFFFFF" w:themeColor="background1"/>
                <w:szCs w:val="18"/>
              </w:rPr>
              <w:t>Configuration Item</w:t>
            </w:r>
          </w:p>
        </w:tc>
        <w:tc>
          <w:tcPr>
            <w:tcW w:w="3077" w:type="pct"/>
            <w:gridSpan w:val="3"/>
          </w:tcPr>
          <w:p w14:paraId="1A460FE6" w14:textId="77777777" w:rsidR="003A325B" w:rsidRPr="003475FE" w:rsidRDefault="003A325B" w:rsidP="00100166">
            <w:pPr>
              <w:rPr>
                <w:color w:val="FFFFFF" w:themeColor="background1"/>
                <w:szCs w:val="18"/>
              </w:rPr>
            </w:pPr>
            <w:r w:rsidRPr="003475FE">
              <w:rPr>
                <w:color w:val="FFFFFF" w:themeColor="background1"/>
                <w:szCs w:val="18"/>
              </w:rPr>
              <w:t>Configuration Details</w:t>
            </w:r>
          </w:p>
        </w:tc>
      </w:tr>
      <w:tr w:rsidR="003A325B" w:rsidRPr="005D4426" w14:paraId="1193E886" w14:textId="77777777" w:rsidTr="00614D34">
        <w:tc>
          <w:tcPr>
            <w:tcW w:w="1923" w:type="pct"/>
          </w:tcPr>
          <w:p w14:paraId="0A929D72" w14:textId="77777777" w:rsidR="003A325B" w:rsidRPr="005D4426" w:rsidRDefault="003A325B" w:rsidP="00100166">
            <w:pPr>
              <w:rPr>
                <w:szCs w:val="18"/>
              </w:rPr>
            </w:pPr>
            <w:r w:rsidRPr="005D4426">
              <w:rPr>
                <w:bCs/>
                <w:szCs w:val="18"/>
              </w:rPr>
              <w:t>Subscription </w:t>
            </w:r>
          </w:p>
        </w:tc>
        <w:tc>
          <w:tcPr>
            <w:tcW w:w="3077" w:type="pct"/>
            <w:gridSpan w:val="3"/>
          </w:tcPr>
          <w:p w14:paraId="35AEE4FF" w14:textId="77777777" w:rsidR="003A325B" w:rsidRPr="005D4426" w:rsidRDefault="003A325B" w:rsidP="00100166">
            <w:pPr>
              <w:rPr>
                <w:szCs w:val="18"/>
                <w:highlight w:val="yellow"/>
              </w:rPr>
            </w:pPr>
            <w:r>
              <w:rPr>
                <w:szCs w:val="18"/>
                <w:highlight w:val="yellow"/>
              </w:rPr>
              <w:t>AV ALZ [Subscription Name]</w:t>
            </w:r>
          </w:p>
        </w:tc>
      </w:tr>
      <w:tr w:rsidR="003A325B" w:rsidRPr="005D4426" w14:paraId="7336ED01" w14:textId="77777777" w:rsidTr="00614D34">
        <w:tc>
          <w:tcPr>
            <w:tcW w:w="1923" w:type="pct"/>
          </w:tcPr>
          <w:p w14:paraId="724C2701" w14:textId="77777777" w:rsidR="003A325B" w:rsidRPr="005D4426" w:rsidRDefault="003A325B" w:rsidP="00100166">
            <w:pPr>
              <w:rPr>
                <w:szCs w:val="18"/>
              </w:rPr>
            </w:pPr>
            <w:r w:rsidRPr="005D4426">
              <w:rPr>
                <w:bCs/>
                <w:szCs w:val="18"/>
              </w:rPr>
              <w:t>Name </w:t>
            </w:r>
          </w:p>
        </w:tc>
        <w:tc>
          <w:tcPr>
            <w:tcW w:w="3077" w:type="pct"/>
            <w:gridSpan w:val="3"/>
          </w:tcPr>
          <w:p w14:paraId="6E8158C2" w14:textId="2970F903" w:rsidR="003A325B" w:rsidRPr="005D4426" w:rsidRDefault="003A325B" w:rsidP="00100166">
            <w:pPr>
              <w:rPr>
                <w:szCs w:val="18"/>
                <w:highlight w:val="yellow"/>
              </w:rPr>
            </w:pPr>
            <w:proofErr w:type="spellStart"/>
            <w:r>
              <w:rPr>
                <w:szCs w:val="18"/>
              </w:rPr>
              <w:t>kv-</w:t>
            </w:r>
            <w:r w:rsidR="0007311D">
              <w:rPr>
                <w:szCs w:val="18"/>
              </w:rPr>
              <w:t>dr</w:t>
            </w:r>
            <w:r>
              <w:rPr>
                <w:szCs w:val="18"/>
              </w:rPr>
              <w:t>-auea</w:t>
            </w:r>
            <w:proofErr w:type="spellEnd"/>
            <w:r>
              <w:rPr>
                <w:szCs w:val="18"/>
              </w:rPr>
              <w:t>-[</w:t>
            </w:r>
            <w:proofErr w:type="spellStart"/>
            <w:r>
              <w:rPr>
                <w:szCs w:val="18"/>
              </w:rPr>
              <w:t>appname</w:t>
            </w:r>
            <w:proofErr w:type="spellEnd"/>
            <w:r>
              <w:rPr>
                <w:szCs w:val="18"/>
              </w:rPr>
              <w:t>]-[workload]-01</w:t>
            </w:r>
          </w:p>
        </w:tc>
      </w:tr>
      <w:tr w:rsidR="003A325B" w:rsidRPr="005D4426" w14:paraId="603F9A76" w14:textId="77777777" w:rsidTr="00614D34">
        <w:tc>
          <w:tcPr>
            <w:tcW w:w="1923" w:type="pct"/>
          </w:tcPr>
          <w:p w14:paraId="1D2F3A2C" w14:textId="77777777" w:rsidR="003A325B" w:rsidRPr="005D4426" w:rsidRDefault="003A325B" w:rsidP="00100166">
            <w:pPr>
              <w:rPr>
                <w:szCs w:val="18"/>
              </w:rPr>
            </w:pPr>
            <w:r w:rsidRPr="005D4426">
              <w:rPr>
                <w:bCs/>
                <w:szCs w:val="18"/>
              </w:rPr>
              <w:t>SKU</w:t>
            </w:r>
          </w:p>
        </w:tc>
        <w:tc>
          <w:tcPr>
            <w:tcW w:w="3077" w:type="pct"/>
            <w:gridSpan w:val="3"/>
          </w:tcPr>
          <w:p w14:paraId="37D778BC" w14:textId="77777777" w:rsidR="003A325B" w:rsidRPr="005D4426" w:rsidRDefault="003A325B" w:rsidP="00100166">
            <w:pPr>
              <w:rPr>
                <w:szCs w:val="18"/>
              </w:rPr>
            </w:pPr>
            <w:r w:rsidRPr="005D4426">
              <w:rPr>
                <w:szCs w:val="18"/>
              </w:rPr>
              <w:t>Standard</w:t>
            </w:r>
          </w:p>
        </w:tc>
      </w:tr>
      <w:tr w:rsidR="003A325B" w:rsidRPr="005D4426" w14:paraId="4434505A" w14:textId="77777777" w:rsidTr="00614D34">
        <w:tc>
          <w:tcPr>
            <w:tcW w:w="1923" w:type="pct"/>
          </w:tcPr>
          <w:p w14:paraId="03159CBA" w14:textId="77777777" w:rsidR="003A325B" w:rsidRPr="005D4426" w:rsidRDefault="003A325B" w:rsidP="00100166">
            <w:pPr>
              <w:rPr>
                <w:bCs/>
                <w:szCs w:val="18"/>
              </w:rPr>
            </w:pPr>
            <w:proofErr w:type="gramStart"/>
            <w:r>
              <w:rPr>
                <w:bCs/>
                <w:szCs w:val="18"/>
              </w:rPr>
              <w:t>Soft-delete</w:t>
            </w:r>
            <w:proofErr w:type="gramEnd"/>
          </w:p>
        </w:tc>
        <w:tc>
          <w:tcPr>
            <w:tcW w:w="3077" w:type="pct"/>
            <w:gridSpan w:val="3"/>
          </w:tcPr>
          <w:p w14:paraId="6F2A48B6" w14:textId="77777777" w:rsidR="003A325B" w:rsidRPr="005D4426" w:rsidRDefault="003A325B" w:rsidP="00100166">
            <w:pPr>
              <w:rPr>
                <w:szCs w:val="18"/>
              </w:rPr>
            </w:pPr>
            <w:r>
              <w:rPr>
                <w:szCs w:val="18"/>
              </w:rPr>
              <w:t>Enabled</w:t>
            </w:r>
          </w:p>
        </w:tc>
      </w:tr>
      <w:tr w:rsidR="003A325B" w:rsidRPr="005D4426" w14:paraId="7E2D1E86" w14:textId="77777777" w:rsidTr="00614D34">
        <w:tc>
          <w:tcPr>
            <w:tcW w:w="1923" w:type="pct"/>
          </w:tcPr>
          <w:p w14:paraId="25FB5C32" w14:textId="77777777" w:rsidR="003A325B" w:rsidRPr="005D4426" w:rsidRDefault="003A325B" w:rsidP="00100166">
            <w:pPr>
              <w:rPr>
                <w:bCs/>
                <w:szCs w:val="18"/>
              </w:rPr>
            </w:pPr>
            <w:r>
              <w:rPr>
                <w:bCs/>
                <w:szCs w:val="18"/>
              </w:rPr>
              <w:t xml:space="preserve">Days to retain deleted vaults </w:t>
            </w:r>
          </w:p>
        </w:tc>
        <w:tc>
          <w:tcPr>
            <w:tcW w:w="3077" w:type="pct"/>
            <w:gridSpan w:val="3"/>
          </w:tcPr>
          <w:p w14:paraId="370CB94A" w14:textId="77777777" w:rsidR="003A325B" w:rsidRPr="005D4426" w:rsidRDefault="003A325B" w:rsidP="00100166">
            <w:pPr>
              <w:rPr>
                <w:szCs w:val="18"/>
              </w:rPr>
            </w:pPr>
            <w:r>
              <w:rPr>
                <w:szCs w:val="18"/>
              </w:rPr>
              <w:t>90</w:t>
            </w:r>
          </w:p>
        </w:tc>
      </w:tr>
      <w:tr w:rsidR="003A325B" w:rsidRPr="005D4426" w14:paraId="196A2C7E" w14:textId="77777777" w:rsidTr="00614D34">
        <w:tc>
          <w:tcPr>
            <w:tcW w:w="1923" w:type="pct"/>
          </w:tcPr>
          <w:p w14:paraId="23F9084C" w14:textId="77777777" w:rsidR="003A325B" w:rsidRPr="005D4426" w:rsidRDefault="003A325B" w:rsidP="00100166">
            <w:pPr>
              <w:rPr>
                <w:bCs/>
                <w:szCs w:val="18"/>
              </w:rPr>
            </w:pPr>
            <w:r>
              <w:rPr>
                <w:bCs/>
                <w:szCs w:val="18"/>
              </w:rPr>
              <w:t>Purge protection</w:t>
            </w:r>
          </w:p>
        </w:tc>
        <w:tc>
          <w:tcPr>
            <w:tcW w:w="3077" w:type="pct"/>
            <w:gridSpan w:val="3"/>
          </w:tcPr>
          <w:p w14:paraId="23C00AC7" w14:textId="77777777" w:rsidR="003A325B" w:rsidRPr="005D4426" w:rsidRDefault="003A325B" w:rsidP="00100166">
            <w:pPr>
              <w:rPr>
                <w:szCs w:val="18"/>
              </w:rPr>
            </w:pPr>
            <w:r>
              <w:rPr>
                <w:szCs w:val="18"/>
              </w:rPr>
              <w:t>Enabled</w:t>
            </w:r>
          </w:p>
        </w:tc>
      </w:tr>
      <w:tr w:rsidR="003A325B" w:rsidRPr="005D4426" w14:paraId="1778A73A" w14:textId="77777777" w:rsidTr="00614D34">
        <w:tc>
          <w:tcPr>
            <w:tcW w:w="1923" w:type="pct"/>
          </w:tcPr>
          <w:p w14:paraId="19399A18" w14:textId="77777777" w:rsidR="003A325B" w:rsidRPr="005D4426" w:rsidRDefault="003A325B" w:rsidP="00100166">
            <w:pPr>
              <w:rPr>
                <w:bCs/>
                <w:szCs w:val="18"/>
              </w:rPr>
            </w:pPr>
            <w:r w:rsidRPr="005D4426">
              <w:rPr>
                <w:bCs/>
                <w:szCs w:val="18"/>
              </w:rPr>
              <w:t>Enabled for VM Access </w:t>
            </w:r>
          </w:p>
        </w:tc>
        <w:tc>
          <w:tcPr>
            <w:tcW w:w="3077" w:type="pct"/>
            <w:gridSpan w:val="3"/>
          </w:tcPr>
          <w:p w14:paraId="51D946A9" w14:textId="77777777" w:rsidR="003A325B" w:rsidRPr="005D4426" w:rsidRDefault="003A325B" w:rsidP="00100166">
            <w:pPr>
              <w:rPr>
                <w:bCs/>
                <w:szCs w:val="18"/>
                <w:highlight w:val="yellow"/>
              </w:rPr>
            </w:pPr>
            <w:r w:rsidRPr="005D4426">
              <w:rPr>
                <w:szCs w:val="18"/>
              </w:rPr>
              <w:t>True</w:t>
            </w:r>
          </w:p>
        </w:tc>
      </w:tr>
      <w:tr w:rsidR="003A325B" w:rsidRPr="005D4426" w14:paraId="56F54437" w14:textId="77777777" w:rsidTr="00614D34">
        <w:tc>
          <w:tcPr>
            <w:tcW w:w="1923" w:type="pct"/>
          </w:tcPr>
          <w:p w14:paraId="0AB409C8" w14:textId="77777777" w:rsidR="003A325B" w:rsidRPr="005D4426" w:rsidRDefault="003A325B" w:rsidP="00100166">
            <w:pPr>
              <w:rPr>
                <w:bCs/>
                <w:szCs w:val="18"/>
              </w:rPr>
            </w:pPr>
            <w:r w:rsidRPr="005D4426">
              <w:rPr>
                <w:bCs/>
                <w:szCs w:val="18"/>
              </w:rPr>
              <w:t>Enabled for ARM Template Deployment</w:t>
            </w:r>
          </w:p>
        </w:tc>
        <w:tc>
          <w:tcPr>
            <w:tcW w:w="3077" w:type="pct"/>
            <w:gridSpan w:val="3"/>
          </w:tcPr>
          <w:p w14:paraId="37E7E97D" w14:textId="77777777" w:rsidR="003A325B" w:rsidRPr="005D4426" w:rsidRDefault="003A325B" w:rsidP="00100166">
            <w:pPr>
              <w:rPr>
                <w:szCs w:val="18"/>
                <w:highlight w:val="yellow"/>
              </w:rPr>
            </w:pPr>
            <w:r w:rsidRPr="005D4426">
              <w:rPr>
                <w:szCs w:val="18"/>
              </w:rPr>
              <w:t>True</w:t>
            </w:r>
          </w:p>
        </w:tc>
      </w:tr>
      <w:tr w:rsidR="003A325B" w:rsidRPr="005D4426" w14:paraId="57DF09D1" w14:textId="77777777" w:rsidTr="00614D34">
        <w:tc>
          <w:tcPr>
            <w:tcW w:w="1923" w:type="pct"/>
          </w:tcPr>
          <w:p w14:paraId="1A46C9B9" w14:textId="77777777" w:rsidR="003A325B" w:rsidRPr="005D4426" w:rsidRDefault="003A325B" w:rsidP="00100166">
            <w:pPr>
              <w:rPr>
                <w:bCs/>
                <w:szCs w:val="18"/>
              </w:rPr>
            </w:pPr>
            <w:r w:rsidRPr="005D4426">
              <w:rPr>
                <w:bCs/>
                <w:szCs w:val="18"/>
              </w:rPr>
              <w:t>Enabled for Azure Disk Encryption</w:t>
            </w:r>
          </w:p>
        </w:tc>
        <w:tc>
          <w:tcPr>
            <w:tcW w:w="3077" w:type="pct"/>
            <w:gridSpan w:val="3"/>
          </w:tcPr>
          <w:p w14:paraId="28B58C95" w14:textId="77777777" w:rsidR="003A325B" w:rsidRPr="005D4426" w:rsidRDefault="003A325B" w:rsidP="00100166">
            <w:pPr>
              <w:rPr>
                <w:bCs/>
                <w:szCs w:val="18"/>
                <w:highlight w:val="yellow"/>
              </w:rPr>
            </w:pPr>
            <w:r w:rsidRPr="005D4426">
              <w:rPr>
                <w:szCs w:val="18"/>
              </w:rPr>
              <w:t>True</w:t>
            </w:r>
          </w:p>
        </w:tc>
      </w:tr>
      <w:tr w:rsidR="003A325B" w:rsidRPr="005D4426" w14:paraId="1E218D0A" w14:textId="77777777" w:rsidTr="00614D34">
        <w:tc>
          <w:tcPr>
            <w:tcW w:w="1923" w:type="pct"/>
          </w:tcPr>
          <w:p w14:paraId="22888107" w14:textId="77777777" w:rsidR="003A325B" w:rsidRPr="005D4426" w:rsidRDefault="003A325B" w:rsidP="00100166">
            <w:pPr>
              <w:rPr>
                <w:bCs/>
                <w:szCs w:val="18"/>
              </w:rPr>
            </w:pPr>
            <w:r>
              <w:rPr>
                <w:bCs/>
                <w:szCs w:val="18"/>
              </w:rPr>
              <w:t>Permission Model</w:t>
            </w:r>
          </w:p>
        </w:tc>
        <w:tc>
          <w:tcPr>
            <w:tcW w:w="3077" w:type="pct"/>
            <w:gridSpan w:val="3"/>
          </w:tcPr>
          <w:p w14:paraId="69CAA4CF" w14:textId="77777777" w:rsidR="003A325B" w:rsidRPr="005D4426" w:rsidRDefault="003A325B" w:rsidP="00100166">
            <w:pPr>
              <w:rPr>
                <w:bCs/>
                <w:szCs w:val="18"/>
                <w:highlight w:val="yellow"/>
              </w:rPr>
            </w:pPr>
            <w:r w:rsidRPr="0042124D">
              <w:rPr>
                <w:bCs/>
                <w:szCs w:val="18"/>
              </w:rPr>
              <w:t>RBAC</w:t>
            </w:r>
          </w:p>
        </w:tc>
      </w:tr>
      <w:tr w:rsidR="003A325B" w:rsidRPr="0042124D" w14:paraId="50630128" w14:textId="77777777" w:rsidTr="00614D34">
        <w:tc>
          <w:tcPr>
            <w:tcW w:w="1923" w:type="pct"/>
          </w:tcPr>
          <w:p w14:paraId="082C8B6F" w14:textId="77777777" w:rsidR="003A325B" w:rsidRDefault="003A325B" w:rsidP="00100166">
            <w:pPr>
              <w:rPr>
                <w:bCs/>
                <w:szCs w:val="18"/>
              </w:rPr>
            </w:pPr>
            <w:r>
              <w:rPr>
                <w:bCs/>
                <w:szCs w:val="18"/>
              </w:rPr>
              <w:t>Public Access</w:t>
            </w:r>
          </w:p>
        </w:tc>
        <w:tc>
          <w:tcPr>
            <w:tcW w:w="3077" w:type="pct"/>
            <w:gridSpan w:val="3"/>
          </w:tcPr>
          <w:p w14:paraId="2FEDC9C9" w14:textId="77777777" w:rsidR="003A325B" w:rsidRPr="0042124D" w:rsidRDefault="003A325B" w:rsidP="00100166">
            <w:pPr>
              <w:rPr>
                <w:bCs/>
                <w:szCs w:val="18"/>
              </w:rPr>
            </w:pPr>
            <w:r>
              <w:rPr>
                <w:bCs/>
                <w:szCs w:val="18"/>
              </w:rPr>
              <w:t>Disabled</w:t>
            </w:r>
          </w:p>
        </w:tc>
      </w:tr>
      <w:tr w:rsidR="003A325B" w:rsidRPr="0042124D" w14:paraId="5BE1D9D2" w14:textId="77777777" w:rsidTr="00614D34">
        <w:tc>
          <w:tcPr>
            <w:tcW w:w="1923" w:type="pct"/>
          </w:tcPr>
          <w:p w14:paraId="01302CE8" w14:textId="77777777" w:rsidR="003A325B" w:rsidRDefault="003A325B" w:rsidP="00100166">
            <w:pPr>
              <w:rPr>
                <w:bCs/>
                <w:szCs w:val="18"/>
              </w:rPr>
            </w:pPr>
            <w:r>
              <w:rPr>
                <w:bCs/>
                <w:szCs w:val="18"/>
              </w:rPr>
              <w:t>Private Endpoint</w:t>
            </w:r>
          </w:p>
        </w:tc>
        <w:tc>
          <w:tcPr>
            <w:tcW w:w="3077" w:type="pct"/>
            <w:gridSpan w:val="3"/>
          </w:tcPr>
          <w:p w14:paraId="30377DCC" w14:textId="77777777" w:rsidR="003A325B" w:rsidRPr="0042124D" w:rsidRDefault="003A325B" w:rsidP="00100166">
            <w:pPr>
              <w:rPr>
                <w:bCs/>
                <w:szCs w:val="18"/>
              </w:rPr>
            </w:pPr>
            <w:r>
              <w:rPr>
                <w:bCs/>
                <w:szCs w:val="18"/>
              </w:rPr>
              <w:t>Enabled</w:t>
            </w:r>
          </w:p>
        </w:tc>
      </w:tr>
      <w:tr w:rsidR="003A325B" w:rsidRPr="0042124D" w14:paraId="6DD787AE" w14:textId="77777777" w:rsidTr="00614D34">
        <w:tc>
          <w:tcPr>
            <w:tcW w:w="1923" w:type="pct"/>
          </w:tcPr>
          <w:p w14:paraId="026E230C" w14:textId="77777777" w:rsidR="003A325B" w:rsidRDefault="003A325B" w:rsidP="00100166">
            <w:pPr>
              <w:rPr>
                <w:bCs/>
                <w:szCs w:val="18"/>
              </w:rPr>
            </w:pPr>
            <w:r>
              <w:rPr>
                <w:bCs/>
                <w:szCs w:val="18"/>
              </w:rPr>
              <w:t>Firewall Rules</w:t>
            </w:r>
          </w:p>
        </w:tc>
        <w:tc>
          <w:tcPr>
            <w:tcW w:w="3077" w:type="pct"/>
            <w:gridSpan w:val="3"/>
          </w:tcPr>
          <w:p w14:paraId="564345BF" w14:textId="77777777" w:rsidR="003A325B" w:rsidRPr="0042124D" w:rsidRDefault="003A325B" w:rsidP="00100166">
            <w:pPr>
              <w:rPr>
                <w:bCs/>
                <w:szCs w:val="18"/>
              </w:rPr>
            </w:pPr>
            <w:r>
              <w:rPr>
                <w:bCs/>
                <w:szCs w:val="18"/>
                <w:highlight w:val="yellow"/>
              </w:rPr>
              <w:t>If Private Endpoint cannot be supported w</w:t>
            </w:r>
            <w:r w:rsidRPr="00E441AE">
              <w:rPr>
                <w:bCs/>
                <w:szCs w:val="18"/>
                <w:highlight w:val="yellow"/>
              </w:rPr>
              <w:t xml:space="preserve">hitelist </w:t>
            </w:r>
            <w:r>
              <w:rPr>
                <w:bCs/>
                <w:szCs w:val="18"/>
                <w:highlight w:val="yellow"/>
              </w:rPr>
              <w:t xml:space="preserve">selected </w:t>
            </w:r>
            <w:r w:rsidRPr="00E441AE">
              <w:rPr>
                <w:bCs/>
                <w:szCs w:val="18"/>
                <w:highlight w:val="yellow"/>
              </w:rPr>
              <w:t>allowed networks</w:t>
            </w:r>
          </w:p>
        </w:tc>
      </w:tr>
      <w:tr w:rsidR="003A325B" w:rsidRPr="005D4426" w14:paraId="537F7425" w14:textId="77777777" w:rsidTr="00614D34">
        <w:trPr>
          <w:gridAfter w:val="2"/>
          <w:wAfter w:w="2362" w:type="pct"/>
          <w:trHeight w:val="87"/>
        </w:trPr>
        <w:tc>
          <w:tcPr>
            <w:tcW w:w="1923" w:type="pct"/>
            <w:vMerge w:val="restart"/>
          </w:tcPr>
          <w:p w14:paraId="007D0025" w14:textId="77777777" w:rsidR="003A325B" w:rsidRPr="005D4426" w:rsidRDefault="003A325B" w:rsidP="00100166">
            <w:pPr>
              <w:rPr>
                <w:bCs/>
                <w:szCs w:val="18"/>
              </w:rPr>
            </w:pPr>
            <w:r w:rsidRPr="005D4426">
              <w:rPr>
                <w:bCs/>
                <w:szCs w:val="18"/>
              </w:rPr>
              <w:t>Firewall Rules</w:t>
            </w:r>
          </w:p>
        </w:tc>
        <w:tc>
          <w:tcPr>
            <w:tcW w:w="715" w:type="pct"/>
          </w:tcPr>
          <w:p w14:paraId="567B4E80" w14:textId="77777777" w:rsidR="003A325B" w:rsidRPr="005D4426" w:rsidRDefault="003A325B" w:rsidP="00100166">
            <w:pPr>
              <w:rPr>
                <w:b/>
                <w:szCs w:val="18"/>
              </w:rPr>
            </w:pPr>
            <w:r w:rsidRPr="005D4426">
              <w:rPr>
                <w:b/>
                <w:szCs w:val="18"/>
              </w:rPr>
              <w:t>Virtual Network/IP</w:t>
            </w:r>
          </w:p>
        </w:tc>
      </w:tr>
      <w:tr w:rsidR="003A325B" w:rsidRPr="005D4426" w14:paraId="76E77F93" w14:textId="77777777" w:rsidTr="00614D34">
        <w:trPr>
          <w:gridAfter w:val="2"/>
          <w:wAfter w:w="2362" w:type="pct"/>
          <w:trHeight w:val="86"/>
        </w:trPr>
        <w:tc>
          <w:tcPr>
            <w:tcW w:w="1923" w:type="pct"/>
            <w:vMerge/>
          </w:tcPr>
          <w:p w14:paraId="5B97871B" w14:textId="77777777" w:rsidR="003A325B" w:rsidRPr="005D4426" w:rsidRDefault="003A325B" w:rsidP="00100166">
            <w:pPr>
              <w:rPr>
                <w:bCs/>
                <w:szCs w:val="18"/>
              </w:rPr>
            </w:pPr>
          </w:p>
        </w:tc>
        <w:tc>
          <w:tcPr>
            <w:tcW w:w="715" w:type="pct"/>
          </w:tcPr>
          <w:p w14:paraId="5F270494" w14:textId="77777777" w:rsidR="003A325B" w:rsidRPr="005D4426" w:rsidRDefault="003A325B" w:rsidP="00100166">
            <w:pPr>
              <w:rPr>
                <w:bCs/>
                <w:szCs w:val="18"/>
                <w:highlight w:val="yellow"/>
              </w:rPr>
            </w:pPr>
          </w:p>
        </w:tc>
      </w:tr>
      <w:tr w:rsidR="003A325B" w:rsidRPr="005D4426" w14:paraId="54D4383E" w14:textId="77777777" w:rsidTr="00614D34">
        <w:trPr>
          <w:gridAfter w:val="2"/>
          <w:wAfter w:w="2362" w:type="pct"/>
          <w:trHeight w:val="86"/>
        </w:trPr>
        <w:tc>
          <w:tcPr>
            <w:tcW w:w="1923" w:type="pct"/>
            <w:vMerge/>
          </w:tcPr>
          <w:p w14:paraId="2A161421" w14:textId="77777777" w:rsidR="003A325B" w:rsidRPr="005D4426" w:rsidRDefault="003A325B" w:rsidP="00100166">
            <w:pPr>
              <w:rPr>
                <w:bCs/>
                <w:szCs w:val="18"/>
              </w:rPr>
            </w:pPr>
          </w:p>
        </w:tc>
        <w:tc>
          <w:tcPr>
            <w:tcW w:w="715" w:type="pct"/>
          </w:tcPr>
          <w:p w14:paraId="2C0EF4DB" w14:textId="77777777" w:rsidR="003A325B" w:rsidRPr="005D4426" w:rsidRDefault="003A325B" w:rsidP="00100166">
            <w:pPr>
              <w:rPr>
                <w:bCs/>
                <w:szCs w:val="18"/>
                <w:highlight w:val="yellow"/>
              </w:rPr>
            </w:pPr>
          </w:p>
        </w:tc>
      </w:tr>
      <w:tr w:rsidR="003A325B" w:rsidRPr="005D4426" w14:paraId="1A4FA9F1" w14:textId="77777777" w:rsidTr="00614D34">
        <w:trPr>
          <w:gridAfter w:val="2"/>
          <w:wAfter w:w="2362" w:type="pct"/>
          <w:trHeight w:val="86"/>
        </w:trPr>
        <w:tc>
          <w:tcPr>
            <w:tcW w:w="1923" w:type="pct"/>
            <w:vMerge/>
          </w:tcPr>
          <w:p w14:paraId="6C7E95B0" w14:textId="77777777" w:rsidR="003A325B" w:rsidRPr="005D4426" w:rsidRDefault="003A325B" w:rsidP="00100166">
            <w:pPr>
              <w:rPr>
                <w:bCs/>
                <w:szCs w:val="18"/>
              </w:rPr>
            </w:pPr>
          </w:p>
        </w:tc>
        <w:tc>
          <w:tcPr>
            <w:tcW w:w="715" w:type="pct"/>
          </w:tcPr>
          <w:p w14:paraId="4F4161BF" w14:textId="77777777" w:rsidR="003A325B" w:rsidRPr="005D4426" w:rsidRDefault="003A325B" w:rsidP="00100166">
            <w:pPr>
              <w:rPr>
                <w:bCs/>
                <w:szCs w:val="18"/>
                <w:highlight w:val="yellow"/>
              </w:rPr>
            </w:pPr>
          </w:p>
        </w:tc>
      </w:tr>
      <w:tr w:rsidR="003A325B" w:rsidRPr="005D4426" w14:paraId="6D03B98D" w14:textId="77777777" w:rsidTr="00614D34">
        <w:tc>
          <w:tcPr>
            <w:tcW w:w="1923" w:type="pct"/>
          </w:tcPr>
          <w:p w14:paraId="7D3735F3" w14:textId="77777777" w:rsidR="003A325B" w:rsidRPr="005D4426" w:rsidRDefault="003A325B" w:rsidP="00100166">
            <w:pPr>
              <w:rPr>
                <w:bCs/>
                <w:szCs w:val="18"/>
              </w:rPr>
            </w:pPr>
            <w:r w:rsidRPr="005D4426">
              <w:rPr>
                <w:bCs/>
                <w:szCs w:val="18"/>
              </w:rPr>
              <w:t>Encryption</w:t>
            </w:r>
          </w:p>
        </w:tc>
        <w:tc>
          <w:tcPr>
            <w:tcW w:w="3077" w:type="pct"/>
            <w:gridSpan w:val="3"/>
          </w:tcPr>
          <w:p w14:paraId="4A1D9C58" w14:textId="77777777" w:rsidR="003A325B" w:rsidRPr="005D4426" w:rsidRDefault="003A325B" w:rsidP="00100166">
            <w:pPr>
              <w:rPr>
                <w:bCs/>
                <w:szCs w:val="18"/>
                <w:highlight w:val="yellow"/>
              </w:rPr>
            </w:pPr>
            <w:r w:rsidRPr="005D4426">
              <w:rPr>
                <w:szCs w:val="18"/>
              </w:rPr>
              <w:t>Enabled (encryption key managed by Microsoft)</w:t>
            </w:r>
          </w:p>
        </w:tc>
      </w:tr>
      <w:tr w:rsidR="00B63A7E" w:rsidRPr="005D4426" w14:paraId="2810E6B1" w14:textId="77777777" w:rsidTr="00614D34">
        <w:tblPrEx>
          <w:tblLook w:val="04A0" w:firstRow="1" w:lastRow="0" w:firstColumn="1" w:lastColumn="0" w:noHBand="0" w:noVBand="1"/>
        </w:tblPrEx>
        <w:tc>
          <w:tcPr>
            <w:tcW w:w="1923" w:type="pct"/>
          </w:tcPr>
          <w:p w14:paraId="3D61FC38" w14:textId="77777777" w:rsidR="00B63A7E" w:rsidRPr="005D4426" w:rsidRDefault="00B63A7E" w:rsidP="00100166">
            <w:pPr>
              <w:rPr>
                <w:bCs/>
                <w:szCs w:val="18"/>
              </w:rPr>
            </w:pPr>
            <w:r>
              <w:rPr>
                <w:bCs/>
                <w:szCs w:val="18"/>
              </w:rPr>
              <w:t>Alerts</w:t>
            </w:r>
          </w:p>
        </w:tc>
        <w:tc>
          <w:tcPr>
            <w:tcW w:w="3077" w:type="pct"/>
            <w:gridSpan w:val="3"/>
          </w:tcPr>
          <w:p w14:paraId="7315D81E" w14:textId="77777777" w:rsidR="00B63A7E" w:rsidRPr="005D4426" w:rsidRDefault="00B63A7E" w:rsidP="00100166">
            <w:pPr>
              <w:rPr>
                <w:szCs w:val="18"/>
              </w:rPr>
            </w:pPr>
            <w:r>
              <w:rPr>
                <w:szCs w:val="18"/>
              </w:rPr>
              <w:t>Create, Update, or Delete Key Vault</w:t>
            </w:r>
          </w:p>
        </w:tc>
      </w:tr>
      <w:tr w:rsidR="00B63A7E" w:rsidRPr="005D4426" w14:paraId="6FB3C2B3" w14:textId="77777777" w:rsidTr="00614D34">
        <w:tblPrEx>
          <w:tblLook w:val="04A0" w:firstRow="1" w:lastRow="0" w:firstColumn="1" w:lastColumn="0" w:noHBand="0" w:noVBand="1"/>
        </w:tblPrEx>
        <w:tc>
          <w:tcPr>
            <w:tcW w:w="1923" w:type="pct"/>
          </w:tcPr>
          <w:p w14:paraId="2B6EEE71" w14:textId="77777777" w:rsidR="00B63A7E" w:rsidRPr="005D4426" w:rsidRDefault="00B63A7E" w:rsidP="00100166">
            <w:pPr>
              <w:rPr>
                <w:bCs/>
                <w:szCs w:val="18"/>
              </w:rPr>
            </w:pPr>
            <w:r>
              <w:rPr>
                <w:bCs/>
                <w:szCs w:val="18"/>
              </w:rPr>
              <w:t>Logging</w:t>
            </w:r>
          </w:p>
        </w:tc>
        <w:tc>
          <w:tcPr>
            <w:tcW w:w="3077" w:type="pct"/>
            <w:gridSpan w:val="3"/>
          </w:tcPr>
          <w:p w14:paraId="59BE2C3B" w14:textId="2AA92E28" w:rsidR="00B63A7E" w:rsidRPr="005D4426" w:rsidRDefault="00B63A7E" w:rsidP="00100166">
            <w:pPr>
              <w:rPr>
                <w:szCs w:val="18"/>
              </w:rPr>
            </w:pPr>
            <w:proofErr w:type="spellStart"/>
            <w:r>
              <w:rPr>
                <w:szCs w:val="18"/>
              </w:rPr>
              <w:t>allLogs</w:t>
            </w:r>
            <w:proofErr w:type="spellEnd"/>
            <w:r>
              <w:rPr>
                <w:szCs w:val="18"/>
              </w:rPr>
              <w:t xml:space="preserve"> and </w:t>
            </w:r>
            <w:proofErr w:type="spellStart"/>
            <w:r>
              <w:rPr>
                <w:szCs w:val="18"/>
              </w:rPr>
              <w:t>allMetrics</w:t>
            </w:r>
            <w:proofErr w:type="spellEnd"/>
            <w:r>
              <w:rPr>
                <w:szCs w:val="18"/>
              </w:rPr>
              <w:t xml:space="preserve"> to be sent to law-prd-auea-mgmt-01</w:t>
            </w:r>
          </w:p>
        </w:tc>
      </w:tr>
      <w:tr w:rsidR="00B63A7E" w:rsidRPr="005D4426" w14:paraId="2C01E7F6" w14:textId="77777777" w:rsidTr="00614D34">
        <w:tblPrEx>
          <w:tblLook w:val="04A0" w:firstRow="1" w:lastRow="0" w:firstColumn="1" w:lastColumn="0" w:noHBand="0" w:noVBand="1"/>
        </w:tblPrEx>
        <w:tc>
          <w:tcPr>
            <w:tcW w:w="1923" w:type="pct"/>
          </w:tcPr>
          <w:p w14:paraId="5E41431D" w14:textId="77777777" w:rsidR="00B63A7E" w:rsidRPr="005D4426" w:rsidRDefault="00B63A7E" w:rsidP="00100166">
            <w:pPr>
              <w:rPr>
                <w:bCs/>
                <w:szCs w:val="18"/>
              </w:rPr>
            </w:pPr>
            <w:r>
              <w:rPr>
                <w:bCs/>
                <w:szCs w:val="18"/>
              </w:rPr>
              <w:t>Defender for Key Vault</w:t>
            </w:r>
          </w:p>
        </w:tc>
        <w:tc>
          <w:tcPr>
            <w:tcW w:w="3077" w:type="pct"/>
            <w:gridSpan w:val="3"/>
          </w:tcPr>
          <w:p w14:paraId="08B89391" w14:textId="77777777" w:rsidR="00B63A7E" w:rsidRPr="005D4426" w:rsidRDefault="00B63A7E" w:rsidP="00100166">
            <w:pPr>
              <w:rPr>
                <w:szCs w:val="18"/>
              </w:rPr>
            </w:pPr>
            <w:r>
              <w:rPr>
                <w:szCs w:val="18"/>
              </w:rPr>
              <w:t>Enabled</w:t>
            </w:r>
          </w:p>
        </w:tc>
      </w:tr>
      <w:tr w:rsidR="00614D34" w14:paraId="5D2ADE3B" w14:textId="77777777" w:rsidTr="00614D34">
        <w:trPr>
          <w:trHeight w:val="63"/>
        </w:trPr>
        <w:tc>
          <w:tcPr>
            <w:tcW w:w="1923" w:type="pct"/>
            <w:vMerge w:val="restart"/>
            <w:vAlign w:val="center"/>
          </w:tcPr>
          <w:p w14:paraId="2BA351E1" w14:textId="77777777" w:rsidR="00614D34" w:rsidRDefault="00614D34" w:rsidP="00100166">
            <w:pPr>
              <w:rPr>
                <w:bCs/>
                <w:szCs w:val="18"/>
              </w:rPr>
            </w:pPr>
            <w:r>
              <w:rPr>
                <w:bCs/>
                <w:szCs w:val="18"/>
              </w:rPr>
              <w:t>Key Rotation Policy</w:t>
            </w:r>
          </w:p>
        </w:tc>
        <w:tc>
          <w:tcPr>
            <w:tcW w:w="769" w:type="pct"/>
            <w:gridSpan w:val="2"/>
          </w:tcPr>
          <w:p w14:paraId="3388DFA2" w14:textId="77777777" w:rsidR="00614D34" w:rsidRDefault="00614D34" w:rsidP="00100166">
            <w:pPr>
              <w:rPr>
                <w:szCs w:val="18"/>
              </w:rPr>
            </w:pPr>
            <w:r>
              <w:rPr>
                <w:szCs w:val="18"/>
              </w:rPr>
              <w:t>Options</w:t>
            </w:r>
          </w:p>
        </w:tc>
        <w:tc>
          <w:tcPr>
            <w:tcW w:w="2308" w:type="pct"/>
          </w:tcPr>
          <w:p w14:paraId="24F81ADA" w14:textId="77777777" w:rsidR="00614D34" w:rsidRDefault="00614D34" w:rsidP="00100166">
            <w:pPr>
              <w:rPr>
                <w:szCs w:val="18"/>
              </w:rPr>
            </w:pPr>
            <w:r>
              <w:rPr>
                <w:szCs w:val="18"/>
              </w:rPr>
              <w:t>Generate</w:t>
            </w:r>
          </w:p>
        </w:tc>
      </w:tr>
      <w:tr w:rsidR="00614D34" w14:paraId="257624E9" w14:textId="77777777" w:rsidTr="00614D34">
        <w:trPr>
          <w:trHeight w:val="63"/>
        </w:trPr>
        <w:tc>
          <w:tcPr>
            <w:tcW w:w="1923" w:type="pct"/>
            <w:vMerge/>
          </w:tcPr>
          <w:p w14:paraId="509C70BF" w14:textId="77777777" w:rsidR="00614D34" w:rsidRDefault="00614D34" w:rsidP="00100166">
            <w:pPr>
              <w:rPr>
                <w:bCs/>
                <w:szCs w:val="18"/>
              </w:rPr>
            </w:pPr>
          </w:p>
        </w:tc>
        <w:tc>
          <w:tcPr>
            <w:tcW w:w="769" w:type="pct"/>
            <w:gridSpan w:val="2"/>
          </w:tcPr>
          <w:p w14:paraId="1C9E3E22" w14:textId="77777777" w:rsidR="00614D34" w:rsidRDefault="00614D34" w:rsidP="00100166">
            <w:pPr>
              <w:rPr>
                <w:szCs w:val="18"/>
              </w:rPr>
            </w:pPr>
            <w:r>
              <w:rPr>
                <w:szCs w:val="18"/>
              </w:rPr>
              <w:t>Name</w:t>
            </w:r>
          </w:p>
        </w:tc>
        <w:tc>
          <w:tcPr>
            <w:tcW w:w="2308" w:type="pct"/>
          </w:tcPr>
          <w:p w14:paraId="7DC263A8" w14:textId="1EC1D1A0" w:rsidR="00614D34" w:rsidRDefault="00614D34" w:rsidP="00100166">
            <w:pPr>
              <w:rPr>
                <w:szCs w:val="18"/>
              </w:rPr>
            </w:pPr>
            <w:proofErr w:type="spellStart"/>
            <w:r>
              <w:rPr>
                <w:szCs w:val="18"/>
              </w:rPr>
              <w:t>kvrp</w:t>
            </w:r>
            <w:proofErr w:type="spellEnd"/>
            <w:r>
              <w:rPr>
                <w:szCs w:val="18"/>
              </w:rPr>
              <w:t>-[env]-</w:t>
            </w:r>
            <w:proofErr w:type="spellStart"/>
            <w:r>
              <w:rPr>
                <w:szCs w:val="18"/>
              </w:rPr>
              <w:t>auea</w:t>
            </w:r>
            <w:proofErr w:type="spellEnd"/>
            <w:r>
              <w:rPr>
                <w:szCs w:val="18"/>
              </w:rPr>
              <w:t>-[</w:t>
            </w:r>
            <w:proofErr w:type="spellStart"/>
            <w:r>
              <w:rPr>
                <w:szCs w:val="18"/>
              </w:rPr>
              <w:t>appname</w:t>
            </w:r>
            <w:proofErr w:type="spellEnd"/>
            <w:r>
              <w:rPr>
                <w:szCs w:val="18"/>
              </w:rPr>
              <w:t>]-[workload]-01</w:t>
            </w:r>
          </w:p>
        </w:tc>
      </w:tr>
      <w:tr w:rsidR="00614D34" w14:paraId="3F839A01" w14:textId="77777777" w:rsidTr="00614D34">
        <w:trPr>
          <w:trHeight w:val="63"/>
        </w:trPr>
        <w:tc>
          <w:tcPr>
            <w:tcW w:w="1923" w:type="pct"/>
            <w:vMerge/>
          </w:tcPr>
          <w:p w14:paraId="4072C24E" w14:textId="77777777" w:rsidR="00614D34" w:rsidRDefault="00614D34" w:rsidP="00100166">
            <w:pPr>
              <w:rPr>
                <w:bCs/>
                <w:szCs w:val="18"/>
              </w:rPr>
            </w:pPr>
          </w:p>
        </w:tc>
        <w:tc>
          <w:tcPr>
            <w:tcW w:w="769" w:type="pct"/>
            <w:gridSpan w:val="2"/>
          </w:tcPr>
          <w:p w14:paraId="0D950501" w14:textId="77777777" w:rsidR="00614D34" w:rsidRDefault="00614D34" w:rsidP="00100166">
            <w:pPr>
              <w:rPr>
                <w:szCs w:val="18"/>
              </w:rPr>
            </w:pPr>
            <w:r>
              <w:rPr>
                <w:szCs w:val="18"/>
              </w:rPr>
              <w:t>Key Type</w:t>
            </w:r>
          </w:p>
        </w:tc>
        <w:tc>
          <w:tcPr>
            <w:tcW w:w="2308" w:type="pct"/>
          </w:tcPr>
          <w:p w14:paraId="28EDA299" w14:textId="77777777" w:rsidR="00614D34" w:rsidRDefault="00614D34" w:rsidP="00100166">
            <w:pPr>
              <w:rPr>
                <w:szCs w:val="18"/>
              </w:rPr>
            </w:pPr>
            <w:r>
              <w:rPr>
                <w:szCs w:val="18"/>
              </w:rPr>
              <w:t>RSA</w:t>
            </w:r>
          </w:p>
        </w:tc>
      </w:tr>
      <w:tr w:rsidR="00614D34" w14:paraId="640A4256" w14:textId="77777777" w:rsidTr="00614D34">
        <w:trPr>
          <w:trHeight w:val="63"/>
        </w:trPr>
        <w:tc>
          <w:tcPr>
            <w:tcW w:w="1923" w:type="pct"/>
            <w:vMerge/>
          </w:tcPr>
          <w:p w14:paraId="36B7EAB6" w14:textId="77777777" w:rsidR="00614D34" w:rsidRDefault="00614D34" w:rsidP="00100166">
            <w:pPr>
              <w:rPr>
                <w:bCs/>
                <w:szCs w:val="18"/>
              </w:rPr>
            </w:pPr>
          </w:p>
        </w:tc>
        <w:tc>
          <w:tcPr>
            <w:tcW w:w="769" w:type="pct"/>
            <w:gridSpan w:val="2"/>
          </w:tcPr>
          <w:p w14:paraId="48B4137F" w14:textId="77777777" w:rsidR="00614D34" w:rsidRDefault="00614D34" w:rsidP="00100166">
            <w:pPr>
              <w:rPr>
                <w:szCs w:val="18"/>
              </w:rPr>
            </w:pPr>
            <w:r>
              <w:rPr>
                <w:szCs w:val="18"/>
              </w:rPr>
              <w:t>RSA Size</w:t>
            </w:r>
          </w:p>
        </w:tc>
        <w:tc>
          <w:tcPr>
            <w:tcW w:w="2308" w:type="pct"/>
          </w:tcPr>
          <w:p w14:paraId="3F5CBEA3" w14:textId="77777777" w:rsidR="00614D34" w:rsidRDefault="00614D34" w:rsidP="00100166">
            <w:pPr>
              <w:rPr>
                <w:szCs w:val="18"/>
              </w:rPr>
            </w:pPr>
            <w:r>
              <w:rPr>
                <w:szCs w:val="18"/>
              </w:rPr>
              <w:t>2048</w:t>
            </w:r>
          </w:p>
        </w:tc>
      </w:tr>
      <w:tr w:rsidR="00614D34" w14:paraId="36AB4B1A" w14:textId="77777777" w:rsidTr="00614D34">
        <w:trPr>
          <w:trHeight w:val="63"/>
        </w:trPr>
        <w:tc>
          <w:tcPr>
            <w:tcW w:w="1923" w:type="pct"/>
            <w:vMerge/>
          </w:tcPr>
          <w:p w14:paraId="789FD640" w14:textId="77777777" w:rsidR="00614D34" w:rsidRDefault="00614D34" w:rsidP="00100166">
            <w:pPr>
              <w:rPr>
                <w:bCs/>
                <w:szCs w:val="18"/>
              </w:rPr>
            </w:pPr>
          </w:p>
        </w:tc>
        <w:tc>
          <w:tcPr>
            <w:tcW w:w="769" w:type="pct"/>
            <w:gridSpan w:val="2"/>
          </w:tcPr>
          <w:p w14:paraId="26EB3C81" w14:textId="77777777" w:rsidR="00614D34" w:rsidRDefault="00614D34" w:rsidP="00100166">
            <w:pPr>
              <w:rPr>
                <w:szCs w:val="18"/>
              </w:rPr>
            </w:pPr>
            <w:r>
              <w:rPr>
                <w:szCs w:val="18"/>
              </w:rPr>
              <w:t>Expiration</w:t>
            </w:r>
          </w:p>
        </w:tc>
        <w:tc>
          <w:tcPr>
            <w:tcW w:w="2308" w:type="pct"/>
          </w:tcPr>
          <w:p w14:paraId="297CE008" w14:textId="77777777" w:rsidR="00614D34" w:rsidRDefault="00614D34" w:rsidP="00100166">
            <w:pPr>
              <w:rPr>
                <w:szCs w:val="18"/>
              </w:rPr>
            </w:pPr>
            <w:r>
              <w:rPr>
                <w:szCs w:val="18"/>
              </w:rPr>
              <w:t>90 days</w:t>
            </w:r>
          </w:p>
        </w:tc>
      </w:tr>
    </w:tbl>
    <w:p w14:paraId="71250A74" w14:textId="5C216803" w:rsidR="003A325B" w:rsidRDefault="00614D34" w:rsidP="00614D34">
      <w:pPr>
        <w:pStyle w:val="BodyText"/>
        <w:tabs>
          <w:tab w:val="clear" w:pos="2268"/>
          <w:tab w:val="clear" w:pos="4536"/>
          <w:tab w:val="clear" w:pos="6804"/>
          <w:tab w:val="clear" w:pos="9638"/>
          <w:tab w:val="left" w:pos="1770"/>
        </w:tabs>
        <w:jc w:val="both"/>
        <w:rPr>
          <w:b/>
          <w:bCs/>
        </w:rPr>
      </w:pPr>
      <w:r>
        <w:rPr>
          <w:b/>
          <w:bCs/>
        </w:rPr>
        <w:tab/>
      </w:r>
    </w:p>
    <w:p w14:paraId="27FBB836" w14:textId="731F76C1" w:rsidR="003A325B" w:rsidRPr="00CE38A3" w:rsidRDefault="00CE38A3" w:rsidP="003A325B">
      <w:pPr>
        <w:pStyle w:val="Heading2"/>
      </w:pPr>
      <w:bookmarkStart w:id="45" w:name="_Toc153524710"/>
      <w:r w:rsidRPr="00CE38A3">
        <w:t xml:space="preserve">Non-Production or Bronze </w:t>
      </w:r>
      <w:r w:rsidR="00700536">
        <w:t>Key Vault</w:t>
      </w:r>
      <w:bookmarkEnd w:id="45"/>
    </w:p>
    <w:tbl>
      <w:tblPr>
        <w:tblStyle w:val="AVTable1"/>
        <w:tblW w:w="9214" w:type="dxa"/>
        <w:tblLook w:val="05A0" w:firstRow="1" w:lastRow="0" w:firstColumn="1" w:lastColumn="1" w:noHBand="0" w:noVBand="1"/>
      </w:tblPr>
      <w:tblGrid>
        <w:gridCol w:w="3543"/>
        <w:gridCol w:w="1318"/>
        <w:gridCol w:w="100"/>
        <w:gridCol w:w="4253"/>
      </w:tblGrid>
      <w:tr w:rsidR="00700536" w:rsidRPr="003475FE" w14:paraId="1B817F8D" w14:textId="77777777" w:rsidTr="00614D34">
        <w:trPr>
          <w:cnfStyle w:val="100000000000" w:firstRow="1" w:lastRow="0" w:firstColumn="0" w:lastColumn="0" w:oddVBand="0" w:evenVBand="0" w:oddHBand="0" w:evenHBand="0" w:firstRowFirstColumn="0" w:firstRowLastColumn="0" w:lastRowFirstColumn="0" w:lastRowLastColumn="0"/>
        </w:trPr>
        <w:tc>
          <w:tcPr>
            <w:tcW w:w="1923" w:type="pct"/>
          </w:tcPr>
          <w:p w14:paraId="73179167" w14:textId="77777777" w:rsidR="00700536" w:rsidRPr="003475FE" w:rsidRDefault="00700536" w:rsidP="00100166">
            <w:pPr>
              <w:rPr>
                <w:color w:val="FFFFFF" w:themeColor="background1"/>
                <w:szCs w:val="18"/>
              </w:rPr>
            </w:pPr>
            <w:r w:rsidRPr="003475FE">
              <w:rPr>
                <w:color w:val="FFFFFF" w:themeColor="background1"/>
                <w:szCs w:val="18"/>
              </w:rPr>
              <w:t>Configuration Item</w:t>
            </w:r>
          </w:p>
        </w:tc>
        <w:tc>
          <w:tcPr>
            <w:tcW w:w="3077" w:type="pct"/>
            <w:gridSpan w:val="3"/>
          </w:tcPr>
          <w:p w14:paraId="6A3201F2" w14:textId="77777777" w:rsidR="00700536" w:rsidRPr="003475FE" w:rsidRDefault="00700536" w:rsidP="00100166">
            <w:pPr>
              <w:rPr>
                <w:color w:val="FFFFFF" w:themeColor="background1"/>
                <w:szCs w:val="18"/>
              </w:rPr>
            </w:pPr>
            <w:r w:rsidRPr="003475FE">
              <w:rPr>
                <w:color w:val="FFFFFF" w:themeColor="background1"/>
                <w:szCs w:val="18"/>
              </w:rPr>
              <w:t>Configuration Details</w:t>
            </w:r>
          </w:p>
        </w:tc>
      </w:tr>
      <w:tr w:rsidR="00700536" w:rsidRPr="005D4426" w14:paraId="13C2765A" w14:textId="77777777" w:rsidTr="00614D34">
        <w:tc>
          <w:tcPr>
            <w:tcW w:w="1923" w:type="pct"/>
          </w:tcPr>
          <w:p w14:paraId="52070782" w14:textId="77777777" w:rsidR="00700536" w:rsidRPr="005D4426" w:rsidRDefault="00700536" w:rsidP="00100166">
            <w:pPr>
              <w:rPr>
                <w:szCs w:val="18"/>
              </w:rPr>
            </w:pPr>
            <w:r w:rsidRPr="005D4426">
              <w:rPr>
                <w:bCs/>
                <w:szCs w:val="18"/>
              </w:rPr>
              <w:t>Subscription </w:t>
            </w:r>
          </w:p>
        </w:tc>
        <w:tc>
          <w:tcPr>
            <w:tcW w:w="3077" w:type="pct"/>
            <w:gridSpan w:val="3"/>
          </w:tcPr>
          <w:p w14:paraId="72B7E469" w14:textId="77777777" w:rsidR="00700536" w:rsidRPr="005D4426" w:rsidRDefault="00700536" w:rsidP="00100166">
            <w:pPr>
              <w:rPr>
                <w:szCs w:val="18"/>
                <w:highlight w:val="yellow"/>
              </w:rPr>
            </w:pPr>
            <w:r>
              <w:rPr>
                <w:szCs w:val="18"/>
                <w:highlight w:val="yellow"/>
              </w:rPr>
              <w:t>AV ALZ [Subscription Name]</w:t>
            </w:r>
          </w:p>
        </w:tc>
      </w:tr>
      <w:tr w:rsidR="00700536" w:rsidRPr="005D4426" w14:paraId="66A9DEFA" w14:textId="77777777" w:rsidTr="00614D34">
        <w:tc>
          <w:tcPr>
            <w:tcW w:w="1923" w:type="pct"/>
          </w:tcPr>
          <w:p w14:paraId="264304E2" w14:textId="77777777" w:rsidR="00700536" w:rsidRPr="005D4426" w:rsidRDefault="00700536" w:rsidP="00100166">
            <w:pPr>
              <w:rPr>
                <w:szCs w:val="18"/>
              </w:rPr>
            </w:pPr>
            <w:r w:rsidRPr="005D4426">
              <w:rPr>
                <w:bCs/>
                <w:szCs w:val="18"/>
              </w:rPr>
              <w:t>Name </w:t>
            </w:r>
          </w:p>
        </w:tc>
        <w:tc>
          <w:tcPr>
            <w:tcW w:w="3077" w:type="pct"/>
            <w:gridSpan w:val="3"/>
          </w:tcPr>
          <w:p w14:paraId="741F0FB1" w14:textId="0741DAF6" w:rsidR="00700536" w:rsidRPr="005D4426" w:rsidRDefault="00700536" w:rsidP="00100166">
            <w:pPr>
              <w:rPr>
                <w:szCs w:val="18"/>
                <w:highlight w:val="yellow"/>
              </w:rPr>
            </w:pPr>
            <w:proofErr w:type="spellStart"/>
            <w:r>
              <w:rPr>
                <w:szCs w:val="18"/>
              </w:rPr>
              <w:t>kv</w:t>
            </w:r>
            <w:proofErr w:type="spellEnd"/>
            <w:r>
              <w:rPr>
                <w:szCs w:val="18"/>
              </w:rPr>
              <w:t>-[env]-</w:t>
            </w:r>
            <w:proofErr w:type="spellStart"/>
            <w:r>
              <w:rPr>
                <w:szCs w:val="18"/>
              </w:rPr>
              <w:t>ause</w:t>
            </w:r>
            <w:proofErr w:type="spellEnd"/>
            <w:r>
              <w:rPr>
                <w:szCs w:val="18"/>
              </w:rPr>
              <w:t>-[</w:t>
            </w:r>
            <w:proofErr w:type="spellStart"/>
            <w:r>
              <w:rPr>
                <w:szCs w:val="18"/>
              </w:rPr>
              <w:t>appname</w:t>
            </w:r>
            <w:proofErr w:type="spellEnd"/>
            <w:r>
              <w:rPr>
                <w:szCs w:val="18"/>
              </w:rPr>
              <w:t>]-[workload]-01</w:t>
            </w:r>
          </w:p>
        </w:tc>
      </w:tr>
      <w:tr w:rsidR="00700536" w:rsidRPr="005D4426" w14:paraId="327E653B" w14:textId="77777777" w:rsidTr="00614D34">
        <w:tc>
          <w:tcPr>
            <w:tcW w:w="1923" w:type="pct"/>
          </w:tcPr>
          <w:p w14:paraId="1DDC0965" w14:textId="77777777" w:rsidR="00700536" w:rsidRPr="005D4426" w:rsidRDefault="00700536" w:rsidP="00100166">
            <w:pPr>
              <w:rPr>
                <w:szCs w:val="18"/>
              </w:rPr>
            </w:pPr>
            <w:r w:rsidRPr="005D4426">
              <w:rPr>
                <w:bCs/>
                <w:szCs w:val="18"/>
              </w:rPr>
              <w:t>SKU</w:t>
            </w:r>
          </w:p>
        </w:tc>
        <w:tc>
          <w:tcPr>
            <w:tcW w:w="3077" w:type="pct"/>
            <w:gridSpan w:val="3"/>
          </w:tcPr>
          <w:p w14:paraId="1D6122BD" w14:textId="77777777" w:rsidR="00700536" w:rsidRPr="005D4426" w:rsidRDefault="00700536" w:rsidP="00100166">
            <w:pPr>
              <w:rPr>
                <w:szCs w:val="18"/>
              </w:rPr>
            </w:pPr>
            <w:r w:rsidRPr="005D4426">
              <w:rPr>
                <w:szCs w:val="18"/>
              </w:rPr>
              <w:t>Standard</w:t>
            </w:r>
          </w:p>
        </w:tc>
      </w:tr>
      <w:tr w:rsidR="00700536" w:rsidRPr="005D4426" w14:paraId="4EDEC212" w14:textId="77777777" w:rsidTr="00614D34">
        <w:tc>
          <w:tcPr>
            <w:tcW w:w="1923" w:type="pct"/>
          </w:tcPr>
          <w:p w14:paraId="35FE6798" w14:textId="77777777" w:rsidR="00700536" w:rsidRPr="005D4426" w:rsidRDefault="00700536" w:rsidP="00100166">
            <w:pPr>
              <w:rPr>
                <w:bCs/>
                <w:szCs w:val="18"/>
              </w:rPr>
            </w:pPr>
            <w:proofErr w:type="gramStart"/>
            <w:r>
              <w:rPr>
                <w:bCs/>
                <w:szCs w:val="18"/>
              </w:rPr>
              <w:t>Soft-delete</w:t>
            </w:r>
            <w:proofErr w:type="gramEnd"/>
          </w:p>
        </w:tc>
        <w:tc>
          <w:tcPr>
            <w:tcW w:w="3077" w:type="pct"/>
            <w:gridSpan w:val="3"/>
          </w:tcPr>
          <w:p w14:paraId="7BD8FFEB" w14:textId="77777777" w:rsidR="00700536" w:rsidRPr="005D4426" w:rsidRDefault="00700536" w:rsidP="00100166">
            <w:pPr>
              <w:rPr>
                <w:szCs w:val="18"/>
              </w:rPr>
            </w:pPr>
            <w:r>
              <w:rPr>
                <w:szCs w:val="18"/>
              </w:rPr>
              <w:t>Enabled</w:t>
            </w:r>
          </w:p>
        </w:tc>
      </w:tr>
      <w:tr w:rsidR="00700536" w:rsidRPr="005D4426" w14:paraId="4FF8E62A" w14:textId="77777777" w:rsidTr="00614D34">
        <w:tc>
          <w:tcPr>
            <w:tcW w:w="1923" w:type="pct"/>
          </w:tcPr>
          <w:p w14:paraId="52C8155D" w14:textId="77777777" w:rsidR="00700536" w:rsidRPr="005D4426" w:rsidRDefault="00700536" w:rsidP="00100166">
            <w:pPr>
              <w:rPr>
                <w:bCs/>
                <w:szCs w:val="18"/>
              </w:rPr>
            </w:pPr>
            <w:r>
              <w:rPr>
                <w:bCs/>
                <w:szCs w:val="18"/>
              </w:rPr>
              <w:t xml:space="preserve">Days to retain deleted vaults </w:t>
            </w:r>
          </w:p>
        </w:tc>
        <w:tc>
          <w:tcPr>
            <w:tcW w:w="3077" w:type="pct"/>
            <w:gridSpan w:val="3"/>
          </w:tcPr>
          <w:p w14:paraId="60E86F0B" w14:textId="7A5F3DA2" w:rsidR="00700536" w:rsidRPr="005D4426" w:rsidRDefault="00700536" w:rsidP="00100166">
            <w:pPr>
              <w:rPr>
                <w:szCs w:val="18"/>
              </w:rPr>
            </w:pPr>
            <w:r>
              <w:rPr>
                <w:szCs w:val="18"/>
              </w:rPr>
              <w:t>14</w:t>
            </w:r>
          </w:p>
        </w:tc>
      </w:tr>
      <w:tr w:rsidR="00700536" w:rsidRPr="005D4426" w14:paraId="6C0B5E17" w14:textId="77777777" w:rsidTr="00614D34">
        <w:tc>
          <w:tcPr>
            <w:tcW w:w="1923" w:type="pct"/>
          </w:tcPr>
          <w:p w14:paraId="1AA2CC0D" w14:textId="77777777" w:rsidR="00700536" w:rsidRPr="005D4426" w:rsidRDefault="00700536" w:rsidP="00100166">
            <w:pPr>
              <w:rPr>
                <w:bCs/>
                <w:szCs w:val="18"/>
              </w:rPr>
            </w:pPr>
            <w:r>
              <w:rPr>
                <w:bCs/>
                <w:szCs w:val="18"/>
              </w:rPr>
              <w:t>Purge protection</w:t>
            </w:r>
          </w:p>
        </w:tc>
        <w:tc>
          <w:tcPr>
            <w:tcW w:w="3077" w:type="pct"/>
            <w:gridSpan w:val="3"/>
          </w:tcPr>
          <w:p w14:paraId="727ACCB0" w14:textId="331CFD1B" w:rsidR="00700536" w:rsidRPr="005D4426" w:rsidRDefault="00700536" w:rsidP="00100166">
            <w:pPr>
              <w:rPr>
                <w:szCs w:val="18"/>
              </w:rPr>
            </w:pPr>
            <w:r>
              <w:rPr>
                <w:szCs w:val="18"/>
              </w:rPr>
              <w:t>Disabled</w:t>
            </w:r>
          </w:p>
        </w:tc>
      </w:tr>
      <w:tr w:rsidR="00700536" w:rsidRPr="005D4426" w14:paraId="1F14DAA6" w14:textId="77777777" w:rsidTr="00614D34">
        <w:tc>
          <w:tcPr>
            <w:tcW w:w="1923" w:type="pct"/>
          </w:tcPr>
          <w:p w14:paraId="0B2596C3" w14:textId="77777777" w:rsidR="00700536" w:rsidRPr="005D4426" w:rsidRDefault="00700536" w:rsidP="00100166">
            <w:pPr>
              <w:rPr>
                <w:bCs/>
                <w:szCs w:val="18"/>
              </w:rPr>
            </w:pPr>
            <w:r w:rsidRPr="005D4426">
              <w:rPr>
                <w:bCs/>
                <w:szCs w:val="18"/>
              </w:rPr>
              <w:t>Enabled for VM Access </w:t>
            </w:r>
          </w:p>
        </w:tc>
        <w:tc>
          <w:tcPr>
            <w:tcW w:w="3077" w:type="pct"/>
            <w:gridSpan w:val="3"/>
          </w:tcPr>
          <w:p w14:paraId="3C157ACD" w14:textId="77777777" w:rsidR="00700536" w:rsidRPr="005D4426" w:rsidRDefault="00700536" w:rsidP="00100166">
            <w:pPr>
              <w:rPr>
                <w:bCs/>
                <w:szCs w:val="18"/>
                <w:highlight w:val="yellow"/>
              </w:rPr>
            </w:pPr>
            <w:r w:rsidRPr="005D4426">
              <w:rPr>
                <w:szCs w:val="18"/>
              </w:rPr>
              <w:t>True</w:t>
            </w:r>
          </w:p>
        </w:tc>
      </w:tr>
      <w:tr w:rsidR="00700536" w:rsidRPr="005D4426" w14:paraId="086FC702" w14:textId="77777777" w:rsidTr="00614D34">
        <w:tc>
          <w:tcPr>
            <w:tcW w:w="1923" w:type="pct"/>
          </w:tcPr>
          <w:p w14:paraId="7E14D36A" w14:textId="77777777" w:rsidR="00700536" w:rsidRPr="005D4426" w:rsidRDefault="00700536" w:rsidP="00100166">
            <w:pPr>
              <w:rPr>
                <w:bCs/>
                <w:szCs w:val="18"/>
              </w:rPr>
            </w:pPr>
            <w:r w:rsidRPr="005D4426">
              <w:rPr>
                <w:bCs/>
                <w:szCs w:val="18"/>
              </w:rPr>
              <w:t>Enabled for ARM Template Deployment</w:t>
            </w:r>
          </w:p>
        </w:tc>
        <w:tc>
          <w:tcPr>
            <w:tcW w:w="3077" w:type="pct"/>
            <w:gridSpan w:val="3"/>
          </w:tcPr>
          <w:p w14:paraId="7FFF83CA" w14:textId="77777777" w:rsidR="00700536" w:rsidRPr="005D4426" w:rsidRDefault="00700536" w:rsidP="00100166">
            <w:pPr>
              <w:rPr>
                <w:szCs w:val="18"/>
                <w:highlight w:val="yellow"/>
              </w:rPr>
            </w:pPr>
            <w:r w:rsidRPr="005D4426">
              <w:rPr>
                <w:szCs w:val="18"/>
              </w:rPr>
              <w:t>True</w:t>
            </w:r>
          </w:p>
        </w:tc>
      </w:tr>
      <w:tr w:rsidR="00700536" w:rsidRPr="005D4426" w14:paraId="74BFEA05" w14:textId="77777777" w:rsidTr="00614D34">
        <w:tc>
          <w:tcPr>
            <w:tcW w:w="1923" w:type="pct"/>
          </w:tcPr>
          <w:p w14:paraId="43325D7C" w14:textId="77777777" w:rsidR="00700536" w:rsidRPr="005D4426" w:rsidRDefault="00700536" w:rsidP="00100166">
            <w:pPr>
              <w:rPr>
                <w:bCs/>
                <w:szCs w:val="18"/>
              </w:rPr>
            </w:pPr>
            <w:r w:rsidRPr="005D4426">
              <w:rPr>
                <w:bCs/>
                <w:szCs w:val="18"/>
              </w:rPr>
              <w:t>Enabled for Azure Disk Encryption</w:t>
            </w:r>
          </w:p>
        </w:tc>
        <w:tc>
          <w:tcPr>
            <w:tcW w:w="3077" w:type="pct"/>
            <w:gridSpan w:val="3"/>
          </w:tcPr>
          <w:p w14:paraId="7E393C01" w14:textId="77777777" w:rsidR="00700536" w:rsidRPr="005D4426" w:rsidRDefault="00700536" w:rsidP="00100166">
            <w:pPr>
              <w:rPr>
                <w:bCs/>
                <w:szCs w:val="18"/>
                <w:highlight w:val="yellow"/>
              </w:rPr>
            </w:pPr>
            <w:r w:rsidRPr="005D4426">
              <w:rPr>
                <w:szCs w:val="18"/>
              </w:rPr>
              <w:t>True</w:t>
            </w:r>
          </w:p>
        </w:tc>
      </w:tr>
      <w:tr w:rsidR="00700536" w:rsidRPr="005D4426" w14:paraId="433ED314" w14:textId="77777777" w:rsidTr="00614D34">
        <w:tc>
          <w:tcPr>
            <w:tcW w:w="1923" w:type="pct"/>
          </w:tcPr>
          <w:p w14:paraId="0181C52B" w14:textId="77777777" w:rsidR="00700536" w:rsidRPr="005D4426" w:rsidRDefault="00700536" w:rsidP="00100166">
            <w:pPr>
              <w:rPr>
                <w:bCs/>
                <w:szCs w:val="18"/>
              </w:rPr>
            </w:pPr>
            <w:r>
              <w:rPr>
                <w:bCs/>
                <w:szCs w:val="18"/>
              </w:rPr>
              <w:t>Permission Model</w:t>
            </w:r>
          </w:p>
        </w:tc>
        <w:tc>
          <w:tcPr>
            <w:tcW w:w="3077" w:type="pct"/>
            <w:gridSpan w:val="3"/>
          </w:tcPr>
          <w:p w14:paraId="6A75C621" w14:textId="77777777" w:rsidR="00700536" w:rsidRPr="005D4426" w:rsidRDefault="00700536" w:rsidP="00100166">
            <w:pPr>
              <w:rPr>
                <w:bCs/>
                <w:szCs w:val="18"/>
                <w:highlight w:val="yellow"/>
              </w:rPr>
            </w:pPr>
            <w:r w:rsidRPr="0042124D">
              <w:rPr>
                <w:bCs/>
                <w:szCs w:val="18"/>
              </w:rPr>
              <w:t>RBAC</w:t>
            </w:r>
          </w:p>
        </w:tc>
      </w:tr>
      <w:tr w:rsidR="00700536" w:rsidRPr="0042124D" w14:paraId="00DB5A59" w14:textId="77777777" w:rsidTr="00614D34">
        <w:tc>
          <w:tcPr>
            <w:tcW w:w="1923" w:type="pct"/>
          </w:tcPr>
          <w:p w14:paraId="5C348B91" w14:textId="77777777" w:rsidR="00700536" w:rsidRDefault="00700536" w:rsidP="00100166">
            <w:pPr>
              <w:rPr>
                <w:bCs/>
                <w:szCs w:val="18"/>
              </w:rPr>
            </w:pPr>
            <w:r>
              <w:rPr>
                <w:bCs/>
                <w:szCs w:val="18"/>
              </w:rPr>
              <w:t>Public Access</w:t>
            </w:r>
          </w:p>
        </w:tc>
        <w:tc>
          <w:tcPr>
            <w:tcW w:w="3077" w:type="pct"/>
            <w:gridSpan w:val="3"/>
          </w:tcPr>
          <w:p w14:paraId="66DB29B1" w14:textId="77777777" w:rsidR="00700536" w:rsidRPr="0042124D" w:rsidRDefault="00700536" w:rsidP="00100166">
            <w:pPr>
              <w:rPr>
                <w:bCs/>
                <w:szCs w:val="18"/>
              </w:rPr>
            </w:pPr>
            <w:r>
              <w:rPr>
                <w:bCs/>
                <w:szCs w:val="18"/>
              </w:rPr>
              <w:t>Disabled</w:t>
            </w:r>
          </w:p>
        </w:tc>
      </w:tr>
      <w:tr w:rsidR="00700536" w:rsidRPr="0042124D" w14:paraId="7A826A39" w14:textId="77777777" w:rsidTr="00614D34">
        <w:tc>
          <w:tcPr>
            <w:tcW w:w="1923" w:type="pct"/>
          </w:tcPr>
          <w:p w14:paraId="7A25C326" w14:textId="77777777" w:rsidR="00700536" w:rsidRDefault="00700536" w:rsidP="00100166">
            <w:pPr>
              <w:rPr>
                <w:bCs/>
                <w:szCs w:val="18"/>
              </w:rPr>
            </w:pPr>
            <w:r>
              <w:rPr>
                <w:bCs/>
                <w:szCs w:val="18"/>
              </w:rPr>
              <w:t>Private Endpoint</w:t>
            </w:r>
          </w:p>
        </w:tc>
        <w:tc>
          <w:tcPr>
            <w:tcW w:w="3077" w:type="pct"/>
            <w:gridSpan w:val="3"/>
          </w:tcPr>
          <w:p w14:paraId="15BC7934" w14:textId="77777777" w:rsidR="00700536" w:rsidRPr="0042124D" w:rsidRDefault="00700536" w:rsidP="00100166">
            <w:pPr>
              <w:rPr>
                <w:bCs/>
                <w:szCs w:val="18"/>
              </w:rPr>
            </w:pPr>
            <w:r>
              <w:rPr>
                <w:bCs/>
                <w:szCs w:val="18"/>
              </w:rPr>
              <w:t>Enabled</w:t>
            </w:r>
          </w:p>
        </w:tc>
      </w:tr>
      <w:tr w:rsidR="00700536" w:rsidRPr="0042124D" w14:paraId="10F6B3C7" w14:textId="77777777" w:rsidTr="00614D34">
        <w:tc>
          <w:tcPr>
            <w:tcW w:w="1923" w:type="pct"/>
          </w:tcPr>
          <w:p w14:paraId="7831FE98" w14:textId="77777777" w:rsidR="00700536" w:rsidRDefault="00700536" w:rsidP="00100166">
            <w:pPr>
              <w:rPr>
                <w:bCs/>
                <w:szCs w:val="18"/>
              </w:rPr>
            </w:pPr>
            <w:r>
              <w:rPr>
                <w:bCs/>
                <w:szCs w:val="18"/>
              </w:rPr>
              <w:t>Firewall Rules</w:t>
            </w:r>
          </w:p>
        </w:tc>
        <w:tc>
          <w:tcPr>
            <w:tcW w:w="3077" w:type="pct"/>
            <w:gridSpan w:val="3"/>
          </w:tcPr>
          <w:p w14:paraId="31011105" w14:textId="77777777" w:rsidR="00700536" w:rsidRPr="0042124D" w:rsidRDefault="00700536" w:rsidP="00100166">
            <w:pPr>
              <w:rPr>
                <w:bCs/>
                <w:szCs w:val="18"/>
              </w:rPr>
            </w:pPr>
            <w:r>
              <w:rPr>
                <w:bCs/>
                <w:szCs w:val="18"/>
                <w:highlight w:val="yellow"/>
              </w:rPr>
              <w:t>If Private Endpoint cannot be supported w</w:t>
            </w:r>
            <w:r w:rsidRPr="00E441AE">
              <w:rPr>
                <w:bCs/>
                <w:szCs w:val="18"/>
                <w:highlight w:val="yellow"/>
              </w:rPr>
              <w:t xml:space="preserve">hitelist </w:t>
            </w:r>
            <w:r>
              <w:rPr>
                <w:bCs/>
                <w:szCs w:val="18"/>
                <w:highlight w:val="yellow"/>
              </w:rPr>
              <w:t xml:space="preserve">selected </w:t>
            </w:r>
            <w:r w:rsidRPr="00E441AE">
              <w:rPr>
                <w:bCs/>
                <w:szCs w:val="18"/>
                <w:highlight w:val="yellow"/>
              </w:rPr>
              <w:t>allowed networks</w:t>
            </w:r>
          </w:p>
        </w:tc>
      </w:tr>
      <w:tr w:rsidR="00700536" w:rsidRPr="005D4426" w14:paraId="538B69C9" w14:textId="77777777" w:rsidTr="00614D34">
        <w:trPr>
          <w:gridAfter w:val="2"/>
          <w:wAfter w:w="2362" w:type="pct"/>
          <w:trHeight w:val="87"/>
        </w:trPr>
        <w:tc>
          <w:tcPr>
            <w:tcW w:w="1923" w:type="pct"/>
            <w:vMerge w:val="restart"/>
          </w:tcPr>
          <w:p w14:paraId="635B8D4B" w14:textId="77777777" w:rsidR="00700536" w:rsidRPr="005D4426" w:rsidRDefault="00700536" w:rsidP="00100166">
            <w:pPr>
              <w:rPr>
                <w:bCs/>
                <w:szCs w:val="18"/>
              </w:rPr>
            </w:pPr>
            <w:r w:rsidRPr="005D4426">
              <w:rPr>
                <w:bCs/>
                <w:szCs w:val="18"/>
              </w:rPr>
              <w:t>Firewall Rules</w:t>
            </w:r>
          </w:p>
        </w:tc>
        <w:tc>
          <w:tcPr>
            <w:tcW w:w="715" w:type="pct"/>
          </w:tcPr>
          <w:p w14:paraId="4A485255" w14:textId="77777777" w:rsidR="00700536" w:rsidRPr="005D4426" w:rsidRDefault="00700536" w:rsidP="00100166">
            <w:pPr>
              <w:rPr>
                <w:b/>
                <w:szCs w:val="18"/>
              </w:rPr>
            </w:pPr>
            <w:r w:rsidRPr="005D4426">
              <w:rPr>
                <w:b/>
                <w:szCs w:val="18"/>
              </w:rPr>
              <w:t>Virtual Network/IP</w:t>
            </w:r>
          </w:p>
        </w:tc>
      </w:tr>
      <w:tr w:rsidR="00700536" w:rsidRPr="005D4426" w14:paraId="422FC7BB" w14:textId="77777777" w:rsidTr="00614D34">
        <w:trPr>
          <w:gridAfter w:val="2"/>
          <w:wAfter w:w="2362" w:type="pct"/>
          <w:trHeight w:val="86"/>
        </w:trPr>
        <w:tc>
          <w:tcPr>
            <w:tcW w:w="1923" w:type="pct"/>
            <w:vMerge/>
          </w:tcPr>
          <w:p w14:paraId="266614DE" w14:textId="77777777" w:rsidR="00700536" w:rsidRPr="005D4426" w:rsidRDefault="00700536" w:rsidP="00100166">
            <w:pPr>
              <w:rPr>
                <w:bCs/>
                <w:szCs w:val="18"/>
              </w:rPr>
            </w:pPr>
          </w:p>
        </w:tc>
        <w:tc>
          <w:tcPr>
            <w:tcW w:w="715" w:type="pct"/>
          </w:tcPr>
          <w:p w14:paraId="353B621D" w14:textId="77777777" w:rsidR="00700536" w:rsidRPr="005D4426" w:rsidRDefault="00700536" w:rsidP="00100166">
            <w:pPr>
              <w:rPr>
                <w:bCs/>
                <w:szCs w:val="18"/>
                <w:highlight w:val="yellow"/>
              </w:rPr>
            </w:pPr>
          </w:p>
        </w:tc>
      </w:tr>
      <w:tr w:rsidR="00700536" w:rsidRPr="005D4426" w14:paraId="1F6BCCE8" w14:textId="77777777" w:rsidTr="00614D34">
        <w:trPr>
          <w:gridAfter w:val="2"/>
          <w:wAfter w:w="2362" w:type="pct"/>
          <w:trHeight w:val="86"/>
        </w:trPr>
        <w:tc>
          <w:tcPr>
            <w:tcW w:w="1923" w:type="pct"/>
            <w:vMerge/>
          </w:tcPr>
          <w:p w14:paraId="3E0E1891" w14:textId="77777777" w:rsidR="00700536" w:rsidRPr="005D4426" w:rsidRDefault="00700536" w:rsidP="00100166">
            <w:pPr>
              <w:rPr>
                <w:bCs/>
                <w:szCs w:val="18"/>
              </w:rPr>
            </w:pPr>
          </w:p>
        </w:tc>
        <w:tc>
          <w:tcPr>
            <w:tcW w:w="715" w:type="pct"/>
          </w:tcPr>
          <w:p w14:paraId="3DD13F07" w14:textId="77777777" w:rsidR="00700536" w:rsidRPr="005D4426" w:rsidRDefault="00700536" w:rsidP="00100166">
            <w:pPr>
              <w:rPr>
                <w:bCs/>
                <w:szCs w:val="18"/>
                <w:highlight w:val="yellow"/>
              </w:rPr>
            </w:pPr>
          </w:p>
        </w:tc>
      </w:tr>
      <w:tr w:rsidR="00700536" w:rsidRPr="005D4426" w14:paraId="5765740B" w14:textId="77777777" w:rsidTr="00614D34">
        <w:trPr>
          <w:gridAfter w:val="2"/>
          <w:wAfter w:w="2362" w:type="pct"/>
          <w:trHeight w:val="86"/>
        </w:trPr>
        <w:tc>
          <w:tcPr>
            <w:tcW w:w="1923" w:type="pct"/>
            <w:vMerge/>
          </w:tcPr>
          <w:p w14:paraId="05A0A033" w14:textId="77777777" w:rsidR="00700536" w:rsidRPr="005D4426" w:rsidRDefault="00700536" w:rsidP="00100166">
            <w:pPr>
              <w:rPr>
                <w:bCs/>
                <w:szCs w:val="18"/>
              </w:rPr>
            </w:pPr>
          </w:p>
        </w:tc>
        <w:tc>
          <w:tcPr>
            <w:tcW w:w="715" w:type="pct"/>
          </w:tcPr>
          <w:p w14:paraId="7E2E75AD" w14:textId="77777777" w:rsidR="00700536" w:rsidRPr="005D4426" w:rsidRDefault="00700536" w:rsidP="00100166">
            <w:pPr>
              <w:rPr>
                <w:bCs/>
                <w:szCs w:val="18"/>
                <w:highlight w:val="yellow"/>
              </w:rPr>
            </w:pPr>
          </w:p>
        </w:tc>
      </w:tr>
      <w:tr w:rsidR="00700536" w:rsidRPr="005D4426" w14:paraId="0FF903F8" w14:textId="77777777" w:rsidTr="00614D34">
        <w:tc>
          <w:tcPr>
            <w:tcW w:w="1923" w:type="pct"/>
          </w:tcPr>
          <w:p w14:paraId="6A21B01F" w14:textId="77777777" w:rsidR="00700536" w:rsidRPr="005D4426" w:rsidRDefault="00700536" w:rsidP="00100166">
            <w:pPr>
              <w:rPr>
                <w:bCs/>
                <w:szCs w:val="18"/>
              </w:rPr>
            </w:pPr>
            <w:r w:rsidRPr="005D4426">
              <w:rPr>
                <w:bCs/>
                <w:szCs w:val="18"/>
              </w:rPr>
              <w:t>Encryption</w:t>
            </w:r>
          </w:p>
        </w:tc>
        <w:tc>
          <w:tcPr>
            <w:tcW w:w="3077" w:type="pct"/>
            <w:gridSpan w:val="3"/>
          </w:tcPr>
          <w:p w14:paraId="296E8535" w14:textId="77777777" w:rsidR="00700536" w:rsidRPr="005D4426" w:rsidRDefault="00700536" w:rsidP="00100166">
            <w:pPr>
              <w:rPr>
                <w:bCs/>
                <w:szCs w:val="18"/>
                <w:highlight w:val="yellow"/>
              </w:rPr>
            </w:pPr>
            <w:r w:rsidRPr="005D4426">
              <w:rPr>
                <w:szCs w:val="18"/>
              </w:rPr>
              <w:t>Enabled (encryption key managed by Microsoft)</w:t>
            </w:r>
          </w:p>
        </w:tc>
      </w:tr>
      <w:tr w:rsidR="0000521C" w:rsidRPr="005D4426" w14:paraId="5ADEBF3A" w14:textId="77777777" w:rsidTr="00614D34">
        <w:tblPrEx>
          <w:tblLook w:val="04A0" w:firstRow="1" w:lastRow="0" w:firstColumn="1" w:lastColumn="0" w:noHBand="0" w:noVBand="1"/>
        </w:tblPrEx>
        <w:tc>
          <w:tcPr>
            <w:tcW w:w="1923" w:type="pct"/>
          </w:tcPr>
          <w:p w14:paraId="0D521A5C" w14:textId="77777777" w:rsidR="0000521C" w:rsidRPr="005D4426" w:rsidRDefault="0000521C" w:rsidP="00100166">
            <w:pPr>
              <w:rPr>
                <w:bCs/>
                <w:szCs w:val="18"/>
              </w:rPr>
            </w:pPr>
            <w:r>
              <w:rPr>
                <w:bCs/>
                <w:szCs w:val="18"/>
              </w:rPr>
              <w:t>Alerts</w:t>
            </w:r>
          </w:p>
        </w:tc>
        <w:tc>
          <w:tcPr>
            <w:tcW w:w="3077" w:type="pct"/>
            <w:gridSpan w:val="3"/>
          </w:tcPr>
          <w:p w14:paraId="21C9EEE6" w14:textId="77777777" w:rsidR="0000521C" w:rsidRPr="005D4426" w:rsidRDefault="0000521C" w:rsidP="00100166">
            <w:pPr>
              <w:rPr>
                <w:szCs w:val="18"/>
              </w:rPr>
            </w:pPr>
            <w:r>
              <w:rPr>
                <w:szCs w:val="18"/>
              </w:rPr>
              <w:t>Create, Update, or Delete Key Vault</w:t>
            </w:r>
          </w:p>
        </w:tc>
      </w:tr>
      <w:tr w:rsidR="0000521C" w:rsidRPr="005D4426" w14:paraId="550EE278" w14:textId="77777777" w:rsidTr="00614D34">
        <w:tblPrEx>
          <w:tblLook w:val="04A0" w:firstRow="1" w:lastRow="0" w:firstColumn="1" w:lastColumn="0" w:noHBand="0" w:noVBand="1"/>
        </w:tblPrEx>
        <w:tc>
          <w:tcPr>
            <w:tcW w:w="1923" w:type="pct"/>
          </w:tcPr>
          <w:p w14:paraId="2E5AED76" w14:textId="77777777" w:rsidR="0000521C" w:rsidRPr="005D4426" w:rsidRDefault="0000521C" w:rsidP="00100166">
            <w:pPr>
              <w:rPr>
                <w:bCs/>
                <w:szCs w:val="18"/>
              </w:rPr>
            </w:pPr>
            <w:r>
              <w:rPr>
                <w:bCs/>
                <w:szCs w:val="18"/>
              </w:rPr>
              <w:t>Logging</w:t>
            </w:r>
          </w:p>
        </w:tc>
        <w:tc>
          <w:tcPr>
            <w:tcW w:w="3077" w:type="pct"/>
            <w:gridSpan w:val="3"/>
          </w:tcPr>
          <w:p w14:paraId="71549617" w14:textId="77777777" w:rsidR="0000521C" w:rsidRPr="005D4426" w:rsidRDefault="0000521C" w:rsidP="00100166">
            <w:pPr>
              <w:rPr>
                <w:szCs w:val="18"/>
              </w:rPr>
            </w:pPr>
            <w:proofErr w:type="spellStart"/>
            <w:r>
              <w:rPr>
                <w:szCs w:val="18"/>
              </w:rPr>
              <w:t>allLogs</w:t>
            </w:r>
            <w:proofErr w:type="spellEnd"/>
            <w:r>
              <w:rPr>
                <w:szCs w:val="18"/>
              </w:rPr>
              <w:t xml:space="preserve"> and </w:t>
            </w:r>
            <w:proofErr w:type="spellStart"/>
            <w:r>
              <w:rPr>
                <w:szCs w:val="18"/>
              </w:rPr>
              <w:t>allMetrics</w:t>
            </w:r>
            <w:proofErr w:type="spellEnd"/>
            <w:r>
              <w:rPr>
                <w:szCs w:val="18"/>
              </w:rPr>
              <w:t xml:space="preserve"> to be sent to law-prd-ause-mgmt-01</w:t>
            </w:r>
          </w:p>
        </w:tc>
      </w:tr>
      <w:tr w:rsidR="0000521C" w:rsidRPr="005D4426" w14:paraId="27802A2A" w14:textId="77777777" w:rsidTr="00614D34">
        <w:tblPrEx>
          <w:tblLook w:val="04A0" w:firstRow="1" w:lastRow="0" w:firstColumn="1" w:lastColumn="0" w:noHBand="0" w:noVBand="1"/>
        </w:tblPrEx>
        <w:tc>
          <w:tcPr>
            <w:tcW w:w="1923" w:type="pct"/>
          </w:tcPr>
          <w:p w14:paraId="37130803" w14:textId="77777777" w:rsidR="0000521C" w:rsidRPr="005D4426" w:rsidRDefault="0000521C" w:rsidP="00100166">
            <w:pPr>
              <w:rPr>
                <w:bCs/>
                <w:szCs w:val="18"/>
              </w:rPr>
            </w:pPr>
            <w:r>
              <w:rPr>
                <w:bCs/>
                <w:szCs w:val="18"/>
              </w:rPr>
              <w:t>Defender for Key Vault</w:t>
            </w:r>
          </w:p>
        </w:tc>
        <w:tc>
          <w:tcPr>
            <w:tcW w:w="3077" w:type="pct"/>
            <w:gridSpan w:val="3"/>
          </w:tcPr>
          <w:p w14:paraId="70271C93" w14:textId="77777777" w:rsidR="0000521C" w:rsidRPr="005D4426" w:rsidRDefault="0000521C" w:rsidP="00100166">
            <w:pPr>
              <w:rPr>
                <w:szCs w:val="18"/>
              </w:rPr>
            </w:pPr>
            <w:r>
              <w:rPr>
                <w:szCs w:val="18"/>
              </w:rPr>
              <w:t>Enabled</w:t>
            </w:r>
          </w:p>
        </w:tc>
      </w:tr>
      <w:tr w:rsidR="00614D34" w14:paraId="6125EDC9" w14:textId="77777777" w:rsidTr="00614D34">
        <w:trPr>
          <w:trHeight w:val="63"/>
        </w:trPr>
        <w:tc>
          <w:tcPr>
            <w:tcW w:w="1923" w:type="pct"/>
            <w:vMerge w:val="restart"/>
            <w:vAlign w:val="center"/>
          </w:tcPr>
          <w:p w14:paraId="0C939F79" w14:textId="77777777" w:rsidR="00614D34" w:rsidRDefault="00614D34" w:rsidP="00100166">
            <w:pPr>
              <w:rPr>
                <w:bCs/>
                <w:szCs w:val="18"/>
              </w:rPr>
            </w:pPr>
            <w:r>
              <w:rPr>
                <w:bCs/>
                <w:szCs w:val="18"/>
              </w:rPr>
              <w:t>Key Rotation Policy</w:t>
            </w:r>
          </w:p>
        </w:tc>
        <w:tc>
          <w:tcPr>
            <w:tcW w:w="769" w:type="pct"/>
            <w:gridSpan w:val="2"/>
          </w:tcPr>
          <w:p w14:paraId="1659AF37" w14:textId="77777777" w:rsidR="00614D34" w:rsidRDefault="00614D34" w:rsidP="00100166">
            <w:pPr>
              <w:rPr>
                <w:szCs w:val="18"/>
              </w:rPr>
            </w:pPr>
            <w:r>
              <w:rPr>
                <w:szCs w:val="18"/>
              </w:rPr>
              <w:t>Options</w:t>
            </w:r>
          </w:p>
        </w:tc>
        <w:tc>
          <w:tcPr>
            <w:tcW w:w="2308" w:type="pct"/>
          </w:tcPr>
          <w:p w14:paraId="09A384AF" w14:textId="77777777" w:rsidR="00614D34" w:rsidRDefault="00614D34" w:rsidP="00100166">
            <w:pPr>
              <w:rPr>
                <w:szCs w:val="18"/>
              </w:rPr>
            </w:pPr>
            <w:r>
              <w:rPr>
                <w:szCs w:val="18"/>
              </w:rPr>
              <w:t>Generate</w:t>
            </w:r>
          </w:p>
        </w:tc>
      </w:tr>
      <w:tr w:rsidR="00614D34" w14:paraId="74BC4A30" w14:textId="77777777" w:rsidTr="00614D34">
        <w:trPr>
          <w:trHeight w:val="63"/>
        </w:trPr>
        <w:tc>
          <w:tcPr>
            <w:tcW w:w="1923" w:type="pct"/>
            <w:vMerge/>
          </w:tcPr>
          <w:p w14:paraId="07202B6A" w14:textId="77777777" w:rsidR="00614D34" w:rsidRDefault="00614D34" w:rsidP="00100166">
            <w:pPr>
              <w:rPr>
                <w:bCs/>
                <w:szCs w:val="18"/>
              </w:rPr>
            </w:pPr>
          </w:p>
        </w:tc>
        <w:tc>
          <w:tcPr>
            <w:tcW w:w="769" w:type="pct"/>
            <w:gridSpan w:val="2"/>
          </w:tcPr>
          <w:p w14:paraId="782E2A7E" w14:textId="77777777" w:rsidR="00614D34" w:rsidRDefault="00614D34" w:rsidP="00100166">
            <w:pPr>
              <w:rPr>
                <w:szCs w:val="18"/>
              </w:rPr>
            </w:pPr>
            <w:r>
              <w:rPr>
                <w:szCs w:val="18"/>
              </w:rPr>
              <w:t>Name</w:t>
            </w:r>
          </w:p>
        </w:tc>
        <w:tc>
          <w:tcPr>
            <w:tcW w:w="2308" w:type="pct"/>
          </w:tcPr>
          <w:p w14:paraId="1E210B54" w14:textId="77777777" w:rsidR="00614D34" w:rsidRDefault="00614D34" w:rsidP="00100166">
            <w:pPr>
              <w:rPr>
                <w:szCs w:val="18"/>
              </w:rPr>
            </w:pPr>
            <w:proofErr w:type="spellStart"/>
            <w:r>
              <w:rPr>
                <w:szCs w:val="18"/>
              </w:rPr>
              <w:t>kvrp</w:t>
            </w:r>
            <w:proofErr w:type="spellEnd"/>
            <w:r>
              <w:rPr>
                <w:szCs w:val="18"/>
              </w:rPr>
              <w:t>-[env]-</w:t>
            </w:r>
            <w:proofErr w:type="spellStart"/>
            <w:r>
              <w:rPr>
                <w:szCs w:val="18"/>
              </w:rPr>
              <w:t>ause</w:t>
            </w:r>
            <w:proofErr w:type="spellEnd"/>
            <w:r>
              <w:rPr>
                <w:szCs w:val="18"/>
              </w:rPr>
              <w:t>-[</w:t>
            </w:r>
            <w:proofErr w:type="spellStart"/>
            <w:r>
              <w:rPr>
                <w:szCs w:val="18"/>
              </w:rPr>
              <w:t>appname</w:t>
            </w:r>
            <w:proofErr w:type="spellEnd"/>
            <w:r>
              <w:rPr>
                <w:szCs w:val="18"/>
              </w:rPr>
              <w:t>]-[workload]-01</w:t>
            </w:r>
          </w:p>
        </w:tc>
      </w:tr>
      <w:tr w:rsidR="00614D34" w14:paraId="64C7419E" w14:textId="77777777" w:rsidTr="00614D34">
        <w:trPr>
          <w:trHeight w:val="63"/>
        </w:trPr>
        <w:tc>
          <w:tcPr>
            <w:tcW w:w="1923" w:type="pct"/>
            <w:vMerge/>
          </w:tcPr>
          <w:p w14:paraId="767707E0" w14:textId="77777777" w:rsidR="00614D34" w:rsidRDefault="00614D34" w:rsidP="00100166">
            <w:pPr>
              <w:rPr>
                <w:bCs/>
                <w:szCs w:val="18"/>
              </w:rPr>
            </w:pPr>
          </w:p>
        </w:tc>
        <w:tc>
          <w:tcPr>
            <w:tcW w:w="769" w:type="pct"/>
            <w:gridSpan w:val="2"/>
          </w:tcPr>
          <w:p w14:paraId="4F7600B4" w14:textId="77777777" w:rsidR="00614D34" w:rsidRDefault="00614D34" w:rsidP="00100166">
            <w:pPr>
              <w:rPr>
                <w:szCs w:val="18"/>
              </w:rPr>
            </w:pPr>
            <w:r>
              <w:rPr>
                <w:szCs w:val="18"/>
              </w:rPr>
              <w:t>Key Type</w:t>
            </w:r>
          </w:p>
        </w:tc>
        <w:tc>
          <w:tcPr>
            <w:tcW w:w="2308" w:type="pct"/>
          </w:tcPr>
          <w:p w14:paraId="7D05DB9E" w14:textId="77777777" w:rsidR="00614D34" w:rsidRDefault="00614D34" w:rsidP="00100166">
            <w:pPr>
              <w:rPr>
                <w:szCs w:val="18"/>
              </w:rPr>
            </w:pPr>
            <w:r>
              <w:rPr>
                <w:szCs w:val="18"/>
              </w:rPr>
              <w:t>RSA</w:t>
            </w:r>
          </w:p>
        </w:tc>
      </w:tr>
      <w:tr w:rsidR="00614D34" w14:paraId="234FBC8E" w14:textId="77777777" w:rsidTr="00614D34">
        <w:trPr>
          <w:trHeight w:val="63"/>
        </w:trPr>
        <w:tc>
          <w:tcPr>
            <w:tcW w:w="1923" w:type="pct"/>
            <w:vMerge/>
          </w:tcPr>
          <w:p w14:paraId="4B2D491A" w14:textId="77777777" w:rsidR="00614D34" w:rsidRDefault="00614D34" w:rsidP="00100166">
            <w:pPr>
              <w:rPr>
                <w:bCs/>
                <w:szCs w:val="18"/>
              </w:rPr>
            </w:pPr>
          </w:p>
        </w:tc>
        <w:tc>
          <w:tcPr>
            <w:tcW w:w="769" w:type="pct"/>
            <w:gridSpan w:val="2"/>
          </w:tcPr>
          <w:p w14:paraId="235A4A35" w14:textId="77777777" w:rsidR="00614D34" w:rsidRDefault="00614D34" w:rsidP="00100166">
            <w:pPr>
              <w:rPr>
                <w:szCs w:val="18"/>
              </w:rPr>
            </w:pPr>
            <w:r>
              <w:rPr>
                <w:szCs w:val="18"/>
              </w:rPr>
              <w:t>RSA Size</w:t>
            </w:r>
          </w:p>
        </w:tc>
        <w:tc>
          <w:tcPr>
            <w:tcW w:w="2308" w:type="pct"/>
          </w:tcPr>
          <w:p w14:paraId="59DD8BF9" w14:textId="77777777" w:rsidR="00614D34" w:rsidRDefault="00614D34" w:rsidP="00100166">
            <w:pPr>
              <w:rPr>
                <w:szCs w:val="18"/>
              </w:rPr>
            </w:pPr>
            <w:r>
              <w:rPr>
                <w:szCs w:val="18"/>
              </w:rPr>
              <w:t>2048</w:t>
            </w:r>
          </w:p>
        </w:tc>
      </w:tr>
      <w:tr w:rsidR="00614D34" w14:paraId="18734F94" w14:textId="77777777" w:rsidTr="00614D34">
        <w:trPr>
          <w:trHeight w:val="63"/>
        </w:trPr>
        <w:tc>
          <w:tcPr>
            <w:tcW w:w="1923" w:type="pct"/>
            <w:vMerge/>
          </w:tcPr>
          <w:p w14:paraId="4501590B" w14:textId="77777777" w:rsidR="00614D34" w:rsidRDefault="00614D34" w:rsidP="00100166">
            <w:pPr>
              <w:rPr>
                <w:bCs/>
                <w:szCs w:val="18"/>
              </w:rPr>
            </w:pPr>
          </w:p>
        </w:tc>
        <w:tc>
          <w:tcPr>
            <w:tcW w:w="769" w:type="pct"/>
            <w:gridSpan w:val="2"/>
          </w:tcPr>
          <w:p w14:paraId="5FC1E372" w14:textId="77777777" w:rsidR="00614D34" w:rsidRDefault="00614D34" w:rsidP="00100166">
            <w:pPr>
              <w:rPr>
                <w:szCs w:val="18"/>
              </w:rPr>
            </w:pPr>
            <w:r>
              <w:rPr>
                <w:szCs w:val="18"/>
              </w:rPr>
              <w:t>Expiration</w:t>
            </w:r>
          </w:p>
        </w:tc>
        <w:tc>
          <w:tcPr>
            <w:tcW w:w="2308" w:type="pct"/>
          </w:tcPr>
          <w:p w14:paraId="2C3F6E32" w14:textId="47452E4A" w:rsidR="00614D34" w:rsidRDefault="00614D34" w:rsidP="00100166">
            <w:pPr>
              <w:rPr>
                <w:szCs w:val="18"/>
              </w:rPr>
            </w:pPr>
            <w:r>
              <w:rPr>
                <w:szCs w:val="18"/>
              </w:rPr>
              <w:t>180 days</w:t>
            </w:r>
          </w:p>
        </w:tc>
      </w:tr>
    </w:tbl>
    <w:p w14:paraId="4595D555" w14:textId="77777777" w:rsidR="004162B5" w:rsidRDefault="004162B5" w:rsidP="007D289F">
      <w:pPr>
        <w:pStyle w:val="BodyText"/>
        <w:tabs>
          <w:tab w:val="clear" w:pos="4536"/>
          <w:tab w:val="clear" w:pos="6804"/>
          <w:tab w:val="clear" w:pos="9638"/>
          <w:tab w:val="left" w:pos="3065"/>
        </w:tabs>
        <w:jc w:val="both"/>
        <w:rPr>
          <w:b/>
          <w:bCs/>
        </w:rPr>
      </w:pPr>
    </w:p>
    <w:p w14:paraId="263A43A9" w14:textId="26FE8D23" w:rsidR="0048025D" w:rsidRPr="003A325B" w:rsidRDefault="0048025D" w:rsidP="0048025D">
      <w:pPr>
        <w:pStyle w:val="Heading2"/>
      </w:pPr>
      <w:bookmarkStart w:id="46" w:name="_Toc153524711"/>
      <w:r>
        <w:t>Secret Rotation Automation Resources</w:t>
      </w:r>
      <w:bookmarkEnd w:id="46"/>
    </w:p>
    <w:p w14:paraId="3B204683" w14:textId="46D925C6" w:rsidR="007F360C" w:rsidRDefault="007F360C" w:rsidP="007F360C">
      <w:pPr>
        <w:pStyle w:val="Heading3"/>
        <w:numPr>
          <w:ilvl w:val="2"/>
          <w:numId w:val="7"/>
        </w:numPr>
      </w:pPr>
      <w:bookmarkStart w:id="47" w:name="_Toc153524712"/>
      <w:r>
        <w:t>Primary Region Automation Account</w:t>
      </w:r>
      <w:bookmarkEnd w:id="47"/>
      <w:r>
        <w:t xml:space="preserve"> </w:t>
      </w:r>
    </w:p>
    <w:tbl>
      <w:tblPr>
        <w:tblStyle w:val="AVTable1"/>
        <w:tblW w:w="9214" w:type="dxa"/>
        <w:tblLook w:val="05A0" w:firstRow="1" w:lastRow="0" w:firstColumn="1" w:lastColumn="1" w:noHBand="0" w:noVBand="1"/>
      </w:tblPr>
      <w:tblGrid>
        <w:gridCol w:w="3544"/>
        <w:gridCol w:w="5670"/>
      </w:tblGrid>
      <w:tr w:rsidR="007F360C" w:rsidRPr="003475FE" w14:paraId="1E242E25" w14:textId="77777777" w:rsidTr="00A345E1">
        <w:trPr>
          <w:cnfStyle w:val="100000000000" w:firstRow="1" w:lastRow="0" w:firstColumn="0" w:lastColumn="0" w:oddVBand="0" w:evenVBand="0" w:oddHBand="0" w:evenHBand="0" w:firstRowFirstColumn="0" w:firstRowLastColumn="0" w:lastRowFirstColumn="0" w:lastRowLastColumn="0"/>
        </w:trPr>
        <w:tc>
          <w:tcPr>
            <w:tcW w:w="1923" w:type="pct"/>
          </w:tcPr>
          <w:p w14:paraId="3EFB7728" w14:textId="77777777" w:rsidR="007F360C" w:rsidRPr="004870D0" w:rsidRDefault="007F360C" w:rsidP="00A345E1">
            <w:pPr>
              <w:rPr>
                <w:color w:val="FFFFFF" w:themeColor="background1"/>
                <w:szCs w:val="18"/>
              </w:rPr>
            </w:pPr>
            <w:r w:rsidRPr="004870D0">
              <w:rPr>
                <w:color w:val="FFFFFF" w:themeColor="background1"/>
                <w:szCs w:val="18"/>
              </w:rPr>
              <w:t>Configuration Item</w:t>
            </w:r>
          </w:p>
        </w:tc>
        <w:tc>
          <w:tcPr>
            <w:tcW w:w="3077" w:type="pct"/>
          </w:tcPr>
          <w:p w14:paraId="501704E9" w14:textId="77777777" w:rsidR="007F360C" w:rsidRPr="004870D0" w:rsidRDefault="007F360C" w:rsidP="00A345E1">
            <w:pPr>
              <w:rPr>
                <w:color w:val="FFFFFF" w:themeColor="background1"/>
                <w:szCs w:val="18"/>
              </w:rPr>
            </w:pPr>
            <w:r w:rsidRPr="004870D0">
              <w:rPr>
                <w:color w:val="FFFFFF" w:themeColor="background1"/>
                <w:szCs w:val="18"/>
              </w:rPr>
              <w:t>Configuration Details</w:t>
            </w:r>
          </w:p>
        </w:tc>
      </w:tr>
      <w:tr w:rsidR="007F360C" w:rsidRPr="005D4426" w14:paraId="5013FA1D" w14:textId="77777777" w:rsidTr="00A345E1">
        <w:tc>
          <w:tcPr>
            <w:tcW w:w="1923" w:type="pct"/>
          </w:tcPr>
          <w:p w14:paraId="6D0B1090" w14:textId="77777777" w:rsidR="007F360C" w:rsidRPr="004870D0" w:rsidRDefault="007F360C" w:rsidP="00A345E1">
            <w:pPr>
              <w:rPr>
                <w:szCs w:val="18"/>
              </w:rPr>
            </w:pPr>
            <w:r w:rsidRPr="004870D0">
              <w:rPr>
                <w:bCs/>
                <w:szCs w:val="18"/>
              </w:rPr>
              <w:t>Subscription </w:t>
            </w:r>
          </w:p>
        </w:tc>
        <w:tc>
          <w:tcPr>
            <w:tcW w:w="3077" w:type="pct"/>
          </w:tcPr>
          <w:p w14:paraId="5C875D52" w14:textId="066C77C8" w:rsidR="007F360C" w:rsidRPr="004870D0" w:rsidRDefault="007F360C" w:rsidP="00A345E1">
            <w:pPr>
              <w:rPr>
                <w:szCs w:val="18"/>
              </w:rPr>
            </w:pPr>
            <w:r w:rsidRPr="004870D0">
              <w:rPr>
                <w:szCs w:val="18"/>
              </w:rPr>
              <w:t xml:space="preserve">AV ALZ Management </w:t>
            </w:r>
          </w:p>
        </w:tc>
      </w:tr>
      <w:tr w:rsidR="007F360C" w:rsidRPr="005D4426" w14:paraId="5DCA073E" w14:textId="77777777" w:rsidTr="00A345E1">
        <w:tc>
          <w:tcPr>
            <w:tcW w:w="1923" w:type="pct"/>
          </w:tcPr>
          <w:p w14:paraId="296F16E2" w14:textId="77777777" w:rsidR="007F360C" w:rsidRPr="004870D0" w:rsidRDefault="007F360C" w:rsidP="00A345E1">
            <w:pPr>
              <w:rPr>
                <w:szCs w:val="18"/>
              </w:rPr>
            </w:pPr>
            <w:r w:rsidRPr="004870D0">
              <w:rPr>
                <w:bCs/>
                <w:szCs w:val="18"/>
              </w:rPr>
              <w:t>Name </w:t>
            </w:r>
          </w:p>
        </w:tc>
        <w:tc>
          <w:tcPr>
            <w:tcW w:w="3077" w:type="pct"/>
          </w:tcPr>
          <w:p w14:paraId="25CDA89B" w14:textId="261DBEF7" w:rsidR="007F360C" w:rsidRPr="004870D0" w:rsidRDefault="007F360C" w:rsidP="00A345E1">
            <w:pPr>
              <w:rPr>
                <w:szCs w:val="18"/>
              </w:rPr>
            </w:pPr>
            <w:r w:rsidRPr="004870D0">
              <w:rPr>
                <w:szCs w:val="18"/>
              </w:rPr>
              <w:t>aa-prd-ause-kvrotation-mgmt-01</w:t>
            </w:r>
          </w:p>
        </w:tc>
      </w:tr>
      <w:tr w:rsidR="007F360C" w:rsidRPr="005D4426" w14:paraId="74440FC5" w14:textId="77777777" w:rsidTr="00A345E1">
        <w:tc>
          <w:tcPr>
            <w:tcW w:w="1923" w:type="pct"/>
          </w:tcPr>
          <w:p w14:paraId="2A84B38F" w14:textId="3B48D0B0" w:rsidR="007F360C" w:rsidRPr="004870D0" w:rsidRDefault="00A437C8" w:rsidP="00A345E1">
            <w:pPr>
              <w:rPr>
                <w:szCs w:val="18"/>
              </w:rPr>
            </w:pPr>
            <w:r w:rsidRPr="004870D0">
              <w:rPr>
                <w:szCs w:val="18"/>
              </w:rPr>
              <w:t>Managed Identity</w:t>
            </w:r>
          </w:p>
        </w:tc>
        <w:tc>
          <w:tcPr>
            <w:tcW w:w="3077" w:type="pct"/>
          </w:tcPr>
          <w:p w14:paraId="3FE94D37" w14:textId="7DDF4B97" w:rsidR="007F360C" w:rsidRPr="004870D0" w:rsidRDefault="00A437C8" w:rsidP="00A345E1">
            <w:pPr>
              <w:rPr>
                <w:szCs w:val="18"/>
              </w:rPr>
            </w:pPr>
            <w:r w:rsidRPr="004870D0">
              <w:rPr>
                <w:szCs w:val="18"/>
              </w:rPr>
              <w:t>System Assigned</w:t>
            </w:r>
          </w:p>
        </w:tc>
      </w:tr>
      <w:tr w:rsidR="007F360C" w:rsidRPr="005D4426" w14:paraId="4F8F3CF0" w14:textId="77777777" w:rsidTr="00A345E1">
        <w:tc>
          <w:tcPr>
            <w:tcW w:w="1923" w:type="pct"/>
          </w:tcPr>
          <w:p w14:paraId="721DDBC5" w14:textId="139ABC5E" w:rsidR="007F360C" w:rsidRPr="004870D0" w:rsidRDefault="00302FD0" w:rsidP="00A345E1">
            <w:pPr>
              <w:rPr>
                <w:bCs/>
                <w:szCs w:val="18"/>
              </w:rPr>
            </w:pPr>
            <w:r w:rsidRPr="004870D0">
              <w:rPr>
                <w:bCs/>
                <w:szCs w:val="18"/>
              </w:rPr>
              <w:t>Networking</w:t>
            </w:r>
          </w:p>
        </w:tc>
        <w:tc>
          <w:tcPr>
            <w:tcW w:w="3077" w:type="pct"/>
          </w:tcPr>
          <w:p w14:paraId="7E850149" w14:textId="297EBFA8" w:rsidR="007F360C" w:rsidRPr="004870D0" w:rsidRDefault="00302FD0" w:rsidP="00A345E1">
            <w:pPr>
              <w:rPr>
                <w:szCs w:val="18"/>
              </w:rPr>
            </w:pPr>
            <w:r w:rsidRPr="004870D0">
              <w:rPr>
                <w:szCs w:val="18"/>
              </w:rPr>
              <w:t>Private Access</w:t>
            </w:r>
          </w:p>
        </w:tc>
      </w:tr>
      <w:tr w:rsidR="007F360C" w:rsidRPr="005D4426" w14:paraId="1FAD84B0" w14:textId="77777777" w:rsidTr="00A345E1">
        <w:tc>
          <w:tcPr>
            <w:tcW w:w="1923" w:type="pct"/>
          </w:tcPr>
          <w:p w14:paraId="4521A0EC" w14:textId="5D39AA22" w:rsidR="007F360C" w:rsidRPr="004870D0" w:rsidRDefault="00455D05" w:rsidP="00A345E1">
            <w:pPr>
              <w:rPr>
                <w:bCs/>
                <w:szCs w:val="18"/>
              </w:rPr>
            </w:pPr>
            <w:r w:rsidRPr="004870D0">
              <w:rPr>
                <w:bCs/>
                <w:szCs w:val="18"/>
              </w:rPr>
              <w:t>Private Endpoint</w:t>
            </w:r>
          </w:p>
        </w:tc>
        <w:tc>
          <w:tcPr>
            <w:tcW w:w="3077" w:type="pct"/>
          </w:tcPr>
          <w:p w14:paraId="3627607E" w14:textId="3D3E954B" w:rsidR="007F360C" w:rsidRPr="004870D0" w:rsidRDefault="00455D05" w:rsidP="00A345E1">
            <w:pPr>
              <w:rPr>
                <w:szCs w:val="18"/>
              </w:rPr>
            </w:pPr>
            <w:r w:rsidRPr="004870D0">
              <w:rPr>
                <w:szCs w:val="18"/>
              </w:rPr>
              <w:t>pe-aa-prd-ause-kvrotation-mgmt-01</w:t>
            </w:r>
          </w:p>
        </w:tc>
      </w:tr>
      <w:tr w:rsidR="007F360C" w:rsidRPr="005D4426" w14:paraId="43530F9F" w14:textId="77777777" w:rsidTr="00A345E1">
        <w:tc>
          <w:tcPr>
            <w:tcW w:w="1923" w:type="pct"/>
          </w:tcPr>
          <w:p w14:paraId="5EC80F47" w14:textId="60E9F055" w:rsidR="007F360C" w:rsidRPr="004870D0" w:rsidRDefault="006102D7" w:rsidP="00A345E1">
            <w:pPr>
              <w:rPr>
                <w:bCs/>
                <w:szCs w:val="18"/>
              </w:rPr>
            </w:pPr>
            <w:r w:rsidRPr="004870D0">
              <w:rPr>
                <w:bCs/>
                <w:szCs w:val="18"/>
              </w:rPr>
              <w:t>Target Sub-resource</w:t>
            </w:r>
          </w:p>
        </w:tc>
        <w:tc>
          <w:tcPr>
            <w:tcW w:w="3077" w:type="pct"/>
          </w:tcPr>
          <w:p w14:paraId="3BFF119A" w14:textId="26067602" w:rsidR="007F360C" w:rsidRPr="004870D0" w:rsidRDefault="006102D7" w:rsidP="00A345E1">
            <w:pPr>
              <w:rPr>
                <w:bCs/>
                <w:szCs w:val="18"/>
              </w:rPr>
            </w:pPr>
            <w:proofErr w:type="spellStart"/>
            <w:r w:rsidRPr="004870D0">
              <w:rPr>
                <w:bCs/>
                <w:szCs w:val="18"/>
              </w:rPr>
              <w:t>DSCandHybridWorker</w:t>
            </w:r>
            <w:proofErr w:type="spellEnd"/>
          </w:p>
        </w:tc>
      </w:tr>
      <w:tr w:rsidR="007F360C" w:rsidRPr="005D4426" w14:paraId="27FA1B51" w14:textId="77777777" w:rsidTr="00A345E1">
        <w:tc>
          <w:tcPr>
            <w:tcW w:w="1923" w:type="pct"/>
          </w:tcPr>
          <w:p w14:paraId="648B15F6" w14:textId="47894E46" w:rsidR="007F360C" w:rsidRPr="004870D0" w:rsidRDefault="000F2FDE" w:rsidP="00A345E1">
            <w:pPr>
              <w:rPr>
                <w:bCs/>
                <w:szCs w:val="18"/>
              </w:rPr>
            </w:pPr>
            <w:r w:rsidRPr="004870D0">
              <w:rPr>
                <w:bCs/>
                <w:szCs w:val="18"/>
              </w:rPr>
              <w:t>Virtual Network</w:t>
            </w:r>
          </w:p>
        </w:tc>
        <w:tc>
          <w:tcPr>
            <w:tcW w:w="3077" w:type="pct"/>
          </w:tcPr>
          <w:p w14:paraId="46D657FB" w14:textId="32F3A4E8" w:rsidR="007F360C" w:rsidRPr="004870D0" w:rsidRDefault="000F2FDE" w:rsidP="00A345E1">
            <w:pPr>
              <w:rPr>
                <w:bCs/>
                <w:szCs w:val="18"/>
              </w:rPr>
            </w:pPr>
            <w:r w:rsidRPr="004870D0">
              <w:rPr>
                <w:bCs/>
                <w:szCs w:val="18"/>
              </w:rPr>
              <w:t>vnet-prd-ause-mgmt-01</w:t>
            </w:r>
          </w:p>
        </w:tc>
      </w:tr>
      <w:tr w:rsidR="007F360C" w:rsidRPr="005D4426" w14:paraId="380D1EDC" w14:textId="77777777" w:rsidTr="00A345E1">
        <w:tc>
          <w:tcPr>
            <w:tcW w:w="1923" w:type="pct"/>
          </w:tcPr>
          <w:p w14:paraId="40F6B1D1" w14:textId="576C4C0F" w:rsidR="007F360C" w:rsidRPr="004870D0" w:rsidRDefault="000F2FDE" w:rsidP="00A345E1">
            <w:pPr>
              <w:rPr>
                <w:bCs/>
                <w:szCs w:val="18"/>
              </w:rPr>
            </w:pPr>
            <w:r w:rsidRPr="004870D0">
              <w:rPr>
                <w:bCs/>
                <w:szCs w:val="18"/>
              </w:rPr>
              <w:t>Subnet</w:t>
            </w:r>
          </w:p>
        </w:tc>
        <w:tc>
          <w:tcPr>
            <w:tcW w:w="3077" w:type="pct"/>
          </w:tcPr>
          <w:p w14:paraId="53106C07" w14:textId="2C118461" w:rsidR="007F360C" w:rsidRPr="004870D0" w:rsidRDefault="005E03DF" w:rsidP="00A345E1">
            <w:pPr>
              <w:rPr>
                <w:bCs/>
                <w:szCs w:val="18"/>
              </w:rPr>
            </w:pPr>
            <w:r w:rsidRPr="004870D0">
              <w:rPr>
                <w:bCs/>
                <w:szCs w:val="18"/>
              </w:rPr>
              <w:t xml:space="preserve">(New) </w:t>
            </w:r>
            <w:hyperlink r:id="rId23" w:history="1">
              <w:r w:rsidRPr="004870D0">
                <w:rPr>
                  <w:bCs/>
                  <w:szCs w:val="18"/>
                </w:rPr>
                <w:t>sn-prd-ause-privatelink-01</w:t>
              </w:r>
            </w:hyperlink>
          </w:p>
        </w:tc>
      </w:tr>
      <w:tr w:rsidR="007F360C" w:rsidRPr="005D4426" w14:paraId="050EBDFD" w14:textId="77777777" w:rsidTr="00A345E1">
        <w:tc>
          <w:tcPr>
            <w:tcW w:w="1923" w:type="pct"/>
          </w:tcPr>
          <w:p w14:paraId="6A65C159" w14:textId="79B7585B" w:rsidR="007F360C" w:rsidRPr="004870D0" w:rsidRDefault="00BD45EF" w:rsidP="00A345E1">
            <w:pPr>
              <w:rPr>
                <w:bCs/>
                <w:szCs w:val="18"/>
              </w:rPr>
            </w:pPr>
            <w:r w:rsidRPr="004870D0">
              <w:rPr>
                <w:bCs/>
                <w:szCs w:val="18"/>
              </w:rPr>
              <w:t>Private DNS Zone</w:t>
            </w:r>
          </w:p>
        </w:tc>
        <w:tc>
          <w:tcPr>
            <w:tcW w:w="3077" w:type="pct"/>
          </w:tcPr>
          <w:p w14:paraId="5CB774F5" w14:textId="0E260A20" w:rsidR="007F360C" w:rsidRPr="004870D0" w:rsidRDefault="00BD45EF" w:rsidP="00A345E1">
            <w:pPr>
              <w:rPr>
                <w:bCs/>
                <w:szCs w:val="18"/>
              </w:rPr>
            </w:pPr>
            <w:r w:rsidRPr="004870D0">
              <w:rPr>
                <w:bCs/>
                <w:szCs w:val="18"/>
              </w:rPr>
              <w:t>Privatelink.azure-automation.net</w:t>
            </w:r>
          </w:p>
        </w:tc>
      </w:tr>
      <w:tr w:rsidR="007F360C" w:rsidRPr="005D4426" w14:paraId="2D25BC8F" w14:textId="77777777" w:rsidTr="00A345E1">
        <w:tc>
          <w:tcPr>
            <w:tcW w:w="1923" w:type="pct"/>
          </w:tcPr>
          <w:p w14:paraId="219B445D" w14:textId="0105D424" w:rsidR="007F360C" w:rsidRPr="004870D0" w:rsidRDefault="0058519E" w:rsidP="00A345E1">
            <w:pPr>
              <w:rPr>
                <w:bCs/>
                <w:szCs w:val="18"/>
              </w:rPr>
            </w:pPr>
            <w:r w:rsidRPr="004870D0">
              <w:rPr>
                <w:bCs/>
                <w:szCs w:val="18"/>
              </w:rPr>
              <w:t>Runbook</w:t>
            </w:r>
          </w:p>
        </w:tc>
        <w:tc>
          <w:tcPr>
            <w:tcW w:w="3077" w:type="pct"/>
          </w:tcPr>
          <w:p w14:paraId="5C9A7921" w14:textId="30821B51" w:rsidR="007F360C" w:rsidRPr="004870D0" w:rsidRDefault="0058519E" w:rsidP="00A345E1">
            <w:pPr>
              <w:rPr>
                <w:bCs/>
                <w:szCs w:val="18"/>
              </w:rPr>
            </w:pPr>
            <w:proofErr w:type="spellStart"/>
            <w:r w:rsidRPr="004870D0">
              <w:rPr>
                <w:bCs/>
                <w:szCs w:val="18"/>
              </w:rPr>
              <w:t>SecretRotationRunbook</w:t>
            </w:r>
            <w:proofErr w:type="spellEnd"/>
          </w:p>
        </w:tc>
      </w:tr>
    </w:tbl>
    <w:p w14:paraId="5E996D1A" w14:textId="77777777" w:rsidR="007F360C" w:rsidRPr="0048025D" w:rsidRDefault="007F360C" w:rsidP="007D289F">
      <w:pPr>
        <w:pStyle w:val="BodyText"/>
        <w:tabs>
          <w:tab w:val="clear" w:pos="4536"/>
          <w:tab w:val="clear" w:pos="6804"/>
          <w:tab w:val="clear" w:pos="9638"/>
          <w:tab w:val="left" w:pos="3065"/>
        </w:tabs>
        <w:jc w:val="both"/>
      </w:pPr>
    </w:p>
    <w:p w14:paraId="4616D5D5" w14:textId="3BFDA5CF" w:rsidR="004870D0" w:rsidRDefault="004870D0" w:rsidP="004870D0">
      <w:pPr>
        <w:pStyle w:val="Heading3"/>
        <w:numPr>
          <w:ilvl w:val="2"/>
          <w:numId w:val="7"/>
        </w:numPr>
      </w:pPr>
      <w:bookmarkStart w:id="48" w:name="_Toc153524713"/>
      <w:r>
        <w:t>DR Region Automation Account</w:t>
      </w:r>
      <w:bookmarkEnd w:id="48"/>
      <w:r>
        <w:t xml:space="preserve"> </w:t>
      </w:r>
    </w:p>
    <w:tbl>
      <w:tblPr>
        <w:tblStyle w:val="AVTable1"/>
        <w:tblW w:w="9214" w:type="dxa"/>
        <w:tblLook w:val="05A0" w:firstRow="1" w:lastRow="0" w:firstColumn="1" w:lastColumn="1" w:noHBand="0" w:noVBand="1"/>
      </w:tblPr>
      <w:tblGrid>
        <w:gridCol w:w="3544"/>
        <w:gridCol w:w="5670"/>
      </w:tblGrid>
      <w:tr w:rsidR="004870D0" w:rsidRPr="003475FE" w14:paraId="3338B149" w14:textId="77777777" w:rsidTr="00A345E1">
        <w:trPr>
          <w:cnfStyle w:val="100000000000" w:firstRow="1" w:lastRow="0" w:firstColumn="0" w:lastColumn="0" w:oddVBand="0" w:evenVBand="0" w:oddHBand="0" w:evenHBand="0" w:firstRowFirstColumn="0" w:firstRowLastColumn="0" w:lastRowFirstColumn="0" w:lastRowLastColumn="0"/>
        </w:trPr>
        <w:tc>
          <w:tcPr>
            <w:tcW w:w="1923" w:type="pct"/>
          </w:tcPr>
          <w:p w14:paraId="2A9DA7C5" w14:textId="77777777" w:rsidR="004870D0" w:rsidRPr="003475FE" w:rsidRDefault="004870D0" w:rsidP="00A345E1">
            <w:pPr>
              <w:rPr>
                <w:color w:val="FFFFFF" w:themeColor="background1"/>
                <w:szCs w:val="18"/>
              </w:rPr>
            </w:pPr>
            <w:r w:rsidRPr="003475FE">
              <w:rPr>
                <w:color w:val="FFFFFF" w:themeColor="background1"/>
                <w:szCs w:val="18"/>
              </w:rPr>
              <w:t>Configuration Item</w:t>
            </w:r>
          </w:p>
        </w:tc>
        <w:tc>
          <w:tcPr>
            <w:tcW w:w="3077" w:type="pct"/>
          </w:tcPr>
          <w:p w14:paraId="7D39F353" w14:textId="77777777" w:rsidR="004870D0" w:rsidRPr="003475FE" w:rsidRDefault="004870D0" w:rsidP="00A345E1">
            <w:pPr>
              <w:rPr>
                <w:color w:val="FFFFFF" w:themeColor="background1"/>
                <w:szCs w:val="18"/>
              </w:rPr>
            </w:pPr>
            <w:r w:rsidRPr="003475FE">
              <w:rPr>
                <w:color w:val="FFFFFF" w:themeColor="background1"/>
                <w:szCs w:val="18"/>
              </w:rPr>
              <w:t>Configuration Details</w:t>
            </w:r>
          </w:p>
        </w:tc>
      </w:tr>
      <w:tr w:rsidR="004870D0" w:rsidRPr="005D4426" w14:paraId="5AF05BBC" w14:textId="77777777" w:rsidTr="00A345E1">
        <w:tc>
          <w:tcPr>
            <w:tcW w:w="1923" w:type="pct"/>
          </w:tcPr>
          <w:p w14:paraId="20F61A5C" w14:textId="77777777" w:rsidR="004870D0" w:rsidRPr="005D4426" w:rsidRDefault="004870D0" w:rsidP="00A345E1">
            <w:pPr>
              <w:rPr>
                <w:szCs w:val="18"/>
              </w:rPr>
            </w:pPr>
            <w:r w:rsidRPr="005D4426">
              <w:rPr>
                <w:bCs/>
                <w:szCs w:val="18"/>
              </w:rPr>
              <w:t>Subscription </w:t>
            </w:r>
          </w:p>
        </w:tc>
        <w:tc>
          <w:tcPr>
            <w:tcW w:w="3077" w:type="pct"/>
          </w:tcPr>
          <w:p w14:paraId="1C5DF0EC" w14:textId="77777777" w:rsidR="004870D0" w:rsidRPr="004870D0" w:rsidRDefault="004870D0" w:rsidP="00A345E1">
            <w:pPr>
              <w:rPr>
                <w:szCs w:val="18"/>
              </w:rPr>
            </w:pPr>
            <w:r w:rsidRPr="004870D0">
              <w:rPr>
                <w:szCs w:val="18"/>
              </w:rPr>
              <w:t xml:space="preserve">AV ALZ Management </w:t>
            </w:r>
          </w:p>
        </w:tc>
      </w:tr>
      <w:tr w:rsidR="004870D0" w:rsidRPr="005D4426" w14:paraId="26D99970" w14:textId="77777777" w:rsidTr="00A345E1">
        <w:tc>
          <w:tcPr>
            <w:tcW w:w="1923" w:type="pct"/>
          </w:tcPr>
          <w:p w14:paraId="51FC1882" w14:textId="77777777" w:rsidR="004870D0" w:rsidRPr="005D4426" w:rsidRDefault="004870D0" w:rsidP="00A345E1">
            <w:pPr>
              <w:rPr>
                <w:szCs w:val="18"/>
              </w:rPr>
            </w:pPr>
            <w:r w:rsidRPr="005D4426">
              <w:rPr>
                <w:bCs/>
                <w:szCs w:val="18"/>
              </w:rPr>
              <w:t>Name </w:t>
            </w:r>
          </w:p>
        </w:tc>
        <w:tc>
          <w:tcPr>
            <w:tcW w:w="3077" w:type="pct"/>
          </w:tcPr>
          <w:p w14:paraId="4F450B91" w14:textId="3BA5C16F" w:rsidR="004870D0" w:rsidRPr="004870D0" w:rsidRDefault="004870D0" w:rsidP="00A345E1">
            <w:pPr>
              <w:rPr>
                <w:szCs w:val="18"/>
              </w:rPr>
            </w:pPr>
            <w:r w:rsidRPr="004870D0">
              <w:rPr>
                <w:szCs w:val="18"/>
              </w:rPr>
              <w:t>aa-prd-au</w:t>
            </w:r>
            <w:r>
              <w:rPr>
                <w:szCs w:val="18"/>
              </w:rPr>
              <w:t>ea</w:t>
            </w:r>
            <w:r w:rsidRPr="004870D0">
              <w:rPr>
                <w:szCs w:val="18"/>
              </w:rPr>
              <w:t>-kvrotation-mgmt-01</w:t>
            </w:r>
          </w:p>
        </w:tc>
      </w:tr>
      <w:tr w:rsidR="004870D0" w:rsidRPr="005D4426" w14:paraId="5E04FD32" w14:textId="77777777" w:rsidTr="00A345E1">
        <w:tc>
          <w:tcPr>
            <w:tcW w:w="1923" w:type="pct"/>
          </w:tcPr>
          <w:p w14:paraId="04E0166A" w14:textId="77777777" w:rsidR="004870D0" w:rsidRPr="005D4426" w:rsidRDefault="004870D0" w:rsidP="00A345E1">
            <w:pPr>
              <w:rPr>
                <w:szCs w:val="18"/>
              </w:rPr>
            </w:pPr>
            <w:r>
              <w:rPr>
                <w:szCs w:val="18"/>
              </w:rPr>
              <w:t>Managed Identity</w:t>
            </w:r>
          </w:p>
        </w:tc>
        <w:tc>
          <w:tcPr>
            <w:tcW w:w="3077" w:type="pct"/>
          </w:tcPr>
          <w:p w14:paraId="23C880E1" w14:textId="77777777" w:rsidR="004870D0" w:rsidRPr="004870D0" w:rsidRDefault="004870D0" w:rsidP="00A345E1">
            <w:pPr>
              <w:rPr>
                <w:szCs w:val="18"/>
              </w:rPr>
            </w:pPr>
            <w:r w:rsidRPr="004870D0">
              <w:rPr>
                <w:szCs w:val="18"/>
              </w:rPr>
              <w:t>System Assigned</w:t>
            </w:r>
          </w:p>
        </w:tc>
      </w:tr>
      <w:tr w:rsidR="004870D0" w:rsidRPr="005D4426" w14:paraId="0DE8FC58" w14:textId="77777777" w:rsidTr="00A345E1">
        <w:tc>
          <w:tcPr>
            <w:tcW w:w="1923" w:type="pct"/>
          </w:tcPr>
          <w:p w14:paraId="00724F9E" w14:textId="77777777" w:rsidR="004870D0" w:rsidRPr="005D4426" w:rsidRDefault="004870D0" w:rsidP="00A345E1">
            <w:pPr>
              <w:rPr>
                <w:bCs/>
                <w:szCs w:val="18"/>
              </w:rPr>
            </w:pPr>
            <w:r>
              <w:rPr>
                <w:bCs/>
                <w:szCs w:val="18"/>
              </w:rPr>
              <w:t>Networking</w:t>
            </w:r>
          </w:p>
        </w:tc>
        <w:tc>
          <w:tcPr>
            <w:tcW w:w="3077" w:type="pct"/>
          </w:tcPr>
          <w:p w14:paraId="3C651BD1" w14:textId="77777777" w:rsidR="004870D0" w:rsidRPr="004870D0" w:rsidRDefault="004870D0" w:rsidP="00A345E1">
            <w:pPr>
              <w:rPr>
                <w:szCs w:val="18"/>
              </w:rPr>
            </w:pPr>
            <w:r w:rsidRPr="004870D0">
              <w:rPr>
                <w:szCs w:val="18"/>
              </w:rPr>
              <w:t>Private Access</w:t>
            </w:r>
          </w:p>
        </w:tc>
      </w:tr>
      <w:tr w:rsidR="004870D0" w:rsidRPr="005D4426" w14:paraId="2C871EF6" w14:textId="77777777" w:rsidTr="00A345E1">
        <w:tc>
          <w:tcPr>
            <w:tcW w:w="1923" w:type="pct"/>
          </w:tcPr>
          <w:p w14:paraId="3E256BA0" w14:textId="77777777" w:rsidR="004870D0" w:rsidRPr="005D4426" w:rsidRDefault="004870D0" w:rsidP="00A345E1">
            <w:pPr>
              <w:rPr>
                <w:bCs/>
                <w:szCs w:val="18"/>
              </w:rPr>
            </w:pPr>
            <w:r>
              <w:rPr>
                <w:bCs/>
                <w:szCs w:val="18"/>
              </w:rPr>
              <w:t>Private Endpoint</w:t>
            </w:r>
          </w:p>
        </w:tc>
        <w:tc>
          <w:tcPr>
            <w:tcW w:w="3077" w:type="pct"/>
          </w:tcPr>
          <w:p w14:paraId="3C9EA0AF" w14:textId="7A7A8623" w:rsidR="004870D0" w:rsidRPr="004870D0" w:rsidRDefault="004870D0" w:rsidP="00A345E1">
            <w:pPr>
              <w:rPr>
                <w:szCs w:val="18"/>
              </w:rPr>
            </w:pPr>
            <w:r w:rsidRPr="004870D0">
              <w:rPr>
                <w:szCs w:val="18"/>
              </w:rPr>
              <w:t>pe-aa-prd-au</w:t>
            </w:r>
            <w:r>
              <w:rPr>
                <w:szCs w:val="18"/>
              </w:rPr>
              <w:t>ea</w:t>
            </w:r>
            <w:r w:rsidRPr="004870D0">
              <w:rPr>
                <w:szCs w:val="18"/>
              </w:rPr>
              <w:t>-kvrotation-mgmt-01</w:t>
            </w:r>
          </w:p>
        </w:tc>
      </w:tr>
      <w:tr w:rsidR="004870D0" w:rsidRPr="005E03DF" w14:paraId="28F88551" w14:textId="77777777" w:rsidTr="00A345E1">
        <w:tc>
          <w:tcPr>
            <w:tcW w:w="1923" w:type="pct"/>
          </w:tcPr>
          <w:p w14:paraId="56BB7E7C" w14:textId="77777777" w:rsidR="004870D0" w:rsidRPr="005D4426" w:rsidRDefault="004870D0" w:rsidP="00A345E1">
            <w:pPr>
              <w:rPr>
                <w:bCs/>
                <w:szCs w:val="18"/>
              </w:rPr>
            </w:pPr>
            <w:r>
              <w:rPr>
                <w:bCs/>
                <w:szCs w:val="18"/>
              </w:rPr>
              <w:t>Target Sub-resource</w:t>
            </w:r>
          </w:p>
        </w:tc>
        <w:tc>
          <w:tcPr>
            <w:tcW w:w="3077" w:type="pct"/>
          </w:tcPr>
          <w:p w14:paraId="71F040F2" w14:textId="77777777" w:rsidR="004870D0" w:rsidRPr="004870D0" w:rsidRDefault="004870D0" w:rsidP="00A345E1">
            <w:pPr>
              <w:rPr>
                <w:bCs/>
                <w:szCs w:val="18"/>
              </w:rPr>
            </w:pPr>
            <w:proofErr w:type="spellStart"/>
            <w:r w:rsidRPr="004870D0">
              <w:rPr>
                <w:bCs/>
                <w:szCs w:val="18"/>
              </w:rPr>
              <w:t>DSCandHybridWorker</w:t>
            </w:r>
            <w:proofErr w:type="spellEnd"/>
          </w:p>
        </w:tc>
      </w:tr>
      <w:tr w:rsidR="004870D0" w:rsidRPr="005E03DF" w14:paraId="3A04AD52" w14:textId="77777777" w:rsidTr="00A345E1">
        <w:tc>
          <w:tcPr>
            <w:tcW w:w="1923" w:type="pct"/>
          </w:tcPr>
          <w:p w14:paraId="611F4293" w14:textId="77777777" w:rsidR="004870D0" w:rsidRPr="005D4426" w:rsidRDefault="004870D0" w:rsidP="00A345E1">
            <w:pPr>
              <w:rPr>
                <w:bCs/>
                <w:szCs w:val="18"/>
              </w:rPr>
            </w:pPr>
            <w:r>
              <w:rPr>
                <w:bCs/>
                <w:szCs w:val="18"/>
              </w:rPr>
              <w:t>Virtual Network</w:t>
            </w:r>
          </w:p>
        </w:tc>
        <w:tc>
          <w:tcPr>
            <w:tcW w:w="3077" w:type="pct"/>
          </w:tcPr>
          <w:p w14:paraId="0749EC8E" w14:textId="77777777" w:rsidR="004870D0" w:rsidRPr="004870D0" w:rsidRDefault="004870D0" w:rsidP="00A345E1">
            <w:pPr>
              <w:rPr>
                <w:bCs/>
                <w:szCs w:val="18"/>
              </w:rPr>
            </w:pPr>
            <w:r w:rsidRPr="004870D0">
              <w:rPr>
                <w:bCs/>
                <w:szCs w:val="18"/>
              </w:rPr>
              <w:t>vnet-prd-ause-mgmt-01</w:t>
            </w:r>
          </w:p>
        </w:tc>
      </w:tr>
      <w:tr w:rsidR="004870D0" w:rsidRPr="005E03DF" w14:paraId="1CB8948E" w14:textId="77777777" w:rsidTr="00A345E1">
        <w:tc>
          <w:tcPr>
            <w:tcW w:w="1923" w:type="pct"/>
          </w:tcPr>
          <w:p w14:paraId="607A034C" w14:textId="77777777" w:rsidR="004870D0" w:rsidRPr="005D4426" w:rsidRDefault="004870D0" w:rsidP="00A345E1">
            <w:pPr>
              <w:rPr>
                <w:bCs/>
                <w:szCs w:val="18"/>
              </w:rPr>
            </w:pPr>
            <w:r>
              <w:rPr>
                <w:bCs/>
                <w:szCs w:val="18"/>
              </w:rPr>
              <w:t>Subnet</w:t>
            </w:r>
          </w:p>
        </w:tc>
        <w:tc>
          <w:tcPr>
            <w:tcW w:w="3077" w:type="pct"/>
          </w:tcPr>
          <w:p w14:paraId="43DD52A6" w14:textId="5C61951F" w:rsidR="004870D0" w:rsidRPr="005E03DF" w:rsidRDefault="004870D0" w:rsidP="00A345E1">
            <w:pPr>
              <w:rPr>
                <w:bCs/>
                <w:szCs w:val="18"/>
              </w:rPr>
            </w:pPr>
            <w:r w:rsidRPr="005E03DF">
              <w:rPr>
                <w:bCs/>
                <w:szCs w:val="18"/>
              </w:rPr>
              <w:t xml:space="preserve">(New) </w:t>
            </w:r>
            <w:hyperlink r:id="rId24" w:history="1">
              <w:r w:rsidRPr="005E03DF">
                <w:rPr>
                  <w:bCs/>
                  <w:szCs w:val="18"/>
                </w:rPr>
                <w:t>sn-prd-au</w:t>
              </w:r>
              <w:r>
                <w:rPr>
                  <w:bCs/>
                  <w:szCs w:val="18"/>
                </w:rPr>
                <w:t>ea</w:t>
              </w:r>
              <w:r w:rsidRPr="005E03DF">
                <w:rPr>
                  <w:bCs/>
                  <w:szCs w:val="18"/>
                </w:rPr>
                <w:t>-privatelink-01</w:t>
              </w:r>
            </w:hyperlink>
          </w:p>
        </w:tc>
      </w:tr>
      <w:tr w:rsidR="004870D0" w:rsidRPr="005E03DF" w14:paraId="05CC54BC" w14:textId="77777777" w:rsidTr="00A345E1">
        <w:tc>
          <w:tcPr>
            <w:tcW w:w="1923" w:type="pct"/>
          </w:tcPr>
          <w:p w14:paraId="7027D4CA" w14:textId="77777777" w:rsidR="004870D0" w:rsidRPr="005D4426" w:rsidRDefault="004870D0" w:rsidP="00A345E1">
            <w:pPr>
              <w:rPr>
                <w:bCs/>
                <w:szCs w:val="18"/>
              </w:rPr>
            </w:pPr>
            <w:r>
              <w:rPr>
                <w:bCs/>
                <w:szCs w:val="18"/>
              </w:rPr>
              <w:t>Private DNS Zone</w:t>
            </w:r>
          </w:p>
        </w:tc>
        <w:tc>
          <w:tcPr>
            <w:tcW w:w="3077" w:type="pct"/>
          </w:tcPr>
          <w:p w14:paraId="431B34FB" w14:textId="11AF4946" w:rsidR="004870D0" w:rsidRPr="005E03DF" w:rsidRDefault="004870D0" w:rsidP="00A345E1">
            <w:pPr>
              <w:rPr>
                <w:bCs/>
                <w:szCs w:val="18"/>
              </w:rPr>
            </w:pPr>
            <w:r w:rsidRPr="005E03DF">
              <w:rPr>
                <w:bCs/>
                <w:szCs w:val="18"/>
              </w:rPr>
              <w:t>Privatelink.azure-automation.net</w:t>
            </w:r>
            <w:r>
              <w:rPr>
                <w:bCs/>
                <w:szCs w:val="18"/>
              </w:rPr>
              <w:t xml:space="preserve"> </w:t>
            </w:r>
          </w:p>
        </w:tc>
      </w:tr>
      <w:tr w:rsidR="004870D0" w:rsidRPr="0058519E" w14:paraId="532F61AF" w14:textId="77777777" w:rsidTr="00A345E1">
        <w:tc>
          <w:tcPr>
            <w:tcW w:w="1923" w:type="pct"/>
          </w:tcPr>
          <w:p w14:paraId="0ADB51B8" w14:textId="77777777" w:rsidR="004870D0" w:rsidRPr="0058519E" w:rsidRDefault="004870D0" w:rsidP="00A345E1">
            <w:pPr>
              <w:rPr>
                <w:bCs/>
                <w:szCs w:val="18"/>
              </w:rPr>
            </w:pPr>
            <w:r w:rsidRPr="0058519E">
              <w:rPr>
                <w:bCs/>
                <w:szCs w:val="18"/>
              </w:rPr>
              <w:t>Runbook</w:t>
            </w:r>
          </w:p>
        </w:tc>
        <w:tc>
          <w:tcPr>
            <w:tcW w:w="3077" w:type="pct"/>
          </w:tcPr>
          <w:p w14:paraId="1ADAB3C6" w14:textId="77777777" w:rsidR="004870D0" w:rsidRPr="0058519E" w:rsidRDefault="004870D0" w:rsidP="00A345E1">
            <w:pPr>
              <w:rPr>
                <w:bCs/>
                <w:szCs w:val="18"/>
              </w:rPr>
            </w:pPr>
            <w:proofErr w:type="spellStart"/>
            <w:r w:rsidRPr="0058519E">
              <w:rPr>
                <w:bCs/>
                <w:szCs w:val="18"/>
              </w:rPr>
              <w:t>SecretRotationRunbook</w:t>
            </w:r>
            <w:proofErr w:type="spellEnd"/>
          </w:p>
        </w:tc>
      </w:tr>
    </w:tbl>
    <w:p w14:paraId="5A0069C6" w14:textId="31278B7B" w:rsidR="004162B5" w:rsidRDefault="004162B5" w:rsidP="007D289F">
      <w:pPr>
        <w:pStyle w:val="BodyText"/>
        <w:tabs>
          <w:tab w:val="clear" w:pos="4536"/>
          <w:tab w:val="clear" w:pos="6804"/>
          <w:tab w:val="clear" w:pos="9638"/>
          <w:tab w:val="left" w:pos="3065"/>
        </w:tabs>
        <w:jc w:val="both"/>
        <w:rPr>
          <w:b/>
        </w:rPr>
      </w:pPr>
    </w:p>
    <w:p w14:paraId="112AA7C5" w14:textId="064BBE40" w:rsidR="00E84806" w:rsidRPr="00AC7610" w:rsidRDefault="00AC7610" w:rsidP="007D289F">
      <w:pPr>
        <w:pStyle w:val="BodyText"/>
        <w:tabs>
          <w:tab w:val="clear" w:pos="4536"/>
          <w:tab w:val="clear" w:pos="6804"/>
          <w:tab w:val="clear" w:pos="9638"/>
          <w:tab w:val="left" w:pos="3065"/>
        </w:tabs>
        <w:jc w:val="both"/>
        <w:rPr>
          <w:bCs/>
        </w:rPr>
      </w:pPr>
      <w:r>
        <w:rPr>
          <w:bCs/>
        </w:rPr>
        <w:t xml:space="preserve">The details of the code underlying the Runbook will not be detailed here. They will be provided as an additional item, like the </w:t>
      </w:r>
      <w:proofErr w:type="spellStart"/>
      <w:r>
        <w:rPr>
          <w:bCs/>
        </w:rPr>
        <w:t>IaC</w:t>
      </w:r>
      <w:proofErr w:type="spellEnd"/>
      <w:r>
        <w:rPr>
          <w:bCs/>
        </w:rPr>
        <w:t xml:space="preserve"> scripts, tested and submitted separately for Ambulance Victoria’s approval. </w:t>
      </w:r>
    </w:p>
    <w:p w14:paraId="03F7C3FF" w14:textId="77777777" w:rsidR="004162B5" w:rsidRDefault="004162B5" w:rsidP="007D289F">
      <w:pPr>
        <w:pStyle w:val="BodyText"/>
        <w:tabs>
          <w:tab w:val="clear" w:pos="4536"/>
          <w:tab w:val="clear" w:pos="6804"/>
          <w:tab w:val="clear" w:pos="9638"/>
          <w:tab w:val="left" w:pos="3065"/>
        </w:tabs>
        <w:jc w:val="both"/>
        <w:rPr>
          <w:b/>
          <w:bCs/>
        </w:rPr>
      </w:pPr>
    </w:p>
    <w:p w14:paraId="563E1A91" w14:textId="77777777" w:rsidR="004162B5" w:rsidRDefault="004162B5" w:rsidP="007D289F">
      <w:pPr>
        <w:pStyle w:val="BodyText"/>
        <w:tabs>
          <w:tab w:val="clear" w:pos="4536"/>
          <w:tab w:val="clear" w:pos="6804"/>
          <w:tab w:val="clear" w:pos="9638"/>
          <w:tab w:val="left" w:pos="3065"/>
        </w:tabs>
        <w:jc w:val="both"/>
        <w:rPr>
          <w:b/>
          <w:bCs/>
        </w:rPr>
      </w:pPr>
    </w:p>
    <w:p w14:paraId="38CD5552" w14:textId="77777777" w:rsidR="004162B5" w:rsidRDefault="004162B5" w:rsidP="007D289F">
      <w:pPr>
        <w:pStyle w:val="BodyText"/>
        <w:tabs>
          <w:tab w:val="clear" w:pos="4536"/>
          <w:tab w:val="clear" w:pos="6804"/>
          <w:tab w:val="clear" w:pos="9638"/>
          <w:tab w:val="left" w:pos="3065"/>
        </w:tabs>
        <w:jc w:val="both"/>
        <w:rPr>
          <w:b/>
          <w:bCs/>
        </w:rPr>
      </w:pPr>
    </w:p>
    <w:p w14:paraId="2E3134B3" w14:textId="77777777" w:rsidR="004162B5" w:rsidRDefault="004162B5" w:rsidP="007D289F">
      <w:pPr>
        <w:pStyle w:val="BodyText"/>
        <w:tabs>
          <w:tab w:val="clear" w:pos="4536"/>
          <w:tab w:val="clear" w:pos="6804"/>
          <w:tab w:val="clear" w:pos="9638"/>
          <w:tab w:val="left" w:pos="3065"/>
        </w:tabs>
        <w:jc w:val="both"/>
        <w:rPr>
          <w:b/>
          <w:bCs/>
        </w:rPr>
      </w:pPr>
    </w:p>
    <w:p w14:paraId="7C2FB3C4" w14:textId="77777777" w:rsidR="004162B5" w:rsidRDefault="004162B5" w:rsidP="007D289F">
      <w:pPr>
        <w:pStyle w:val="BodyText"/>
        <w:tabs>
          <w:tab w:val="clear" w:pos="4536"/>
          <w:tab w:val="clear" w:pos="6804"/>
          <w:tab w:val="clear" w:pos="9638"/>
          <w:tab w:val="left" w:pos="3065"/>
        </w:tabs>
        <w:jc w:val="both"/>
        <w:rPr>
          <w:b/>
          <w:bCs/>
        </w:rPr>
      </w:pPr>
    </w:p>
    <w:p w14:paraId="4AF5741F" w14:textId="77777777" w:rsidR="004162B5" w:rsidRDefault="004162B5" w:rsidP="007D289F">
      <w:pPr>
        <w:pStyle w:val="BodyText"/>
        <w:tabs>
          <w:tab w:val="clear" w:pos="4536"/>
          <w:tab w:val="clear" w:pos="6804"/>
          <w:tab w:val="clear" w:pos="9638"/>
          <w:tab w:val="left" w:pos="3065"/>
        </w:tabs>
        <w:jc w:val="both"/>
        <w:rPr>
          <w:b/>
          <w:bCs/>
        </w:rPr>
      </w:pPr>
    </w:p>
    <w:p w14:paraId="2F600E8E" w14:textId="77777777" w:rsidR="004162B5" w:rsidRDefault="004162B5" w:rsidP="007D289F">
      <w:pPr>
        <w:pStyle w:val="BodyText"/>
        <w:tabs>
          <w:tab w:val="clear" w:pos="4536"/>
          <w:tab w:val="clear" w:pos="6804"/>
          <w:tab w:val="clear" w:pos="9638"/>
          <w:tab w:val="left" w:pos="3065"/>
        </w:tabs>
        <w:jc w:val="both"/>
        <w:rPr>
          <w:b/>
          <w:bCs/>
        </w:rPr>
      </w:pPr>
    </w:p>
    <w:p w14:paraId="412D606F" w14:textId="77777777" w:rsidR="004162B5" w:rsidRDefault="004162B5" w:rsidP="007D289F">
      <w:pPr>
        <w:pStyle w:val="BodyText"/>
        <w:tabs>
          <w:tab w:val="clear" w:pos="4536"/>
          <w:tab w:val="clear" w:pos="6804"/>
          <w:tab w:val="clear" w:pos="9638"/>
          <w:tab w:val="left" w:pos="3065"/>
        </w:tabs>
        <w:jc w:val="both"/>
        <w:rPr>
          <w:b/>
          <w:bCs/>
        </w:rPr>
      </w:pPr>
    </w:p>
    <w:p w14:paraId="211A076D" w14:textId="77777777" w:rsidR="004162B5" w:rsidRDefault="004162B5" w:rsidP="007D289F">
      <w:pPr>
        <w:pStyle w:val="BodyText"/>
        <w:tabs>
          <w:tab w:val="clear" w:pos="4536"/>
          <w:tab w:val="clear" w:pos="6804"/>
          <w:tab w:val="clear" w:pos="9638"/>
          <w:tab w:val="left" w:pos="3065"/>
        </w:tabs>
        <w:jc w:val="both"/>
        <w:rPr>
          <w:b/>
          <w:bCs/>
        </w:rPr>
      </w:pPr>
    </w:p>
    <w:p w14:paraId="54BDAF29" w14:textId="77777777" w:rsidR="004162B5" w:rsidRDefault="004162B5" w:rsidP="007D289F">
      <w:pPr>
        <w:pStyle w:val="BodyText"/>
        <w:tabs>
          <w:tab w:val="clear" w:pos="4536"/>
          <w:tab w:val="clear" w:pos="6804"/>
          <w:tab w:val="clear" w:pos="9638"/>
          <w:tab w:val="left" w:pos="3065"/>
        </w:tabs>
        <w:jc w:val="both"/>
        <w:rPr>
          <w:b/>
          <w:bCs/>
        </w:rPr>
      </w:pPr>
    </w:p>
    <w:p w14:paraId="6839A4E6" w14:textId="77777777" w:rsidR="004162B5" w:rsidRDefault="004162B5" w:rsidP="007D289F">
      <w:pPr>
        <w:pStyle w:val="BodyText"/>
        <w:tabs>
          <w:tab w:val="clear" w:pos="4536"/>
          <w:tab w:val="clear" w:pos="6804"/>
          <w:tab w:val="clear" w:pos="9638"/>
          <w:tab w:val="left" w:pos="3065"/>
        </w:tabs>
        <w:jc w:val="both"/>
        <w:rPr>
          <w:b/>
          <w:bCs/>
        </w:rPr>
      </w:pPr>
    </w:p>
    <w:p w14:paraId="22138986" w14:textId="77777777" w:rsidR="004162B5" w:rsidRDefault="004162B5" w:rsidP="007D289F">
      <w:pPr>
        <w:pStyle w:val="BodyText"/>
        <w:tabs>
          <w:tab w:val="clear" w:pos="4536"/>
          <w:tab w:val="clear" w:pos="6804"/>
          <w:tab w:val="clear" w:pos="9638"/>
          <w:tab w:val="left" w:pos="3065"/>
        </w:tabs>
        <w:jc w:val="both"/>
        <w:rPr>
          <w:b/>
          <w:bCs/>
        </w:rPr>
      </w:pPr>
    </w:p>
    <w:p w14:paraId="165EA38B" w14:textId="77777777" w:rsidR="004162B5" w:rsidRDefault="004162B5" w:rsidP="007D289F">
      <w:pPr>
        <w:pStyle w:val="BodyText"/>
        <w:tabs>
          <w:tab w:val="clear" w:pos="4536"/>
          <w:tab w:val="clear" w:pos="6804"/>
          <w:tab w:val="clear" w:pos="9638"/>
          <w:tab w:val="left" w:pos="3065"/>
        </w:tabs>
        <w:jc w:val="both"/>
        <w:rPr>
          <w:b/>
          <w:bCs/>
        </w:rPr>
      </w:pPr>
    </w:p>
    <w:p w14:paraId="2B75D128" w14:textId="77777777" w:rsidR="004162B5" w:rsidRDefault="004162B5" w:rsidP="007D289F">
      <w:pPr>
        <w:pStyle w:val="BodyText"/>
        <w:tabs>
          <w:tab w:val="clear" w:pos="4536"/>
          <w:tab w:val="clear" w:pos="6804"/>
          <w:tab w:val="clear" w:pos="9638"/>
          <w:tab w:val="left" w:pos="3065"/>
        </w:tabs>
        <w:jc w:val="both"/>
        <w:rPr>
          <w:b/>
          <w:bCs/>
        </w:rPr>
      </w:pPr>
    </w:p>
    <w:p w14:paraId="1015417B" w14:textId="77777777" w:rsidR="004162B5" w:rsidRDefault="004162B5" w:rsidP="007D289F">
      <w:pPr>
        <w:pStyle w:val="BodyText"/>
        <w:tabs>
          <w:tab w:val="clear" w:pos="4536"/>
          <w:tab w:val="clear" w:pos="6804"/>
          <w:tab w:val="clear" w:pos="9638"/>
          <w:tab w:val="left" w:pos="3065"/>
        </w:tabs>
        <w:jc w:val="both"/>
        <w:rPr>
          <w:b/>
          <w:bCs/>
        </w:rPr>
      </w:pPr>
    </w:p>
    <w:p w14:paraId="0E5BAF0E" w14:textId="77777777" w:rsidR="004162B5" w:rsidRDefault="004162B5" w:rsidP="007D289F">
      <w:pPr>
        <w:pStyle w:val="BodyText"/>
        <w:tabs>
          <w:tab w:val="clear" w:pos="4536"/>
          <w:tab w:val="clear" w:pos="6804"/>
          <w:tab w:val="clear" w:pos="9638"/>
          <w:tab w:val="left" w:pos="3065"/>
        </w:tabs>
        <w:jc w:val="both"/>
        <w:rPr>
          <w:b/>
          <w:bCs/>
        </w:rPr>
      </w:pPr>
    </w:p>
    <w:p w14:paraId="3EE82891" w14:textId="77777777" w:rsidR="004162B5" w:rsidRDefault="004162B5" w:rsidP="007D289F">
      <w:pPr>
        <w:pStyle w:val="BodyText"/>
        <w:tabs>
          <w:tab w:val="clear" w:pos="4536"/>
          <w:tab w:val="clear" w:pos="6804"/>
          <w:tab w:val="clear" w:pos="9638"/>
          <w:tab w:val="left" w:pos="3065"/>
        </w:tabs>
        <w:jc w:val="both"/>
        <w:rPr>
          <w:b/>
          <w:bCs/>
        </w:rPr>
      </w:pPr>
    </w:p>
    <w:p w14:paraId="3E812265" w14:textId="77777777" w:rsidR="007A61CE" w:rsidRDefault="007A61CE" w:rsidP="007D289F">
      <w:pPr>
        <w:pStyle w:val="BodyText"/>
        <w:tabs>
          <w:tab w:val="clear" w:pos="4536"/>
          <w:tab w:val="clear" w:pos="6804"/>
          <w:tab w:val="clear" w:pos="9638"/>
          <w:tab w:val="left" w:pos="3065"/>
        </w:tabs>
        <w:jc w:val="both"/>
        <w:rPr>
          <w:b/>
          <w:bCs/>
        </w:rPr>
      </w:pPr>
    </w:p>
    <w:p w14:paraId="5FF2B674" w14:textId="77777777" w:rsidR="007A61CE" w:rsidRDefault="007A61CE" w:rsidP="007D289F">
      <w:pPr>
        <w:pStyle w:val="BodyText"/>
        <w:tabs>
          <w:tab w:val="clear" w:pos="4536"/>
          <w:tab w:val="clear" w:pos="6804"/>
          <w:tab w:val="clear" w:pos="9638"/>
          <w:tab w:val="left" w:pos="3065"/>
        </w:tabs>
        <w:jc w:val="both"/>
        <w:rPr>
          <w:b/>
          <w:bCs/>
        </w:rPr>
      </w:pPr>
    </w:p>
    <w:p w14:paraId="283FB927" w14:textId="77777777" w:rsidR="007A61CE" w:rsidRDefault="007A61CE" w:rsidP="007D289F">
      <w:pPr>
        <w:pStyle w:val="BodyText"/>
        <w:tabs>
          <w:tab w:val="clear" w:pos="4536"/>
          <w:tab w:val="clear" w:pos="6804"/>
          <w:tab w:val="clear" w:pos="9638"/>
          <w:tab w:val="left" w:pos="3065"/>
        </w:tabs>
        <w:jc w:val="both"/>
        <w:rPr>
          <w:b/>
          <w:bCs/>
        </w:rPr>
      </w:pPr>
    </w:p>
    <w:p w14:paraId="46BC2C9D" w14:textId="77777777" w:rsidR="007A61CE" w:rsidRDefault="007A61CE" w:rsidP="007D289F">
      <w:pPr>
        <w:pStyle w:val="BodyText"/>
        <w:tabs>
          <w:tab w:val="clear" w:pos="4536"/>
          <w:tab w:val="clear" w:pos="6804"/>
          <w:tab w:val="clear" w:pos="9638"/>
          <w:tab w:val="left" w:pos="3065"/>
        </w:tabs>
        <w:jc w:val="both"/>
        <w:rPr>
          <w:b/>
          <w:bCs/>
        </w:rPr>
      </w:pPr>
    </w:p>
    <w:p w14:paraId="278E9DBF" w14:textId="77777777" w:rsidR="007A61CE" w:rsidRDefault="007A61CE" w:rsidP="007D289F">
      <w:pPr>
        <w:pStyle w:val="BodyText"/>
        <w:tabs>
          <w:tab w:val="clear" w:pos="4536"/>
          <w:tab w:val="clear" w:pos="6804"/>
          <w:tab w:val="clear" w:pos="9638"/>
          <w:tab w:val="left" w:pos="3065"/>
        </w:tabs>
        <w:jc w:val="both"/>
        <w:rPr>
          <w:b/>
          <w:bCs/>
        </w:rPr>
      </w:pPr>
    </w:p>
    <w:p w14:paraId="5152E950" w14:textId="77777777" w:rsidR="007A61CE" w:rsidRDefault="007A61CE" w:rsidP="007D289F">
      <w:pPr>
        <w:pStyle w:val="BodyText"/>
        <w:tabs>
          <w:tab w:val="clear" w:pos="4536"/>
          <w:tab w:val="clear" w:pos="6804"/>
          <w:tab w:val="clear" w:pos="9638"/>
          <w:tab w:val="left" w:pos="3065"/>
        </w:tabs>
        <w:jc w:val="both"/>
        <w:rPr>
          <w:b/>
          <w:bCs/>
        </w:rPr>
      </w:pPr>
    </w:p>
    <w:p w14:paraId="64373321" w14:textId="77777777" w:rsidR="007A61CE" w:rsidRDefault="007A61CE" w:rsidP="007D289F">
      <w:pPr>
        <w:pStyle w:val="BodyText"/>
        <w:tabs>
          <w:tab w:val="clear" w:pos="4536"/>
          <w:tab w:val="clear" w:pos="6804"/>
          <w:tab w:val="clear" w:pos="9638"/>
          <w:tab w:val="left" w:pos="3065"/>
        </w:tabs>
        <w:jc w:val="both"/>
        <w:rPr>
          <w:b/>
          <w:bCs/>
        </w:rPr>
      </w:pPr>
    </w:p>
    <w:p w14:paraId="2D73B27B" w14:textId="77777777" w:rsidR="007A61CE" w:rsidRDefault="007A61CE" w:rsidP="007D289F">
      <w:pPr>
        <w:pStyle w:val="BodyText"/>
        <w:tabs>
          <w:tab w:val="clear" w:pos="4536"/>
          <w:tab w:val="clear" w:pos="6804"/>
          <w:tab w:val="clear" w:pos="9638"/>
          <w:tab w:val="left" w:pos="3065"/>
        </w:tabs>
        <w:jc w:val="both"/>
        <w:rPr>
          <w:b/>
          <w:bCs/>
        </w:rPr>
      </w:pPr>
    </w:p>
    <w:p w14:paraId="0883CD7E" w14:textId="77777777" w:rsidR="007A61CE" w:rsidRDefault="007A61CE" w:rsidP="007D289F">
      <w:pPr>
        <w:pStyle w:val="BodyText"/>
        <w:tabs>
          <w:tab w:val="clear" w:pos="4536"/>
          <w:tab w:val="clear" w:pos="6804"/>
          <w:tab w:val="clear" w:pos="9638"/>
          <w:tab w:val="left" w:pos="3065"/>
        </w:tabs>
        <w:jc w:val="both"/>
        <w:rPr>
          <w:b/>
          <w:bCs/>
        </w:rPr>
      </w:pPr>
    </w:p>
    <w:p w14:paraId="08B46012" w14:textId="77777777" w:rsidR="007A61CE" w:rsidRDefault="007A61CE" w:rsidP="007D289F">
      <w:pPr>
        <w:pStyle w:val="BodyText"/>
        <w:tabs>
          <w:tab w:val="clear" w:pos="4536"/>
          <w:tab w:val="clear" w:pos="6804"/>
          <w:tab w:val="clear" w:pos="9638"/>
          <w:tab w:val="left" w:pos="3065"/>
        </w:tabs>
        <w:jc w:val="both"/>
        <w:rPr>
          <w:b/>
          <w:bCs/>
        </w:rPr>
      </w:pPr>
    </w:p>
    <w:p w14:paraId="6A19BA81" w14:textId="77777777" w:rsidR="007A61CE" w:rsidRDefault="007A61CE" w:rsidP="007D289F">
      <w:pPr>
        <w:pStyle w:val="BodyText"/>
        <w:tabs>
          <w:tab w:val="clear" w:pos="4536"/>
          <w:tab w:val="clear" w:pos="6804"/>
          <w:tab w:val="clear" w:pos="9638"/>
          <w:tab w:val="left" w:pos="3065"/>
        </w:tabs>
        <w:jc w:val="both"/>
        <w:rPr>
          <w:b/>
          <w:bCs/>
        </w:rPr>
      </w:pPr>
    </w:p>
    <w:p w14:paraId="59371839" w14:textId="77777777" w:rsidR="007A61CE" w:rsidRDefault="007A61CE"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49" w:name="_Toc153524714"/>
      <w:r>
        <w:t>Acceptance</w:t>
      </w:r>
      <w:bookmarkEnd w:id="49"/>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100166">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10016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100166">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10016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End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100166">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10016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100166">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10016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100166">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290997" w:rsidP="001001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 id="_x0000_i1026" type="#_x0000_t75" alt="Microsoft Office Signature Line..." style="width:194.25pt;height:93.75pt">
                  <v:imagedata r:id="rId25"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100166">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10016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100166">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10016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100166">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10016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100166">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290997" w:rsidP="001001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7" type="#_x0000_t75" alt="Microsoft Office Signature Line..." style="width:194.25pt;height:93.75pt">
                  <v:imagedata r:id="rId25"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100166">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10016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0E17D0">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8B77" w14:textId="77777777" w:rsidR="002827A3" w:rsidRPr="00C33C38" w:rsidRDefault="002827A3" w:rsidP="00256624">
      <w:pPr>
        <w:spacing w:line="240" w:lineRule="auto"/>
        <w:rPr>
          <w:sz w:val="19"/>
          <w:szCs w:val="19"/>
        </w:rPr>
      </w:pPr>
      <w:r w:rsidRPr="00C33C38">
        <w:rPr>
          <w:sz w:val="19"/>
          <w:szCs w:val="19"/>
        </w:rPr>
        <w:separator/>
      </w:r>
    </w:p>
    <w:p w14:paraId="6F1F5255" w14:textId="77777777" w:rsidR="002827A3" w:rsidRDefault="002827A3"/>
    <w:p w14:paraId="1FA67BB2" w14:textId="77777777" w:rsidR="002827A3" w:rsidRDefault="002827A3"/>
    <w:p w14:paraId="50E41608" w14:textId="77777777" w:rsidR="002827A3" w:rsidRDefault="002827A3"/>
  </w:endnote>
  <w:endnote w:type="continuationSeparator" w:id="0">
    <w:p w14:paraId="593C1214" w14:textId="77777777" w:rsidR="002827A3" w:rsidRPr="00C33C38" w:rsidRDefault="002827A3" w:rsidP="00256624">
      <w:pPr>
        <w:spacing w:line="240" w:lineRule="auto"/>
        <w:rPr>
          <w:sz w:val="19"/>
          <w:szCs w:val="19"/>
        </w:rPr>
      </w:pPr>
      <w:r w:rsidRPr="00C33C38">
        <w:rPr>
          <w:sz w:val="19"/>
          <w:szCs w:val="19"/>
        </w:rPr>
        <w:continuationSeparator/>
      </w:r>
    </w:p>
    <w:p w14:paraId="708E79F5" w14:textId="77777777" w:rsidR="002827A3" w:rsidRDefault="002827A3"/>
    <w:p w14:paraId="24E98D0A" w14:textId="77777777" w:rsidR="002827A3" w:rsidRDefault="002827A3"/>
    <w:p w14:paraId="2ED474CD" w14:textId="77777777" w:rsidR="002827A3" w:rsidRDefault="002827A3"/>
  </w:endnote>
  <w:endnote w:type="continuationNotice" w:id="1">
    <w:p w14:paraId="1B3A162D" w14:textId="77777777" w:rsidR="002827A3" w:rsidRDefault="002827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2772" w14:textId="77777777" w:rsidR="002827A3" w:rsidRPr="005F4D7E" w:rsidRDefault="002827A3" w:rsidP="00BF472F">
      <w:pPr>
        <w:pStyle w:val="BodyText"/>
      </w:pPr>
      <w:r w:rsidRPr="005F4D7E">
        <w:separator/>
      </w:r>
    </w:p>
    <w:p w14:paraId="6C15E25B" w14:textId="77777777" w:rsidR="002827A3" w:rsidRDefault="002827A3"/>
    <w:p w14:paraId="1E99A1C4" w14:textId="77777777" w:rsidR="002827A3" w:rsidRDefault="002827A3"/>
  </w:footnote>
  <w:footnote w:type="continuationSeparator" w:id="0">
    <w:p w14:paraId="4A4FCF9B" w14:textId="77777777" w:rsidR="002827A3" w:rsidRPr="00C33C38" w:rsidRDefault="002827A3" w:rsidP="005F4D7E">
      <w:r w:rsidRPr="00C33C38">
        <w:continuationSeparator/>
      </w:r>
    </w:p>
    <w:p w14:paraId="72DC4B7E" w14:textId="77777777" w:rsidR="002827A3" w:rsidRDefault="002827A3"/>
    <w:p w14:paraId="084906FB" w14:textId="77777777" w:rsidR="002827A3" w:rsidRDefault="002827A3"/>
  </w:footnote>
  <w:footnote w:type="continuationNotice" w:id="1">
    <w:p w14:paraId="57AC7B1A" w14:textId="77777777" w:rsidR="002827A3" w:rsidRPr="005F4D7E" w:rsidRDefault="002827A3" w:rsidP="00C97369">
      <w:pPr>
        <w:pStyle w:val="Footer"/>
      </w:pPr>
    </w:p>
    <w:p w14:paraId="0EFB7A47" w14:textId="77777777" w:rsidR="002827A3" w:rsidRDefault="002827A3"/>
    <w:p w14:paraId="608EA37F" w14:textId="77777777" w:rsidR="002827A3" w:rsidRDefault="002827A3"/>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EBE0241" w14:textId="0432A955" w:rsidR="00F04003" w:rsidRPr="00F04003" w:rsidRDefault="00F04003">
      <w:pPr>
        <w:pStyle w:val="FootnoteText"/>
        <w:rPr>
          <w:lang w:val="en-US"/>
        </w:rPr>
      </w:pPr>
      <w:r>
        <w:rPr>
          <w:rStyle w:val="FootnoteReference"/>
        </w:rPr>
        <w:footnoteRef/>
      </w:r>
      <w:r>
        <w:t xml:space="preserve"> </w:t>
      </w:r>
      <w:r w:rsidRPr="00F04003">
        <w:t>https://azure.microsoft.com/en-us/pricing/details/key-vault/</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156E9948" w14:textId="77CE554C" w:rsidR="008109BF" w:rsidRPr="008109BF" w:rsidRDefault="008109BF">
      <w:pPr>
        <w:pStyle w:val="FootnoteText"/>
        <w:rPr>
          <w:lang w:val="en-US"/>
        </w:rPr>
      </w:pPr>
      <w:r>
        <w:rPr>
          <w:rStyle w:val="FootnoteReference"/>
        </w:rPr>
        <w:footnoteRef/>
      </w:r>
      <w:r>
        <w:t xml:space="preserve"> </w:t>
      </w:r>
      <w:r w:rsidRPr="008109BF">
        <w:t>https://learn.microsoft.com/en-us/azure/key-vault/general/disaster-recovery-guidance</w:t>
      </w:r>
    </w:p>
  </w:footnote>
  <w:footnote w:id="6">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7">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8">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9">
    <w:p w14:paraId="3A0F2C04" w14:textId="7CD27B33" w:rsidR="000E7F25" w:rsidRPr="000E7F25" w:rsidRDefault="000E7F25">
      <w:pPr>
        <w:pStyle w:val="FootnoteText"/>
        <w:rPr>
          <w:lang w:val="en-US"/>
        </w:rPr>
      </w:pPr>
      <w:r>
        <w:rPr>
          <w:rStyle w:val="FootnoteReference"/>
        </w:rPr>
        <w:footnoteRef/>
      </w:r>
      <w:r>
        <w:t xml:space="preserve"> </w:t>
      </w:r>
      <w:r w:rsidRPr="000E7F25">
        <w:t>https://learn.microsoft.com/en-us/security/benchmark/azure/baselines/key-vault-security-baseline</w:t>
      </w:r>
    </w:p>
  </w:footnote>
  <w:footnote w:id="10">
    <w:p w14:paraId="51BEB5F1" w14:textId="5D7729AC" w:rsidR="00020FFB" w:rsidRPr="00020FFB" w:rsidRDefault="00020FFB">
      <w:pPr>
        <w:pStyle w:val="FootnoteText"/>
        <w:rPr>
          <w:lang w:val="en-US"/>
        </w:rPr>
      </w:pPr>
      <w:r>
        <w:rPr>
          <w:rStyle w:val="FootnoteReference"/>
        </w:rPr>
        <w:footnoteRef/>
      </w:r>
      <w:r>
        <w:t xml:space="preserve"> </w:t>
      </w:r>
      <w:r w:rsidRPr="00020FFB">
        <w:t>https://learn.microsoft.com/en-us/azure/key-vault/general/overview</w:t>
      </w:r>
    </w:p>
  </w:footnote>
  <w:footnote w:id="11">
    <w:p w14:paraId="68E9DDA9" w14:textId="7518B68C" w:rsidR="00C327D8" w:rsidRPr="00C327D8" w:rsidRDefault="00C327D8">
      <w:pPr>
        <w:pStyle w:val="FootnoteText"/>
        <w:rPr>
          <w:lang w:val="en-US"/>
        </w:rPr>
      </w:pPr>
      <w:r>
        <w:rPr>
          <w:rStyle w:val="FootnoteReference"/>
        </w:rPr>
        <w:footnoteRef/>
      </w:r>
      <w:r>
        <w:t xml:space="preserve"> </w:t>
      </w:r>
      <w:r w:rsidRPr="00C327D8">
        <w:t>https://learn.microsoft.com/en-us/azure/key-vault/general/rbac-guide?tabs=azure-cli</w:t>
      </w:r>
    </w:p>
  </w:footnote>
  <w:footnote w:id="12">
    <w:p w14:paraId="552198C1" w14:textId="20FCFF1D" w:rsidR="00A63634" w:rsidRPr="00A63634" w:rsidRDefault="00A63634">
      <w:pPr>
        <w:pStyle w:val="FootnoteText"/>
        <w:rPr>
          <w:lang w:val="en-US"/>
        </w:rPr>
      </w:pPr>
      <w:r>
        <w:rPr>
          <w:rStyle w:val="FootnoteReference"/>
        </w:rPr>
        <w:footnoteRef/>
      </w:r>
      <w:r>
        <w:t xml:space="preserve"> </w:t>
      </w:r>
      <w:r w:rsidRPr="00A63634">
        <w:t>https://learn.microsoft.com/en-us/security/benchmark/azure/baselines/key-vault-security-baseline</w:t>
      </w:r>
    </w:p>
  </w:footnote>
  <w:footnote w:id="13">
    <w:p w14:paraId="46128E1A" w14:textId="3EA65E4D" w:rsidR="00AA6061" w:rsidRPr="00AA6061" w:rsidRDefault="00AA6061">
      <w:pPr>
        <w:pStyle w:val="FootnoteText"/>
        <w:rPr>
          <w:lang w:val="en-US"/>
        </w:rPr>
      </w:pPr>
      <w:r>
        <w:rPr>
          <w:rStyle w:val="FootnoteReference"/>
        </w:rPr>
        <w:footnoteRef/>
      </w:r>
      <w:r>
        <w:t xml:space="preserve"> </w:t>
      </w:r>
      <w:r w:rsidRPr="00AA6061">
        <w:t>https://learn.microsoft.com/en-us/azure/security/fundamentals/double-encryption#data-in-transit</w:t>
      </w:r>
    </w:p>
  </w:footnote>
  <w:footnote w:id="14">
    <w:p w14:paraId="73DA46B3" w14:textId="583555C7" w:rsidR="007D37B5" w:rsidRPr="007D37B5" w:rsidRDefault="007D37B5" w:rsidP="007D37B5">
      <w:pPr>
        <w:pStyle w:val="FootnoteText"/>
        <w:ind w:left="0" w:firstLine="0"/>
        <w:rPr>
          <w:lang w:val="en-US"/>
        </w:rPr>
      </w:pPr>
      <w:r>
        <w:rPr>
          <w:rStyle w:val="FootnoteReference"/>
        </w:rPr>
        <w:footnoteRef/>
      </w:r>
      <w:r>
        <w:rPr>
          <w:rStyle w:val="FootnoteReference"/>
        </w:rPr>
        <w:footnoteRef/>
      </w:r>
      <w:r w:rsidRPr="007D37B5">
        <w:t xml:space="preserve"> </w:t>
      </w:r>
      <w:r w:rsidRPr="007D37B5">
        <w:rPr>
          <w:lang w:val="en-US"/>
        </w:rPr>
        <w:t>https://github.com/MicrosoftDocs/azure-docs/blob/main/articles/key-vault/general/backup.md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2F54A4E0"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EndPr/>
      <w:sdtContent>
        <w:r w:rsidR="00A66BF3">
          <w:rPr>
            <w:color w:val="auto"/>
            <w:sz w:val="20"/>
            <w:szCs w:val="20"/>
          </w:rPr>
          <w:t>Key Vault</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5" w15:restartNumberingAfterBreak="0">
    <w:nsid w:val="273719A3"/>
    <w:multiLevelType w:val="hybridMultilevel"/>
    <w:tmpl w:val="792891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7" w15:restartNumberingAfterBreak="0">
    <w:nsid w:val="28476ACD"/>
    <w:multiLevelType w:val="hybridMultilevel"/>
    <w:tmpl w:val="EB968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9"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1"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3"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5"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6"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7" w15:restartNumberingAfterBreak="0">
    <w:nsid w:val="56C50D06"/>
    <w:multiLevelType w:val="hybridMultilevel"/>
    <w:tmpl w:val="9E42CA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9"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0"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1"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3"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5"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6"/>
  </w:num>
  <w:num w:numId="2" w16cid:durableId="1194344444">
    <w:abstractNumId w:val="12"/>
  </w:num>
  <w:num w:numId="3" w16cid:durableId="1518273573">
    <w:abstractNumId w:val="0"/>
  </w:num>
  <w:num w:numId="4" w16cid:durableId="331490005">
    <w:abstractNumId w:val="13"/>
  </w:num>
  <w:num w:numId="5" w16cid:durableId="1883208813">
    <w:abstractNumId w:val="18"/>
  </w:num>
  <w:num w:numId="6" w16cid:durableId="1009648220">
    <w:abstractNumId w:val="24"/>
  </w:num>
  <w:num w:numId="7" w16cid:durableId="1148132004">
    <w:abstractNumId w:val="2"/>
  </w:num>
  <w:num w:numId="8" w16cid:durableId="188762563">
    <w:abstractNumId w:val="4"/>
  </w:num>
  <w:num w:numId="9" w16cid:durableId="129715755">
    <w:abstractNumId w:val="20"/>
  </w:num>
  <w:num w:numId="10" w16cid:durableId="238442199">
    <w:abstractNumId w:val="26"/>
  </w:num>
  <w:num w:numId="11" w16cid:durableId="1425227610">
    <w:abstractNumId w:val="37"/>
  </w:num>
  <w:num w:numId="12" w16cid:durableId="1809323372">
    <w:abstractNumId w:val="7"/>
  </w:num>
  <w:num w:numId="13" w16cid:durableId="570582799">
    <w:abstractNumId w:val="33"/>
  </w:num>
  <w:num w:numId="14" w16cid:durableId="1111240024">
    <w:abstractNumId w:val="21"/>
  </w:num>
  <w:num w:numId="15" w16cid:durableId="819345174">
    <w:abstractNumId w:val="3"/>
  </w:num>
  <w:num w:numId="16" w16cid:durableId="1647275130">
    <w:abstractNumId w:val="31"/>
  </w:num>
  <w:num w:numId="17" w16cid:durableId="474832808">
    <w:abstractNumId w:val="19"/>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8"/>
  </w:num>
  <w:num w:numId="25" w16cid:durableId="251087149">
    <w:abstractNumId w:val="10"/>
  </w:num>
  <w:num w:numId="26" w16cid:durableId="147866691">
    <w:abstractNumId w:val="38"/>
  </w:num>
  <w:num w:numId="27" w16cid:durableId="635766740">
    <w:abstractNumId w:val="35"/>
  </w:num>
  <w:num w:numId="28" w16cid:durableId="79109722">
    <w:abstractNumId w:val="2"/>
  </w:num>
  <w:num w:numId="29" w16cid:durableId="874195412">
    <w:abstractNumId w:val="32"/>
  </w:num>
  <w:num w:numId="30" w16cid:durableId="1736583244">
    <w:abstractNumId w:val="9"/>
  </w:num>
  <w:num w:numId="31" w16cid:durableId="1167750566">
    <w:abstractNumId w:val="8"/>
  </w:num>
  <w:num w:numId="32" w16cid:durableId="1983267767">
    <w:abstractNumId w:val="36"/>
  </w:num>
  <w:num w:numId="33" w16cid:durableId="1762294583">
    <w:abstractNumId w:val="23"/>
  </w:num>
  <w:num w:numId="34" w16cid:durableId="1726946686">
    <w:abstractNumId w:val="17"/>
  </w:num>
  <w:num w:numId="35" w16cid:durableId="1842964160">
    <w:abstractNumId w:val="15"/>
  </w:num>
  <w:num w:numId="36" w16cid:durableId="1858886603">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revisionView w:markup="0"/>
  <w:styleLockTheme/>
  <w:styleLockQFSet/>
  <w:defaultTabStop w:val="720"/>
  <w:defaultTableStyle w:val="AVTable1"/>
  <w:drawingGridHorizontalSpacing w:val="110"/>
  <w:displayHorizontalDrawingGridEvery w:val="2"/>
  <w:characterSpacingControl w:val="doNotCompress"/>
  <w:hdrShapeDefaults>
    <o:shapedefaults v:ext="edit" spidmax="205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521C"/>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0FFB"/>
    <w:rsid w:val="00021D5F"/>
    <w:rsid w:val="00021E0F"/>
    <w:rsid w:val="00023619"/>
    <w:rsid w:val="000246C0"/>
    <w:rsid w:val="00025BFF"/>
    <w:rsid w:val="00026ED0"/>
    <w:rsid w:val="00031B86"/>
    <w:rsid w:val="00031C6D"/>
    <w:rsid w:val="0003243F"/>
    <w:rsid w:val="0003266E"/>
    <w:rsid w:val="00032CBA"/>
    <w:rsid w:val="00032F3E"/>
    <w:rsid w:val="00032F6A"/>
    <w:rsid w:val="00033390"/>
    <w:rsid w:val="0003376E"/>
    <w:rsid w:val="00033E6B"/>
    <w:rsid w:val="00033ED6"/>
    <w:rsid w:val="000343D3"/>
    <w:rsid w:val="000348BD"/>
    <w:rsid w:val="00034A25"/>
    <w:rsid w:val="00034E95"/>
    <w:rsid w:val="00035C28"/>
    <w:rsid w:val="00036D45"/>
    <w:rsid w:val="000374E9"/>
    <w:rsid w:val="00037589"/>
    <w:rsid w:val="00041613"/>
    <w:rsid w:val="00042C1C"/>
    <w:rsid w:val="000436A1"/>
    <w:rsid w:val="00044065"/>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700E6"/>
    <w:rsid w:val="0007092B"/>
    <w:rsid w:val="00070A7F"/>
    <w:rsid w:val="00072E55"/>
    <w:rsid w:val="0007311D"/>
    <w:rsid w:val="00073780"/>
    <w:rsid w:val="000740BD"/>
    <w:rsid w:val="00074EF6"/>
    <w:rsid w:val="000763BB"/>
    <w:rsid w:val="000764DD"/>
    <w:rsid w:val="0007677A"/>
    <w:rsid w:val="00076B11"/>
    <w:rsid w:val="00076CEC"/>
    <w:rsid w:val="00081840"/>
    <w:rsid w:val="000818A1"/>
    <w:rsid w:val="000819C1"/>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3D8D"/>
    <w:rsid w:val="000946E4"/>
    <w:rsid w:val="00094BC5"/>
    <w:rsid w:val="000953F0"/>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09C8"/>
    <w:rsid w:val="000B14FD"/>
    <w:rsid w:val="000B1549"/>
    <w:rsid w:val="000B1E29"/>
    <w:rsid w:val="000B1F7F"/>
    <w:rsid w:val="000B2BBB"/>
    <w:rsid w:val="000B31A1"/>
    <w:rsid w:val="000B3E9E"/>
    <w:rsid w:val="000B59CB"/>
    <w:rsid w:val="000B5FB3"/>
    <w:rsid w:val="000B6085"/>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DA0"/>
    <w:rsid w:val="000D1FE6"/>
    <w:rsid w:val="000D2DCA"/>
    <w:rsid w:val="000D2DCC"/>
    <w:rsid w:val="000D2E62"/>
    <w:rsid w:val="000D3881"/>
    <w:rsid w:val="000D5967"/>
    <w:rsid w:val="000D6032"/>
    <w:rsid w:val="000D6261"/>
    <w:rsid w:val="000D66AF"/>
    <w:rsid w:val="000D6A96"/>
    <w:rsid w:val="000D73BF"/>
    <w:rsid w:val="000E0068"/>
    <w:rsid w:val="000E0537"/>
    <w:rsid w:val="000E17D0"/>
    <w:rsid w:val="000E1E10"/>
    <w:rsid w:val="000E2931"/>
    <w:rsid w:val="000E2E35"/>
    <w:rsid w:val="000E2EB0"/>
    <w:rsid w:val="000E2F22"/>
    <w:rsid w:val="000E3622"/>
    <w:rsid w:val="000E3F49"/>
    <w:rsid w:val="000E5431"/>
    <w:rsid w:val="000E608A"/>
    <w:rsid w:val="000E7057"/>
    <w:rsid w:val="000E70E9"/>
    <w:rsid w:val="000E7BE6"/>
    <w:rsid w:val="000E7F25"/>
    <w:rsid w:val="000F0200"/>
    <w:rsid w:val="000F1017"/>
    <w:rsid w:val="000F21F8"/>
    <w:rsid w:val="000F2FDE"/>
    <w:rsid w:val="000F3362"/>
    <w:rsid w:val="000F3B77"/>
    <w:rsid w:val="000F47F5"/>
    <w:rsid w:val="000F4D26"/>
    <w:rsid w:val="000F539C"/>
    <w:rsid w:val="000F59FB"/>
    <w:rsid w:val="000F5E55"/>
    <w:rsid w:val="000F669B"/>
    <w:rsid w:val="000F6A4C"/>
    <w:rsid w:val="000F6C9B"/>
    <w:rsid w:val="000F7466"/>
    <w:rsid w:val="000F7FBB"/>
    <w:rsid w:val="001000A5"/>
    <w:rsid w:val="00100166"/>
    <w:rsid w:val="0010072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DD3"/>
    <w:rsid w:val="00135FD4"/>
    <w:rsid w:val="00136233"/>
    <w:rsid w:val="001369AB"/>
    <w:rsid w:val="00136B8C"/>
    <w:rsid w:val="00136F1B"/>
    <w:rsid w:val="00137A24"/>
    <w:rsid w:val="0014019A"/>
    <w:rsid w:val="0014094D"/>
    <w:rsid w:val="00140BB8"/>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9BD"/>
    <w:rsid w:val="00164A72"/>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352"/>
    <w:rsid w:val="001A3695"/>
    <w:rsid w:val="001A389C"/>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12A"/>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413C"/>
    <w:rsid w:val="001D586F"/>
    <w:rsid w:val="001D5C3F"/>
    <w:rsid w:val="001D63D0"/>
    <w:rsid w:val="001D7B78"/>
    <w:rsid w:val="001E04BC"/>
    <w:rsid w:val="001E132B"/>
    <w:rsid w:val="001E2412"/>
    <w:rsid w:val="001E274C"/>
    <w:rsid w:val="001E322E"/>
    <w:rsid w:val="001E3E6C"/>
    <w:rsid w:val="001E4E3D"/>
    <w:rsid w:val="001E539A"/>
    <w:rsid w:val="001E56FB"/>
    <w:rsid w:val="001E6421"/>
    <w:rsid w:val="001E6674"/>
    <w:rsid w:val="001E7225"/>
    <w:rsid w:val="001E72FD"/>
    <w:rsid w:val="001E7349"/>
    <w:rsid w:val="001E7427"/>
    <w:rsid w:val="001F0B3F"/>
    <w:rsid w:val="001F2D7D"/>
    <w:rsid w:val="001F31BD"/>
    <w:rsid w:val="001F44D3"/>
    <w:rsid w:val="001F5040"/>
    <w:rsid w:val="001F55A0"/>
    <w:rsid w:val="001F797E"/>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27697"/>
    <w:rsid w:val="00230874"/>
    <w:rsid w:val="00232D3E"/>
    <w:rsid w:val="002348C5"/>
    <w:rsid w:val="00234A6B"/>
    <w:rsid w:val="00234CDD"/>
    <w:rsid w:val="00234D5D"/>
    <w:rsid w:val="002351B8"/>
    <w:rsid w:val="00235448"/>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2FB"/>
    <w:rsid w:val="00246892"/>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2E8"/>
    <w:rsid w:val="002606CC"/>
    <w:rsid w:val="00260759"/>
    <w:rsid w:val="00260AC1"/>
    <w:rsid w:val="00260CB3"/>
    <w:rsid w:val="00261D30"/>
    <w:rsid w:val="002620F9"/>
    <w:rsid w:val="00262ACE"/>
    <w:rsid w:val="00263065"/>
    <w:rsid w:val="00263A5F"/>
    <w:rsid w:val="00263DD3"/>
    <w:rsid w:val="00265C0D"/>
    <w:rsid w:val="00265D70"/>
    <w:rsid w:val="00266435"/>
    <w:rsid w:val="0026655E"/>
    <w:rsid w:val="00266DC2"/>
    <w:rsid w:val="00270B2E"/>
    <w:rsid w:val="00270BEE"/>
    <w:rsid w:val="00271C8E"/>
    <w:rsid w:val="002722EC"/>
    <w:rsid w:val="0027240B"/>
    <w:rsid w:val="002726B6"/>
    <w:rsid w:val="00272BD6"/>
    <w:rsid w:val="00274D13"/>
    <w:rsid w:val="00274DED"/>
    <w:rsid w:val="0027759D"/>
    <w:rsid w:val="00280075"/>
    <w:rsid w:val="002812A3"/>
    <w:rsid w:val="00281A77"/>
    <w:rsid w:val="00281D5B"/>
    <w:rsid w:val="0028219A"/>
    <w:rsid w:val="002827A3"/>
    <w:rsid w:val="002834E2"/>
    <w:rsid w:val="00283EA9"/>
    <w:rsid w:val="00284193"/>
    <w:rsid w:val="00284AA1"/>
    <w:rsid w:val="00284AA5"/>
    <w:rsid w:val="002857D1"/>
    <w:rsid w:val="002859D1"/>
    <w:rsid w:val="00286DCF"/>
    <w:rsid w:val="00287FD0"/>
    <w:rsid w:val="00290997"/>
    <w:rsid w:val="00290C42"/>
    <w:rsid w:val="0029156A"/>
    <w:rsid w:val="0029187A"/>
    <w:rsid w:val="00294F99"/>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0630"/>
    <w:rsid w:val="002B118F"/>
    <w:rsid w:val="002B1410"/>
    <w:rsid w:val="002B1C73"/>
    <w:rsid w:val="002B23F8"/>
    <w:rsid w:val="002B2613"/>
    <w:rsid w:val="002B349C"/>
    <w:rsid w:val="002B3A00"/>
    <w:rsid w:val="002B3C6B"/>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D03C8"/>
    <w:rsid w:val="002D1B9B"/>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2FD0"/>
    <w:rsid w:val="0030427C"/>
    <w:rsid w:val="003042E2"/>
    <w:rsid w:val="00306578"/>
    <w:rsid w:val="00306C20"/>
    <w:rsid w:val="0031173C"/>
    <w:rsid w:val="00311DE6"/>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5BAB"/>
    <w:rsid w:val="00337759"/>
    <w:rsid w:val="003379B1"/>
    <w:rsid w:val="00340873"/>
    <w:rsid w:val="00340F88"/>
    <w:rsid w:val="00341858"/>
    <w:rsid w:val="00341D4C"/>
    <w:rsid w:val="003425C3"/>
    <w:rsid w:val="003427C5"/>
    <w:rsid w:val="00343100"/>
    <w:rsid w:val="00343F93"/>
    <w:rsid w:val="0034413F"/>
    <w:rsid w:val="00344DAF"/>
    <w:rsid w:val="00344FFE"/>
    <w:rsid w:val="0034506E"/>
    <w:rsid w:val="00345980"/>
    <w:rsid w:val="003459BB"/>
    <w:rsid w:val="00345F29"/>
    <w:rsid w:val="0034659F"/>
    <w:rsid w:val="00346ADF"/>
    <w:rsid w:val="003475FE"/>
    <w:rsid w:val="00347812"/>
    <w:rsid w:val="003516D3"/>
    <w:rsid w:val="0035206E"/>
    <w:rsid w:val="003536B2"/>
    <w:rsid w:val="0035411B"/>
    <w:rsid w:val="00356907"/>
    <w:rsid w:val="0035771F"/>
    <w:rsid w:val="00357E1C"/>
    <w:rsid w:val="00357EA6"/>
    <w:rsid w:val="003602BF"/>
    <w:rsid w:val="00360723"/>
    <w:rsid w:val="00361ECA"/>
    <w:rsid w:val="0036258B"/>
    <w:rsid w:val="003626FB"/>
    <w:rsid w:val="00362B2F"/>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095"/>
    <w:rsid w:val="00381B72"/>
    <w:rsid w:val="00382081"/>
    <w:rsid w:val="003824AA"/>
    <w:rsid w:val="00382C4B"/>
    <w:rsid w:val="00382D0A"/>
    <w:rsid w:val="0038455A"/>
    <w:rsid w:val="003869E1"/>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06"/>
    <w:rsid w:val="003A0F33"/>
    <w:rsid w:val="003A205E"/>
    <w:rsid w:val="003A2F93"/>
    <w:rsid w:val="003A325B"/>
    <w:rsid w:val="003A362B"/>
    <w:rsid w:val="003A3FB4"/>
    <w:rsid w:val="003A4666"/>
    <w:rsid w:val="003A5122"/>
    <w:rsid w:val="003A55B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02F0"/>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5533"/>
    <w:rsid w:val="003D61DD"/>
    <w:rsid w:val="003D63A2"/>
    <w:rsid w:val="003D7068"/>
    <w:rsid w:val="003D70B4"/>
    <w:rsid w:val="003D70C8"/>
    <w:rsid w:val="003D7E3D"/>
    <w:rsid w:val="003E1BAD"/>
    <w:rsid w:val="003E2D32"/>
    <w:rsid w:val="003E31A8"/>
    <w:rsid w:val="003E329B"/>
    <w:rsid w:val="003E3429"/>
    <w:rsid w:val="003E4269"/>
    <w:rsid w:val="003E4736"/>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148"/>
    <w:rsid w:val="003F5238"/>
    <w:rsid w:val="003F5396"/>
    <w:rsid w:val="003F5645"/>
    <w:rsid w:val="003F591F"/>
    <w:rsid w:val="003F71C4"/>
    <w:rsid w:val="003F755A"/>
    <w:rsid w:val="003F782D"/>
    <w:rsid w:val="003F78FC"/>
    <w:rsid w:val="0040068E"/>
    <w:rsid w:val="004019F9"/>
    <w:rsid w:val="0040292D"/>
    <w:rsid w:val="00403283"/>
    <w:rsid w:val="004038A4"/>
    <w:rsid w:val="00403E4C"/>
    <w:rsid w:val="004045EA"/>
    <w:rsid w:val="00404814"/>
    <w:rsid w:val="00404CC3"/>
    <w:rsid w:val="0040574F"/>
    <w:rsid w:val="00406A2D"/>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2B5"/>
    <w:rsid w:val="004164F2"/>
    <w:rsid w:val="00417192"/>
    <w:rsid w:val="0041720F"/>
    <w:rsid w:val="00417333"/>
    <w:rsid w:val="004178B0"/>
    <w:rsid w:val="00417EBE"/>
    <w:rsid w:val="0042124D"/>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554"/>
    <w:rsid w:val="00442606"/>
    <w:rsid w:val="00442D9E"/>
    <w:rsid w:val="004435BE"/>
    <w:rsid w:val="00444688"/>
    <w:rsid w:val="00445633"/>
    <w:rsid w:val="004457B5"/>
    <w:rsid w:val="00446A79"/>
    <w:rsid w:val="00450111"/>
    <w:rsid w:val="0045080F"/>
    <w:rsid w:val="00450F63"/>
    <w:rsid w:val="00451994"/>
    <w:rsid w:val="00452294"/>
    <w:rsid w:val="00452568"/>
    <w:rsid w:val="00452795"/>
    <w:rsid w:val="004529C2"/>
    <w:rsid w:val="00452E74"/>
    <w:rsid w:val="00454250"/>
    <w:rsid w:val="004547DD"/>
    <w:rsid w:val="00455994"/>
    <w:rsid w:val="00455D05"/>
    <w:rsid w:val="00455D13"/>
    <w:rsid w:val="00456BDA"/>
    <w:rsid w:val="0045796F"/>
    <w:rsid w:val="00460485"/>
    <w:rsid w:val="004609B5"/>
    <w:rsid w:val="00460A48"/>
    <w:rsid w:val="00460B70"/>
    <w:rsid w:val="00460C06"/>
    <w:rsid w:val="00461467"/>
    <w:rsid w:val="0046149F"/>
    <w:rsid w:val="0046152D"/>
    <w:rsid w:val="004618A4"/>
    <w:rsid w:val="00461991"/>
    <w:rsid w:val="004620C7"/>
    <w:rsid w:val="00463966"/>
    <w:rsid w:val="00463E1E"/>
    <w:rsid w:val="00465601"/>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25D"/>
    <w:rsid w:val="0048095A"/>
    <w:rsid w:val="00481250"/>
    <w:rsid w:val="00481819"/>
    <w:rsid w:val="00481A08"/>
    <w:rsid w:val="00481B94"/>
    <w:rsid w:val="00481F7F"/>
    <w:rsid w:val="0048263F"/>
    <w:rsid w:val="00483319"/>
    <w:rsid w:val="0048370C"/>
    <w:rsid w:val="00483804"/>
    <w:rsid w:val="00483A93"/>
    <w:rsid w:val="00484140"/>
    <w:rsid w:val="00484C65"/>
    <w:rsid w:val="00484F7A"/>
    <w:rsid w:val="00485859"/>
    <w:rsid w:val="00486331"/>
    <w:rsid w:val="0048667B"/>
    <w:rsid w:val="004867EE"/>
    <w:rsid w:val="004870D0"/>
    <w:rsid w:val="00487320"/>
    <w:rsid w:val="00487817"/>
    <w:rsid w:val="00490510"/>
    <w:rsid w:val="00490CD1"/>
    <w:rsid w:val="004912BA"/>
    <w:rsid w:val="00492527"/>
    <w:rsid w:val="004928B5"/>
    <w:rsid w:val="00494D37"/>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4EF3"/>
    <w:rsid w:val="004B5875"/>
    <w:rsid w:val="004B5E17"/>
    <w:rsid w:val="004B61BF"/>
    <w:rsid w:val="004B6FD7"/>
    <w:rsid w:val="004B7293"/>
    <w:rsid w:val="004C0249"/>
    <w:rsid w:val="004C03CA"/>
    <w:rsid w:val="004C1248"/>
    <w:rsid w:val="004C2263"/>
    <w:rsid w:val="004C4381"/>
    <w:rsid w:val="004C4521"/>
    <w:rsid w:val="004C4BED"/>
    <w:rsid w:val="004C5440"/>
    <w:rsid w:val="004C562B"/>
    <w:rsid w:val="004C60D2"/>
    <w:rsid w:val="004C6BCC"/>
    <w:rsid w:val="004C6E0D"/>
    <w:rsid w:val="004C6FC3"/>
    <w:rsid w:val="004C7B70"/>
    <w:rsid w:val="004D0335"/>
    <w:rsid w:val="004D0663"/>
    <w:rsid w:val="004D085E"/>
    <w:rsid w:val="004D0CA6"/>
    <w:rsid w:val="004D1D22"/>
    <w:rsid w:val="004D279C"/>
    <w:rsid w:val="004D457F"/>
    <w:rsid w:val="004D5882"/>
    <w:rsid w:val="004D59A9"/>
    <w:rsid w:val="004D5E29"/>
    <w:rsid w:val="004D635E"/>
    <w:rsid w:val="004D7736"/>
    <w:rsid w:val="004D777B"/>
    <w:rsid w:val="004D7836"/>
    <w:rsid w:val="004D79A8"/>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4A09"/>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501"/>
    <w:rsid w:val="00506C1C"/>
    <w:rsid w:val="0050791B"/>
    <w:rsid w:val="00507966"/>
    <w:rsid w:val="005105E2"/>
    <w:rsid w:val="005115DE"/>
    <w:rsid w:val="00511DEF"/>
    <w:rsid w:val="0051216D"/>
    <w:rsid w:val="005134D4"/>
    <w:rsid w:val="00513D22"/>
    <w:rsid w:val="00513E47"/>
    <w:rsid w:val="005153DC"/>
    <w:rsid w:val="00517E9C"/>
    <w:rsid w:val="005202C1"/>
    <w:rsid w:val="00520860"/>
    <w:rsid w:val="00521502"/>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6BF0"/>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1B4"/>
    <w:rsid w:val="00583B06"/>
    <w:rsid w:val="0058519E"/>
    <w:rsid w:val="005864D6"/>
    <w:rsid w:val="00586B37"/>
    <w:rsid w:val="00587502"/>
    <w:rsid w:val="00591876"/>
    <w:rsid w:val="005918F2"/>
    <w:rsid w:val="00591BE2"/>
    <w:rsid w:val="005929BC"/>
    <w:rsid w:val="00593334"/>
    <w:rsid w:val="00593601"/>
    <w:rsid w:val="0059378B"/>
    <w:rsid w:val="00593EF8"/>
    <w:rsid w:val="005947B6"/>
    <w:rsid w:val="00594853"/>
    <w:rsid w:val="00596BB4"/>
    <w:rsid w:val="00597C8E"/>
    <w:rsid w:val="00597D79"/>
    <w:rsid w:val="005A0691"/>
    <w:rsid w:val="005A09FD"/>
    <w:rsid w:val="005A33EC"/>
    <w:rsid w:val="005A345C"/>
    <w:rsid w:val="005A46E2"/>
    <w:rsid w:val="005A47ED"/>
    <w:rsid w:val="005A4C99"/>
    <w:rsid w:val="005A56E5"/>
    <w:rsid w:val="005A5F39"/>
    <w:rsid w:val="005A69D8"/>
    <w:rsid w:val="005A7C37"/>
    <w:rsid w:val="005B311D"/>
    <w:rsid w:val="005B4396"/>
    <w:rsid w:val="005B4B6C"/>
    <w:rsid w:val="005B6B22"/>
    <w:rsid w:val="005B772F"/>
    <w:rsid w:val="005B774B"/>
    <w:rsid w:val="005C0530"/>
    <w:rsid w:val="005C084E"/>
    <w:rsid w:val="005C0D0C"/>
    <w:rsid w:val="005C0DAF"/>
    <w:rsid w:val="005C0F34"/>
    <w:rsid w:val="005C1D4E"/>
    <w:rsid w:val="005C1E38"/>
    <w:rsid w:val="005C23BC"/>
    <w:rsid w:val="005C274A"/>
    <w:rsid w:val="005C27D0"/>
    <w:rsid w:val="005C31FB"/>
    <w:rsid w:val="005C33AB"/>
    <w:rsid w:val="005C35C6"/>
    <w:rsid w:val="005C3EF5"/>
    <w:rsid w:val="005C41BA"/>
    <w:rsid w:val="005C4D31"/>
    <w:rsid w:val="005C4E07"/>
    <w:rsid w:val="005C4F14"/>
    <w:rsid w:val="005C4FD0"/>
    <w:rsid w:val="005C5512"/>
    <w:rsid w:val="005C7E17"/>
    <w:rsid w:val="005D088F"/>
    <w:rsid w:val="005D1778"/>
    <w:rsid w:val="005D21B8"/>
    <w:rsid w:val="005D279D"/>
    <w:rsid w:val="005D3BC3"/>
    <w:rsid w:val="005D4613"/>
    <w:rsid w:val="005D6284"/>
    <w:rsid w:val="005D63E9"/>
    <w:rsid w:val="005D693D"/>
    <w:rsid w:val="005D72E7"/>
    <w:rsid w:val="005D7351"/>
    <w:rsid w:val="005D7595"/>
    <w:rsid w:val="005E03DF"/>
    <w:rsid w:val="005E0979"/>
    <w:rsid w:val="005E1111"/>
    <w:rsid w:val="005E2331"/>
    <w:rsid w:val="005E46FF"/>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2D7"/>
    <w:rsid w:val="00610636"/>
    <w:rsid w:val="006114F0"/>
    <w:rsid w:val="00611BC7"/>
    <w:rsid w:val="00611FB3"/>
    <w:rsid w:val="00612169"/>
    <w:rsid w:val="0061394B"/>
    <w:rsid w:val="00613FE0"/>
    <w:rsid w:val="006145C0"/>
    <w:rsid w:val="0061497C"/>
    <w:rsid w:val="00614C5E"/>
    <w:rsid w:val="00614D34"/>
    <w:rsid w:val="00616561"/>
    <w:rsid w:val="00616D97"/>
    <w:rsid w:val="00616EC0"/>
    <w:rsid w:val="00616FE2"/>
    <w:rsid w:val="00617C92"/>
    <w:rsid w:val="00617CBC"/>
    <w:rsid w:val="00621F59"/>
    <w:rsid w:val="00622CE8"/>
    <w:rsid w:val="00623492"/>
    <w:rsid w:val="00624DF3"/>
    <w:rsid w:val="006254C4"/>
    <w:rsid w:val="006265A6"/>
    <w:rsid w:val="00626AB1"/>
    <w:rsid w:val="0062730A"/>
    <w:rsid w:val="00627357"/>
    <w:rsid w:val="00627FBB"/>
    <w:rsid w:val="00627FD3"/>
    <w:rsid w:val="00630EAB"/>
    <w:rsid w:val="0063141B"/>
    <w:rsid w:val="00631431"/>
    <w:rsid w:val="006319C4"/>
    <w:rsid w:val="00631BA5"/>
    <w:rsid w:val="00632211"/>
    <w:rsid w:val="00632F36"/>
    <w:rsid w:val="0063360F"/>
    <w:rsid w:val="00633B64"/>
    <w:rsid w:val="006358BC"/>
    <w:rsid w:val="00635921"/>
    <w:rsid w:val="006364F7"/>
    <w:rsid w:val="00636EC0"/>
    <w:rsid w:val="00637E93"/>
    <w:rsid w:val="006405B7"/>
    <w:rsid w:val="00641ED0"/>
    <w:rsid w:val="00642199"/>
    <w:rsid w:val="00642B11"/>
    <w:rsid w:val="006434BC"/>
    <w:rsid w:val="0064356A"/>
    <w:rsid w:val="00643CC2"/>
    <w:rsid w:val="00644445"/>
    <w:rsid w:val="0064454D"/>
    <w:rsid w:val="00644B2A"/>
    <w:rsid w:val="006451D0"/>
    <w:rsid w:val="0064586A"/>
    <w:rsid w:val="00645E3D"/>
    <w:rsid w:val="00646218"/>
    <w:rsid w:val="006506B5"/>
    <w:rsid w:val="00650F8A"/>
    <w:rsid w:val="00651957"/>
    <w:rsid w:val="00652BB6"/>
    <w:rsid w:val="00653587"/>
    <w:rsid w:val="00653849"/>
    <w:rsid w:val="00653FD3"/>
    <w:rsid w:val="00654866"/>
    <w:rsid w:val="00655883"/>
    <w:rsid w:val="00655EDB"/>
    <w:rsid w:val="00656AFF"/>
    <w:rsid w:val="00656B48"/>
    <w:rsid w:val="00656D5B"/>
    <w:rsid w:val="006574D5"/>
    <w:rsid w:val="0065786B"/>
    <w:rsid w:val="00657F2D"/>
    <w:rsid w:val="0066034F"/>
    <w:rsid w:val="006605CA"/>
    <w:rsid w:val="0066072A"/>
    <w:rsid w:val="00661693"/>
    <w:rsid w:val="00661F4E"/>
    <w:rsid w:val="00662E98"/>
    <w:rsid w:val="00663633"/>
    <w:rsid w:val="00664075"/>
    <w:rsid w:val="006642E5"/>
    <w:rsid w:val="006648C3"/>
    <w:rsid w:val="0066591C"/>
    <w:rsid w:val="00665B44"/>
    <w:rsid w:val="00665E29"/>
    <w:rsid w:val="0066625B"/>
    <w:rsid w:val="00666960"/>
    <w:rsid w:val="00667539"/>
    <w:rsid w:val="00671BE7"/>
    <w:rsid w:val="00672F1B"/>
    <w:rsid w:val="006730D3"/>
    <w:rsid w:val="0067380B"/>
    <w:rsid w:val="0067478C"/>
    <w:rsid w:val="00674947"/>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2E5"/>
    <w:rsid w:val="006A0EE1"/>
    <w:rsid w:val="006A1289"/>
    <w:rsid w:val="006A1F33"/>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A5C"/>
    <w:rsid w:val="006C6F24"/>
    <w:rsid w:val="006C7521"/>
    <w:rsid w:val="006C7E85"/>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56EC"/>
    <w:rsid w:val="006E6329"/>
    <w:rsid w:val="006E6D63"/>
    <w:rsid w:val="006E6DDD"/>
    <w:rsid w:val="006E748C"/>
    <w:rsid w:val="006E7E29"/>
    <w:rsid w:val="006E7EB4"/>
    <w:rsid w:val="006F04BD"/>
    <w:rsid w:val="006F1DED"/>
    <w:rsid w:val="006F213C"/>
    <w:rsid w:val="006F2700"/>
    <w:rsid w:val="006F36CC"/>
    <w:rsid w:val="006F3A6D"/>
    <w:rsid w:val="006F3BAC"/>
    <w:rsid w:val="006F4220"/>
    <w:rsid w:val="006F4310"/>
    <w:rsid w:val="006F4D0E"/>
    <w:rsid w:val="006F52FF"/>
    <w:rsid w:val="006F5723"/>
    <w:rsid w:val="006F5E48"/>
    <w:rsid w:val="006F670B"/>
    <w:rsid w:val="006F7104"/>
    <w:rsid w:val="00700536"/>
    <w:rsid w:val="0070077A"/>
    <w:rsid w:val="00701020"/>
    <w:rsid w:val="007011CA"/>
    <w:rsid w:val="007015F1"/>
    <w:rsid w:val="007031CB"/>
    <w:rsid w:val="00703CB5"/>
    <w:rsid w:val="007040D7"/>
    <w:rsid w:val="00704C1B"/>
    <w:rsid w:val="00705233"/>
    <w:rsid w:val="0070524C"/>
    <w:rsid w:val="007052EF"/>
    <w:rsid w:val="00705590"/>
    <w:rsid w:val="00705B22"/>
    <w:rsid w:val="0070659B"/>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450"/>
    <w:rsid w:val="007217F6"/>
    <w:rsid w:val="00721B0D"/>
    <w:rsid w:val="00722328"/>
    <w:rsid w:val="007223EA"/>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6CBA"/>
    <w:rsid w:val="0074723B"/>
    <w:rsid w:val="007475B7"/>
    <w:rsid w:val="00747643"/>
    <w:rsid w:val="00747EE1"/>
    <w:rsid w:val="007504F6"/>
    <w:rsid w:val="0075052F"/>
    <w:rsid w:val="00750680"/>
    <w:rsid w:val="00750AF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2D9B"/>
    <w:rsid w:val="00762FD7"/>
    <w:rsid w:val="007632D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40E6"/>
    <w:rsid w:val="00775D4A"/>
    <w:rsid w:val="0077620E"/>
    <w:rsid w:val="007762BD"/>
    <w:rsid w:val="0077634C"/>
    <w:rsid w:val="00777A97"/>
    <w:rsid w:val="00777C7B"/>
    <w:rsid w:val="00777D73"/>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4F1A"/>
    <w:rsid w:val="00795A3E"/>
    <w:rsid w:val="00795D98"/>
    <w:rsid w:val="00796548"/>
    <w:rsid w:val="00796BD1"/>
    <w:rsid w:val="00797ACC"/>
    <w:rsid w:val="007A0CFA"/>
    <w:rsid w:val="007A0EE2"/>
    <w:rsid w:val="007A1F1B"/>
    <w:rsid w:val="007A301B"/>
    <w:rsid w:val="007A3A14"/>
    <w:rsid w:val="007A5E84"/>
    <w:rsid w:val="007A61CE"/>
    <w:rsid w:val="007A6FB3"/>
    <w:rsid w:val="007A72E0"/>
    <w:rsid w:val="007B08AD"/>
    <w:rsid w:val="007B1032"/>
    <w:rsid w:val="007B152F"/>
    <w:rsid w:val="007B28CB"/>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76B"/>
    <w:rsid w:val="007C47CB"/>
    <w:rsid w:val="007C4BB1"/>
    <w:rsid w:val="007C58A8"/>
    <w:rsid w:val="007C650A"/>
    <w:rsid w:val="007C6A17"/>
    <w:rsid w:val="007C6D10"/>
    <w:rsid w:val="007C75C1"/>
    <w:rsid w:val="007D0567"/>
    <w:rsid w:val="007D090B"/>
    <w:rsid w:val="007D230B"/>
    <w:rsid w:val="007D289F"/>
    <w:rsid w:val="007D2E44"/>
    <w:rsid w:val="007D3508"/>
    <w:rsid w:val="007D37B5"/>
    <w:rsid w:val="007D3982"/>
    <w:rsid w:val="007D4F87"/>
    <w:rsid w:val="007D53F9"/>
    <w:rsid w:val="007D59C9"/>
    <w:rsid w:val="007D59F2"/>
    <w:rsid w:val="007D5D01"/>
    <w:rsid w:val="007D6B92"/>
    <w:rsid w:val="007D6D43"/>
    <w:rsid w:val="007D7B46"/>
    <w:rsid w:val="007E0523"/>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C"/>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6B7"/>
    <w:rsid w:val="00804B4A"/>
    <w:rsid w:val="00805BCE"/>
    <w:rsid w:val="00806816"/>
    <w:rsid w:val="00807215"/>
    <w:rsid w:val="00807819"/>
    <w:rsid w:val="008078A9"/>
    <w:rsid w:val="00807963"/>
    <w:rsid w:val="008109BF"/>
    <w:rsid w:val="00810A3D"/>
    <w:rsid w:val="00810AA2"/>
    <w:rsid w:val="00811425"/>
    <w:rsid w:val="0081324A"/>
    <w:rsid w:val="0081371F"/>
    <w:rsid w:val="00813EB4"/>
    <w:rsid w:val="008145A3"/>
    <w:rsid w:val="008145DD"/>
    <w:rsid w:val="00815950"/>
    <w:rsid w:val="00816106"/>
    <w:rsid w:val="008163D1"/>
    <w:rsid w:val="0081663B"/>
    <w:rsid w:val="008166A5"/>
    <w:rsid w:val="0081679D"/>
    <w:rsid w:val="008177C6"/>
    <w:rsid w:val="00817B01"/>
    <w:rsid w:val="00820643"/>
    <w:rsid w:val="00820A6B"/>
    <w:rsid w:val="008211CA"/>
    <w:rsid w:val="00824530"/>
    <w:rsid w:val="00824C66"/>
    <w:rsid w:val="00825311"/>
    <w:rsid w:val="0082637E"/>
    <w:rsid w:val="0082639C"/>
    <w:rsid w:val="00826499"/>
    <w:rsid w:val="008267F6"/>
    <w:rsid w:val="00826B64"/>
    <w:rsid w:val="00826C85"/>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1DC6"/>
    <w:rsid w:val="00842263"/>
    <w:rsid w:val="00844747"/>
    <w:rsid w:val="00845AE6"/>
    <w:rsid w:val="0084608A"/>
    <w:rsid w:val="00846561"/>
    <w:rsid w:val="00846960"/>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2F8A"/>
    <w:rsid w:val="0086389E"/>
    <w:rsid w:val="00864874"/>
    <w:rsid w:val="0086499C"/>
    <w:rsid w:val="00864D16"/>
    <w:rsid w:val="00865F8D"/>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396"/>
    <w:rsid w:val="0089760C"/>
    <w:rsid w:val="008A0940"/>
    <w:rsid w:val="008A0C07"/>
    <w:rsid w:val="008A16BD"/>
    <w:rsid w:val="008A1AEB"/>
    <w:rsid w:val="008A2A49"/>
    <w:rsid w:val="008A38B7"/>
    <w:rsid w:val="008A4B37"/>
    <w:rsid w:val="008A57DD"/>
    <w:rsid w:val="008A67A7"/>
    <w:rsid w:val="008A76B6"/>
    <w:rsid w:val="008A7DDE"/>
    <w:rsid w:val="008A7EC1"/>
    <w:rsid w:val="008B020C"/>
    <w:rsid w:val="008B06E2"/>
    <w:rsid w:val="008B0A35"/>
    <w:rsid w:val="008B10A3"/>
    <w:rsid w:val="008B1486"/>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0034"/>
    <w:rsid w:val="008D118E"/>
    <w:rsid w:val="008D1451"/>
    <w:rsid w:val="008D17E6"/>
    <w:rsid w:val="008D2381"/>
    <w:rsid w:val="008D27A1"/>
    <w:rsid w:val="008D2A7D"/>
    <w:rsid w:val="008D2C37"/>
    <w:rsid w:val="008D2E2F"/>
    <w:rsid w:val="008D41CA"/>
    <w:rsid w:val="008D53CB"/>
    <w:rsid w:val="008D544B"/>
    <w:rsid w:val="008D5739"/>
    <w:rsid w:val="008D68CE"/>
    <w:rsid w:val="008D6CEE"/>
    <w:rsid w:val="008D740B"/>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5F5"/>
    <w:rsid w:val="008E5DC8"/>
    <w:rsid w:val="008E6341"/>
    <w:rsid w:val="008E6956"/>
    <w:rsid w:val="008E77AF"/>
    <w:rsid w:val="008E7E66"/>
    <w:rsid w:val="008F1D01"/>
    <w:rsid w:val="008F1DF6"/>
    <w:rsid w:val="008F2B26"/>
    <w:rsid w:val="008F55C8"/>
    <w:rsid w:val="008F5757"/>
    <w:rsid w:val="008F750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4B74"/>
    <w:rsid w:val="00917E74"/>
    <w:rsid w:val="00920056"/>
    <w:rsid w:val="0092075C"/>
    <w:rsid w:val="00920A1A"/>
    <w:rsid w:val="00920B66"/>
    <w:rsid w:val="00922647"/>
    <w:rsid w:val="009232A6"/>
    <w:rsid w:val="00923B98"/>
    <w:rsid w:val="00924EDB"/>
    <w:rsid w:val="0092562A"/>
    <w:rsid w:val="00925975"/>
    <w:rsid w:val="0092656F"/>
    <w:rsid w:val="009266BD"/>
    <w:rsid w:val="00930D95"/>
    <w:rsid w:val="0093115A"/>
    <w:rsid w:val="00931896"/>
    <w:rsid w:val="00931941"/>
    <w:rsid w:val="00931BA4"/>
    <w:rsid w:val="009326EC"/>
    <w:rsid w:val="0093292E"/>
    <w:rsid w:val="00932999"/>
    <w:rsid w:val="00932C92"/>
    <w:rsid w:val="009337AC"/>
    <w:rsid w:val="009338B9"/>
    <w:rsid w:val="00934701"/>
    <w:rsid w:val="00934B3E"/>
    <w:rsid w:val="009352B2"/>
    <w:rsid w:val="0093548A"/>
    <w:rsid w:val="009355B3"/>
    <w:rsid w:val="00937054"/>
    <w:rsid w:val="00940A90"/>
    <w:rsid w:val="00940F4E"/>
    <w:rsid w:val="00941AC7"/>
    <w:rsid w:val="00942831"/>
    <w:rsid w:val="009435EC"/>
    <w:rsid w:val="00943D1A"/>
    <w:rsid w:val="00944933"/>
    <w:rsid w:val="0094574D"/>
    <w:rsid w:val="0094658C"/>
    <w:rsid w:val="00947800"/>
    <w:rsid w:val="00947960"/>
    <w:rsid w:val="00952061"/>
    <w:rsid w:val="00952613"/>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BE8"/>
    <w:rsid w:val="00970D2E"/>
    <w:rsid w:val="00971035"/>
    <w:rsid w:val="00971624"/>
    <w:rsid w:val="0097248E"/>
    <w:rsid w:val="00973512"/>
    <w:rsid w:val="0097353F"/>
    <w:rsid w:val="00973A7E"/>
    <w:rsid w:val="00973B2B"/>
    <w:rsid w:val="00973C7F"/>
    <w:rsid w:val="00973E24"/>
    <w:rsid w:val="00973EB7"/>
    <w:rsid w:val="00974427"/>
    <w:rsid w:val="009745FD"/>
    <w:rsid w:val="00974FFA"/>
    <w:rsid w:val="00975798"/>
    <w:rsid w:val="00975CC7"/>
    <w:rsid w:val="00976414"/>
    <w:rsid w:val="0097651A"/>
    <w:rsid w:val="00976D6E"/>
    <w:rsid w:val="009773C9"/>
    <w:rsid w:val="00977AB7"/>
    <w:rsid w:val="00980559"/>
    <w:rsid w:val="00980611"/>
    <w:rsid w:val="00980968"/>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3F42"/>
    <w:rsid w:val="009A4128"/>
    <w:rsid w:val="009A46D3"/>
    <w:rsid w:val="009A4954"/>
    <w:rsid w:val="009A504A"/>
    <w:rsid w:val="009A54C5"/>
    <w:rsid w:val="009A567D"/>
    <w:rsid w:val="009A57D5"/>
    <w:rsid w:val="009A5A0E"/>
    <w:rsid w:val="009A687D"/>
    <w:rsid w:val="009A6942"/>
    <w:rsid w:val="009A6ACE"/>
    <w:rsid w:val="009A7701"/>
    <w:rsid w:val="009A78D4"/>
    <w:rsid w:val="009A7DC6"/>
    <w:rsid w:val="009B0526"/>
    <w:rsid w:val="009B0F0F"/>
    <w:rsid w:val="009B0FBD"/>
    <w:rsid w:val="009B1684"/>
    <w:rsid w:val="009B17A1"/>
    <w:rsid w:val="009B2E13"/>
    <w:rsid w:val="009B3B6E"/>
    <w:rsid w:val="009B6FEE"/>
    <w:rsid w:val="009C058E"/>
    <w:rsid w:val="009C0735"/>
    <w:rsid w:val="009C1540"/>
    <w:rsid w:val="009C1676"/>
    <w:rsid w:val="009C27D3"/>
    <w:rsid w:val="009C3E6B"/>
    <w:rsid w:val="009C44E9"/>
    <w:rsid w:val="009C4C0A"/>
    <w:rsid w:val="009C5DBD"/>
    <w:rsid w:val="009C72D5"/>
    <w:rsid w:val="009C76BC"/>
    <w:rsid w:val="009C77FB"/>
    <w:rsid w:val="009C7F8C"/>
    <w:rsid w:val="009D01DD"/>
    <w:rsid w:val="009D151C"/>
    <w:rsid w:val="009D1908"/>
    <w:rsid w:val="009D246B"/>
    <w:rsid w:val="009D24E0"/>
    <w:rsid w:val="009D3875"/>
    <w:rsid w:val="009D42D3"/>
    <w:rsid w:val="009D43B2"/>
    <w:rsid w:val="009D4706"/>
    <w:rsid w:val="009D4864"/>
    <w:rsid w:val="009D5203"/>
    <w:rsid w:val="009D5A6A"/>
    <w:rsid w:val="009D6565"/>
    <w:rsid w:val="009D66DD"/>
    <w:rsid w:val="009D780A"/>
    <w:rsid w:val="009D789D"/>
    <w:rsid w:val="009E0460"/>
    <w:rsid w:val="009E0D1E"/>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1EC8"/>
    <w:rsid w:val="009F25A3"/>
    <w:rsid w:val="009F28C7"/>
    <w:rsid w:val="009F3669"/>
    <w:rsid w:val="009F66F7"/>
    <w:rsid w:val="009F692A"/>
    <w:rsid w:val="009F6D0A"/>
    <w:rsid w:val="009F7761"/>
    <w:rsid w:val="009F7F58"/>
    <w:rsid w:val="00A00557"/>
    <w:rsid w:val="00A0172F"/>
    <w:rsid w:val="00A01A93"/>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58EC"/>
    <w:rsid w:val="00A163AC"/>
    <w:rsid w:val="00A16DF6"/>
    <w:rsid w:val="00A171DB"/>
    <w:rsid w:val="00A179C5"/>
    <w:rsid w:val="00A17E54"/>
    <w:rsid w:val="00A20D7A"/>
    <w:rsid w:val="00A21928"/>
    <w:rsid w:val="00A22E1D"/>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4078"/>
    <w:rsid w:val="00A345E1"/>
    <w:rsid w:val="00A34705"/>
    <w:rsid w:val="00A34AC1"/>
    <w:rsid w:val="00A34DDF"/>
    <w:rsid w:val="00A35371"/>
    <w:rsid w:val="00A35D0A"/>
    <w:rsid w:val="00A3606E"/>
    <w:rsid w:val="00A36261"/>
    <w:rsid w:val="00A367AB"/>
    <w:rsid w:val="00A375EF"/>
    <w:rsid w:val="00A376B4"/>
    <w:rsid w:val="00A4102E"/>
    <w:rsid w:val="00A41381"/>
    <w:rsid w:val="00A418DF"/>
    <w:rsid w:val="00A41C40"/>
    <w:rsid w:val="00A4235A"/>
    <w:rsid w:val="00A42B29"/>
    <w:rsid w:val="00A42B41"/>
    <w:rsid w:val="00A43184"/>
    <w:rsid w:val="00A437C8"/>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C7F"/>
    <w:rsid w:val="00A60E59"/>
    <w:rsid w:val="00A61A2B"/>
    <w:rsid w:val="00A61F26"/>
    <w:rsid w:val="00A62989"/>
    <w:rsid w:val="00A63014"/>
    <w:rsid w:val="00A63094"/>
    <w:rsid w:val="00A63634"/>
    <w:rsid w:val="00A63AC6"/>
    <w:rsid w:val="00A643B2"/>
    <w:rsid w:val="00A648A0"/>
    <w:rsid w:val="00A66BF3"/>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1763"/>
    <w:rsid w:val="00A918ED"/>
    <w:rsid w:val="00A93204"/>
    <w:rsid w:val="00A936FC"/>
    <w:rsid w:val="00A9388E"/>
    <w:rsid w:val="00A93FED"/>
    <w:rsid w:val="00A96171"/>
    <w:rsid w:val="00AA1BF9"/>
    <w:rsid w:val="00AA20DB"/>
    <w:rsid w:val="00AA2AE8"/>
    <w:rsid w:val="00AA318A"/>
    <w:rsid w:val="00AA6061"/>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6EC3"/>
    <w:rsid w:val="00AB75BF"/>
    <w:rsid w:val="00AB75EA"/>
    <w:rsid w:val="00AC001C"/>
    <w:rsid w:val="00AC0759"/>
    <w:rsid w:val="00AC1292"/>
    <w:rsid w:val="00AC277F"/>
    <w:rsid w:val="00AC2B9C"/>
    <w:rsid w:val="00AC56C3"/>
    <w:rsid w:val="00AC5F3E"/>
    <w:rsid w:val="00AC6A9B"/>
    <w:rsid w:val="00AC72F0"/>
    <w:rsid w:val="00AC761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9ED"/>
    <w:rsid w:val="00AF0ACB"/>
    <w:rsid w:val="00AF1330"/>
    <w:rsid w:val="00AF1E3A"/>
    <w:rsid w:val="00AF1F43"/>
    <w:rsid w:val="00AF28CA"/>
    <w:rsid w:val="00AF2B4C"/>
    <w:rsid w:val="00AF47DC"/>
    <w:rsid w:val="00AF6110"/>
    <w:rsid w:val="00B00538"/>
    <w:rsid w:val="00B00D50"/>
    <w:rsid w:val="00B01507"/>
    <w:rsid w:val="00B01604"/>
    <w:rsid w:val="00B01AE9"/>
    <w:rsid w:val="00B01CBA"/>
    <w:rsid w:val="00B02B8C"/>
    <w:rsid w:val="00B035CE"/>
    <w:rsid w:val="00B04079"/>
    <w:rsid w:val="00B0583B"/>
    <w:rsid w:val="00B05E5D"/>
    <w:rsid w:val="00B05FD5"/>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17B57"/>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3AE2"/>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A7E"/>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5D5"/>
    <w:rsid w:val="00BB2959"/>
    <w:rsid w:val="00BB472F"/>
    <w:rsid w:val="00BB554E"/>
    <w:rsid w:val="00BB71DF"/>
    <w:rsid w:val="00BB75D1"/>
    <w:rsid w:val="00BB78B1"/>
    <w:rsid w:val="00BB7E87"/>
    <w:rsid w:val="00BC1AD4"/>
    <w:rsid w:val="00BC1B06"/>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45EF"/>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7D3"/>
    <w:rsid w:val="00BF5877"/>
    <w:rsid w:val="00BF60A2"/>
    <w:rsid w:val="00BF6B7F"/>
    <w:rsid w:val="00BF6CC9"/>
    <w:rsid w:val="00BF7E14"/>
    <w:rsid w:val="00C006BE"/>
    <w:rsid w:val="00C00814"/>
    <w:rsid w:val="00C00DB6"/>
    <w:rsid w:val="00C0201D"/>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32F9"/>
    <w:rsid w:val="00C23D5D"/>
    <w:rsid w:val="00C25EC4"/>
    <w:rsid w:val="00C269CE"/>
    <w:rsid w:val="00C27679"/>
    <w:rsid w:val="00C30EEE"/>
    <w:rsid w:val="00C31B5D"/>
    <w:rsid w:val="00C327D8"/>
    <w:rsid w:val="00C33283"/>
    <w:rsid w:val="00C339C7"/>
    <w:rsid w:val="00C33C38"/>
    <w:rsid w:val="00C33F8D"/>
    <w:rsid w:val="00C345CA"/>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02"/>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2C9"/>
    <w:rsid w:val="00C743EE"/>
    <w:rsid w:val="00C74582"/>
    <w:rsid w:val="00C74B36"/>
    <w:rsid w:val="00C778F0"/>
    <w:rsid w:val="00C77F37"/>
    <w:rsid w:val="00C77F65"/>
    <w:rsid w:val="00C8043D"/>
    <w:rsid w:val="00C806B0"/>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844"/>
    <w:rsid w:val="00C94E76"/>
    <w:rsid w:val="00C9527B"/>
    <w:rsid w:val="00C968C8"/>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36F"/>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3AC8"/>
    <w:rsid w:val="00CC3EB5"/>
    <w:rsid w:val="00CC4E85"/>
    <w:rsid w:val="00CC5633"/>
    <w:rsid w:val="00CC5C9B"/>
    <w:rsid w:val="00CC6367"/>
    <w:rsid w:val="00CC6734"/>
    <w:rsid w:val="00CC7991"/>
    <w:rsid w:val="00CC7A85"/>
    <w:rsid w:val="00CC7B2D"/>
    <w:rsid w:val="00CD0326"/>
    <w:rsid w:val="00CD1351"/>
    <w:rsid w:val="00CD13C7"/>
    <w:rsid w:val="00CD2103"/>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38A3"/>
    <w:rsid w:val="00CE476F"/>
    <w:rsid w:val="00CE4AE6"/>
    <w:rsid w:val="00CE4C6C"/>
    <w:rsid w:val="00CE5F60"/>
    <w:rsid w:val="00CE6555"/>
    <w:rsid w:val="00CE66AE"/>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2E5"/>
    <w:rsid w:val="00D05FB0"/>
    <w:rsid w:val="00D060E9"/>
    <w:rsid w:val="00D062EE"/>
    <w:rsid w:val="00D06726"/>
    <w:rsid w:val="00D06B7A"/>
    <w:rsid w:val="00D10CCF"/>
    <w:rsid w:val="00D13148"/>
    <w:rsid w:val="00D1336B"/>
    <w:rsid w:val="00D13B54"/>
    <w:rsid w:val="00D13DA6"/>
    <w:rsid w:val="00D1483D"/>
    <w:rsid w:val="00D15798"/>
    <w:rsid w:val="00D15997"/>
    <w:rsid w:val="00D15B3A"/>
    <w:rsid w:val="00D1668C"/>
    <w:rsid w:val="00D17349"/>
    <w:rsid w:val="00D17867"/>
    <w:rsid w:val="00D21666"/>
    <w:rsid w:val="00D21B91"/>
    <w:rsid w:val="00D22E4F"/>
    <w:rsid w:val="00D2321D"/>
    <w:rsid w:val="00D2427A"/>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1B63"/>
    <w:rsid w:val="00D41C6F"/>
    <w:rsid w:val="00D42AF9"/>
    <w:rsid w:val="00D437EF"/>
    <w:rsid w:val="00D43D10"/>
    <w:rsid w:val="00D4439E"/>
    <w:rsid w:val="00D44AB3"/>
    <w:rsid w:val="00D44EFD"/>
    <w:rsid w:val="00D46BE1"/>
    <w:rsid w:val="00D4710B"/>
    <w:rsid w:val="00D4720F"/>
    <w:rsid w:val="00D479BB"/>
    <w:rsid w:val="00D5086E"/>
    <w:rsid w:val="00D513F7"/>
    <w:rsid w:val="00D514FA"/>
    <w:rsid w:val="00D5184A"/>
    <w:rsid w:val="00D51B3A"/>
    <w:rsid w:val="00D51B89"/>
    <w:rsid w:val="00D51E2C"/>
    <w:rsid w:val="00D52429"/>
    <w:rsid w:val="00D539E9"/>
    <w:rsid w:val="00D53FB2"/>
    <w:rsid w:val="00D544DD"/>
    <w:rsid w:val="00D55B0C"/>
    <w:rsid w:val="00D55B8F"/>
    <w:rsid w:val="00D570AD"/>
    <w:rsid w:val="00D572AF"/>
    <w:rsid w:val="00D5772F"/>
    <w:rsid w:val="00D57DDF"/>
    <w:rsid w:val="00D5F207"/>
    <w:rsid w:val="00D6041B"/>
    <w:rsid w:val="00D60A5E"/>
    <w:rsid w:val="00D61842"/>
    <w:rsid w:val="00D626F8"/>
    <w:rsid w:val="00D63097"/>
    <w:rsid w:val="00D636B1"/>
    <w:rsid w:val="00D64513"/>
    <w:rsid w:val="00D6460A"/>
    <w:rsid w:val="00D64C53"/>
    <w:rsid w:val="00D6543A"/>
    <w:rsid w:val="00D656BB"/>
    <w:rsid w:val="00D66FC1"/>
    <w:rsid w:val="00D6733C"/>
    <w:rsid w:val="00D7144D"/>
    <w:rsid w:val="00D727CE"/>
    <w:rsid w:val="00D72DAB"/>
    <w:rsid w:val="00D73382"/>
    <w:rsid w:val="00D737DE"/>
    <w:rsid w:val="00D73C1E"/>
    <w:rsid w:val="00D741BC"/>
    <w:rsid w:val="00D74AEE"/>
    <w:rsid w:val="00D750B5"/>
    <w:rsid w:val="00D76112"/>
    <w:rsid w:val="00D76E7C"/>
    <w:rsid w:val="00D77643"/>
    <w:rsid w:val="00D7789A"/>
    <w:rsid w:val="00D77F3E"/>
    <w:rsid w:val="00D80850"/>
    <w:rsid w:val="00D80F0F"/>
    <w:rsid w:val="00D811D6"/>
    <w:rsid w:val="00D82869"/>
    <w:rsid w:val="00D82C16"/>
    <w:rsid w:val="00D8387E"/>
    <w:rsid w:val="00D83951"/>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76"/>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07B6B"/>
    <w:rsid w:val="00E100AE"/>
    <w:rsid w:val="00E10149"/>
    <w:rsid w:val="00E1034D"/>
    <w:rsid w:val="00E10DF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355D"/>
    <w:rsid w:val="00E24A72"/>
    <w:rsid w:val="00E24F62"/>
    <w:rsid w:val="00E252D4"/>
    <w:rsid w:val="00E26215"/>
    <w:rsid w:val="00E3039A"/>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36FBF"/>
    <w:rsid w:val="00E4021B"/>
    <w:rsid w:val="00E4057B"/>
    <w:rsid w:val="00E40F80"/>
    <w:rsid w:val="00E410A3"/>
    <w:rsid w:val="00E4115C"/>
    <w:rsid w:val="00E41AD1"/>
    <w:rsid w:val="00E41D0D"/>
    <w:rsid w:val="00E432AB"/>
    <w:rsid w:val="00E441AE"/>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B8E"/>
    <w:rsid w:val="00E66DDE"/>
    <w:rsid w:val="00E6711E"/>
    <w:rsid w:val="00E67E23"/>
    <w:rsid w:val="00E7013C"/>
    <w:rsid w:val="00E702B3"/>
    <w:rsid w:val="00E71C0A"/>
    <w:rsid w:val="00E71D6B"/>
    <w:rsid w:val="00E72F53"/>
    <w:rsid w:val="00E7340B"/>
    <w:rsid w:val="00E76430"/>
    <w:rsid w:val="00E76492"/>
    <w:rsid w:val="00E77742"/>
    <w:rsid w:val="00E817BF"/>
    <w:rsid w:val="00E835ED"/>
    <w:rsid w:val="00E84806"/>
    <w:rsid w:val="00E8627D"/>
    <w:rsid w:val="00E86678"/>
    <w:rsid w:val="00E866C1"/>
    <w:rsid w:val="00E870A7"/>
    <w:rsid w:val="00E9292F"/>
    <w:rsid w:val="00E92C93"/>
    <w:rsid w:val="00E9301F"/>
    <w:rsid w:val="00E96107"/>
    <w:rsid w:val="00E96EE9"/>
    <w:rsid w:val="00EA02CB"/>
    <w:rsid w:val="00EA0725"/>
    <w:rsid w:val="00EA116F"/>
    <w:rsid w:val="00EA1853"/>
    <w:rsid w:val="00EA2508"/>
    <w:rsid w:val="00EA2529"/>
    <w:rsid w:val="00EA2A02"/>
    <w:rsid w:val="00EA4071"/>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003"/>
    <w:rsid w:val="00F043C7"/>
    <w:rsid w:val="00F0454A"/>
    <w:rsid w:val="00F04BA3"/>
    <w:rsid w:val="00F0680F"/>
    <w:rsid w:val="00F068C8"/>
    <w:rsid w:val="00F06E3D"/>
    <w:rsid w:val="00F06F29"/>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27DE"/>
    <w:rsid w:val="00F33891"/>
    <w:rsid w:val="00F344CB"/>
    <w:rsid w:val="00F3540A"/>
    <w:rsid w:val="00F3573D"/>
    <w:rsid w:val="00F41AE7"/>
    <w:rsid w:val="00F42509"/>
    <w:rsid w:val="00F43A6F"/>
    <w:rsid w:val="00F44335"/>
    <w:rsid w:val="00F44A53"/>
    <w:rsid w:val="00F45993"/>
    <w:rsid w:val="00F45C2B"/>
    <w:rsid w:val="00F50807"/>
    <w:rsid w:val="00F50D05"/>
    <w:rsid w:val="00F52637"/>
    <w:rsid w:val="00F527C0"/>
    <w:rsid w:val="00F52972"/>
    <w:rsid w:val="00F52A35"/>
    <w:rsid w:val="00F54143"/>
    <w:rsid w:val="00F549BC"/>
    <w:rsid w:val="00F55259"/>
    <w:rsid w:val="00F56175"/>
    <w:rsid w:val="00F56374"/>
    <w:rsid w:val="00F563E1"/>
    <w:rsid w:val="00F5646F"/>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4811"/>
    <w:rsid w:val="00F76A30"/>
    <w:rsid w:val="00F77496"/>
    <w:rsid w:val="00F77E03"/>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2E8D"/>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5F2B"/>
    <w:rsid w:val="00FC5F48"/>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98"/>
    <w:rsid w:val="00FD6AD9"/>
    <w:rsid w:val="00FD7489"/>
    <w:rsid w:val="00FD76BC"/>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3963"/>
    <w:rsid w:val="00FF39CA"/>
    <w:rsid w:val="00FF3AFF"/>
    <w:rsid w:val="00FF4667"/>
    <w:rsid w:val="00FF54B2"/>
    <w:rsid w:val="00FF550B"/>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2"/>
    </o:shapelayout>
  </w:shapeDefaults>
  <w:decimalSymbol w:val="."/>
  <w:listSeparator w:val=","/>
  <w14:docId w14:val="51147983"/>
  <w15:docId w15:val="{5E166DD2-AA3B-4AD2-B39B-32E2093C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9799">
      <w:bodyDiv w:val="1"/>
      <w:marLeft w:val="0"/>
      <w:marRight w:val="0"/>
      <w:marTop w:val="0"/>
      <w:marBottom w:val="0"/>
      <w:divBdr>
        <w:top w:val="none" w:sz="0" w:space="0" w:color="auto"/>
        <w:left w:val="none" w:sz="0" w:space="0" w:color="auto"/>
        <w:bottom w:val="none" w:sz="0" w:space="0" w:color="auto"/>
        <w:right w:val="none" w:sz="0" w:space="0" w:color="auto"/>
      </w:divBdr>
      <w:divsChild>
        <w:div w:id="484783709">
          <w:marLeft w:val="0"/>
          <w:marRight w:val="0"/>
          <w:marTop w:val="0"/>
          <w:marBottom w:val="0"/>
          <w:divBdr>
            <w:top w:val="none" w:sz="0" w:space="0" w:color="auto"/>
            <w:left w:val="none" w:sz="0" w:space="0" w:color="auto"/>
            <w:bottom w:val="none" w:sz="0" w:space="0" w:color="auto"/>
            <w:right w:val="none" w:sz="0" w:space="0" w:color="auto"/>
          </w:divBdr>
        </w:div>
      </w:divsChild>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23778815">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36589650">
      <w:bodyDiv w:val="1"/>
      <w:marLeft w:val="0"/>
      <w:marRight w:val="0"/>
      <w:marTop w:val="0"/>
      <w:marBottom w:val="0"/>
      <w:divBdr>
        <w:top w:val="none" w:sz="0" w:space="0" w:color="auto"/>
        <w:left w:val="none" w:sz="0" w:space="0" w:color="auto"/>
        <w:bottom w:val="none" w:sz="0" w:space="0" w:color="auto"/>
        <w:right w:val="none" w:sz="0" w:space="0" w:color="auto"/>
      </w:divBdr>
      <w:divsChild>
        <w:div w:id="8907">
          <w:marLeft w:val="0"/>
          <w:marRight w:val="0"/>
          <w:marTop w:val="0"/>
          <w:marBottom w:val="0"/>
          <w:divBdr>
            <w:top w:val="none" w:sz="0" w:space="0" w:color="auto"/>
            <w:left w:val="none" w:sz="0" w:space="0" w:color="auto"/>
            <w:bottom w:val="none" w:sz="0" w:space="0" w:color="auto"/>
            <w:right w:val="none" w:sz="0" w:space="0" w:color="auto"/>
          </w:divBdr>
        </w:div>
      </w:divsChild>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05125285">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42835636">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38922367">
      <w:bodyDiv w:val="1"/>
      <w:marLeft w:val="0"/>
      <w:marRight w:val="0"/>
      <w:marTop w:val="0"/>
      <w:marBottom w:val="0"/>
      <w:divBdr>
        <w:top w:val="none" w:sz="0" w:space="0" w:color="auto"/>
        <w:left w:val="none" w:sz="0" w:space="0" w:color="auto"/>
        <w:bottom w:val="none" w:sz="0" w:space="0" w:color="auto"/>
        <w:right w:val="none" w:sz="0" w:space="0" w:color="auto"/>
      </w:divBdr>
      <w:divsChild>
        <w:div w:id="1846556621">
          <w:marLeft w:val="0"/>
          <w:marRight w:val="0"/>
          <w:marTop w:val="0"/>
          <w:marBottom w:val="0"/>
          <w:divBdr>
            <w:top w:val="none" w:sz="0" w:space="0" w:color="auto"/>
            <w:left w:val="none" w:sz="0" w:space="0" w:color="auto"/>
            <w:bottom w:val="none" w:sz="0" w:space="0" w:color="auto"/>
            <w:right w:val="none" w:sz="0" w:space="0" w:color="auto"/>
          </w:divBdr>
        </w:div>
      </w:divsChild>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microsoft.com/en-us/azure/well-architected/" TargetMode="Externa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microsoft.com/en-us/azure/well-architected/" TargetMode="Externa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eader" Target="header2.xml"/><Relationship Id="rId1" Type="http://schemas.openxmlformats.org/officeDocument/2006/relationships/customXml" Target="../customXml/item1.xml"/><Relationship Id="rId24" Type="http://schemas.openxmlformats.org/officeDocument/2006/relationships/hyperlink" Target="https://portal.azure.com/" TargetMode="Externa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hyperlink" Target="https://portal.azure.com/"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microsoft.com/en-us/azure/well-architected/" TargetMode="External"/><Relationship Id="rId22" Type="http://schemas.openxmlformats.org/officeDocument/2006/relationships/package" Target="embeddings/Microsoft_Visio_Drawing.vsdx"/><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w:rsidR="00B060B6" w:rsidRDefault="00B060B6" w:rsidP="00B060B6">
          <w:pPr>
            <w:pStyle w:val="27EFF13548264943BFFB569A680462F6"/>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A0D71"/>
    <w:rsid w:val="003464FC"/>
    <w:rsid w:val="00B060B6"/>
    <w:rsid w:val="00D72DCD"/>
    <w:rsid w:val="00D738BF"/>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2DCD"/>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2" ma:contentTypeDescription="Create a new document." ma:contentTypeScope="" ma:versionID="9fe0f53f01c87c0f5a7445abd1e46e84">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0a8f61bbe1d3d95389286f4127bdf593"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B3286ECA-987A-4378-A588-87492BD924EB}"/>
</file>

<file path=customXml/itemProps3.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c1a0068d-a3e3-49d0-881f-33e64a8fc858"/>
    <ds:schemaRef ds:uri="3a3e0e97-082c-4dca-855c-35420d3b1d78"/>
  </ds:schemaRefs>
</ds:datastoreItem>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6.xml><?xml version="1.0" encoding="utf-8"?>
<ds:datastoreItem xmlns:ds="http://schemas.openxmlformats.org/officeDocument/2006/customXml" ds:itemID="{B9FE4E3D-1DCC-41C9-8754-97C44B503C7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AV Minutes - Executive</Template>
  <TotalTime>1</TotalTime>
  <Pages>24</Pages>
  <Words>4053</Words>
  <Characters>27869</Characters>
  <Application>Microsoft Office Word</Application>
  <DocSecurity>0</DocSecurity>
  <Lines>232</Lines>
  <Paragraphs>63</Paragraphs>
  <ScaleCrop>false</ScaleCrop>
  <Company>Ambulance Victoria</Company>
  <LinksUpToDate>false</LinksUpToDate>
  <CharactersWithSpaces>31859</CharactersWithSpaces>
  <SharedDoc>false</SharedDoc>
  <HLinks>
    <vt:vector size="282" baseType="variant">
      <vt:variant>
        <vt:i4>1638468</vt:i4>
      </vt:variant>
      <vt:variant>
        <vt:i4>258</vt:i4>
      </vt:variant>
      <vt:variant>
        <vt:i4>0</vt:i4>
      </vt:variant>
      <vt:variant>
        <vt:i4>5</vt:i4>
      </vt:variant>
      <vt:variant>
        <vt:lpwstr>https://portal.azure.com/</vt:lpwstr>
      </vt:variant>
      <vt:variant>
        <vt:lpwstr/>
      </vt:variant>
      <vt:variant>
        <vt:i4>1638468</vt:i4>
      </vt:variant>
      <vt:variant>
        <vt:i4>255</vt:i4>
      </vt:variant>
      <vt:variant>
        <vt:i4>0</vt:i4>
      </vt:variant>
      <vt:variant>
        <vt:i4>5</vt:i4>
      </vt:variant>
      <vt:variant>
        <vt:lpwstr>https://portal.azure.com/</vt:lpwstr>
      </vt:variant>
      <vt:variant>
        <vt:lpwstr/>
      </vt:variant>
      <vt:variant>
        <vt:i4>7536718</vt:i4>
      </vt:variant>
      <vt:variant>
        <vt:i4>246</vt:i4>
      </vt:variant>
      <vt:variant>
        <vt:i4>0</vt:i4>
      </vt:variant>
      <vt:variant>
        <vt:i4>5</vt:i4>
      </vt:variant>
      <vt:variant>
        <vt:lpwstr/>
      </vt:variant>
      <vt:variant>
        <vt:lpwstr>_Key_Vault_Security</vt:lpwstr>
      </vt:variant>
      <vt:variant>
        <vt:i4>1638450</vt:i4>
      </vt:variant>
      <vt:variant>
        <vt:i4>243</vt:i4>
      </vt:variant>
      <vt:variant>
        <vt:i4>0</vt:i4>
      </vt:variant>
      <vt:variant>
        <vt:i4>5</vt:i4>
      </vt:variant>
      <vt:variant>
        <vt:lpwstr/>
      </vt:variant>
      <vt:variant>
        <vt:lpwstr>_Overview</vt:lpwstr>
      </vt:variant>
      <vt:variant>
        <vt:i4>1638450</vt:i4>
      </vt:variant>
      <vt:variant>
        <vt:i4>240</vt:i4>
      </vt:variant>
      <vt:variant>
        <vt:i4>0</vt:i4>
      </vt:variant>
      <vt:variant>
        <vt:i4>5</vt:i4>
      </vt:variant>
      <vt:variant>
        <vt:lpwstr/>
      </vt:variant>
      <vt:variant>
        <vt:lpwstr>_Overview</vt:lpwstr>
      </vt:variant>
      <vt:variant>
        <vt:i4>1638450</vt:i4>
      </vt:variant>
      <vt:variant>
        <vt:i4>237</vt:i4>
      </vt:variant>
      <vt:variant>
        <vt:i4>0</vt:i4>
      </vt:variant>
      <vt:variant>
        <vt:i4>5</vt:i4>
      </vt:variant>
      <vt:variant>
        <vt:lpwstr/>
      </vt:variant>
      <vt:variant>
        <vt:lpwstr>_Overview</vt:lpwstr>
      </vt:variant>
      <vt:variant>
        <vt:i4>1638450</vt:i4>
      </vt:variant>
      <vt:variant>
        <vt:i4>234</vt:i4>
      </vt:variant>
      <vt:variant>
        <vt:i4>0</vt:i4>
      </vt:variant>
      <vt:variant>
        <vt:i4>5</vt:i4>
      </vt:variant>
      <vt:variant>
        <vt:lpwstr/>
      </vt:variant>
      <vt:variant>
        <vt:lpwstr>_Overview</vt:lpwstr>
      </vt:variant>
      <vt:variant>
        <vt:i4>1638450</vt:i4>
      </vt:variant>
      <vt:variant>
        <vt:i4>231</vt:i4>
      </vt:variant>
      <vt:variant>
        <vt:i4>0</vt:i4>
      </vt:variant>
      <vt:variant>
        <vt:i4>5</vt:i4>
      </vt:variant>
      <vt:variant>
        <vt:lpwstr/>
      </vt:variant>
      <vt:variant>
        <vt:lpwstr>_Overview</vt:lpwstr>
      </vt:variant>
      <vt:variant>
        <vt:i4>1638450</vt:i4>
      </vt:variant>
      <vt:variant>
        <vt:i4>228</vt:i4>
      </vt:variant>
      <vt:variant>
        <vt:i4>0</vt:i4>
      </vt:variant>
      <vt:variant>
        <vt:i4>5</vt:i4>
      </vt:variant>
      <vt:variant>
        <vt:lpwstr/>
      </vt:variant>
      <vt:variant>
        <vt:lpwstr>_Overview</vt:lpwstr>
      </vt:variant>
      <vt:variant>
        <vt:i4>1638450</vt:i4>
      </vt:variant>
      <vt:variant>
        <vt:i4>225</vt:i4>
      </vt:variant>
      <vt:variant>
        <vt:i4>0</vt:i4>
      </vt:variant>
      <vt:variant>
        <vt:i4>5</vt:i4>
      </vt:variant>
      <vt:variant>
        <vt:lpwstr/>
      </vt:variant>
      <vt:variant>
        <vt:lpwstr>_Overview</vt:lpwstr>
      </vt:variant>
      <vt:variant>
        <vt:i4>4980821</vt:i4>
      </vt:variant>
      <vt:variant>
        <vt:i4>213</vt:i4>
      </vt:variant>
      <vt:variant>
        <vt:i4>0</vt:i4>
      </vt:variant>
      <vt:variant>
        <vt:i4>5</vt:i4>
      </vt:variant>
      <vt:variant>
        <vt:lpwstr>https://learn.microsoft.com/en-us/azure/well-architected/</vt:lpwstr>
      </vt:variant>
      <vt:variant>
        <vt:lpwstr>security</vt:lpwstr>
      </vt:variant>
      <vt:variant>
        <vt:i4>6488110</vt:i4>
      </vt:variant>
      <vt:variant>
        <vt:i4>210</vt:i4>
      </vt:variant>
      <vt:variant>
        <vt:i4>0</vt:i4>
      </vt:variant>
      <vt:variant>
        <vt:i4>5</vt:i4>
      </vt:variant>
      <vt:variant>
        <vt:lpwstr>https://learn.microsoft.com/en-us/azure/well-architected/</vt:lpwstr>
      </vt:variant>
      <vt:variant>
        <vt:lpwstr>performance-efficiency</vt:lpwstr>
      </vt:variant>
      <vt:variant>
        <vt:i4>6488111</vt:i4>
      </vt:variant>
      <vt:variant>
        <vt:i4>207</vt:i4>
      </vt:variant>
      <vt:variant>
        <vt:i4>0</vt:i4>
      </vt:variant>
      <vt:variant>
        <vt:i4>5</vt:i4>
      </vt:variant>
      <vt:variant>
        <vt:lpwstr>https://learn.microsoft.com/en-us/azure/well-architected/</vt:lpwstr>
      </vt:variant>
      <vt:variant>
        <vt:lpwstr>operational-excellence</vt:lpwstr>
      </vt:variant>
      <vt:variant>
        <vt:i4>4194310</vt:i4>
      </vt:variant>
      <vt:variant>
        <vt:i4>204</vt:i4>
      </vt:variant>
      <vt:variant>
        <vt:i4>0</vt:i4>
      </vt:variant>
      <vt:variant>
        <vt:i4>5</vt:i4>
      </vt:variant>
      <vt:variant>
        <vt:lpwstr>https://learn.microsoft.com/en-us/azure/well-architected/</vt:lpwstr>
      </vt:variant>
      <vt:variant>
        <vt:lpwstr>cost-optimization</vt:lpwstr>
      </vt:variant>
      <vt:variant>
        <vt:i4>3801148</vt:i4>
      </vt:variant>
      <vt:variant>
        <vt:i4>201</vt:i4>
      </vt:variant>
      <vt:variant>
        <vt:i4>0</vt:i4>
      </vt:variant>
      <vt:variant>
        <vt:i4>5</vt:i4>
      </vt:variant>
      <vt:variant>
        <vt:lpwstr>https://learn.microsoft.com/en-us/azure/well-architected/</vt:lpwstr>
      </vt:variant>
      <vt:variant>
        <vt:lpwstr>reliability</vt:lpwstr>
      </vt:variant>
      <vt:variant>
        <vt:i4>1835059</vt:i4>
      </vt:variant>
      <vt:variant>
        <vt:i4>188</vt:i4>
      </vt:variant>
      <vt:variant>
        <vt:i4>0</vt:i4>
      </vt:variant>
      <vt:variant>
        <vt:i4>5</vt:i4>
      </vt:variant>
      <vt:variant>
        <vt:lpwstr/>
      </vt:variant>
      <vt:variant>
        <vt:lpwstr>_Toc153197888</vt:lpwstr>
      </vt:variant>
      <vt:variant>
        <vt:i4>1835059</vt:i4>
      </vt:variant>
      <vt:variant>
        <vt:i4>182</vt:i4>
      </vt:variant>
      <vt:variant>
        <vt:i4>0</vt:i4>
      </vt:variant>
      <vt:variant>
        <vt:i4>5</vt:i4>
      </vt:variant>
      <vt:variant>
        <vt:lpwstr/>
      </vt:variant>
      <vt:variant>
        <vt:lpwstr>_Toc153197887</vt:lpwstr>
      </vt:variant>
      <vt:variant>
        <vt:i4>1835059</vt:i4>
      </vt:variant>
      <vt:variant>
        <vt:i4>176</vt:i4>
      </vt:variant>
      <vt:variant>
        <vt:i4>0</vt:i4>
      </vt:variant>
      <vt:variant>
        <vt:i4>5</vt:i4>
      </vt:variant>
      <vt:variant>
        <vt:lpwstr/>
      </vt:variant>
      <vt:variant>
        <vt:lpwstr>_Toc153197886</vt:lpwstr>
      </vt:variant>
      <vt:variant>
        <vt:i4>1835059</vt:i4>
      </vt:variant>
      <vt:variant>
        <vt:i4>170</vt:i4>
      </vt:variant>
      <vt:variant>
        <vt:i4>0</vt:i4>
      </vt:variant>
      <vt:variant>
        <vt:i4>5</vt:i4>
      </vt:variant>
      <vt:variant>
        <vt:lpwstr/>
      </vt:variant>
      <vt:variant>
        <vt:lpwstr>_Toc153197885</vt:lpwstr>
      </vt:variant>
      <vt:variant>
        <vt:i4>1835059</vt:i4>
      </vt:variant>
      <vt:variant>
        <vt:i4>164</vt:i4>
      </vt:variant>
      <vt:variant>
        <vt:i4>0</vt:i4>
      </vt:variant>
      <vt:variant>
        <vt:i4>5</vt:i4>
      </vt:variant>
      <vt:variant>
        <vt:lpwstr/>
      </vt:variant>
      <vt:variant>
        <vt:lpwstr>_Toc153197884</vt:lpwstr>
      </vt:variant>
      <vt:variant>
        <vt:i4>1835059</vt:i4>
      </vt:variant>
      <vt:variant>
        <vt:i4>158</vt:i4>
      </vt:variant>
      <vt:variant>
        <vt:i4>0</vt:i4>
      </vt:variant>
      <vt:variant>
        <vt:i4>5</vt:i4>
      </vt:variant>
      <vt:variant>
        <vt:lpwstr/>
      </vt:variant>
      <vt:variant>
        <vt:lpwstr>_Toc153197883</vt:lpwstr>
      </vt:variant>
      <vt:variant>
        <vt:i4>1835059</vt:i4>
      </vt:variant>
      <vt:variant>
        <vt:i4>152</vt:i4>
      </vt:variant>
      <vt:variant>
        <vt:i4>0</vt:i4>
      </vt:variant>
      <vt:variant>
        <vt:i4>5</vt:i4>
      </vt:variant>
      <vt:variant>
        <vt:lpwstr/>
      </vt:variant>
      <vt:variant>
        <vt:lpwstr>_Toc153197882</vt:lpwstr>
      </vt:variant>
      <vt:variant>
        <vt:i4>1835059</vt:i4>
      </vt:variant>
      <vt:variant>
        <vt:i4>146</vt:i4>
      </vt:variant>
      <vt:variant>
        <vt:i4>0</vt:i4>
      </vt:variant>
      <vt:variant>
        <vt:i4>5</vt:i4>
      </vt:variant>
      <vt:variant>
        <vt:lpwstr/>
      </vt:variant>
      <vt:variant>
        <vt:lpwstr>_Toc153197881</vt:lpwstr>
      </vt:variant>
      <vt:variant>
        <vt:i4>1835059</vt:i4>
      </vt:variant>
      <vt:variant>
        <vt:i4>140</vt:i4>
      </vt:variant>
      <vt:variant>
        <vt:i4>0</vt:i4>
      </vt:variant>
      <vt:variant>
        <vt:i4>5</vt:i4>
      </vt:variant>
      <vt:variant>
        <vt:lpwstr/>
      </vt:variant>
      <vt:variant>
        <vt:lpwstr>_Toc153197880</vt:lpwstr>
      </vt:variant>
      <vt:variant>
        <vt:i4>1245235</vt:i4>
      </vt:variant>
      <vt:variant>
        <vt:i4>134</vt:i4>
      </vt:variant>
      <vt:variant>
        <vt:i4>0</vt:i4>
      </vt:variant>
      <vt:variant>
        <vt:i4>5</vt:i4>
      </vt:variant>
      <vt:variant>
        <vt:lpwstr/>
      </vt:variant>
      <vt:variant>
        <vt:lpwstr>_Toc153197879</vt:lpwstr>
      </vt:variant>
      <vt:variant>
        <vt:i4>1245235</vt:i4>
      </vt:variant>
      <vt:variant>
        <vt:i4>128</vt:i4>
      </vt:variant>
      <vt:variant>
        <vt:i4>0</vt:i4>
      </vt:variant>
      <vt:variant>
        <vt:i4>5</vt:i4>
      </vt:variant>
      <vt:variant>
        <vt:lpwstr/>
      </vt:variant>
      <vt:variant>
        <vt:lpwstr>_Toc153197878</vt:lpwstr>
      </vt:variant>
      <vt:variant>
        <vt:i4>1245235</vt:i4>
      </vt:variant>
      <vt:variant>
        <vt:i4>122</vt:i4>
      </vt:variant>
      <vt:variant>
        <vt:i4>0</vt:i4>
      </vt:variant>
      <vt:variant>
        <vt:i4>5</vt:i4>
      </vt:variant>
      <vt:variant>
        <vt:lpwstr/>
      </vt:variant>
      <vt:variant>
        <vt:lpwstr>_Toc153197877</vt:lpwstr>
      </vt:variant>
      <vt:variant>
        <vt:i4>1245235</vt:i4>
      </vt:variant>
      <vt:variant>
        <vt:i4>116</vt:i4>
      </vt:variant>
      <vt:variant>
        <vt:i4>0</vt:i4>
      </vt:variant>
      <vt:variant>
        <vt:i4>5</vt:i4>
      </vt:variant>
      <vt:variant>
        <vt:lpwstr/>
      </vt:variant>
      <vt:variant>
        <vt:lpwstr>_Toc153197876</vt:lpwstr>
      </vt:variant>
      <vt:variant>
        <vt:i4>1245235</vt:i4>
      </vt:variant>
      <vt:variant>
        <vt:i4>110</vt:i4>
      </vt:variant>
      <vt:variant>
        <vt:i4>0</vt:i4>
      </vt:variant>
      <vt:variant>
        <vt:i4>5</vt:i4>
      </vt:variant>
      <vt:variant>
        <vt:lpwstr/>
      </vt:variant>
      <vt:variant>
        <vt:lpwstr>_Toc153197875</vt:lpwstr>
      </vt:variant>
      <vt:variant>
        <vt:i4>1245235</vt:i4>
      </vt:variant>
      <vt:variant>
        <vt:i4>104</vt:i4>
      </vt:variant>
      <vt:variant>
        <vt:i4>0</vt:i4>
      </vt:variant>
      <vt:variant>
        <vt:i4>5</vt:i4>
      </vt:variant>
      <vt:variant>
        <vt:lpwstr/>
      </vt:variant>
      <vt:variant>
        <vt:lpwstr>_Toc153197874</vt:lpwstr>
      </vt:variant>
      <vt:variant>
        <vt:i4>1245235</vt:i4>
      </vt:variant>
      <vt:variant>
        <vt:i4>98</vt:i4>
      </vt:variant>
      <vt:variant>
        <vt:i4>0</vt:i4>
      </vt:variant>
      <vt:variant>
        <vt:i4>5</vt:i4>
      </vt:variant>
      <vt:variant>
        <vt:lpwstr/>
      </vt:variant>
      <vt:variant>
        <vt:lpwstr>_Toc153197873</vt:lpwstr>
      </vt:variant>
      <vt:variant>
        <vt:i4>1245235</vt:i4>
      </vt:variant>
      <vt:variant>
        <vt:i4>92</vt:i4>
      </vt:variant>
      <vt:variant>
        <vt:i4>0</vt:i4>
      </vt:variant>
      <vt:variant>
        <vt:i4>5</vt:i4>
      </vt:variant>
      <vt:variant>
        <vt:lpwstr/>
      </vt:variant>
      <vt:variant>
        <vt:lpwstr>_Toc153197872</vt:lpwstr>
      </vt:variant>
      <vt:variant>
        <vt:i4>1245235</vt:i4>
      </vt:variant>
      <vt:variant>
        <vt:i4>86</vt:i4>
      </vt:variant>
      <vt:variant>
        <vt:i4>0</vt:i4>
      </vt:variant>
      <vt:variant>
        <vt:i4>5</vt:i4>
      </vt:variant>
      <vt:variant>
        <vt:lpwstr/>
      </vt:variant>
      <vt:variant>
        <vt:lpwstr>_Toc153197871</vt:lpwstr>
      </vt:variant>
      <vt:variant>
        <vt:i4>1245235</vt:i4>
      </vt:variant>
      <vt:variant>
        <vt:i4>80</vt:i4>
      </vt:variant>
      <vt:variant>
        <vt:i4>0</vt:i4>
      </vt:variant>
      <vt:variant>
        <vt:i4>5</vt:i4>
      </vt:variant>
      <vt:variant>
        <vt:lpwstr/>
      </vt:variant>
      <vt:variant>
        <vt:lpwstr>_Toc153197870</vt:lpwstr>
      </vt:variant>
      <vt:variant>
        <vt:i4>1179699</vt:i4>
      </vt:variant>
      <vt:variant>
        <vt:i4>74</vt:i4>
      </vt:variant>
      <vt:variant>
        <vt:i4>0</vt:i4>
      </vt:variant>
      <vt:variant>
        <vt:i4>5</vt:i4>
      </vt:variant>
      <vt:variant>
        <vt:lpwstr/>
      </vt:variant>
      <vt:variant>
        <vt:lpwstr>_Toc153197869</vt:lpwstr>
      </vt:variant>
      <vt:variant>
        <vt:i4>1179699</vt:i4>
      </vt:variant>
      <vt:variant>
        <vt:i4>68</vt:i4>
      </vt:variant>
      <vt:variant>
        <vt:i4>0</vt:i4>
      </vt:variant>
      <vt:variant>
        <vt:i4>5</vt:i4>
      </vt:variant>
      <vt:variant>
        <vt:lpwstr/>
      </vt:variant>
      <vt:variant>
        <vt:lpwstr>_Toc153197868</vt:lpwstr>
      </vt:variant>
      <vt:variant>
        <vt:i4>1179699</vt:i4>
      </vt:variant>
      <vt:variant>
        <vt:i4>62</vt:i4>
      </vt:variant>
      <vt:variant>
        <vt:i4>0</vt:i4>
      </vt:variant>
      <vt:variant>
        <vt:i4>5</vt:i4>
      </vt:variant>
      <vt:variant>
        <vt:lpwstr/>
      </vt:variant>
      <vt:variant>
        <vt:lpwstr>_Toc153197867</vt:lpwstr>
      </vt:variant>
      <vt:variant>
        <vt:i4>1179699</vt:i4>
      </vt:variant>
      <vt:variant>
        <vt:i4>56</vt:i4>
      </vt:variant>
      <vt:variant>
        <vt:i4>0</vt:i4>
      </vt:variant>
      <vt:variant>
        <vt:i4>5</vt:i4>
      </vt:variant>
      <vt:variant>
        <vt:lpwstr/>
      </vt:variant>
      <vt:variant>
        <vt:lpwstr>_Toc153197866</vt:lpwstr>
      </vt:variant>
      <vt:variant>
        <vt:i4>1179699</vt:i4>
      </vt:variant>
      <vt:variant>
        <vt:i4>50</vt:i4>
      </vt:variant>
      <vt:variant>
        <vt:i4>0</vt:i4>
      </vt:variant>
      <vt:variant>
        <vt:i4>5</vt:i4>
      </vt:variant>
      <vt:variant>
        <vt:lpwstr/>
      </vt:variant>
      <vt:variant>
        <vt:lpwstr>_Toc153197865</vt:lpwstr>
      </vt:variant>
      <vt:variant>
        <vt:i4>1179699</vt:i4>
      </vt:variant>
      <vt:variant>
        <vt:i4>44</vt:i4>
      </vt:variant>
      <vt:variant>
        <vt:i4>0</vt:i4>
      </vt:variant>
      <vt:variant>
        <vt:i4>5</vt:i4>
      </vt:variant>
      <vt:variant>
        <vt:lpwstr/>
      </vt:variant>
      <vt:variant>
        <vt:lpwstr>_Toc153197864</vt:lpwstr>
      </vt:variant>
      <vt:variant>
        <vt:i4>1179699</vt:i4>
      </vt:variant>
      <vt:variant>
        <vt:i4>38</vt:i4>
      </vt:variant>
      <vt:variant>
        <vt:i4>0</vt:i4>
      </vt:variant>
      <vt:variant>
        <vt:i4>5</vt:i4>
      </vt:variant>
      <vt:variant>
        <vt:lpwstr/>
      </vt:variant>
      <vt:variant>
        <vt:lpwstr>_Toc153197863</vt:lpwstr>
      </vt:variant>
      <vt:variant>
        <vt:i4>1179699</vt:i4>
      </vt:variant>
      <vt:variant>
        <vt:i4>32</vt:i4>
      </vt:variant>
      <vt:variant>
        <vt:i4>0</vt:i4>
      </vt:variant>
      <vt:variant>
        <vt:i4>5</vt:i4>
      </vt:variant>
      <vt:variant>
        <vt:lpwstr/>
      </vt:variant>
      <vt:variant>
        <vt:lpwstr>_Toc153197862</vt:lpwstr>
      </vt:variant>
      <vt:variant>
        <vt:i4>1179699</vt:i4>
      </vt:variant>
      <vt:variant>
        <vt:i4>26</vt:i4>
      </vt:variant>
      <vt:variant>
        <vt:i4>0</vt:i4>
      </vt:variant>
      <vt:variant>
        <vt:i4>5</vt:i4>
      </vt:variant>
      <vt:variant>
        <vt:lpwstr/>
      </vt:variant>
      <vt:variant>
        <vt:lpwstr>_Toc153197861</vt:lpwstr>
      </vt:variant>
      <vt:variant>
        <vt:i4>1179699</vt:i4>
      </vt:variant>
      <vt:variant>
        <vt:i4>20</vt:i4>
      </vt:variant>
      <vt:variant>
        <vt:i4>0</vt:i4>
      </vt:variant>
      <vt:variant>
        <vt:i4>5</vt:i4>
      </vt:variant>
      <vt:variant>
        <vt:lpwstr/>
      </vt:variant>
      <vt:variant>
        <vt:lpwstr>_Toc153197860</vt:lpwstr>
      </vt:variant>
      <vt:variant>
        <vt:i4>1114163</vt:i4>
      </vt:variant>
      <vt:variant>
        <vt:i4>14</vt:i4>
      </vt:variant>
      <vt:variant>
        <vt:i4>0</vt:i4>
      </vt:variant>
      <vt:variant>
        <vt:i4>5</vt:i4>
      </vt:variant>
      <vt:variant>
        <vt:lpwstr/>
      </vt:variant>
      <vt:variant>
        <vt:lpwstr>_Toc153197859</vt:lpwstr>
      </vt:variant>
      <vt:variant>
        <vt:i4>1114163</vt:i4>
      </vt:variant>
      <vt:variant>
        <vt:i4>8</vt:i4>
      </vt:variant>
      <vt:variant>
        <vt:i4>0</vt:i4>
      </vt:variant>
      <vt:variant>
        <vt:i4>5</vt:i4>
      </vt:variant>
      <vt:variant>
        <vt:lpwstr/>
      </vt:variant>
      <vt:variant>
        <vt:lpwstr>_Toc153197858</vt:lpwstr>
      </vt:variant>
      <vt:variant>
        <vt:i4>1114163</vt:i4>
      </vt:variant>
      <vt:variant>
        <vt:i4>2</vt:i4>
      </vt:variant>
      <vt:variant>
        <vt:i4>0</vt:i4>
      </vt:variant>
      <vt:variant>
        <vt:i4>5</vt:i4>
      </vt:variant>
      <vt:variant>
        <vt:lpwstr/>
      </vt:variant>
      <vt:variant>
        <vt:lpwstr>_Toc153197857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3</cp:revision>
  <cp:lastPrinted>2018-07-01T09:11:00Z</cp:lastPrinted>
  <dcterms:created xsi:type="dcterms:W3CDTF">2023-12-14T22:24:00Z</dcterms:created>
  <dcterms:modified xsi:type="dcterms:W3CDTF">2023-12-14T22:25:00Z</dcterms:modified>
  <cp:category>Key Vault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3443c90b-46cf-4424-88dc-ff4dc2675bb8</vt:lpwstr>
  </property>
  <property fmtid="{D5CDD505-2E9C-101B-9397-08002B2CF9AE}" pid="5" name="ResourceName">
    <vt:lpwstr>ResourceName</vt:lpwstr>
  </property>
</Properties>
</file>