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6" coordsize="21600,21600" o:spt="6" path="m,l,21600r21600,xe" w14:anchorId="5FB9BCFF">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3AE2F597"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D0B3B">
                                  <w:rPr>
                                    <w:b/>
                                    <w:bCs/>
                                    <w:color w:val="FFFFFF" w:themeColor="background1"/>
                                    <w:sz w:val="48"/>
                                    <w:szCs w:val="48"/>
                                  </w:rPr>
                                  <w:t>Network Security Group</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3AE2F597">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D0B3B">
                            <w:rPr>
                              <w:b/>
                              <w:bCs/>
                              <w:color w:val="FFFFFF" w:themeColor="background1"/>
                              <w:sz w:val="48"/>
                              <w:szCs w:val="48"/>
                            </w:rPr>
                            <w:t>Network Security Group</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2D0B3B">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t>IT Owner Details</w:t>
            </w:r>
          </w:p>
        </w:tc>
      </w:tr>
      <w:tr w:rsidR="00502938" w:rsidRPr="00633B64" w14:paraId="02911C77" w14:textId="77777777" w:rsidTr="002D0B3B">
        <w:tc>
          <w:tcPr>
            <w:tcW w:w="2121"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14:paraId="47938CE6" w14:textId="475A45B5" w:rsidR="00502938" w:rsidRPr="002D0B3B" w:rsidRDefault="00502938" w:rsidP="00F94C6F">
            <w:pPr>
              <w:pStyle w:val="BodyText"/>
              <w:ind w:left="0"/>
              <w:rPr>
                <w:rFonts w:cs="Arial"/>
                <w:color w:val="FFFFFF" w:themeColor="background1"/>
              </w:rPr>
            </w:pPr>
            <w:r w:rsidRPr="002D0B3B">
              <w:rPr>
                <w:rFonts w:cs="Arial"/>
                <w:color w:val="auto"/>
              </w:rPr>
              <w:t xml:space="preserve"> </w:t>
            </w:r>
            <w:r w:rsidR="00697C15" w:rsidRPr="002D0B3B">
              <w:rPr>
                <w:rFonts w:cs="Arial"/>
                <w:color w:val="auto"/>
              </w:rPr>
              <w:t>DTS</w:t>
            </w:r>
          </w:p>
        </w:tc>
      </w:tr>
      <w:tr w:rsidR="00502938" w:rsidRPr="00633B64" w14:paraId="0B5A4FC1" w14:textId="77777777" w:rsidTr="002D0B3B">
        <w:tc>
          <w:tcPr>
            <w:tcW w:w="2121"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14:paraId="058646E4" w14:textId="55A55074" w:rsidR="00502938" w:rsidRPr="002D0B3B" w:rsidRDefault="00502938" w:rsidP="00F94C6F">
            <w:pPr>
              <w:pStyle w:val="BodyText"/>
              <w:ind w:left="0"/>
              <w:rPr>
                <w:rFonts w:cs="Arial"/>
              </w:rPr>
            </w:pPr>
            <w:r w:rsidRPr="002D0B3B">
              <w:rPr>
                <w:rFonts w:cs="Arial"/>
              </w:rPr>
              <w:t xml:space="preserve"> </w:t>
            </w:r>
            <w:r w:rsidR="00697C15" w:rsidRPr="002D0B3B">
              <w:rPr>
                <w:rFonts w:cs="Arial"/>
              </w:rPr>
              <w:t>Dominic Panzera</w:t>
            </w:r>
          </w:p>
        </w:tc>
      </w:tr>
      <w:tr w:rsidR="00502938" w:rsidRPr="00633B64" w14:paraId="27DCA4A2" w14:textId="77777777" w:rsidTr="002D0B3B">
        <w:tc>
          <w:tcPr>
            <w:tcW w:w="2121"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14:paraId="1C05DC2E" w14:textId="77777777" w:rsidR="00502938" w:rsidRPr="002D0B3B" w:rsidRDefault="00502938" w:rsidP="00F94C6F">
            <w:pPr>
              <w:pStyle w:val="BodyText"/>
              <w:ind w:left="0"/>
              <w:rPr>
                <w:rFonts w:cs="Arial"/>
              </w:rPr>
            </w:pPr>
            <w:r w:rsidRPr="002D0B3B">
              <w:rPr>
                <w:rFonts w:cs="Arial"/>
              </w:rPr>
              <w:t xml:space="preserve"> 375 Manningham Road, Doncaster, Victoria 3108</w:t>
            </w:r>
          </w:p>
        </w:tc>
      </w:tr>
    </w:tbl>
    <w:p w14:paraId="50EB2AEB"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063CBC" w14:paraId="72C704D4" w14:textId="77777777" w:rsidTr="7EBBE2C1">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063CBC" w:rsidRDefault="00502938" w:rsidP="00F94C6F">
            <w:pPr>
              <w:pStyle w:val="BodyText"/>
              <w:rPr>
                <w:rFonts w:cs="Arial"/>
                <w:color w:val="FFFFFF" w:themeColor="background1"/>
                <w:sz w:val="28"/>
                <w:szCs w:val="28"/>
              </w:rPr>
            </w:pPr>
            <w:r w:rsidRPr="00063CBC">
              <w:rPr>
                <w:rFonts w:cs="Arial"/>
                <w:color w:val="FFFFFF" w:themeColor="background1"/>
                <w:sz w:val="28"/>
                <w:szCs w:val="28"/>
              </w:rPr>
              <w:t>Document Control</w:t>
            </w:r>
          </w:p>
        </w:tc>
      </w:tr>
      <w:tr w:rsidR="00502938" w:rsidRPr="00063CBC" w14:paraId="5BFC87D6" w14:textId="77777777" w:rsidTr="7EBBE2C1">
        <w:tc>
          <w:tcPr>
            <w:tcW w:w="2288" w:type="dxa"/>
            <w:shd w:val="clear" w:color="auto" w:fill="002060"/>
          </w:tcPr>
          <w:p w14:paraId="58113505" w14:textId="77777777" w:rsidR="00502938" w:rsidRPr="00063CBC" w:rsidRDefault="00502938" w:rsidP="00F94C6F">
            <w:pPr>
              <w:pStyle w:val="BodyText"/>
              <w:ind w:left="0"/>
              <w:rPr>
                <w:rFonts w:cs="Arial"/>
                <w:color w:val="auto"/>
              </w:rPr>
            </w:pPr>
            <w:r w:rsidRPr="00063CBC">
              <w:rPr>
                <w:rFonts w:cs="Arial"/>
                <w:color w:val="auto"/>
              </w:rPr>
              <w:t xml:space="preserve"> Title</w:t>
            </w:r>
          </w:p>
        </w:tc>
        <w:tc>
          <w:tcPr>
            <w:tcW w:w="7812" w:type="dxa"/>
            <w:shd w:val="clear" w:color="auto" w:fill="auto"/>
          </w:tcPr>
          <w:p w14:paraId="272BF256" w14:textId="2643BA04" w:rsidR="00502938" w:rsidRPr="00063CBC" w:rsidRDefault="00502938" w:rsidP="00F94C6F">
            <w:pPr>
              <w:pStyle w:val="BodyText"/>
              <w:ind w:left="0"/>
              <w:rPr>
                <w:rFonts w:cs="Arial"/>
                <w:b/>
                <w:bCs/>
              </w:rPr>
            </w:pPr>
            <w:r w:rsidRPr="00063CBC">
              <w:rPr>
                <w:rFonts w:cs="Arial"/>
              </w:rPr>
              <w:t xml:space="preserve"> </w:t>
            </w:r>
            <w:r w:rsidR="003B06EB" w:rsidRPr="00063CBC">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2D0B3B" w:rsidRPr="00063CBC">
                  <w:rPr>
                    <w:rFonts w:cs="Arial"/>
                  </w:rPr>
                  <w:t>Network Security Group</w:t>
                </w:r>
              </w:sdtContent>
            </w:sdt>
            <w:r w:rsidR="003B06EB" w:rsidRPr="00063CBC">
              <w:rPr>
                <w:rFonts w:cs="Arial"/>
              </w:rPr>
              <w:t xml:space="preserve"> Core Service Design</w:t>
            </w:r>
          </w:p>
        </w:tc>
      </w:tr>
      <w:tr w:rsidR="00502938" w:rsidRPr="00063CBC" w14:paraId="57A54275" w14:textId="77777777" w:rsidTr="7EBBE2C1">
        <w:tc>
          <w:tcPr>
            <w:tcW w:w="2288" w:type="dxa"/>
            <w:shd w:val="clear" w:color="auto" w:fill="002060"/>
          </w:tcPr>
          <w:p w14:paraId="01F3F83C" w14:textId="77777777" w:rsidR="00502938" w:rsidRPr="00063CBC" w:rsidRDefault="00502938" w:rsidP="00F94C6F">
            <w:pPr>
              <w:pStyle w:val="BodyText"/>
              <w:ind w:left="0"/>
              <w:rPr>
                <w:rFonts w:cs="Arial"/>
                <w:b/>
                <w:color w:val="auto"/>
              </w:rPr>
            </w:pPr>
            <w:r w:rsidRPr="00063CBC">
              <w:rPr>
                <w:rFonts w:cs="Arial"/>
                <w:b/>
                <w:color w:val="auto"/>
              </w:rPr>
              <w:t xml:space="preserve"> File Name</w:t>
            </w:r>
          </w:p>
        </w:tc>
        <w:tc>
          <w:tcPr>
            <w:tcW w:w="7812" w:type="dxa"/>
          </w:tcPr>
          <w:p w14:paraId="0786C0F6" w14:textId="2EB6B9CD" w:rsidR="00502938" w:rsidRPr="00063CBC" w:rsidRDefault="00502938" w:rsidP="00F94C6F">
            <w:pPr>
              <w:pStyle w:val="BodyText"/>
              <w:ind w:left="0"/>
              <w:rPr>
                <w:rFonts w:cs="Arial"/>
              </w:rPr>
            </w:pPr>
            <w:r w:rsidRPr="00063CBC">
              <w:rPr>
                <w:rFonts w:cs="Arial"/>
              </w:rPr>
              <w:t xml:space="preserve"> </w:t>
            </w:r>
            <w:r w:rsidR="003B06EB" w:rsidRPr="00063CBC">
              <w:rPr>
                <w:rFonts w:cs="Arial"/>
              </w:rPr>
              <w:t>Ambulance Victoria –</w:t>
            </w:r>
            <w:r w:rsidR="00874AFF" w:rsidRPr="00063CBC">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2D0B3B" w:rsidRPr="00063CBC">
                  <w:rPr>
                    <w:rFonts w:cs="Arial"/>
                  </w:rPr>
                  <w:t>Network Security Group</w:t>
                </w:r>
              </w:sdtContent>
            </w:sdt>
            <w:r w:rsidR="00874AFF" w:rsidRPr="00063CBC">
              <w:rPr>
                <w:rFonts w:cs="Arial"/>
              </w:rPr>
              <w:t xml:space="preserve"> </w:t>
            </w:r>
            <w:r w:rsidR="003B06EB" w:rsidRPr="00063CBC">
              <w:rPr>
                <w:rFonts w:cs="Arial"/>
              </w:rPr>
              <w:t>Core Service Design</w:t>
            </w:r>
            <w:r w:rsidR="2E9F5D2A" w:rsidRPr="00063CBC">
              <w:rPr>
                <w:rFonts w:cs="Arial"/>
              </w:rPr>
              <w:t xml:space="preserve"> v1.0</w:t>
            </w:r>
            <w:r w:rsidR="003B06EB" w:rsidRPr="00063CBC">
              <w:rPr>
                <w:rFonts w:cs="Arial"/>
              </w:rPr>
              <w:t>.docx</w:t>
            </w:r>
          </w:p>
        </w:tc>
      </w:tr>
      <w:tr w:rsidR="00502938" w:rsidRPr="00063CBC" w14:paraId="2D038423" w14:textId="77777777" w:rsidTr="7EBBE2C1">
        <w:tc>
          <w:tcPr>
            <w:tcW w:w="2288" w:type="dxa"/>
            <w:shd w:val="clear" w:color="auto" w:fill="002060"/>
          </w:tcPr>
          <w:p w14:paraId="79F36FF6" w14:textId="77777777" w:rsidR="00502938" w:rsidRPr="00063CBC" w:rsidRDefault="00502938" w:rsidP="00F94C6F">
            <w:pPr>
              <w:pStyle w:val="BodyText"/>
              <w:ind w:left="0"/>
              <w:rPr>
                <w:rFonts w:cs="Arial"/>
                <w:b/>
                <w:color w:val="auto"/>
              </w:rPr>
            </w:pPr>
            <w:r w:rsidRPr="00063CBC">
              <w:rPr>
                <w:rFonts w:cs="Arial"/>
                <w:b/>
                <w:color w:val="auto"/>
              </w:rPr>
              <w:t xml:space="preserve"> Version</w:t>
            </w:r>
          </w:p>
        </w:tc>
        <w:tc>
          <w:tcPr>
            <w:tcW w:w="7812" w:type="dxa"/>
          </w:tcPr>
          <w:p w14:paraId="0B1B2FC0" w14:textId="16D2BF38" w:rsidR="00502938" w:rsidRPr="00063CBC" w:rsidRDefault="00502938" w:rsidP="00F94C6F">
            <w:pPr>
              <w:pStyle w:val="BodyText"/>
              <w:ind w:left="0"/>
              <w:rPr>
                <w:rFonts w:cs="Arial"/>
              </w:rPr>
            </w:pPr>
            <w:r w:rsidRPr="7EBBE2C1">
              <w:rPr>
                <w:rFonts w:cs="Arial"/>
              </w:rPr>
              <w:t xml:space="preserve"> </w:t>
            </w:r>
            <w:r w:rsidR="52C6294D" w:rsidRPr="7EBBE2C1">
              <w:rPr>
                <w:rFonts w:cs="Arial"/>
              </w:rPr>
              <w:t>2</w:t>
            </w:r>
            <w:r w:rsidR="00063CBC" w:rsidRPr="7EBBE2C1">
              <w:rPr>
                <w:rFonts w:cs="Arial"/>
              </w:rPr>
              <w:t>.0</w:t>
            </w:r>
          </w:p>
        </w:tc>
      </w:tr>
      <w:tr w:rsidR="00502938" w:rsidRPr="00063CBC" w14:paraId="646872E8" w14:textId="77777777" w:rsidTr="7EBBE2C1">
        <w:tc>
          <w:tcPr>
            <w:tcW w:w="2288" w:type="dxa"/>
            <w:shd w:val="clear" w:color="auto" w:fill="002060"/>
          </w:tcPr>
          <w:p w14:paraId="7AF0ECB5" w14:textId="77777777" w:rsidR="00502938" w:rsidRPr="00063CBC" w:rsidRDefault="00502938" w:rsidP="00F94C6F">
            <w:pPr>
              <w:pStyle w:val="BodyText"/>
              <w:ind w:left="0"/>
              <w:rPr>
                <w:rFonts w:cs="Arial"/>
                <w:b/>
                <w:color w:val="auto"/>
              </w:rPr>
            </w:pPr>
            <w:r w:rsidRPr="00063CBC">
              <w:rPr>
                <w:rFonts w:cs="Arial"/>
                <w:b/>
                <w:color w:val="auto"/>
              </w:rPr>
              <w:t xml:space="preserve"> Status</w:t>
            </w:r>
          </w:p>
        </w:tc>
        <w:tc>
          <w:tcPr>
            <w:tcW w:w="7812" w:type="dxa"/>
          </w:tcPr>
          <w:p w14:paraId="07B5CC3A" w14:textId="2C585365" w:rsidR="00502938" w:rsidRPr="00063CBC" w:rsidRDefault="00063CBC" w:rsidP="00F94C6F">
            <w:pPr>
              <w:pStyle w:val="BodyText"/>
              <w:ind w:left="0"/>
              <w:rPr>
                <w:rFonts w:cs="Arial"/>
              </w:rPr>
            </w:pPr>
            <w:r w:rsidRPr="00063CBC">
              <w:rPr>
                <w:rFonts w:cs="Arial"/>
              </w:rPr>
              <w:t xml:space="preserve"> Released</w:t>
            </w:r>
          </w:p>
        </w:tc>
      </w:tr>
      <w:tr w:rsidR="00502938" w:rsidRPr="00063CBC" w14:paraId="1BC8196F" w14:textId="77777777" w:rsidTr="7EBBE2C1">
        <w:trPr>
          <w:trHeight w:val="179"/>
        </w:trPr>
        <w:tc>
          <w:tcPr>
            <w:tcW w:w="2288" w:type="dxa"/>
            <w:shd w:val="clear" w:color="auto" w:fill="002060"/>
          </w:tcPr>
          <w:p w14:paraId="160D2412" w14:textId="77777777" w:rsidR="00502938" w:rsidRPr="00063CBC" w:rsidRDefault="00502938" w:rsidP="00F94C6F">
            <w:pPr>
              <w:pStyle w:val="BodyText"/>
              <w:ind w:left="0"/>
              <w:rPr>
                <w:rFonts w:cs="Arial"/>
                <w:b/>
                <w:color w:val="auto"/>
              </w:rPr>
            </w:pPr>
            <w:r w:rsidRPr="00063CBC">
              <w:rPr>
                <w:rFonts w:cs="Arial"/>
                <w:b/>
                <w:color w:val="auto"/>
              </w:rPr>
              <w:t xml:space="preserve"> Release Date</w:t>
            </w:r>
          </w:p>
        </w:tc>
        <w:tc>
          <w:tcPr>
            <w:tcW w:w="7812" w:type="dxa"/>
            <w:shd w:val="clear" w:color="auto" w:fill="auto"/>
          </w:tcPr>
          <w:p w14:paraId="112D8EB3" w14:textId="74F696A0" w:rsidR="00502938" w:rsidRPr="00063CBC" w:rsidRDefault="00063CBC" w:rsidP="00F94C6F">
            <w:pPr>
              <w:pStyle w:val="BodyText"/>
              <w:ind w:left="0"/>
              <w:rPr>
                <w:rFonts w:cs="Arial"/>
              </w:rPr>
            </w:pPr>
            <w:r w:rsidRPr="00063CBC">
              <w:rPr>
                <w:rFonts w:cs="Arial"/>
              </w:rPr>
              <w:t xml:space="preserve"> 25/01/2024</w:t>
            </w:r>
          </w:p>
        </w:tc>
      </w:tr>
    </w:tbl>
    <w:p w14:paraId="668477D6" w14:textId="77777777" w:rsidR="00502938" w:rsidRPr="00063CBC"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063CBC"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063CBC" w:rsidRDefault="00502938" w:rsidP="00F94C6F">
            <w:pPr>
              <w:pStyle w:val="BodyText"/>
              <w:rPr>
                <w:rFonts w:cs="Arial"/>
                <w:color w:val="auto"/>
              </w:rPr>
            </w:pPr>
            <w:r w:rsidRPr="00063CBC">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063CBC"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063CBC"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063CBC" w:rsidRDefault="00502938" w:rsidP="00F94C6F">
            <w:pPr>
              <w:pStyle w:val="BodyText"/>
              <w:rPr>
                <w:rFonts w:cs="Arial"/>
                <w:b w:val="0"/>
                <w:color w:val="auto"/>
              </w:rPr>
            </w:pPr>
          </w:p>
        </w:tc>
      </w:tr>
      <w:tr w:rsidR="00502938" w:rsidRPr="00063CBC"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063CBC" w:rsidRDefault="00502938" w:rsidP="00F94C6F">
            <w:pPr>
              <w:pStyle w:val="BodyText"/>
              <w:ind w:left="0"/>
              <w:rPr>
                <w:rFonts w:cs="Arial"/>
                <w:b/>
                <w:bCs/>
                <w:color w:val="auto"/>
              </w:rPr>
            </w:pPr>
            <w:r w:rsidRPr="00063CBC">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50D9261E" w:rsidR="00502938" w:rsidRPr="00063CBC" w:rsidRDefault="00874AFF" w:rsidP="00F94C6F">
            <w:pPr>
              <w:pStyle w:val="BodyText"/>
              <w:ind w:left="0"/>
              <w:rPr>
                <w:rFonts w:cs="Arial"/>
                <w:b/>
                <w:color w:val="auto"/>
              </w:rPr>
            </w:pPr>
            <w:r w:rsidRPr="00063CBC">
              <w:rPr>
                <w:rFonts w:cs="Arial"/>
                <w:color w:val="auto"/>
              </w:rPr>
              <w:t xml:space="preserve"> </w:t>
            </w:r>
            <w:r w:rsidR="00063CBC" w:rsidRPr="00063CBC">
              <w:rPr>
                <w:rFonts w:cs="Arial"/>
                <w:color w:val="auto"/>
              </w:rPr>
              <w:t>Dani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063CBC"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063CBC" w:rsidRDefault="00502938" w:rsidP="00F94C6F">
            <w:pPr>
              <w:pStyle w:val="BodyText"/>
              <w:ind w:left="0"/>
              <w:rPr>
                <w:rFonts w:cs="Arial"/>
                <w:b/>
                <w:color w:val="auto"/>
              </w:rPr>
            </w:pPr>
          </w:p>
        </w:tc>
      </w:tr>
      <w:tr w:rsidR="00502938" w:rsidRPr="00063CBC"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063CBC" w:rsidRDefault="00502938" w:rsidP="00F94C6F">
            <w:pPr>
              <w:pStyle w:val="BodyText"/>
              <w:ind w:left="0"/>
              <w:rPr>
                <w:rFonts w:cs="Arial"/>
                <w:b/>
                <w:color w:val="auto"/>
              </w:rPr>
            </w:pPr>
            <w:r w:rsidRPr="00063CBC">
              <w:rPr>
                <w:rFonts w:cs="Arial"/>
                <w:b/>
                <w:color w:val="auto"/>
              </w:rPr>
              <w:t xml:space="preserve"> Authorised</w:t>
            </w:r>
          </w:p>
        </w:tc>
        <w:tc>
          <w:tcPr>
            <w:tcW w:w="2007" w:type="dxa"/>
            <w:tcBorders>
              <w:top w:val="single" w:sz="4" w:space="0" w:color="A6A6A6" w:themeColor="background1" w:themeShade="A6"/>
            </w:tcBorders>
          </w:tcPr>
          <w:p w14:paraId="227AD298" w14:textId="30686CAA" w:rsidR="00502938" w:rsidRPr="00063CBC" w:rsidRDefault="00063CBC" w:rsidP="00F94C6F">
            <w:pPr>
              <w:pStyle w:val="BodyText"/>
              <w:ind w:left="0"/>
              <w:rPr>
                <w:rFonts w:cs="Arial"/>
                <w:color w:val="auto"/>
              </w:rPr>
            </w:pPr>
            <w:r w:rsidRPr="00063CBC">
              <w:rPr>
                <w:rFonts w:cs="Arial"/>
                <w:color w:val="auto"/>
              </w:rPr>
              <w:t xml:space="preserve"> Dileep Pradeep</w:t>
            </w:r>
          </w:p>
        </w:tc>
        <w:tc>
          <w:tcPr>
            <w:tcW w:w="2961" w:type="dxa"/>
            <w:tcBorders>
              <w:top w:val="single" w:sz="4" w:space="0" w:color="A6A6A6" w:themeColor="background1" w:themeShade="A6"/>
            </w:tcBorders>
          </w:tcPr>
          <w:p w14:paraId="5CEDC7FD" w14:textId="77777777" w:rsidR="00502938" w:rsidRPr="00063CBC"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063CBC" w:rsidRDefault="00502938" w:rsidP="00F94C6F">
            <w:pPr>
              <w:pStyle w:val="BodyText"/>
              <w:ind w:left="0"/>
              <w:rPr>
                <w:rFonts w:cs="Arial"/>
                <w:color w:val="auto"/>
              </w:rPr>
            </w:pPr>
          </w:p>
        </w:tc>
      </w:tr>
    </w:tbl>
    <w:p w14:paraId="447F65E3" w14:textId="77777777" w:rsidR="00502938" w:rsidRPr="00063CBC"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063CBC" w14:paraId="1EE9C45F" w14:textId="77777777" w:rsidTr="7EBBE2C1">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063CBC" w:rsidRDefault="00502938" w:rsidP="00F94C6F">
            <w:pPr>
              <w:pStyle w:val="BodyText"/>
              <w:rPr>
                <w:rFonts w:cs="Arial"/>
                <w:color w:val="auto"/>
              </w:rPr>
            </w:pPr>
            <w:r w:rsidRPr="00063CBC">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063CBC" w:rsidRDefault="00502938" w:rsidP="00F94C6F">
            <w:pPr>
              <w:pStyle w:val="BodyText"/>
              <w:rPr>
                <w:rFonts w:cs="Arial"/>
                <w:color w:val="auto"/>
              </w:rPr>
            </w:pPr>
          </w:p>
        </w:tc>
      </w:tr>
      <w:tr w:rsidR="00502938" w:rsidRPr="00063CBC" w14:paraId="0FF91FC6" w14:textId="77777777" w:rsidTr="7EBBE2C1">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063CBC" w:rsidRDefault="00502938" w:rsidP="00F94C6F">
            <w:pPr>
              <w:pStyle w:val="BodyText"/>
              <w:ind w:left="0"/>
              <w:rPr>
                <w:rFonts w:cs="Arial"/>
                <w:color w:val="auto"/>
              </w:rPr>
            </w:pPr>
            <w:r w:rsidRPr="00063CBC">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063CBC" w:rsidRDefault="00502938" w:rsidP="00F94C6F">
            <w:pPr>
              <w:pStyle w:val="BodyText"/>
              <w:ind w:left="0"/>
              <w:rPr>
                <w:rFonts w:cs="Arial"/>
                <w:color w:val="auto"/>
              </w:rPr>
            </w:pPr>
            <w:r w:rsidRPr="00063CBC">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063CBC" w:rsidRDefault="00502938" w:rsidP="00F94C6F">
            <w:pPr>
              <w:pStyle w:val="BodyText"/>
              <w:ind w:left="0"/>
              <w:rPr>
                <w:rFonts w:cs="Arial"/>
                <w:color w:val="auto"/>
              </w:rPr>
            </w:pPr>
            <w:r w:rsidRPr="00063CBC">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063CBC" w:rsidRDefault="00502938" w:rsidP="00F94C6F">
            <w:pPr>
              <w:pStyle w:val="BodyText"/>
              <w:ind w:left="0"/>
              <w:rPr>
                <w:rFonts w:cs="Arial"/>
                <w:color w:val="auto"/>
              </w:rPr>
            </w:pPr>
            <w:r w:rsidRPr="00063CBC">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063CBC" w:rsidRDefault="00502938" w:rsidP="00F94C6F">
            <w:pPr>
              <w:pStyle w:val="BodyText"/>
              <w:ind w:left="0"/>
              <w:rPr>
                <w:rFonts w:cs="Arial"/>
                <w:color w:val="auto"/>
              </w:rPr>
            </w:pPr>
            <w:r w:rsidRPr="00063CBC">
              <w:rPr>
                <w:rFonts w:cs="Arial"/>
                <w:color w:val="auto"/>
              </w:rPr>
              <w:t>Release Date</w:t>
            </w:r>
          </w:p>
        </w:tc>
      </w:tr>
      <w:tr w:rsidR="00502938" w:rsidRPr="00633B64" w14:paraId="7E572129" w14:textId="77777777" w:rsidTr="7EBBE2C1">
        <w:tc>
          <w:tcPr>
            <w:tcW w:w="1923" w:type="dxa"/>
            <w:tcBorders>
              <w:top w:val="single" w:sz="4" w:space="0" w:color="A6A6A6" w:themeColor="background1" w:themeShade="A6"/>
            </w:tcBorders>
            <w:shd w:val="clear" w:color="auto" w:fill="auto"/>
          </w:tcPr>
          <w:p w14:paraId="6344967D" w14:textId="77777777" w:rsidR="00502938" w:rsidRPr="00063CBC" w:rsidRDefault="00502938" w:rsidP="00F94C6F">
            <w:pPr>
              <w:pStyle w:val="BodyText"/>
              <w:ind w:left="0"/>
              <w:rPr>
                <w:rFonts w:cs="Arial"/>
                <w:color w:val="auto"/>
              </w:rPr>
            </w:pPr>
            <w:r w:rsidRPr="00063CBC">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063CBC" w:rsidRDefault="00502938" w:rsidP="00F94C6F">
            <w:pPr>
              <w:pStyle w:val="BodyText"/>
              <w:ind w:left="0"/>
              <w:rPr>
                <w:rFonts w:cs="Arial"/>
                <w:color w:val="auto"/>
              </w:rPr>
            </w:pPr>
            <w:r w:rsidRPr="00063CBC">
              <w:rPr>
                <w:rFonts w:cs="Arial"/>
                <w:color w:val="auto"/>
              </w:rPr>
              <w:t>Initial Release</w:t>
            </w:r>
          </w:p>
        </w:tc>
        <w:tc>
          <w:tcPr>
            <w:tcW w:w="2306" w:type="dxa"/>
            <w:tcBorders>
              <w:top w:val="single" w:sz="4" w:space="0" w:color="A6A6A6" w:themeColor="background1" w:themeShade="A6"/>
            </w:tcBorders>
          </w:tcPr>
          <w:p w14:paraId="287B13EB" w14:textId="77777777" w:rsidR="00502938" w:rsidRPr="00063CBC" w:rsidRDefault="00502938" w:rsidP="00F94C6F">
            <w:pPr>
              <w:pStyle w:val="BodyText"/>
              <w:ind w:left="0"/>
              <w:rPr>
                <w:rFonts w:cs="Arial"/>
                <w:color w:val="auto"/>
              </w:rPr>
            </w:pPr>
            <w:r w:rsidRPr="00063CBC">
              <w:rPr>
                <w:rFonts w:cs="Arial"/>
                <w:color w:val="auto"/>
              </w:rPr>
              <w:t>N/A</w:t>
            </w:r>
          </w:p>
        </w:tc>
        <w:tc>
          <w:tcPr>
            <w:tcW w:w="2410" w:type="dxa"/>
            <w:tcBorders>
              <w:top w:val="single" w:sz="4" w:space="0" w:color="A6A6A6" w:themeColor="background1" w:themeShade="A6"/>
            </w:tcBorders>
          </w:tcPr>
          <w:p w14:paraId="14B7D765" w14:textId="77777777" w:rsidR="00502938" w:rsidRPr="00063CBC" w:rsidRDefault="00502938" w:rsidP="00F94C6F">
            <w:pPr>
              <w:pStyle w:val="BodyText"/>
              <w:ind w:left="0"/>
              <w:rPr>
                <w:rFonts w:cs="Arial"/>
                <w:color w:val="auto"/>
              </w:rPr>
            </w:pPr>
            <w:r w:rsidRPr="00063CBC">
              <w:rPr>
                <w:rFonts w:cs="Arial"/>
                <w:color w:val="auto"/>
              </w:rPr>
              <w:t>All</w:t>
            </w:r>
          </w:p>
        </w:tc>
        <w:tc>
          <w:tcPr>
            <w:tcW w:w="1844" w:type="dxa"/>
            <w:tcBorders>
              <w:top w:val="single" w:sz="4" w:space="0" w:color="A6A6A6" w:themeColor="background1" w:themeShade="A6"/>
            </w:tcBorders>
          </w:tcPr>
          <w:p w14:paraId="6BCEF9EE" w14:textId="6DA1C6DA" w:rsidR="00502938" w:rsidRPr="00633B64" w:rsidRDefault="00063CBC" w:rsidP="00F94C6F">
            <w:pPr>
              <w:pStyle w:val="BodyText"/>
              <w:ind w:left="0"/>
              <w:rPr>
                <w:rFonts w:cs="Arial"/>
                <w:color w:val="auto"/>
              </w:rPr>
            </w:pPr>
            <w:r w:rsidRPr="00063CBC">
              <w:rPr>
                <w:rFonts w:cs="Arial"/>
                <w:color w:val="auto"/>
              </w:rPr>
              <w:t>25/01/2024</w:t>
            </w:r>
          </w:p>
        </w:tc>
      </w:tr>
      <w:tr w:rsidR="7EBBE2C1" w14:paraId="56F7FB88" w14:textId="77777777" w:rsidTr="7EBBE2C1">
        <w:trPr>
          <w:trHeight w:val="300"/>
        </w:trPr>
        <w:tc>
          <w:tcPr>
            <w:tcW w:w="1669" w:type="dxa"/>
            <w:tcBorders>
              <w:top w:val="single" w:sz="4" w:space="0" w:color="A6A6A6" w:themeColor="background1" w:themeShade="A6"/>
            </w:tcBorders>
            <w:shd w:val="clear" w:color="auto" w:fill="auto"/>
          </w:tcPr>
          <w:p w14:paraId="77F89A59" w14:textId="51EF1FC9" w:rsidR="332AFB90" w:rsidRDefault="332AFB90" w:rsidP="7EBBE2C1">
            <w:pPr>
              <w:pStyle w:val="BodyText"/>
              <w:rPr>
                <w:rFonts w:cs="Arial"/>
                <w:color w:val="auto"/>
              </w:rPr>
            </w:pPr>
            <w:r w:rsidRPr="7EBBE2C1">
              <w:rPr>
                <w:rFonts w:cs="Arial"/>
                <w:color w:val="auto"/>
              </w:rPr>
              <w:t>2.0</w:t>
            </w:r>
          </w:p>
        </w:tc>
        <w:tc>
          <w:tcPr>
            <w:tcW w:w="1463" w:type="dxa"/>
            <w:tcBorders>
              <w:top w:val="single" w:sz="4" w:space="0" w:color="A6A6A6" w:themeColor="background1" w:themeShade="A6"/>
            </w:tcBorders>
          </w:tcPr>
          <w:p w14:paraId="03648468" w14:textId="32F5F0EC" w:rsidR="332AFB90" w:rsidRDefault="332AFB90" w:rsidP="7EBBE2C1">
            <w:pPr>
              <w:pStyle w:val="BodyText"/>
              <w:rPr>
                <w:rFonts w:cs="Arial"/>
                <w:color w:val="auto"/>
              </w:rPr>
            </w:pPr>
            <w:r w:rsidRPr="7EBBE2C1">
              <w:rPr>
                <w:rFonts w:cs="Arial"/>
                <w:color w:val="auto"/>
              </w:rPr>
              <w:t>Minor Updates</w:t>
            </w:r>
          </w:p>
        </w:tc>
        <w:tc>
          <w:tcPr>
            <w:tcW w:w="2038" w:type="dxa"/>
            <w:tcBorders>
              <w:top w:val="single" w:sz="4" w:space="0" w:color="A6A6A6" w:themeColor="background1" w:themeShade="A6"/>
            </w:tcBorders>
          </w:tcPr>
          <w:p w14:paraId="0FB462A8" w14:textId="605494F4" w:rsidR="332AFB90" w:rsidRDefault="332AFB90" w:rsidP="7EBBE2C1">
            <w:pPr>
              <w:pStyle w:val="BodyText"/>
              <w:rPr>
                <w:rFonts w:cs="Arial"/>
                <w:color w:val="auto"/>
              </w:rPr>
            </w:pPr>
            <w:r w:rsidRPr="7EBBE2C1">
              <w:rPr>
                <w:rFonts w:cs="Arial"/>
                <w:color w:val="auto"/>
              </w:rPr>
              <w:t>Inbound Intra-Subnet rules clarified</w:t>
            </w:r>
          </w:p>
        </w:tc>
        <w:tc>
          <w:tcPr>
            <w:tcW w:w="2060" w:type="dxa"/>
            <w:tcBorders>
              <w:top w:val="single" w:sz="4" w:space="0" w:color="A6A6A6" w:themeColor="background1" w:themeShade="A6"/>
            </w:tcBorders>
          </w:tcPr>
          <w:p w14:paraId="5683795B" w14:textId="67638F9E" w:rsidR="7EBBE2C1" w:rsidRDefault="7EBBE2C1" w:rsidP="7EBBE2C1">
            <w:pPr>
              <w:pStyle w:val="BodyText"/>
              <w:rPr>
                <w:rFonts w:cs="Arial"/>
                <w:color w:val="auto"/>
              </w:rPr>
            </w:pPr>
          </w:p>
        </w:tc>
        <w:tc>
          <w:tcPr>
            <w:tcW w:w="1689" w:type="dxa"/>
            <w:tcBorders>
              <w:top w:val="single" w:sz="4" w:space="0" w:color="A6A6A6" w:themeColor="background1" w:themeShade="A6"/>
            </w:tcBorders>
          </w:tcPr>
          <w:p w14:paraId="2CD37ECA" w14:textId="0E767E1C" w:rsidR="7EBBE2C1" w:rsidRDefault="7EBBE2C1" w:rsidP="7EBBE2C1">
            <w:pPr>
              <w:pStyle w:val="BodyText"/>
              <w:rPr>
                <w:rFonts w:cs="Arial"/>
                <w:color w:val="auto"/>
              </w:rPr>
            </w:pP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Default="00001628" w:rsidP="00001628">
      <w:pPr>
        <w:pStyle w:val="BodyText"/>
        <w:rPr>
          <w:rFonts w:cs="Arial"/>
        </w:rPr>
      </w:pPr>
    </w:p>
    <w:p w14:paraId="237411F5" w14:textId="77777777" w:rsidR="002D0B3B" w:rsidRDefault="002D0B3B" w:rsidP="00001628">
      <w:pPr>
        <w:pStyle w:val="BodyText"/>
        <w:rPr>
          <w:rFonts w:cs="Arial"/>
        </w:rPr>
      </w:pPr>
    </w:p>
    <w:p w14:paraId="08B38D64" w14:textId="77777777" w:rsidR="002D0B3B" w:rsidRPr="00633B64" w:rsidRDefault="002D0B3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3BC182EA" w14:textId="5131F831" w:rsidR="00CC728A"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7090325" w:history="1">
            <w:r w:rsidR="00CC728A" w:rsidRPr="00EF5ABB">
              <w:rPr>
                <w:rStyle w:val="Hyperlink"/>
                <w:rFonts w:cs="Arial"/>
              </w:rPr>
              <w:t>1.</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Overview</w:t>
            </w:r>
            <w:r w:rsidR="00CC728A">
              <w:rPr>
                <w:webHidden/>
              </w:rPr>
              <w:tab/>
            </w:r>
            <w:r w:rsidR="00CC728A">
              <w:rPr>
                <w:webHidden/>
              </w:rPr>
              <w:fldChar w:fldCharType="begin"/>
            </w:r>
            <w:r w:rsidR="00CC728A">
              <w:rPr>
                <w:webHidden/>
              </w:rPr>
              <w:instrText xml:space="preserve"> PAGEREF _Toc157090325 \h </w:instrText>
            </w:r>
            <w:r w:rsidR="00CC728A">
              <w:rPr>
                <w:webHidden/>
              </w:rPr>
            </w:r>
            <w:r w:rsidR="00CC728A">
              <w:rPr>
                <w:webHidden/>
              </w:rPr>
              <w:fldChar w:fldCharType="separate"/>
            </w:r>
            <w:r w:rsidR="00CC728A">
              <w:rPr>
                <w:webHidden/>
              </w:rPr>
              <w:t>5</w:t>
            </w:r>
            <w:r w:rsidR="00CC728A">
              <w:rPr>
                <w:webHidden/>
              </w:rPr>
              <w:fldChar w:fldCharType="end"/>
            </w:r>
          </w:hyperlink>
        </w:p>
        <w:p w14:paraId="09C82D78" w14:textId="03911C8C" w:rsidR="00CC728A" w:rsidRDefault="004E636E">
          <w:pPr>
            <w:pStyle w:val="TOC2"/>
            <w:rPr>
              <w:rFonts w:asciiTheme="minorHAnsi" w:eastAsiaTheme="minorEastAsia" w:hAnsiTheme="minorHAnsi" w:cstheme="minorBidi"/>
              <w:color w:val="auto"/>
              <w:kern w:val="2"/>
              <w14:ligatures w14:val="standardContextual"/>
            </w:rPr>
          </w:pPr>
          <w:hyperlink w:anchor="_Toc157090326" w:history="1">
            <w:r w:rsidR="00CC728A" w:rsidRPr="00EF5ABB">
              <w:rPr>
                <w:rStyle w:val="Hyperlink"/>
                <w:rFonts w:cs="Arial"/>
                <w:spacing w:val="-8"/>
              </w:rPr>
              <w:t>1.1</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Purpose and Audience</w:t>
            </w:r>
            <w:r w:rsidR="00CC728A">
              <w:rPr>
                <w:webHidden/>
              </w:rPr>
              <w:tab/>
            </w:r>
            <w:r w:rsidR="00CC728A">
              <w:rPr>
                <w:webHidden/>
              </w:rPr>
              <w:fldChar w:fldCharType="begin"/>
            </w:r>
            <w:r w:rsidR="00CC728A">
              <w:rPr>
                <w:webHidden/>
              </w:rPr>
              <w:instrText xml:space="preserve"> PAGEREF _Toc157090326 \h </w:instrText>
            </w:r>
            <w:r w:rsidR="00CC728A">
              <w:rPr>
                <w:webHidden/>
              </w:rPr>
            </w:r>
            <w:r w:rsidR="00CC728A">
              <w:rPr>
                <w:webHidden/>
              </w:rPr>
              <w:fldChar w:fldCharType="separate"/>
            </w:r>
            <w:r w:rsidR="00CC728A">
              <w:rPr>
                <w:webHidden/>
              </w:rPr>
              <w:t>5</w:t>
            </w:r>
            <w:r w:rsidR="00CC728A">
              <w:rPr>
                <w:webHidden/>
              </w:rPr>
              <w:fldChar w:fldCharType="end"/>
            </w:r>
          </w:hyperlink>
        </w:p>
        <w:p w14:paraId="5F84FBA1" w14:textId="3EC974F6" w:rsidR="00CC728A" w:rsidRDefault="004E636E">
          <w:pPr>
            <w:pStyle w:val="TOC2"/>
            <w:rPr>
              <w:rFonts w:asciiTheme="minorHAnsi" w:eastAsiaTheme="minorEastAsia" w:hAnsiTheme="minorHAnsi" w:cstheme="minorBidi"/>
              <w:color w:val="auto"/>
              <w:kern w:val="2"/>
              <w14:ligatures w14:val="standardContextual"/>
            </w:rPr>
          </w:pPr>
          <w:hyperlink w:anchor="_Toc157090327" w:history="1">
            <w:r w:rsidR="00CC728A" w:rsidRPr="00EF5ABB">
              <w:rPr>
                <w:rStyle w:val="Hyperlink"/>
                <w:rFonts w:cs="Arial"/>
                <w:spacing w:val="-8"/>
              </w:rPr>
              <w:t>1.2</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Scope and Key Deliverables</w:t>
            </w:r>
            <w:r w:rsidR="00CC728A">
              <w:rPr>
                <w:webHidden/>
              </w:rPr>
              <w:tab/>
            </w:r>
            <w:r w:rsidR="00CC728A">
              <w:rPr>
                <w:webHidden/>
              </w:rPr>
              <w:fldChar w:fldCharType="begin"/>
            </w:r>
            <w:r w:rsidR="00CC728A">
              <w:rPr>
                <w:webHidden/>
              </w:rPr>
              <w:instrText xml:space="preserve"> PAGEREF _Toc157090327 \h </w:instrText>
            </w:r>
            <w:r w:rsidR="00CC728A">
              <w:rPr>
                <w:webHidden/>
              </w:rPr>
            </w:r>
            <w:r w:rsidR="00CC728A">
              <w:rPr>
                <w:webHidden/>
              </w:rPr>
              <w:fldChar w:fldCharType="separate"/>
            </w:r>
            <w:r w:rsidR="00CC728A">
              <w:rPr>
                <w:webHidden/>
              </w:rPr>
              <w:t>5</w:t>
            </w:r>
            <w:r w:rsidR="00CC728A">
              <w:rPr>
                <w:webHidden/>
              </w:rPr>
              <w:fldChar w:fldCharType="end"/>
            </w:r>
          </w:hyperlink>
        </w:p>
        <w:p w14:paraId="0BB641AF" w14:textId="75FE4BAF" w:rsidR="00CC728A" w:rsidRDefault="004E636E">
          <w:pPr>
            <w:pStyle w:val="TOC2"/>
            <w:rPr>
              <w:rFonts w:asciiTheme="minorHAnsi" w:eastAsiaTheme="minorEastAsia" w:hAnsiTheme="minorHAnsi" w:cstheme="minorBidi"/>
              <w:color w:val="auto"/>
              <w:kern w:val="2"/>
              <w14:ligatures w14:val="standardContextual"/>
            </w:rPr>
          </w:pPr>
          <w:hyperlink w:anchor="_Toc157090328" w:history="1">
            <w:r w:rsidR="00CC728A" w:rsidRPr="00EF5ABB">
              <w:rPr>
                <w:rStyle w:val="Hyperlink"/>
                <w:rFonts w:cs="Arial"/>
                <w:spacing w:val="-8"/>
              </w:rPr>
              <w:t>1.3</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Glossary and Definitions</w:t>
            </w:r>
            <w:r w:rsidR="00CC728A">
              <w:rPr>
                <w:webHidden/>
              </w:rPr>
              <w:tab/>
            </w:r>
            <w:r w:rsidR="00CC728A">
              <w:rPr>
                <w:webHidden/>
              </w:rPr>
              <w:fldChar w:fldCharType="begin"/>
            </w:r>
            <w:r w:rsidR="00CC728A">
              <w:rPr>
                <w:webHidden/>
              </w:rPr>
              <w:instrText xml:space="preserve"> PAGEREF _Toc157090328 \h </w:instrText>
            </w:r>
            <w:r w:rsidR="00CC728A">
              <w:rPr>
                <w:webHidden/>
              </w:rPr>
            </w:r>
            <w:r w:rsidR="00CC728A">
              <w:rPr>
                <w:webHidden/>
              </w:rPr>
              <w:fldChar w:fldCharType="separate"/>
            </w:r>
            <w:r w:rsidR="00CC728A">
              <w:rPr>
                <w:webHidden/>
              </w:rPr>
              <w:t>6</w:t>
            </w:r>
            <w:r w:rsidR="00CC728A">
              <w:rPr>
                <w:webHidden/>
              </w:rPr>
              <w:fldChar w:fldCharType="end"/>
            </w:r>
          </w:hyperlink>
        </w:p>
        <w:p w14:paraId="6A028328" w14:textId="28E930BB" w:rsidR="00CC728A" w:rsidRDefault="004E636E">
          <w:pPr>
            <w:pStyle w:val="TOC1"/>
            <w:tabs>
              <w:tab w:val="left" w:pos="851"/>
            </w:tabs>
            <w:rPr>
              <w:rFonts w:asciiTheme="minorHAnsi" w:eastAsiaTheme="minorEastAsia" w:hAnsiTheme="minorHAnsi" w:cstheme="minorBidi"/>
              <w:color w:val="auto"/>
              <w:kern w:val="2"/>
              <w14:ligatures w14:val="standardContextual"/>
            </w:rPr>
          </w:pPr>
          <w:hyperlink w:anchor="_Toc157090329" w:history="1">
            <w:r w:rsidR="00CC728A" w:rsidRPr="00EF5ABB">
              <w:rPr>
                <w:rStyle w:val="Hyperlink"/>
                <w:rFonts w:cs="Arial"/>
              </w:rPr>
              <w:t>2.</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Executive Summary</w:t>
            </w:r>
            <w:r w:rsidR="00CC728A">
              <w:rPr>
                <w:webHidden/>
              </w:rPr>
              <w:tab/>
            </w:r>
            <w:r w:rsidR="00CC728A">
              <w:rPr>
                <w:webHidden/>
              </w:rPr>
              <w:fldChar w:fldCharType="begin"/>
            </w:r>
            <w:r w:rsidR="00CC728A">
              <w:rPr>
                <w:webHidden/>
              </w:rPr>
              <w:instrText xml:space="preserve"> PAGEREF _Toc157090329 \h </w:instrText>
            </w:r>
            <w:r w:rsidR="00CC728A">
              <w:rPr>
                <w:webHidden/>
              </w:rPr>
            </w:r>
            <w:r w:rsidR="00CC728A">
              <w:rPr>
                <w:webHidden/>
              </w:rPr>
              <w:fldChar w:fldCharType="separate"/>
            </w:r>
            <w:r w:rsidR="00CC728A">
              <w:rPr>
                <w:webHidden/>
              </w:rPr>
              <w:t>7</w:t>
            </w:r>
            <w:r w:rsidR="00CC728A">
              <w:rPr>
                <w:webHidden/>
              </w:rPr>
              <w:fldChar w:fldCharType="end"/>
            </w:r>
          </w:hyperlink>
        </w:p>
        <w:p w14:paraId="7D6E724A" w14:textId="358AF00A" w:rsidR="00CC728A" w:rsidRDefault="004E636E">
          <w:pPr>
            <w:pStyle w:val="TOC1"/>
            <w:tabs>
              <w:tab w:val="left" w:pos="851"/>
            </w:tabs>
            <w:rPr>
              <w:rFonts w:asciiTheme="minorHAnsi" w:eastAsiaTheme="minorEastAsia" w:hAnsiTheme="minorHAnsi" w:cstheme="minorBidi"/>
              <w:color w:val="auto"/>
              <w:kern w:val="2"/>
              <w14:ligatures w14:val="standardContextual"/>
            </w:rPr>
          </w:pPr>
          <w:hyperlink w:anchor="_Toc157090330" w:history="1">
            <w:r w:rsidR="00CC728A" w:rsidRPr="00EF5ABB">
              <w:rPr>
                <w:rStyle w:val="Hyperlink"/>
                <w:rFonts w:cs="Arial"/>
              </w:rPr>
              <w:t>3.</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Resource Cost</w:t>
            </w:r>
            <w:r w:rsidR="00CC728A">
              <w:rPr>
                <w:webHidden/>
              </w:rPr>
              <w:tab/>
            </w:r>
            <w:r w:rsidR="00CC728A">
              <w:rPr>
                <w:webHidden/>
              </w:rPr>
              <w:fldChar w:fldCharType="begin"/>
            </w:r>
            <w:r w:rsidR="00CC728A">
              <w:rPr>
                <w:webHidden/>
              </w:rPr>
              <w:instrText xml:space="preserve"> PAGEREF _Toc157090330 \h </w:instrText>
            </w:r>
            <w:r w:rsidR="00CC728A">
              <w:rPr>
                <w:webHidden/>
              </w:rPr>
            </w:r>
            <w:r w:rsidR="00CC728A">
              <w:rPr>
                <w:webHidden/>
              </w:rPr>
              <w:fldChar w:fldCharType="separate"/>
            </w:r>
            <w:r w:rsidR="00CC728A">
              <w:rPr>
                <w:webHidden/>
              </w:rPr>
              <w:t>7</w:t>
            </w:r>
            <w:r w:rsidR="00CC728A">
              <w:rPr>
                <w:webHidden/>
              </w:rPr>
              <w:fldChar w:fldCharType="end"/>
            </w:r>
          </w:hyperlink>
        </w:p>
        <w:p w14:paraId="11237C25" w14:textId="2D79B26E" w:rsidR="00CC728A" w:rsidRDefault="004E636E">
          <w:pPr>
            <w:pStyle w:val="TOC1"/>
            <w:tabs>
              <w:tab w:val="left" w:pos="851"/>
            </w:tabs>
            <w:rPr>
              <w:rFonts w:asciiTheme="minorHAnsi" w:eastAsiaTheme="minorEastAsia" w:hAnsiTheme="minorHAnsi" w:cstheme="minorBidi"/>
              <w:color w:val="auto"/>
              <w:kern w:val="2"/>
              <w14:ligatures w14:val="standardContextual"/>
            </w:rPr>
          </w:pPr>
          <w:hyperlink w:anchor="_Toc157090331" w:history="1">
            <w:r w:rsidR="00CC728A" w:rsidRPr="00EF5ABB">
              <w:rPr>
                <w:rStyle w:val="Hyperlink"/>
                <w:rFonts w:cs="Arial"/>
              </w:rPr>
              <w:t>4.</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WAF and Security Control Alignment</w:t>
            </w:r>
            <w:r w:rsidR="00CC728A">
              <w:rPr>
                <w:webHidden/>
              </w:rPr>
              <w:tab/>
            </w:r>
            <w:r w:rsidR="00CC728A">
              <w:rPr>
                <w:webHidden/>
              </w:rPr>
              <w:fldChar w:fldCharType="begin"/>
            </w:r>
            <w:r w:rsidR="00CC728A">
              <w:rPr>
                <w:webHidden/>
              </w:rPr>
              <w:instrText xml:space="preserve"> PAGEREF _Toc157090331 \h </w:instrText>
            </w:r>
            <w:r w:rsidR="00CC728A">
              <w:rPr>
                <w:webHidden/>
              </w:rPr>
            </w:r>
            <w:r w:rsidR="00CC728A">
              <w:rPr>
                <w:webHidden/>
              </w:rPr>
              <w:fldChar w:fldCharType="separate"/>
            </w:r>
            <w:r w:rsidR="00CC728A">
              <w:rPr>
                <w:webHidden/>
              </w:rPr>
              <w:t>7</w:t>
            </w:r>
            <w:r w:rsidR="00CC728A">
              <w:rPr>
                <w:webHidden/>
              </w:rPr>
              <w:fldChar w:fldCharType="end"/>
            </w:r>
          </w:hyperlink>
        </w:p>
        <w:p w14:paraId="195E4347" w14:textId="134B3B85" w:rsidR="00CC728A" w:rsidRDefault="004E636E">
          <w:pPr>
            <w:pStyle w:val="TOC2"/>
            <w:rPr>
              <w:rFonts w:asciiTheme="minorHAnsi" w:eastAsiaTheme="minorEastAsia" w:hAnsiTheme="minorHAnsi" w:cstheme="minorBidi"/>
              <w:color w:val="auto"/>
              <w:kern w:val="2"/>
              <w14:ligatures w14:val="standardContextual"/>
            </w:rPr>
          </w:pPr>
          <w:hyperlink w:anchor="_Toc157090332" w:history="1">
            <w:r w:rsidR="00CC728A" w:rsidRPr="00EF5ABB">
              <w:rPr>
                <w:rStyle w:val="Hyperlink"/>
                <w:spacing w:val="-8"/>
              </w:rPr>
              <w:t>4.1</w:t>
            </w:r>
            <w:r w:rsidR="00CC728A">
              <w:rPr>
                <w:rFonts w:asciiTheme="minorHAnsi" w:eastAsiaTheme="minorEastAsia" w:hAnsiTheme="minorHAnsi" w:cstheme="minorBidi"/>
                <w:color w:val="auto"/>
                <w:kern w:val="2"/>
                <w14:ligatures w14:val="standardContextual"/>
              </w:rPr>
              <w:tab/>
            </w:r>
            <w:r w:rsidR="00CC728A" w:rsidRPr="00EF5ABB">
              <w:rPr>
                <w:rStyle w:val="Hyperlink"/>
              </w:rPr>
              <w:t>Reliability</w:t>
            </w:r>
            <w:r w:rsidR="00CC728A">
              <w:rPr>
                <w:webHidden/>
              </w:rPr>
              <w:tab/>
            </w:r>
            <w:r w:rsidR="00CC728A">
              <w:rPr>
                <w:webHidden/>
              </w:rPr>
              <w:fldChar w:fldCharType="begin"/>
            </w:r>
            <w:r w:rsidR="00CC728A">
              <w:rPr>
                <w:webHidden/>
              </w:rPr>
              <w:instrText xml:space="preserve"> PAGEREF _Toc157090332 \h </w:instrText>
            </w:r>
            <w:r w:rsidR="00CC728A">
              <w:rPr>
                <w:webHidden/>
              </w:rPr>
            </w:r>
            <w:r w:rsidR="00CC728A">
              <w:rPr>
                <w:webHidden/>
              </w:rPr>
              <w:fldChar w:fldCharType="separate"/>
            </w:r>
            <w:r w:rsidR="00CC728A">
              <w:rPr>
                <w:webHidden/>
              </w:rPr>
              <w:t>8</w:t>
            </w:r>
            <w:r w:rsidR="00CC728A">
              <w:rPr>
                <w:webHidden/>
              </w:rPr>
              <w:fldChar w:fldCharType="end"/>
            </w:r>
          </w:hyperlink>
        </w:p>
        <w:p w14:paraId="5047B83C" w14:textId="7799BAA7"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33" w:history="1">
            <w:r w:rsidR="00CC728A" w:rsidRPr="00EF5ABB">
              <w:rPr>
                <w:rStyle w:val="Hyperlink"/>
              </w:rPr>
              <w:t>4.1.1</w:t>
            </w:r>
            <w:r w:rsidR="00CC728A">
              <w:rPr>
                <w:rFonts w:asciiTheme="minorHAnsi" w:eastAsiaTheme="minorEastAsia" w:hAnsiTheme="minorHAnsi" w:cstheme="minorBidi"/>
                <w:color w:val="auto"/>
                <w:kern w:val="2"/>
                <w14:ligatures w14:val="standardContextual"/>
              </w:rPr>
              <w:tab/>
            </w:r>
            <w:r w:rsidR="00CC728A" w:rsidRPr="00EF5ABB">
              <w:rPr>
                <w:rStyle w:val="Hyperlink"/>
              </w:rPr>
              <w:t>Overview</w:t>
            </w:r>
            <w:r w:rsidR="00CC728A">
              <w:rPr>
                <w:webHidden/>
              </w:rPr>
              <w:tab/>
            </w:r>
            <w:r w:rsidR="00CC728A">
              <w:rPr>
                <w:webHidden/>
              </w:rPr>
              <w:fldChar w:fldCharType="begin"/>
            </w:r>
            <w:r w:rsidR="00CC728A">
              <w:rPr>
                <w:webHidden/>
              </w:rPr>
              <w:instrText xml:space="preserve"> PAGEREF _Toc157090333 \h </w:instrText>
            </w:r>
            <w:r w:rsidR="00CC728A">
              <w:rPr>
                <w:webHidden/>
              </w:rPr>
            </w:r>
            <w:r w:rsidR="00CC728A">
              <w:rPr>
                <w:webHidden/>
              </w:rPr>
              <w:fldChar w:fldCharType="separate"/>
            </w:r>
            <w:r w:rsidR="00CC728A">
              <w:rPr>
                <w:webHidden/>
              </w:rPr>
              <w:t>8</w:t>
            </w:r>
            <w:r w:rsidR="00CC728A">
              <w:rPr>
                <w:webHidden/>
              </w:rPr>
              <w:fldChar w:fldCharType="end"/>
            </w:r>
          </w:hyperlink>
        </w:p>
        <w:p w14:paraId="6A73AD89" w14:textId="0C67CEBD"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34" w:history="1">
            <w:r w:rsidR="00CC728A" w:rsidRPr="00EF5ABB">
              <w:rPr>
                <w:rStyle w:val="Hyperlink"/>
              </w:rPr>
              <w:t>4.1.2</w:t>
            </w:r>
            <w:r w:rsidR="00CC728A">
              <w:rPr>
                <w:rFonts w:asciiTheme="minorHAnsi" w:eastAsiaTheme="minorEastAsia" w:hAnsiTheme="minorHAnsi" w:cstheme="minorBidi"/>
                <w:color w:val="auto"/>
                <w:kern w:val="2"/>
                <w14:ligatures w14:val="standardContextual"/>
              </w:rPr>
              <w:tab/>
            </w:r>
            <w:r w:rsidR="00CC728A" w:rsidRPr="00EF5ABB">
              <w:rPr>
                <w:rStyle w:val="Hyperlink"/>
              </w:rPr>
              <w:t>Network Security Group Reliability Checklist</w:t>
            </w:r>
            <w:r w:rsidR="00CC728A">
              <w:rPr>
                <w:webHidden/>
              </w:rPr>
              <w:tab/>
            </w:r>
            <w:r w:rsidR="00CC728A">
              <w:rPr>
                <w:webHidden/>
              </w:rPr>
              <w:fldChar w:fldCharType="begin"/>
            </w:r>
            <w:r w:rsidR="00CC728A">
              <w:rPr>
                <w:webHidden/>
              </w:rPr>
              <w:instrText xml:space="preserve"> PAGEREF _Toc157090334 \h </w:instrText>
            </w:r>
            <w:r w:rsidR="00CC728A">
              <w:rPr>
                <w:webHidden/>
              </w:rPr>
            </w:r>
            <w:r w:rsidR="00CC728A">
              <w:rPr>
                <w:webHidden/>
              </w:rPr>
              <w:fldChar w:fldCharType="separate"/>
            </w:r>
            <w:r w:rsidR="00CC728A">
              <w:rPr>
                <w:webHidden/>
              </w:rPr>
              <w:t>8</w:t>
            </w:r>
            <w:r w:rsidR="00CC728A">
              <w:rPr>
                <w:webHidden/>
              </w:rPr>
              <w:fldChar w:fldCharType="end"/>
            </w:r>
          </w:hyperlink>
        </w:p>
        <w:p w14:paraId="72D55581" w14:textId="7C3E85D9" w:rsidR="00CC728A" w:rsidRDefault="004E636E">
          <w:pPr>
            <w:pStyle w:val="TOC2"/>
            <w:rPr>
              <w:rFonts w:asciiTheme="minorHAnsi" w:eastAsiaTheme="minorEastAsia" w:hAnsiTheme="minorHAnsi" w:cstheme="minorBidi"/>
              <w:color w:val="auto"/>
              <w:kern w:val="2"/>
              <w14:ligatures w14:val="standardContextual"/>
            </w:rPr>
          </w:pPr>
          <w:hyperlink w:anchor="_Toc157090335" w:history="1">
            <w:r w:rsidR="00CC728A" w:rsidRPr="00EF5ABB">
              <w:rPr>
                <w:rStyle w:val="Hyperlink"/>
                <w:spacing w:val="-8"/>
              </w:rPr>
              <w:t>4.2</w:t>
            </w:r>
            <w:r w:rsidR="00CC728A">
              <w:rPr>
                <w:rFonts w:asciiTheme="minorHAnsi" w:eastAsiaTheme="minorEastAsia" w:hAnsiTheme="minorHAnsi" w:cstheme="minorBidi"/>
                <w:color w:val="auto"/>
                <w:kern w:val="2"/>
                <w14:ligatures w14:val="standardContextual"/>
              </w:rPr>
              <w:tab/>
            </w:r>
            <w:r w:rsidR="00CC728A" w:rsidRPr="00EF5ABB">
              <w:rPr>
                <w:rStyle w:val="Hyperlink"/>
              </w:rPr>
              <w:t>Cost Optimisation</w:t>
            </w:r>
            <w:r w:rsidR="00CC728A">
              <w:rPr>
                <w:webHidden/>
              </w:rPr>
              <w:tab/>
            </w:r>
            <w:r w:rsidR="00CC728A">
              <w:rPr>
                <w:webHidden/>
              </w:rPr>
              <w:fldChar w:fldCharType="begin"/>
            </w:r>
            <w:r w:rsidR="00CC728A">
              <w:rPr>
                <w:webHidden/>
              </w:rPr>
              <w:instrText xml:space="preserve"> PAGEREF _Toc157090335 \h </w:instrText>
            </w:r>
            <w:r w:rsidR="00CC728A">
              <w:rPr>
                <w:webHidden/>
              </w:rPr>
            </w:r>
            <w:r w:rsidR="00CC728A">
              <w:rPr>
                <w:webHidden/>
              </w:rPr>
              <w:fldChar w:fldCharType="separate"/>
            </w:r>
            <w:r w:rsidR="00CC728A">
              <w:rPr>
                <w:webHidden/>
              </w:rPr>
              <w:t>9</w:t>
            </w:r>
            <w:r w:rsidR="00CC728A">
              <w:rPr>
                <w:webHidden/>
              </w:rPr>
              <w:fldChar w:fldCharType="end"/>
            </w:r>
          </w:hyperlink>
        </w:p>
        <w:p w14:paraId="7D3E35EA" w14:textId="1ECC5E64"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36" w:history="1">
            <w:r w:rsidR="00CC728A" w:rsidRPr="00EF5ABB">
              <w:rPr>
                <w:rStyle w:val="Hyperlink"/>
              </w:rPr>
              <w:t>4.2.1</w:t>
            </w:r>
            <w:r w:rsidR="00CC728A">
              <w:rPr>
                <w:rFonts w:asciiTheme="minorHAnsi" w:eastAsiaTheme="minorEastAsia" w:hAnsiTheme="minorHAnsi" w:cstheme="minorBidi"/>
                <w:color w:val="auto"/>
                <w:kern w:val="2"/>
                <w14:ligatures w14:val="standardContextual"/>
              </w:rPr>
              <w:tab/>
            </w:r>
            <w:r w:rsidR="00CC728A" w:rsidRPr="00EF5ABB">
              <w:rPr>
                <w:rStyle w:val="Hyperlink"/>
              </w:rPr>
              <w:t>Overview</w:t>
            </w:r>
            <w:r w:rsidR="00CC728A">
              <w:rPr>
                <w:webHidden/>
              </w:rPr>
              <w:tab/>
            </w:r>
            <w:r w:rsidR="00CC728A">
              <w:rPr>
                <w:webHidden/>
              </w:rPr>
              <w:fldChar w:fldCharType="begin"/>
            </w:r>
            <w:r w:rsidR="00CC728A">
              <w:rPr>
                <w:webHidden/>
              </w:rPr>
              <w:instrText xml:space="preserve"> PAGEREF _Toc157090336 \h </w:instrText>
            </w:r>
            <w:r w:rsidR="00CC728A">
              <w:rPr>
                <w:webHidden/>
              </w:rPr>
            </w:r>
            <w:r w:rsidR="00CC728A">
              <w:rPr>
                <w:webHidden/>
              </w:rPr>
              <w:fldChar w:fldCharType="separate"/>
            </w:r>
            <w:r w:rsidR="00CC728A">
              <w:rPr>
                <w:webHidden/>
              </w:rPr>
              <w:t>9</w:t>
            </w:r>
            <w:r w:rsidR="00CC728A">
              <w:rPr>
                <w:webHidden/>
              </w:rPr>
              <w:fldChar w:fldCharType="end"/>
            </w:r>
          </w:hyperlink>
        </w:p>
        <w:p w14:paraId="56A73C2E" w14:textId="675991D8"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37" w:history="1">
            <w:r w:rsidR="00CC728A" w:rsidRPr="00EF5ABB">
              <w:rPr>
                <w:rStyle w:val="Hyperlink"/>
              </w:rPr>
              <w:t>4.2.2</w:t>
            </w:r>
            <w:r w:rsidR="00CC728A">
              <w:rPr>
                <w:rFonts w:asciiTheme="minorHAnsi" w:eastAsiaTheme="minorEastAsia" w:hAnsiTheme="minorHAnsi" w:cstheme="minorBidi"/>
                <w:color w:val="auto"/>
                <w:kern w:val="2"/>
                <w14:ligatures w14:val="standardContextual"/>
              </w:rPr>
              <w:tab/>
            </w:r>
            <w:r w:rsidR="00CC728A" w:rsidRPr="00EF5ABB">
              <w:rPr>
                <w:rStyle w:val="Hyperlink"/>
              </w:rPr>
              <w:t>Network Security Group Cost Optimisation Checklist</w:t>
            </w:r>
            <w:r w:rsidR="00CC728A">
              <w:rPr>
                <w:webHidden/>
              </w:rPr>
              <w:tab/>
            </w:r>
            <w:r w:rsidR="00CC728A">
              <w:rPr>
                <w:webHidden/>
              </w:rPr>
              <w:fldChar w:fldCharType="begin"/>
            </w:r>
            <w:r w:rsidR="00CC728A">
              <w:rPr>
                <w:webHidden/>
              </w:rPr>
              <w:instrText xml:space="preserve"> PAGEREF _Toc157090337 \h </w:instrText>
            </w:r>
            <w:r w:rsidR="00CC728A">
              <w:rPr>
                <w:webHidden/>
              </w:rPr>
            </w:r>
            <w:r w:rsidR="00CC728A">
              <w:rPr>
                <w:webHidden/>
              </w:rPr>
              <w:fldChar w:fldCharType="separate"/>
            </w:r>
            <w:r w:rsidR="00CC728A">
              <w:rPr>
                <w:webHidden/>
              </w:rPr>
              <w:t>9</w:t>
            </w:r>
            <w:r w:rsidR="00CC728A">
              <w:rPr>
                <w:webHidden/>
              </w:rPr>
              <w:fldChar w:fldCharType="end"/>
            </w:r>
          </w:hyperlink>
        </w:p>
        <w:p w14:paraId="68BC9962" w14:textId="50E88F07" w:rsidR="00CC728A" w:rsidRDefault="004E636E">
          <w:pPr>
            <w:pStyle w:val="TOC2"/>
            <w:rPr>
              <w:rFonts w:asciiTheme="minorHAnsi" w:eastAsiaTheme="minorEastAsia" w:hAnsiTheme="minorHAnsi" w:cstheme="minorBidi"/>
              <w:color w:val="auto"/>
              <w:kern w:val="2"/>
              <w14:ligatures w14:val="standardContextual"/>
            </w:rPr>
          </w:pPr>
          <w:hyperlink w:anchor="_Toc157090338" w:history="1">
            <w:r w:rsidR="00CC728A" w:rsidRPr="00EF5ABB">
              <w:rPr>
                <w:rStyle w:val="Hyperlink"/>
                <w:spacing w:val="-8"/>
              </w:rPr>
              <w:t>4.3</w:t>
            </w:r>
            <w:r w:rsidR="00CC728A">
              <w:rPr>
                <w:rFonts w:asciiTheme="minorHAnsi" w:eastAsiaTheme="minorEastAsia" w:hAnsiTheme="minorHAnsi" w:cstheme="minorBidi"/>
                <w:color w:val="auto"/>
                <w:kern w:val="2"/>
                <w14:ligatures w14:val="standardContextual"/>
              </w:rPr>
              <w:tab/>
            </w:r>
            <w:r w:rsidR="00CC728A" w:rsidRPr="00EF5ABB">
              <w:rPr>
                <w:rStyle w:val="Hyperlink"/>
              </w:rPr>
              <w:t>Operational Excellence</w:t>
            </w:r>
            <w:r w:rsidR="00CC728A">
              <w:rPr>
                <w:webHidden/>
              </w:rPr>
              <w:tab/>
            </w:r>
            <w:r w:rsidR="00CC728A">
              <w:rPr>
                <w:webHidden/>
              </w:rPr>
              <w:fldChar w:fldCharType="begin"/>
            </w:r>
            <w:r w:rsidR="00CC728A">
              <w:rPr>
                <w:webHidden/>
              </w:rPr>
              <w:instrText xml:space="preserve"> PAGEREF _Toc157090338 \h </w:instrText>
            </w:r>
            <w:r w:rsidR="00CC728A">
              <w:rPr>
                <w:webHidden/>
              </w:rPr>
            </w:r>
            <w:r w:rsidR="00CC728A">
              <w:rPr>
                <w:webHidden/>
              </w:rPr>
              <w:fldChar w:fldCharType="separate"/>
            </w:r>
            <w:r w:rsidR="00CC728A">
              <w:rPr>
                <w:webHidden/>
              </w:rPr>
              <w:t>9</w:t>
            </w:r>
            <w:r w:rsidR="00CC728A">
              <w:rPr>
                <w:webHidden/>
              </w:rPr>
              <w:fldChar w:fldCharType="end"/>
            </w:r>
          </w:hyperlink>
        </w:p>
        <w:p w14:paraId="26553B4A" w14:textId="027A5BD6"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39" w:history="1">
            <w:r w:rsidR="00CC728A" w:rsidRPr="00EF5ABB">
              <w:rPr>
                <w:rStyle w:val="Hyperlink"/>
              </w:rPr>
              <w:t>4.3.1</w:t>
            </w:r>
            <w:r w:rsidR="00CC728A">
              <w:rPr>
                <w:rFonts w:asciiTheme="minorHAnsi" w:eastAsiaTheme="minorEastAsia" w:hAnsiTheme="minorHAnsi" w:cstheme="minorBidi"/>
                <w:color w:val="auto"/>
                <w:kern w:val="2"/>
                <w14:ligatures w14:val="standardContextual"/>
              </w:rPr>
              <w:tab/>
            </w:r>
            <w:r w:rsidR="00CC728A" w:rsidRPr="00EF5ABB">
              <w:rPr>
                <w:rStyle w:val="Hyperlink"/>
              </w:rPr>
              <w:t>Overview</w:t>
            </w:r>
            <w:r w:rsidR="00CC728A">
              <w:rPr>
                <w:webHidden/>
              </w:rPr>
              <w:tab/>
            </w:r>
            <w:r w:rsidR="00CC728A">
              <w:rPr>
                <w:webHidden/>
              </w:rPr>
              <w:fldChar w:fldCharType="begin"/>
            </w:r>
            <w:r w:rsidR="00CC728A">
              <w:rPr>
                <w:webHidden/>
              </w:rPr>
              <w:instrText xml:space="preserve"> PAGEREF _Toc157090339 \h </w:instrText>
            </w:r>
            <w:r w:rsidR="00CC728A">
              <w:rPr>
                <w:webHidden/>
              </w:rPr>
            </w:r>
            <w:r w:rsidR="00CC728A">
              <w:rPr>
                <w:webHidden/>
              </w:rPr>
              <w:fldChar w:fldCharType="separate"/>
            </w:r>
            <w:r w:rsidR="00CC728A">
              <w:rPr>
                <w:webHidden/>
              </w:rPr>
              <w:t>9</w:t>
            </w:r>
            <w:r w:rsidR="00CC728A">
              <w:rPr>
                <w:webHidden/>
              </w:rPr>
              <w:fldChar w:fldCharType="end"/>
            </w:r>
          </w:hyperlink>
        </w:p>
        <w:p w14:paraId="2ED054EF" w14:textId="156329DF"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40" w:history="1">
            <w:r w:rsidR="00CC728A" w:rsidRPr="00EF5ABB">
              <w:rPr>
                <w:rStyle w:val="Hyperlink"/>
              </w:rPr>
              <w:t>4.3.2</w:t>
            </w:r>
            <w:r w:rsidR="00CC728A">
              <w:rPr>
                <w:rFonts w:asciiTheme="minorHAnsi" w:eastAsiaTheme="minorEastAsia" w:hAnsiTheme="minorHAnsi" w:cstheme="minorBidi"/>
                <w:color w:val="auto"/>
                <w:kern w:val="2"/>
                <w14:ligatures w14:val="standardContextual"/>
              </w:rPr>
              <w:tab/>
            </w:r>
            <w:r w:rsidR="00CC728A" w:rsidRPr="00EF5ABB">
              <w:rPr>
                <w:rStyle w:val="Hyperlink"/>
              </w:rPr>
              <w:t>Network Security Group Operational Excellence Checklist</w:t>
            </w:r>
            <w:r w:rsidR="00CC728A">
              <w:rPr>
                <w:webHidden/>
              </w:rPr>
              <w:tab/>
            </w:r>
            <w:r w:rsidR="00CC728A">
              <w:rPr>
                <w:webHidden/>
              </w:rPr>
              <w:fldChar w:fldCharType="begin"/>
            </w:r>
            <w:r w:rsidR="00CC728A">
              <w:rPr>
                <w:webHidden/>
              </w:rPr>
              <w:instrText xml:space="preserve"> PAGEREF _Toc157090340 \h </w:instrText>
            </w:r>
            <w:r w:rsidR="00CC728A">
              <w:rPr>
                <w:webHidden/>
              </w:rPr>
            </w:r>
            <w:r w:rsidR="00CC728A">
              <w:rPr>
                <w:webHidden/>
              </w:rPr>
              <w:fldChar w:fldCharType="separate"/>
            </w:r>
            <w:r w:rsidR="00CC728A">
              <w:rPr>
                <w:webHidden/>
              </w:rPr>
              <w:t>9</w:t>
            </w:r>
            <w:r w:rsidR="00CC728A">
              <w:rPr>
                <w:webHidden/>
              </w:rPr>
              <w:fldChar w:fldCharType="end"/>
            </w:r>
          </w:hyperlink>
        </w:p>
        <w:p w14:paraId="09572081" w14:textId="3F08875D" w:rsidR="00CC728A" w:rsidRDefault="004E636E">
          <w:pPr>
            <w:pStyle w:val="TOC2"/>
            <w:rPr>
              <w:rFonts w:asciiTheme="minorHAnsi" w:eastAsiaTheme="minorEastAsia" w:hAnsiTheme="minorHAnsi" w:cstheme="minorBidi"/>
              <w:color w:val="auto"/>
              <w:kern w:val="2"/>
              <w14:ligatures w14:val="standardContextual"/>
            </w:rPr>
          </w:pPr>
          <w:hyperlink w:anchor="_Toc157090341" w:history="1">
            <w:r w:rsidR="00CC728A" w:rsidRPr="00EF5ABB">
              <w:rPr>
                <w:rStyle w:val="Hyperlink"/>
                <w:spacing w:val="-8"/>
              </w:rPr>
              <w:t>4.4</w:t>
            </w:r>
            <w:r w:rsidR="00CC728A">
              <w:rPr>
                <w:rFonts w:asciiTheme="minorHAnsi" w:eastAsiaTheme="minorEastAsia" w:hAnsiTheme="minorHAnsi" w:cstheme="minorBidi"/>
                <w:color w:val="auto"/>
                <w:kern w:val="2"/>
                <w14:ligatures w14:val="standardContextual"/>
              </w:rPr>
              <w:tab/>
            </w:r>
            <w:r w:rsidR="00CC728A" w:rsidRPr="00EF5ABB">
              <w:rPr>
                <w:rStyle w:val="Hyperlink"/>
              </w:rPr>
              <w:t>Performance Efficiency</w:t>
            </w:r>
            <w:r w:rsidR="00CC728A">
              <w:rPr>
                <w:webHidden/>
              </w:rPr>
              <w:tab/>
            </w:r>
            <w:r w:rsidR="00CC728A">
              <w:rPr>
                <w:webHidden/>
              </w:rPr>
              <w:fldChar w:fldCharType="begin"/>
            </w:r>
            <w:r w:rsidR="00CC728A">
              <w:rPr>
                <w:webHidden/>
              </w:rPr>
              <w:instrText xml:space="preserve"> PAGEREF _Toc157090341 \h </w:instrText>
            </w:r>
            <w:r w:rsidR="00CC728A">
              <w:rPr>
                <w:webHidden/>
              </w:rPr>
            </w:r>
            <w:r w:rsidR="00CC728A">
              <w:rPr>
                <w:webHidden/>
              </w:rPr>
              <w:fldChar w:fldCharType="separate"/>
            </w:r>
            <w:r w:rsidR="00CC728A">
              <w:rPr>
                <w:webHidden/>
              </w:rPr>
              <w:t>10</w:t>
            </w:r>
            <w:r w:rsidR="00CC728A">
              <w:rPr>
                <w:webHidden/>
              </w:rPr>
              <w:fldChar w:fldCharType="end"/>
            </w:r>
          </w:hyperlink>
        </w:p>
        <w:p w14:paraId="6E86B9DF" w14:textId="0AA3B113"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42" w:history="1">
            <w:r w:rsidR="00CC728A" w:rsidRPr="00EF5ABB">
              <w:rPr>
                <w:rStyle w:val="Hyperlink"/>
              </w:rPr>
              <w:t>4.4.1</w:t>
            </w:r>
            <w:r w:rsidR="00CC728A">
              <w:rPr>
                <w:rFonts w:asciiTheme="minorHAnsi" w:eastAsiaTheme="minorEastAsia" w:hAnsiTheme="minorHAnsi" w:cstheme="minorBidi"/>
                <w:color w:val="auto"/>
                <w:kern w:val="2"/>
                <w14:ligatures w14:val="standardContextual"/>
              </w:rPr>
              <w:tab/>
            </w:r>
            <w:r w:rsidR="00CC728A" w:rsidRPr="00EF5ABB">
              <w:rPr>
                <w:rStyle w:val="Hyperlink"/>
              </w:rPr>
              <w:t>Overview</w:t>
            </w:r>
            <w:r w:rsidR="00CC728A">
              <w:rPr>
                <w:webHidden/>
              </w:rPr>
              <w:tab/>
            </w:r>
            <w:r w:rsidR="00CC728A">
              <w:rPr>
                <w:webHidden/>
              </w:rPr>
              <w:fldChar w:fldCharType="begin"/>
            </w:r>
            <w:r w:rsidR="00CC728A">
              <w:rPr>
                <w:webHidden/>
              </w:rPr>
              <w:instrText xml:space="preserve"> PAGEREF _Toc157090342 \h </w:instrText>
            </w:r>
            <w:r w:rsidR="00CC728A">
              <w:rPr>
                <w:webHidden/>
              </w:rPr>
            </w:r>
            <w:r w:rsidR="00CC728A">
              <w:rPr>
                <w:webHidden/>
              </w:rPr>
              <w:fldChar w:fldCharType="separate"/>
            </w:r>
            <w:r w:rsidR="00CC728A">
              <w:rPr>
                <w:webHidden/>
              </w:rPr>
              <w:t>10</w:t>
            </w:r>
            <w:r w:rsidR="00CC728A">
              <w:rPr>
                <w:webHidden/>
              </w:rPr>
              <w:fldChar w:fldCharType="end"/>
            </w:r>
          </w:hyperlink>
        </w:p>
        <w:p w14:paraId="41958504" w14:textId="6110F0AE"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43" w:history="1">
            <w:r w:rsidR="00CC728A" w:rsidRPr="00EF5ABB">
              <w:rPr>
                <w:rStyle w:val="Hyperlink"/>
              </w:rPr>
              <w:t>4.4.2</w:t>
            </w:r>
            <w:r w:rsidR="00CC728A">
              <w:rPr>
                <w:rFonts w:asciiTheme="minorHAnsi" w:eastAsiaTheme="minorEastAsia" w:hAnsiTheme="minorHAnsi" w:cstheme="minorBidi"/>
                <w:color w:val="auto"/>
                <w:kern w:val="2"/>
                <w14:ligatures w14:val="standardContextual"/>
              </w:rPr>
              <w:tab/>
            </w:r>
            <w:r w:rsidR="00CC728A" w:rsidRPr="00EF5ABB">
              <w:rPr>
                <w:rStyle w:val="Hyperlink"/>
              </w:rPr>
              <w:t>Network Security Group Performance Efficiency Checklist</w:t>
            </w:r>
            <w:r w:rsidR="00CC728A">
              <w:rPr>
                <w:webHidden/>
              </w:rPr>
              <w:tab/>
            </w:r>
            <w:r w:rsidR="00CC728A">
              <w:rPr>
                <w:webHidden/>
              </w:rPr>
              <w:fldChar w:fldCharType="begin"/>
            </w:r>
            <w:r w:rsidR="00CC728A">
              <w:rPr>
                <w:webHidden/>
              </w:rPr>
              <w:instrText xml:space="preserve"> PAGEREF _Toc157090343 \h </w:instrText>
            </w:r>
            <w:r w:rsidR="00CC728A">
              <w:rPr>
                <w:webHidden/>
              </w:rPr>
            </w:r>
            <w:r w:rsidR="00CC728A">
              <w:rPr>
                <w:webHidden/>
              </w:rPr>
              <w:fldChar w:fldCharType="separate"/>
            </w:r>
            <w:r w:rsidR="00CC728A">
              <w:rPr>
                <w:webHidden/>
              </w:rPr>
              <w:t>10</w:t>
            </w:r>
            <w:r w:rsidR="00CC728A">
              <w:rPr>
                <w:webHidden/>
              </w:rPr>
              <w:fldChar w:fldCharType="end"/>
            </w:r>
          </w:hyperlink>
        </w:p>
        <w:p w14:paraId="201CBE9A" w14:textId="4EC11A38" w:rsidR="00CC728A" w:rsidRDefault="004E636E">
          <w:pPr>
            <w:pStyle w:val="TOC2"/>
            <w:rPr>
              <w:rFonts w:asciiTheme="minorHAnsi" w:eastAsiaTheme="minorEastAsia" w:hAnsiTheme="minorHAnsi" w:cstheme="minorBidi"/>
              <w:color w:val="auto"/>
              <w:kern w:val="2"/>
              <w14:ligatures w14:val="standardContextual"/>
            </w:rPr>
          </w:pPr>
          <w:hyperlink w:anchor="_Toc157090344" w:history="1">
            <w:r w:rsidR="00CC728A" w:rsidRPr="00EF5ABB">
              <w:rPr>
                <w:rStyle w:val="Hyperlink"/>
                <w:spacing w:val="-8"/>
              </w:rPr>
              <w:t>4.5</w:t>
            </w:r>
            <w:r w:rsidR="00CC728A">
              <w:rPr>
                <w:rFonts w:asciiTheme="minorHAnsi" w:eastAsiaTheme="minorEastAsia" w:hAnsiTheme="minorHAnsi" w:cstheme="minorBidi"/>
                <w:color w:val="auto"/>
                <w:kern w:val="2"/>
                <w14:ligatures w14:val="standardContextual"/>
              </w:rPr>
              <w:tab/>
            </w:r>
            <w:r w:rsidR="00CC728A" w:rsidRPr="00EF5ABB">
              <w:rPr>
                <w:rStyle w:val="Hyperlink"/>
              </w:rPr>
              <w:t>Security</w:t>
            </w:r>
            <w:r w:rsidR="00CC728A">
              <w:rPr>
                <w:webHidden/>
              </w:rPr>
              <w:tab/>
            </w:r>
            <w:r w:rsidR="00CC728A">
              <w:rPr>
                <w:webHidden/>
              </w:rPr>
              <w:fldChar w:fldCharType="begin"/>
            </w:r>
            <w:r w:rsidR="00CC728A">
              <w:rPr>
                <w:webHidden/>
              </w:rPr>
              <w:instrText xml:space="preserve"> PAGEREF _Toc157090344 \h </w:instrText>
            </w:r>
            <w:r w:rsidR="00CC728A">
              <w:rPr>
                <w:webHidden/>
              </w:rPr>
            </w:r>
            <w:r w:rsidR="00CC728A">
              <w:rPr>
                <w:webHidden/>
              </w:rPr>
              <w:fldChar w:fldCharType="separate"/>
            </w:r>
            <w:r w:rsidR="00CC728A">
              <w:rPr>
                <w:webHidden/>
              </w:rPr>
              <w:t>11</w:t>
            </w:r>
            <w:r w:rsidR="00CC728A">
              <w:rPr>
                <w:webHidden/>
              </w:rPr>
              <w:fldChar w:fldCharType="end"/>
            </w:r>
          </w:hyperlink>
        </w:p>
        <w:p w14:paraId="09C8CCC0" w14:textId="4C8ED95D"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45" w:history="1">
            <w:r w:rsidR="00CC728A" w:rsidRPr="00EF5ABB">
              <w:rPr>
                <w:rStyle w:val="Hyperlink"/>
              </w:rPr>
              <w:t>4.5.1</w:t>
            </w:r>
            <w:r w:rsidR="00CC728A">
              <w:rPr>
                <w:rFonts w:asciiTheme="minorHAnsi" w:eastAsiaTheme="minorEastAsia" w:hAnsiTheme="minorHAnsi" w:cstheme="minorBidi"/>
                <w:color w:val="auto"/>
                <w:kern w:val="2"/>
                <w14:ligatures w14:val="standardContextual"/>
              </w:rPr>
              <w:tab/>
            </w:r>
            <w:r w:rsidR="00CC728A" w:rsidRPr="00EF5ABB">
              <w:rPr>
                <w:rStyle w:val="Hyperlink"/>
              </w:rPr>
              <w:t>Overview</w:t>
            </w:r>
            <w:r w:rsidR="00CC728A">
              <w:rPr>
                <w:webHidden/>
              </w:rPr>
              <w:tab/>
            </w:r>
            <w:r w:rsidR="00CC728A">
              <w:rPr>
                <w:webHidden/>
              </w:rPr>
              <w:fldChar w:fldCharType="begin"/>
            </w:r>
            <w:r w:rsidR="00CC728A">
              <w:rPr>
                <w:webHidden/>
              </w:rPr>
              <w:instrText xml:space="preserve"> PAGEREF _Toc157090345 \h </w:instrText>
            </w:r>
            <w:r w:rsidR="00CC728A">
              <w:rPr>
                <w:webHidden/>
              </w:rPr>
            </w:r>
            <w:r w:rsidR="00CC728A">
              <w:rPr>
                <w:webHidden/>
              </w:rPr>
              <w:fldChar w:fldCharType="separate"/>
            </w:r>
            <w:r w:rsidR="00CC728A">
              <w:rPr>
                <w:webHidden/>
              </w:rPr>
              <w:t>11</w:t>
            </w:r>
            <w:r w:rsidR="00CC728A">
              <w:rPr>
                <w:webHidden/>
              </w:rPr>
              <w:fldChar w:fldCharType="end"/>
            </w:r>
          </w:hyperlink>
        </w:p>
        <w:p w14:paraId="77639B11" w14:textId="6812E259"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46" w:history="1">
            <w:r w:rsidR="00CC728A" w:rsidRPr="00EF5ABB">
              <w:rPr>
                <w:rStyle w:val="Hyperlink"/>
              </w:rPr>
              <w:t>4.5.2</w:t>
            </w:r>
            <w:r w:rsidR="00CC728A">
              <w:rPr>
                <w:rFonts w:asciiTheme="minorHAnsi" w:eastAsiaTheme="minorEastAsia" w:hAnsiTheme="minorHAnsi" w:cstheme="minorBidi"/>
                <w:color w:val="auto"/>
                <w:kern w:val="2"/>
                <w14:ligatures w14:val="standardContextual"/>
              </w:rPr>
              <w:tab/>
            </w:r>
            <w:r w:rsidR="00CC728A" w:rsidRPr="00EF5ABB">
              <w:rPr>
                <w:rStyle w:val="Hyperlink"/>
              </w:rPr>
              <w:t>Network Security Group Security Checklist</w:t>
            </w:r>
            <w:r w:rsidR="00CC728A">
              <w:rPr>
                <w:webHidden/>
              </w:rPr>
              <w:tab/>
            </w:r>
            <w:r w:rsidR="00CC728A">
              <w:rPr>
                <w:webHidden/>
              </w:rPr>
              <w:fldChar w:fldCharType="begin"/>
            </w:r>
            <w:r w:rsidR="00CC728A">
              <w:rPr>
                <w:webHidden/>
              </w:rPr>
              <w:instrText xml:space="preserve"> PAGEREF _Toc157090346 \h </w:instrText>
            </w:r>
            <w:r w:rsidR="00CC728A">
              <w:rPr>
                <w:webHidden/>
              </w:rPr>
            </w:r>
            <w:r w:rsidR="00CC728A">
              <w:rPr>
                <w:webHidden/>
              </w:rPr>
              <w:fldChar w:fldCharType="separate"/>
            </w:r>
            <w:r w:rsidR="00CC728A">
              <w:rPr>
                <w:webHidden/>
              </w:rPr>
              <w:t>11</w:t>
            </w:r>
            <w:r w:rsidR="00CC728A">
              <w:rPr>
                <w:webHidden/>
              </w:rPr>
              <w:fldChar w:fldCharType="end"/>
            </w:r>
          </w:hyperlink>
        </w:p>
        <w:p w14:paraId="4340D9A8" w14:textId="058CB19A" w:rsidR="00CC728A" w:rsidRDefault="004E636E">
          <w:pPr>
            <w:pStyle w:val="TOC1"/>
            <w:tabs>
              <w:tab w:val="left" w:pos="851"/>
            </w:tabs>
            <w:rPr>
              <w:rFonts w:asciiTheme="minorHAnsi" w:eastAsiaTheme="minorEastAsia" w:hAnsiTheme="minorHAnsi" w:cstheme="minorBidi"/>
              <w:color w:val="auto"/>
              <w:kern w:val="2"/>
              <w14:ligatures w14:val="standardContextual"/>
            </w:rPr>
          </w:pPr>
          <w:hyperlink w:anchor="_Toc157090347" w:history="1">
            <w:r w:rsidR="00CC728A" w:rsidRPr="00EF5ABB">
              <w:rPr>
                <w:rStyle w:val="Hyperlink"/>
                <w:rFonts w:cs="Arial"/>
              </w:rPr>
              <w:t>5.</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Architecture Summary</w:t>
            </w:r>
            <w:r w:rsidR="00CC728A">
              <w:rPr>
                <w:webHidden/>
              </w:rPr>
              <w:tab/>
            </w:r>
            <w:r w:rsidR="00CC728A">
              <w:rPr>
                <w:webHidden/>
              </w:rPr>
              <w:fldChar w:fldCharType="begin"/>
            </w:r>
            <w:r w:rsidR="00CC728A">
              <w:rPr>
                <w:webHidden/>
              </w:rPr>
              <w:instrText xml:space="preserve"> PAGEREF _Toc157090347 \h </w:instrText>
            </w:r>
            <w:r w:rsidR="00CC728A">
              <w:rPr>
                <w:webHidden/>
              </w:rPr>
            </w:r>
            <w:r w:rsidR="00CC728A">
              <w:rPr>
                <w:webHidden/>
              </w:rPr>
              <w:fldChar w:fldCharType="separate"/>
            </w:r>
            <w:r w:rsidR="00CC728A">
              <w:rPr>
                <w:webHidden/>
              </w:rPr>
              <w:t>13</w:t>
            </w:r>
            <w:r w:rsidR="00CC728A">
              <w:rPr>
                <w:webHidden/>
              </w:rPr>
              <w:fldChar w:fldCharType="end"/>
            </w:r>
          </w:hyperlink>
        </w:p>
        <w:p w14:paraId="29EACCE3" w14:textId="1E77897E" w:rsidR="00CC728A" w:rsidRDefault="004E636E">
          <w:pPr>
            <w:pStyle w:val="TOC2"/>
            <w:rPr>
              <w:rFonts w:asciiTheme="minorHAnsi" w:eastAsiaTheme="minorEastAsia" w:hAnsiTheme="minorHAnsi" w:cstheme="minorBidi"/>
              <w:color w:val="auto"/>
              <w:kern w:val="2"/>
              <w14:ligatures w14:val="standardContextual"/>
            </w:rPr>
          </w:pPr>
          <w:hyperlink w:anchor="_Toc157090348" w:history="1">
            <w:r w:rsidR="00CC728A" w:rsidRPr="00EF5ABB">
              <w:rPr>
                <w:rStyle w:val="Hyperlink"/>
                <w:spacing w:val="-8"/>
              </w:rPr>
              <w:t>5.1</w:t>
            </w:r>
            <w:r w:rsidR="00CC728A">
              <w:rPr>
                <w:rFonts w:asciiTheme="minorHAnsi" w:eastAsiaTheme="minorEastAsia" w:hAnsiTheme="minorHAnsi" w:cstheme="minorBidi"/>
                <w:color w:val="auto"/>
                <w:kern w:val="2"/>
                <w14:ligatures w14:val="standardContextual"/>
              </w:rPr>
              <w:tab/>
            </w:r>
            <w:r w:rsidR="00CC728A" w:rsidRPr="00EF5ABB">
              <w:rPr>
                <w:rStyle w:val="Hyperlink"/>
              </w:rPr>
              <w:t>Resource Overview</w:t>
            </w:r>
            <w:r w:rsidR="00CC728A">
              <w:rPr>
                <w:webHidden/>
              </w:rPr>
              <w:tab/>
            </w:r>
            <w:r w:rsidR="00CC728A">
              <w:rPr>
                <w:webHidden/>
              </w:rPr>
              <w:fldChar w:fldCharType="begin"/>
            </w:r>
            <w:r w:rsidR="00CC728A">
              <w:rPr>
                <w:webHidden/>
              </w:rPr>
              <w:instrText xml:space="preserve"> PAGEREF _Toc157090348 \h </w:instrText>
            </w:r>
            <w:r w:rsidR="00CC728A">
              <w:rPr>
                <w:webHidden/>
              </w:rPr>
            </w:r>
            <w:r w:rsidR="00CC728A">
              <w:rPr>
                <w:webHidden/>
              </w:rPr>
              <w:fldChar w:fldCharType="separate"/>
            </w:r>
            <w:r w:rsidR="00CC728A">
              <w:rPr>
                <w:webHidden/>
              </w:rPr>
              <w:t>13</w:t>
            </w:r>
            <w:r w:rsidR="00CC728A">
              <w:rPr>
                <w:webHidden/>
              </w:rPr>
              <w:fldChar w:fldCharType="end"/>
            </w:r>
          </w:hyperlink>
        </w:p>
        <w:p w14:paraId="2FC2E58D" w14:textId="053B597A"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49" w:history="1">
            <w:r w:rsidR="00CC728A" w:rsidRPr="00EF5ABB">
              <w:rPr>
                <w:rStyle w:val="Hyperlink"/>
              </w:rPr>
              <w:t>5.1.1</w:t>
            </w:r>
            <w:r w:rsidR="00CC728A">
              <w:rPr>
                <w:rFonts w:asciiTheme="minorHAnsi" w:eastAsiaTheme="minorEastAsia" w:hAnsiTheme="minorHAnsi" w:cstheme="minorBidi"/>
                <w:color w:val="auto"/>
                <w:kern w:val="2"/>
                <w14:ligatures w14:val="standardContextual"/>
              </w:rPr>
              <w:tab/>
            </w:r>
            <w:r w:rsidR="00CC728A" w:rsidRPr="00EF5ABB">
              <w:rPr>
                <w:rStyle w:val="Hyperlink"/>
              </w:rPr>
              <w:t>NSG Flow Logs</w:t>
            </w:r>
            <w:r w:rsidR="00CC728A">
              <w:rPr>
                <w:webHidden/>
              </w:rPr>
              <w:tab/>
            </w:r>
            <w:r w:rsidR="00CC728A">
              <w:rPr>
                <w:webHidden/>
              </w:rPr>
              <w:fldChar w:fldCharType="begin"/>
            </w:r>
            <w:r w:rsidR="00CC728A">
              <w:rPr>
                <w:webHidden/>
              </w:rPr>
              <w:instrText xml:space="preserve"> PAGEREF _Toc157090349 \h </w:instrText>
            </w:r>
            <w:r w:rsidR="00CC728A">
              <w:rPr>
                <w:webHidden/>
              </w:rPr>
            </w:r>
            <w:r w:rsidR="00CC728A">
              <w:rPr>
                <w:webHidden/>
              </w:rPr>
              <w:fldChar w:fldCharType="separate"/>
            </w:r>
            <w:r w:rsidR="00CC728A">
              <w:rPr>
                <w:webHidden/>
              </w:rPr>
              <w:t>13</w:t>
            </w:r>
            <w:r w:rsidR="00CC728A">
              <w:rPr>
                <w:webHidden/>
              </w:rPr>
              <w:fldChar w:fldCharType="end"/>
            </w:r>
          </w:hyperlink>
        </w:p>
        <w:p w14:paraId="62ED17D4" w14:textId="761D2CDD"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50" w:history="1">
            <w:r w:rsidR="00CC728A" w:rsidRPr="00EF5ABB">
              <w:rPr>
                <w:rStyle w:val="Hyperlink"/>
              </w:rPr>
              <w:t>5.1.2</w:t>
            </w:r>
            <w:r w:rsidR="00CC728A">
              <w:rPr>
                <w:rFonts w:asciiTheme="minorHAnsi" w:eastAsiaTheme="minorEastAsia" w:hAnsiTheme="minorHAnsi" w:cstheme="minorBidi"/>
                <w:color w:val="auto"/>
                <w:kern w:val="2"/>
                <w14:ligatures w14:val="standardContextual"/>
              </w:rPr>
              <w:tab/>
            </w:r>
            <w:r w:rsidR="00CC728A" w:rsidRPr="00EF5ABB">
              <w:rPr>
                <w:rStyle w:val="Hyperlink"/>
              </w:rPr>
              <w:t>Traffic Analytics</w:t>
            </w:r>
            <w:r w:rsidR="00CC728A">
              <w:rPr>
                <w:webHidden/>
              </w:rPr>
              <w:tab/>
            </w:r>
            <w:r w:rsidR="00CC728A">
              <w:rPr>
                <w:webHidden/>
              </w:rPr>
              <w:fldChar w:fldCharType="begin"/>
            </w:r>
            <w:r w:rsidR="00CC728A">
              <w:rPr>
                <w:webHidden/>
              </w:rPr>
              <w:instrText xml:space="preserve"> PAGEREF _Toc157090350 \h </w:instrText>
            </w:r>
            <w:r w:rsidR="00CC728A">
              <w:rPr>
                <w:webHidden/>
              </w:rPr>
            </w:r>
            <w:r w:rsidR="00CC728A">
              <w:rPr>
                <w:webHidden/>
              </w:rPr>
              <w:fldChar w:fldCharType="separate"/>
            </w:r>
            <w:r w:rsidR="00CC728A">
              <w:rPr>
                <w:webHidden/>
              </w:rPr>
              <w:t>13</w:t>
            </w:r>
            <w:r w:rsidR="00CC728A">
              <w:rPr>
                <w:webHidden/>
              </w:rPr>
              <w:fldChar w:fldCharType="end"/>
            </w:r>
          </w:hyperlink>
        </w:p>
        <w:p w14:paraId="3CB81667" w14:textId="099ED7FD" w:rsidR="00CC728A" w:rsidRDefault="004E636E">
          <w:pPr>
            <w:pStyle w:val="TOC2"/>
            <w:rPr>
              <w:rFonts w:asciiTheme="minorHAnsi" w:eastAsiaTheme="minorEastAsia" w:hAnsiTheme="minorHAnsi" w:cstheme="minorBidi"/>
              <w:color w:val="auto"/>
              <w:kern w:val="2"/>
              <w14:ligatures w14:val="standardContextual"/>
            </w:rPr>
          </w:pPr>
          <w:hyperlink w:anchor="_Toc157090351" w:history="1">
            <w:r w:rsidR="00CC728A" w:rsidRPr="00EF5ABB">
              <w:rPr>
                <w:rStyle w:val="Hyperlink"/>
                <w:spacing w:val="-8"/>
              </w:rPr>
              <w:t>5.2</w:t>
            </w:r>
            <w:r w:rsidR="00CC728A">
              <w:rPr>
                <w:rFonts w:asciiTheme="minorHAnsi" w:eastAsiaTheme="minorEastAsia" w:hAnsiTheme="minorHAnsi" w:cstheme="minorBidi"/>
                <w:color w:val="auto"/>
                <w:kern w:val="2"/>
                <w14:ligatures w14:val="standardContextual"/>
              </w:rPr>
              <w:tab/>
            </w:r>
            <w:r w:rsidR="00CC728A" w:rsidRPr="00EF5ABB">
              <w:rPr>
                <w:rStyle w:val="Hyperlink"/>
              </w:rPr>
              <w:t>RBAC</w:t>
            </w:r>
            <w:r w:rsidR="00CC728A">
              <w:rPr>
                <w:webHidden/>
              </w:rPr>
              <w:tab/>
            </w:r>
            <w:r w:rsidR="00CC728A">
              <w:rPr>
                <w:webHidden/>
              </w:rPr>
              <w:fldChar w:fldCharType="begin"/>
            </w:r>
            <w:r w:rsidR="00CC728A">
              <w:rPr>
                <w:webHidden/>
              </w:rPr>
              <w:instrText xml:space="preserve"> PAGEREF _Toc157090351 \h </w:instrText>
            </w:r>
            <w:r w:rsidR="00CC728A">
              <w:rPr>
                <w:webHidden/>
              </w:rPr>
            </w:r>
            <w:r w:rsidR="00CC728A">
              <w:rPr>
                <w:webHidden/>
              </w:rPr>
              <w:fldChar w:fldCharType="separate"/>
            </w:r>
            <w:r w:rsidR="00CC728A">
              <w:rPr>
                <w:webHidden/>
              </w:rPr>
              <w:t>13</w:t>
            </w:r>
            <w:r w:rsidR="00CC728A">
              <w:rPr>
                <w:webHidden/>
              </w:rPr>
              <w:fldChar w:fldCharType="end"/>
            </w:r>
          </w:hyperlink>
        </w:p>
        <w:p w14:paraId="7D4046F4" w14:textId="40343B0B" w:rsidR="00CC728A" w:rsidRDefault="004E636E">
          <w:pPr>
            <w:pStyle w:val="TOC2"/>
            <w:rPr>
              <w:rFonts w:asciiTheme="minorHAnsi" w:eastAsiaTheme="minorEastAsia" w:hAnsiTheme="minorHAnsi" w:cstheme="minorBidi"/>
              <w:color w:val="auto"/>
              <w:kern w:val="2"/>
              <w14:ligatures w14:val="standardContextual"/>
            </w:rPr>
          </w:pPr>
          <w:hyperlink w:anchor="_Toc157090352" w:history="1">
            <w:r w:rsidR="00CC728A" w:rsidRPr="00EF5ABB">
              <w:rPr>
                <w:rStyle w:val="Hyperlink"/>
                <w:spacing w:val="-8"/>
              </w:rPr>
              <w:t>5.3</w:t>
            </w:r>
            <w:r w:rsidR="00CC728A">
              <w:rPr>
                <w:rFonts w:asciiTheme="minorHAnsi" w:eastAsiaTheme="minorEastAsia" w:hAnsiTheme="minorHAnsi" w:cstheme="minorBidi"/>
                <w:color w:val="auto"/>
                <w:kern w:val="2"/>
                <w14:ligatures w14:val="standardContextual"/>
              </w:rPr>
              <w:tab/>
            </w:r>
            <w:r w:rsidR="00CC728A" w:rsidRPr="00EF5ABB">
              <w:rPr>
                <w:rStyle w:val="Hyperlink"/>
              </w:rPr>
              <w:t>Design Decisions and Justifications</w:t>
            </w:r>
            <w:r w:rsidR="00CC728A">
              <w:rPr>
                <w:webHidden/>
              </w:rPr>
              <w:tab/>
            </w:r>
            <w:r w:rsidR="00CC728A">
              <w:rPr>
                <w:webHidden/>
              </w:rPr>
              <w:fldChar w:fldCharType="begin"/>
            </w:r>
            <w:r w:rsidR="00CC728A">
              <w:rPr>
                <w:webHidden/>
              </w:rPr>
              <w:instrText xml:space="preserve"> PAGEREF _Toc157090352 \h </w:instrText>
            </w:r>
            <w:r w:rsidR="00CC728A">
              <w:rPr>
                <w:webHidden/>
              </w:rPr>
            </w:r>
            <w:r w:rsidR="00CC728A">
              <w:rPr>
                <w:webHidden/>
              </w:rPr>
              <w:fldChar w:fldCharType="separate"/>
            </w:r>
            <w:r w:rsidR="00CC728A">
              <w:rPr>
                <w:webHidden/>
              </w:rPr>
              <w:t>14</w:t>
            </w:r>
            <w:r w:rsidR="00CC728A">
              <w:rPr>
                <w:webHidden/>
              </w:rPr>
              <w:fldChar w:fldCharType="end"/>
            </w:r>
          </w:hyperlink>
        </w:p>
        <w:p w14:paraId="25EF012B" w14:textId="7D410B0A"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53" w:history="1">
            <w:r w:rsidR="00CC728A" w:rsidRPr="00EF5ABB">
              <w:rPr>
                <w:rStyle w:val="Hyperlink"/>
              </w:rPr>
              <w:t>5.3.1</w:t>
            </w:r>
            <w:r w:rsidR="00CC728A">
              <w:rPr>
                <w:rFonts w:asciiTheme="minorHAnsi" w:eastAsiaTheme="minorEastAsia" w:hAnsiTheme="minorHAnsi" w:cstheme="minorBidi"/>
                <w:color w:val="auto"/>
                <w:kern w:val="2"/>
                <w14:ligatures w14:val="standardContextual"/>
              </w:rPr>
              <w:tab/>
            </w:r>
            <w:r w:rsidR="00CC728A" w:rsidRPr="00EF5ABB">
              <w:rPr>
                <w:rStyle w:val="Hyperlink"/>
              </w:rPr>
              <w:t>Network segmentation</w:t>
            </w:r>
            <w:r w:rsidR="00CC728A">
              <w:rPr>
                <w:webHidden/>
              </w:rPr>
              <w:tab/>
            </w:r>
            <w:r w:rsidR="00CC728A">
              <w:rPr>
                <w:webHidden/>
              </w:rPr>
              <w:fldChar w:fldCharType="begin"/>
            </w:r>
            <w:r w:rsidR="00CC728A">
              <w:rPr>
                <w:webHidden/>
              </w:rPr>
              <w:instrText xml:space="preserve"> PAGEREF _Toc157090353 \h </w:instrText>
            </w:r>
            <w:r w:rsidR="00CC728A">
              <w:rPr>
                <w:webHidden/>
              </w:rPr>
            </w:r>
            <w:r w:rsidR="00CC728A">
              <w:rPr>
                <w:webHidden/>
              </w:rPr>
              <w:fldChar w:fldCharType="separate"/>
            </w:r>
            <w:r w:rsidR="00CC728A">
              <w:rPr>
                <w:webHidden/>
              </w:rPr>
              <w:t>14</w:t>
            </w:r>
            <w:r w:rsidR="00CC728A">
              <w:rPr>
                <w:webHidden/>
              </w:rPr>
              <w:fldChar w:fldCharType="end"/>
            </w:r>
          </w:hyperlink>
        </w:p>
        <w:p w14:paraId="5D0C9248" w14:textId="2715FE6E"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54" w:history="1">
            <w:r w:rsidR="00CC728A" w:rsidRPr="00EF5ABB">
              <w:rPr>
                <w:rStyle w:val="Hyperlink"/>
              </w:rPr>
              <w:t>5.3.2</w:t>
            </w:r>
            <w:r w:rsidR="00CC728A">
              <w:rPr>
                <w:rFonts w:asciiTheme="minorHAnsi" w:eastAsiaTheme="minorEastAsia" w:hAnsiTheme="minorHAnsi" w:cstheme="minorBidi"/>
                <w:color w:val="auto"/>
                <w:kern w:val="2"/>
                <w14:ligatures w14:val="standardContextual"/>
              </w:rPr>
              <w:tab/>
            </w:r>
            <w:r w:rsidR="00CC728A" w:rsidRPr="00EF5ABB">
              <w:rPr>
                <w:rStyle w:val="Hyperlink"/>
              </w:rPr>
              <w:t>Deny All Rules</w:t>
            </w:r>
            <w:r w:rsidR="00CC728A">
              <w:rPr>
                <w:webHidden/>
              </w:rPr>
              <w:tab/>
            </w:r>
            <w:r w:rsidR="00CC728A">
              <w:rPr>
                <w:webHidden/>
              </w:rPr>
              <w:fldChar w:fldCharType="begin"/>
            </w:r>
            <w:r w:rsidR="00CC728A">
              <w:rPr>
                <w:webHidden/>
              </w:rPr>
              <w:instrText xml:space="preserve"> PAGEREF _Toc157090354 \h </w:instrText>
            </w:r>
            <w:r w:rsidR="00CC728A">
              <w:rPr>
                <w:webHidden/>
              </w:rPr>
            </w:r>
            <w:r w:rsidR="00CC728A">
              <w:rPr>
                <w:webHidden/>
              </w:rPr>
              <w:fldChar w:fldCharType="separate"/>
            </w:r>
            <w:r w:rsidR="00CC728A">
              <w:rPr>
                <w:webHidden/>
              </w:rPr>
              <w:t>14</w:t>
            </w:r>
            <w:r w:rsidR="00CC728A">
              <w:rPr>
                <w:webHidden/>
              </w:rPr>
              <w:fldChar w:fldCharType="end"/>
            </w:r>
          </w:hyperlink>
        </w:p>
        <w:p w14:paraId="4654AED2" w14:textId="02338912" w:rsidR="00CC728A" w:rsidRDefault="004E636E">
          <w:pPr>
            <w:pStyle w:val="TOC3"/>
            <w:tabs>
              <w:tab w:val="left" w:pos="2552"/>
            </w:tabs>
            <w:rPr>
              <w:rFonts w:asciiTheme="minorHAnsi" w:eastAsiaTheme="minorEastAsia" w:hAnsiTheme="minorHAnsi" w:cstheme="minorBidi"/>
              <w:color w:val="auto"/>
              <w:kern w:val="2"/>
              <w14:ligatures w14:val="standardContextual"/>
            </w:rPr>
          </w:pPr>
          <w:hyperlink w:anchor="_Toc157090355" w:history="1">
            <w:r w:rsidR="00CC728A" w:rsidRPr="00EF5ABB">
              <w:rPr>
                <w:rStyle w:val="Hyperlink"/>
              </w:rPr>
              <w:t>5.3.3</w:t>
            </w:r>
            <w:r w:rsidR="00CC728A">
              <w:rPr>
                <w:rFonts w:asciiTheme="minorHAnsi" w:eastAsiaTheme="minorEastAsia" w:hAnsiTheme="minorHAnsi" w:cstheme="minorBidi"/>
                <w:color w:val="auto"/>
                <w:kern w:val="2"/>
                <w14:ligatures w14:val="standardContextual"/>
              </w:rPr>
              <w:tab/>
            </w:r>
            <w:r w:rsidR="00CC728A" w:rsidRPr="00EF5ABB">
              <w:rPr>
                <w:rStyle w:val="Hyperlink"/>
              </w:rPr>
              <w:t>Logging and Monitoring</w:t>
            </w:r>
            <w:r w:rsidR="00CC728A">
              <w:rPr>
                <w:webHidden/>
              </w:rPr>
              <w:tab/>
            </w:r>
            <w:r w:rsidR="00CC728A">
              <w:rPr>
                <w:webHidden/>
              </w:rPr>
              <w:fldChar w:fldCharType="begin"/>
            </w:r>
            <w:r w:rsidR="00CC728A">
              <w:rPr>
                <w:webHidden/>
              </w:rPr>
              <w:instrText xml:space="preserve"> PAGEREF _Toc157090355 \h </w:instrText>
            </w:r>
            <w:r w:rsidR="00CC728A">
              <w:rPr>
                <w:webHidden/>
              </w:rPr>
            </w:r>
            <w:r w:rsidR="00CC728A">
              <w:rPr>
                <w:webHidden/>
              </w:rPr>
              <w:fldChar w:fldCharType="separate"/>
            </w:r>
            <w:r w:rsidR="00CC728A">
              <w:rPr>
                <w:webHidden/>
              </w:rPr>
              <w:t>14</w:t>
            </w:r>
            <w:r w:rsidR="00CC728A">
              <w:rPr>
                <w:webHidden/>
              </w:rPr>
              <w:fldChar w:fldCharType="end"/>
            </w:r>
          </w:hyperlink>
        </w:p>
        <w:p w14:paraId="39C37FE3" w14:textId="59D1ED36" w:rsidR="00CC728A" w:rsidRDefault="004E636E">
          <w:pPr>
            <w:pStyle w:val="TOC1"/>
            <w:tabs>
              <w:tab w:val="left" w:pos="851"/>
            </w:tabs>
            <w:rPr>
              <w:rFonts w:asciiTheme="minorHAnsi" w:eastAsiaTheme="minorEastAsia" w:hAnsiTheme="minorHAnsi" w:cstheme="minorBidi"/>
              <w:color w:val="auto"/>
              <w:kern w:val="2"/>
              <w14:ligatures w14:val="standardContextual"/>
            </w:rPr>
          </w:pPr>
          <w:hyperlink w:anchor="_Toc157090356" w:history="1">
            <w:r w:rsidR="00CC728A" w:rsidRPr="00EF5ABB">
              <w:rPr>
                <w:rStyle w:val="Hyperlink"/>
                <w:rFonts w:cs="Arial"/>
              </w:rPr>
              <w:t>6.</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Azure Policies</w:t>
            </w:r>
            <w:r w:rsidR="00CC728A">
              <w:rPr>
                <w:webHidden/>
              </w:rPr>
              <w:tab/>
            </w:r>
            <w:r w:rsidR="00CC728A">
              <w:rPr>
                <w:webHidden/>
              </w:rPr>
              <w:fldChar w:fldCharType="begin"/>
            </w:r>
            <w:r w:rsidR="00CC728A">
              <w:rPr>
                <w:webHidden/>
              </w:rPr>
              <w:instrText xml:space="preserve"> PAGEREF _Toc157090356 \h </w:instrText>
            </w:r>
            <w:r w:rsidR="00CC728A">
              <w:rPr>
                <w:webHidden/>
              </w:rPr>
            </w:r>
            <w:r w:rsidR="00CC728A">
              <w:rPr>
                <w:webHidden/>
              </w:rPr>
              <w:fldChar w:fldCharType="separate"/>
            </w:r>
            <w:r w:rsidR="00CC728A">
              <w:rPr>
                <w:webHidden/>
              </w:rPr>
              <w:t>15</w:t>
            </w:r>
            <w:r w:rsidR="00CC728A">
              <w:rPr>
                <w:webHidden/>
              </w:rPr>
              <w:fldChar w:fldCharType="end"/>
            </w:r>
          </w:hyperlink>
        </w:p>
        <w:p w14:paraId="1C0DF9E3" w14:textId="49751DF0" w:rsidR="00CC728A" w:rsidRDefault="004E636E">
          <w:pPr>
            <w:pStyle w:val="TOC1"/>
            <w:tabs>
              <w:tab w:val="left" w:pos="851"/>
            </w:tabs>
            <w:rPr>
              <w:rFonts w:asciiTheme="minorHAnsi" w:eastAsiaTheme="minorEastAsia" w:hAnsiTheme="minorHAnsi" w:cstheme="minorBidi"/>
              <w:color w:val="auto"/>
              <w:kern w:val="2"/>
              <w14:ligatures w14:val="standardContextual"/>
            </w:rPr>
          </w:pPr>
          <w:hyperlink w:anchor="_Toc157090357" w:history="1">
            <w:r w:rsidR="00CC728A" w:rsidRPr="00EF5ABB">
              <w:rPr>
                <w:rStyle w:val="Hyperlink"/>
                <w:rFonts w:cs="Arial"/>
              </w:rPr>
              <w:t>7.</w:t>
            </w:r>
            <w:r w:rsidR="00CC728A">
              <w:rPr>
                <w:rFonts w:asciiTheme="minorHAnsi" w:eastAsiaTheme="minorEastAsia" w:hAnsiTheme="minorHAnsi" w:cstheme="minorBidi"/>
                <w:color w:val="auto"/>
                <w:kern w:val="2"/>
                <w14:ligatures w14:val="standardContextual"/>
              </w:rPr>
              <w:tab/>
            </w:r>
            <w:r w:rsidR="00CC728A" w:rsidRPr="00EF5ABB">
              <w:rPr>
                <w:rStyle w:val="Hyperlink"/>
                <w:rFonts w:cs="Arial"/>
              </w:rPr>
              <w:t>Configuration Templates</w:t>
            </w:r>
            <w:r w:rsidR="00CC728A">
              <w:rPr>
                <w:webHidden/>
              </w:rPr>
              <w:tab/>
            </w:r>
            <w:r w:rsidR="00CC728A">
              <w:rPr>
                <w:webHidden/>
              </w:rPr>
              <w:fldChar w:fldCharType="begin"/>
            </w:r>
            <w:r w:rsidR="00CC728A">
              <w:rPr>
                <w:webHidden/>
              </w:rPr>
              <w:instrText xml:space="preserve"> PAGEREF _Toc157090357 \h </w:instrText>
            </w:r>
            <w:r w:rsidR="00CC728A">
              <w:rPr>
                <w:webHidden/>
              </w:rPr>
            </w:r>
            <w:r w:rsidR="00CC728A">
              <w:rPr>
                <w:webHidden/>
              </w:rPr>
              <w:fldChar w:fldCharType="separate"/>
            </w:r>
            <w:r w:rsidR="00CC728A">
              <w:rPr>
                <w:webHidden/>
              </w:rPr>
              <w:t>16</w:t>
            </w:r>
            <w:r w:rsidR="00CC728A">
              <w:rPr>
                <w:webHidden/>
              </w:rPr>
              <w:fldChar w:fldCharType="end"/>
            </w:r>
          </w:hyperlink>
        </w:p>
        <w:p w14:paraId="5F384BCF" w14:textId="64B1F556" w:rsidR="00CC728A" w:rsidRDefault="004E636E">
          <w:pPr>
            <w:pStyle w:val="TOC2"/>
            <w:rPr>
              <w:rFonts w:asciiTheme="minorHAnsi" w:eastAsiaTheme="minorEastAsia" w:hAnsiTheme="minorHAnsi" w:cstheme="minorBidi"/>
              <w:color w:val="auto"/>
              <w:kern w:val="2"/>
              <w14:ligatures w14:val="standardContextual"/>
            </w:rPr>
          </w:pPr>
          <w:hyperlink w:anchor="_Toc157090358" w:history="1">
            <w:r w:rsidR="00CC728A" w:rsidRPr="00EF5ABB">
              <w:rPr>
                <w:rStyle w:val="Hyperlink"/>
                <w:spacing w:val="-8"/>
              </w:rPr>
              <w:t>7.1</w:t>
            </w:r>
            <w:r w:rsidR="00CC728A">
              <w:rPr>
                <w:rFonts w:asciiTheme="minorHAnsi" w:eastAsiaTheme="minorEastAsia" w:hAnsiTheme="minorHAnsi" w:cstheme="minorBidi"/>
                <w:color w:val="auto"/>
                <w:kern w:val="2"/>
                <w14:ligatures w14:val="standardContextual"/>
              </w:rPr>
              <w:tab/>
            </w:r>
            <w:r w:rsidR="00CC728A" w:rsidRPr="00EF5ABB">
              <w:rPr>
                <w:rStyle w:val="Hyperlink"/>
              </w:rPr>
              <w:t>Primary Region Network Security Group</w:t>
            </w:r>
            <w:r w:rsidR="00CC728A">
              <w:rPr>
                <w:webHidden/>
              </w:rPr>
              <w:tab/>
            </w:r>
            <w:r w:rsidR="00CC728A">
              <w:rPr>
                <w:webHidden/>
              </w:rPr>
              <w:fldChar w:fldCharType="begin"/>
            </w:r>
            <w:r w:rsidR="00CC728A">
              <w:rPr>
                <w:webHidden/>
              </w:rPr>
              <w:instrText xml:space="preserve"> PAGEREF _Toc157090358 \h </w:instrText>
            </w:r>
            <w:r w:rsidR="00CC728A">
              <w:rPr>
                <w:webHidden/>
              </w:rPr>
            </w:r>
            <w:r w:rsidR="00CC728A">
              <w:rPr>
                <w:webHidden/>
              </w:rPr>
              <w:fldChar w:fldCharType="separate"/>
            </w:r>
            <w:r w:rsidR="00CC728A">
              <w:rPr>
                <w:webHidden/>
              </w:rPr>
              <w:t>16</w:t>
            </w:r>
            <w:r w:rsidR="00CC728A">
              <w:rPr>
                <w:webHidden/>
              </w:rPr>
              <w:fldChar w:fldCharType="end"/>
            </w:r>
          </w:hyperlink>
        </w:p>
        <w:p w14:paraId="0DC135F2" w14:textId="0C578963" w:rsidR="00CC728A" w:rsidRDefault="004E636E">
          <w:pPr>
            <w:pStyle w:val="TOC2"/>
            <w:rPr>
              <w:rFonts w:asciiTheme="minorHAnsi" w:eastAsiaTheme="minorEastAsia" w:hAnsiTheme="minorHAnsi" w:cstheme="minorBidi"/>
              <w:color w:val="auto"/>
              <w:kern w:val="2"/>
              <w14:ligatures w14:val="standardContextual"/>
            </w:rPr>
          </w:pPr>
          <w:hyperlink w:anchor="_Toc157090359" w:history="1">
            <w:r w:rsidR="00CC728A" w:rsidRPr="00EF5ABB">
              <w:rPr>
                <w:rStyle w:val="Hyperlink"/>
                <w:spacing w:val="-8"/>
              </w:rPr>
              <w:t>7.2</w:t>
            </w:r>
            <w:r w:rsidR="00CC728A">
              <w:rPr>
                <w:rFonts w:asciiTheme="minorHAnsi" w:eastAsiaTheme="minorEastAsia" w:hAnsiTheme="minorHAnsi" w:cstheme="minorBidi"/>
                <w:color w:val="auto"/>
                <w:kern w:val="2"/>
                <w14:ligatures w14:val="standardContextual"/>
              </w:rPr>
              <w:tab/>
            </w:r>
            <w:r w:rsidR="00CC728A" w:rsidRPr="00EF5ABB">
              <w:rPr>
                <w:rStyle w:val="Hyperlink"/>
              </w:rPr>
              <w:t>Secondary Region Network Security Group</w:t>
            </w:r>
            <w:r w:rsidR="00CC728A">
              <w:rPr>
                <w:webHidden/>
              </w:rPr>
              <w:tab/>
            </w:r>
            <w:r w:rsidR="00CC728A">
              <w:rPr>
                <w:webHidden/>
              </w:rPr>
              <w:fldChar w:fldCharType="begin"/>
            </w:r>
            <w:r w:rsidR="00CC728A">
              <w:rPr>
                <w:webHidden/>
              </w:rPr>
              <w:instrText xml:space="preserve"> PAGEREF _Toc157090359 \h </w:instrText>
            </w:r>
            <w:r w:rsidR="00CC728A">
              <w:rPr>
                <w:webHidden/>
              </w:rPr>
            </w:r>
            <w:r w:rsidR="00CC728A">
              <w:rPr>
                <w:webHidden/>
              </w:rPr>
              <w:fldChar w:fldCharType="separate"/>
            </w:r>
            <w:r w:rsidR="00CC728A">
              <w:rPr>
                <w:webHidden/>
              </w:rPr>
              <w:t>16</w:t>
            </w:r>
            <w:r w:rsidR="00CC728A">
              <w:rPr>
                <w:webHidden/>
              </w:rPr>
              <w:fldChar w:fldCharType="end"/>
            </w:r>
          </w:hyperlink>
        </w:p>
        <w:p w14:paraId="483F2E0D" w14:textId="628AD9EC" w:rsidR="00CC728A" w:rsidRDefault="004E636E">
          <w:pPr>
            <w:pStyle w:val="TOC1"/>
            <w:tabs>
              <w:tab w:val="left" w:pos="851"/>
            </w:tabs>
            <w:rPr>
              <w:rFonts w:asciiTheme="minorHAnsi" w:eastAsiaTheme="minorEastAsia" w:hAnsiTheme="minorHAnsi" w:cstheme="minorBidi"/>
              <w:color w:val="auto"/>
              <w:kern w:val="2"/>
              <w14:ligatures w14:val="standardContextual"/>
            </w:rPr>
          </w:pPr>
          <w:hyperlink w:anchor="_Toc157090360" w:history="1">
            <w:r w:rsidR="00CC728A" w:rsidRPr="00EF5ABB">
              <w:rPr>
                <w:rStyle w:val="Hyperlink"/>
              </w:rPr>
              <w:t>8.</w:t>
            </w:r>
            <w:r w:rsidR="00CC728A">
              <w:rPr>
                <w:rFonts w:asciiTheme="minorHAnsi" w:eastAsiaTheme="minorEastAsia" w:hAnsiTheme="minorHAnsi" w:cstheme="minorBidi"/>
                <w:color w:val="auto"/>
                <w:kern w:val="2"/>
                <w14:ligatures w14:val="standardContextual"/>
              </w:rPr>
              <w:tab/>
            </w:r>
            <w:r w:rsidR="00CC728A" w:rsidRPr="00EF5ABB">
              <w:rPr>
                <w:rStyle w:val="Hyperlink"/>
              </w:rPr>
              <w:t>Acceptance</w:t>
            </w:r>
            <w:r w:rsidR="00CC728A">
              <w:rPr>
                <w:webHidden/>
              </w:rPr>
              <w:tab/>
            </w:r>
            <w:r w:rsidR="00CC728A">
              <w:rPr>
                <w:webHidden/>
              </w:rPr>
              <w:fldChar w:fldCharType="begin"/>
            </w:r>
            <w:r w:rsidR="00CC728A">
              <w:rPr>
                <w:webHidden/>
              </w:rPr>
              <w:instrText xml:space="preserve"> PAGEREF _Toc157090360 \h </w:instrText>
            </w:r>
            <w:r w:rsidR="00CC728A">
              <w:rPr>
                <w:webHidden/>
              </w:rPr>
            </w:r>
            <w:r w:rsidR="00CC728A">
              <w:rPr>
                <w:webHidden/>
              </w:rPr>
              <w:fldChar w:fldCharType="separate"/>
            </w:r>
            <w:r w:rsidR="00CC728A">
              <w:rPr>
                <w:webHidden/>
              </w:rPr>
              <w:t>18</w:t>
            </w:r>
            <w:r w:rsidR="00CC728A">
              <w:rPr>
                <w:webHidden/>
              </w:rPr>
              <w:fldChar w:fldCharType="end"/>
            </w:r>
          </w:hyperlink>
        </w:p>
        <w:p w14:paraId="62338099" w14:textId="3AD677D9"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7090325"/>
      <w:r w:rsidRPr="00633B64">
        <w:rPr>
          <w:rFonts w:cs="Arial"/>
        </w:rPr>
        <w:t>Overview</w:t>
      </w:r>
      <w:bookmarkEnd w:id="0"/>
      <w:r w:rsidRPr="00633B64">
        <w:rPr>
          <w:rFonts w:cs="Arial"/>
        </w:rPr>
        <w:t xml:space="preserve"> </w:t>
      </w:r>
    </w:p>
    <w:p w14:paraId="7A66AFA1" w14:textId="74802768"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2D0B3B">
            <w:rPr>
              <w:rFonts w:eastAsia="Arial"/>
              <w:sz w:val="22"/>
              <w:szCs w:val="28"/>
            </w:rPr>
            <w:t>Network Security Group</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2D0B3B">
            <w:rPr>
              <w:rFonts w:eastAsia="Arial"/>
              <w:sz w:val="22"/>
              <w:szCs w:val="28"/>
            </w:rPr>
            <w:t>Network Security Group</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2D0B3B">
            <w:rPr>
              <w:rFonts w:eastAsia="Arial"/>
              <w:sz w:val="22"/>
              <w:szCs w:val="28"/>
            </w:rPr>
            <w:t>Network Security Group</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7090326"/>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7090327"/>
      <w:r w:rsidRPr="00633B64">
        <w:rPr>
          <w:rFonts w:cs="Arial"/>
        </w:rPr>
        <w:t xml:space="preserve">Scope </w:t>
      </w:r>
      <w:r w:rsidR="000B5FB3">
        <w:rPr>
          <w:rFonts w:cs="Arial"/>
        </w:rPr>
        <w:t>and Key Deliverables</w:t>
      </w:r>
      <w:bookmarkEnd w:id="2"/>
    </w:p>
    <w:p w14:paraId="1B652062" w14:textId="31E1274D"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2D0B3B">
            <w:rPr>
              <w:rFonts w:cs="Arial"/>
            </w:rPr>
            <w:t>Network Security Group</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7090328"/>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425F2E08"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71370F">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7090329"/>
      <w:r w:rsidRPr="00633B64">
        <w:rPr>
          <w:rFonts w:cs="Arial"/>
        </w:rPr>
        <w:t>Executive Summar</w:t>
      </w:r>
      <w:r w:rsidR="00006C3A">
        <w:rPr>
          <w:rFonts w:cs="Arial"/>
        </w:rPr>
        <w:t>y</w:t>
      </w:r>
      <w:bookmarkEnd w:id="4"/>
    </w:p>
    <w:p w14:paraId="1CA06FD5" w14:textId="03C4DE91"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2D0B3B">
            <w:rPr>
              <w:rFonts w:cs="Arial"/>
            </w:rPr>
            <w:t>Network Security Group</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45B33C9A" w:rsidR="00245C45" w:rsidRDefault="00245C45" w:rsidP="00245C45">
      <w:pPr>
        <w:jc w:val="both"/>
        <w:rPr>
          <w:rFonts w:cs="Arial"/>
        </w:rPr>
      </w:pPr>
      <w:r w:rsidRPr="009D7B61">
        <w:rPr>
          <w:rFonts w:cs="Arial"/>
        </w:rPr>
        <w:t xml:space="preserve">Of the five WAF Pillars, it was found </w:t>
      </w:r>
      <w:r w:rsidR="003E6D10">
        <w:rPr>
          <w:rFonts w:cs="Arial"/>
        </w:rPr>
        <w:t>that</w:t>
      </w:r>
      <w:r w:rsidR="003B54E4">
        <w:rPr>
          <w:rFonts w:cs="Arial"/>
        </w:rPr>
        <w:t xml:space="preserve"> Reliability and Security </w:t>
      </w:r>
      <w:r w:rsidR="003E6D10">
        <w:rPr>
          <w:rFonts w:cs="Arial"/>
        </w:rPr>
        <w:t>were relevant</w:t>
      </w:r>
      <w:r w:rsidRPr="009D7B61">
        <w:rPr>
          <w:rFonts w:cs="Arial"/>
        </w:rPr>
        <w:t>.</w:t>
      </w:r>
    </w:p>
    <w:p w14:paraId="167C6C51" w14:textId="77777777" w:rsidR="00245C45" w:rsidRPr="00515DC2" w:rsidRDefault="00245C45" w:rsidP="00245C45">
      <w:pPr>
        <w:jc w:val="both"/>
        <w:rPr>
          <w:rFonts w:cs="Arial"/>
        </w:rPr>
      </w:pPr>
    </w:p>
    <w:p w14:paraId="3E5413EA" w14:textId="3E2DFCF0" w:rsidR="00245C45" w:rsidRPr="00227585" w:rsidRDefault="00245C45" w:rsidP="00245C45">
      <w:pPr>
        <w:pStyle w:val="BodyText"/>
        <w:jc w:val="both"/>
      </w:pPr>
      <w:r w:rsidRPr="00227585">
        <w:t>For</w:t>
      </w:r>
      <w:r w:rsidR="003E6D10">
        <w:t xml:space="preserve"> this service</w:t>
      </w:r>
      <w:r w:rsidRPr="00227585">
        <w:t xml:space="preserve"> the main baseline configurations include:</w:t>
      </w:r>
    </w:p>
    <w:p w14:paraId="3A8CC7D8" w14:textId="3E66D975" w:rsidR="00245C45" w:rsidRPr="001D6CB0" w:rsidRDefault="003B54E4" w:rsidP="00245C45">
      <w:pPr>
        <w:pStyle w:val="BodyText"/>
        <w:numPr>
          <w:ilvl w:val="0"/>
          <w:numId w:val="31"/>
        </w:numPr>
        <w:jc w:val="both"/>
      </w:pPr>
      <w:r w:rsidRPr="001D6CB0">
        <w:t>Every subnet must have an NSG attached to it</w:t>
      </w:r>
    </w:p>
    <w:p w14:paraId="45DB84BB" w14:textId="56854F32" w:rsidR="00245C45" w:rsidRPr="001D6CB0" w:rsidRDefault="001D6CB0" w:rsidP="00245C45">
      <w:pPr>
        <w:pStyle w:val="BodyText"/>
        <w:numPr>
          <w:ilvl w:val="0"/>
          <w:numId w:val="31"/>
        </w:numPr>
        <w:jc w:val="both"/>
      </w:pPr>
      <w:commentRangeStart w:id="5"/>
      <w:r>
        <w:t xml:space="preserve">Outbound </w:t>
      </w:r>
      <w:commentRangeEnd w:id="5"/>
      <w:r>
        <w:rPr>
          <w:rStyle w:val="CommentReference"/>
        </w:rPr>
        <w:commentReference w:id="5"/>
      </w:r>
      <w:r w:rsidR="003B54E4">
        <w:t>Intra-subnet traffic will be allowed</w:t>
      </w:r>
    </w:p>
    <w:p w14:paraId="03868C43" w14:textId="23301595" w:rsidR="003E6D10" w:rsidRPr="001D6CB0" w:rsidRDefault="00611EA3" w:rsidP="003E6D10">
      <w:pPr>
        <w:pStyle w:val="BodyText"/>
        <w:numPr>
          <w:ilvl w:val="0"/>
          <w:numId w:val="31"/>
        </w:numPr>
        <w:jc w:val="both"/>
      </w:pPr>
      <w:r>
        <w:t xml:space="preserve">Inbound </w:t>
      </w:r>
      <w:r w:rsidR="003B54E4" w:rsidRPr="001D6CB0">
        <w:t xml:space="preserve">Inter-subnet traffic will be </w:t>
      </w:r>
      <w:commentRangeStart w:id="6"/>
      <w:commentRangeStart w:id="7"/>
      <w:commentRangeStart w:id="8"/>
      <w:r w:rsidR="003B54E4" w:rsidRPr="001D6CB0">
        <w:t>denied</w:t>
      </w:r>
      <w:commentRangeEnd w:id="6"/>
      <w:r w:rsidR="00E83BAA">
        <w:rPr>
          <w:rStyle w:val="CommentReference"/>
        </w:rPr>
        <w:commentReference w:id="6"/>
      </w:r>
      <w:commentRangeEnd w:id="7"/>
      <w:r w:rsidR="00262730">
        <w:rPr>
          <w:rStyle w:val="CommentReference"/>
        </w:rPr>
        <w:commentReference w:id="7"/>
      </w:r>
      <w:commentRangeEnd w:id="8"/>
      <w:r>
        <w:rPr>
          <w:rStyle w:val="CommentReference"/>
        </w:rPr>
        <w:commentReference w:id="8"/>
      </w:r>
    </w:p>
    <w:p w14:paraId="3E0ABAAE" w14:textId="430F57F0" w:rsidR="006A1696" w:rsidRPr="001D6CB0" w:rsidRDefault="001D6CB0" w:rsidP="00D55BF6">
      <w:pPr>
        <w:pStyle w:val="BodyText"/>
        <w:numPr>
          <w:ilvl w:val="0"/>
          <w:numId w:val="31"/>
        </w:numPr>
        <w:jc w:val="both"/>
      </w:pPr>
      <w:r w:rsidRPr="001D6CB0">
        <w:t>Internet Inbound will be denied</w:t>
      </w:r>
    </w:p>
    <w:p w14:paraId="1C38EFAF" w14:textId="77777777" w:rsidR="001D6CB0" w:rsidRPr="001D6CB0" w:rsidRDefault="001D6CB0" w:rsidP="001D6CB0">
      <w:pPr>
        <w:pStyle w:val="BodyText"/>
        <w:ind w:left="720"/>
        <w:jc w:val="both"/>
        <w:rPr>
          <w:highlight w:val="yellow"/>
        </w:rPr>
      </w:pPr>
    </w:p>
    <w:p w14:paraId="42092A36" w14:textId="7D04D921" w:rsidR="003008C9" w:rsidRDefault="003E6D10" w:rsidP="00D55BF6">
      <w:pPr>
        <w:pStyle w:val="BodyText"/>
      </w:pPr>
      <w:r w:rsidRPr="00113E92">
        <w:t xml:space="preserve">There are </w:t>
      </w:r>
      <w:r w:rsidR="00D55BF6" w:rsidRPr="00113E92">
        <w:t xml:space="preserve">no differences between service tiers with respect to deployment of NSGs. </w:t>
      </w:r>
    </w:p>
    <w:p w14:paraId="655075E7" w14:textId="77777777" w:rsidR="00D96F5F" w:rsidRDefault="00D96F5F" w:rsidP="00D55BF6">
      <w:pPr>
        <w:pStyle w:val="BodyText"/>
      </w:pPr>
    </w:p>
    <w:p w14:paraId="46E0C227" w14:textId="2A2D41DF" w:rsidR="00D96F5F" w:rsidRDefault="00D96F5F" w:rsidP="00D55BF6">
      <w:pPr>
        <w:pStyle w:val="BodyText"/>
      </w:pPr>
      <w:commentRangeStart w:id="9"/>
      <w:r>
        <w:t>Note that due to the complex nature of Network Segmentation and Control, it is recommended to always use this document alongside the following accompanying core service design documents:</w:t>
      </w:r>
      <w:commentRangeEnd w:id="9"/>
      <w:r>
        <w:rPr>
          <w:rStyle w:val="CommentReference"/>
        </w:rPr>
        <w:commentReference w:id="9"/>
      </w:r>
    </w:p>
    <w:p w14:paraId="5D62C7D5" w14:textId="4D47C14D" w:rsidR="00D96F5F" w:rsidRDefault="004740C1" w:rsidP="00D96F5F">
      <w:pPr>
        <w:pStyle w:val="BodyText"/>
        <w:numPr>
          <w:ilvl w:val="0"/>
          <w:numId w:val="34"/>
        </w:numPr>
      </w:pPr>
      <w:r>
        <w:t>Virtual Networks</w:t>
      </w:r>
    </w:p>
    <w:p w14:paraId="35EF8FDC" w14:textId="0EC5BE56" w:rsidR="004740C1" w:rsidRDefault="004740C1" w:rsidP="00D96F5F">
      <w:pPr>
        <w:pStyle w:val="BodyText"/>
        <w:numPr>
          <w:ilvl w:val="0"/>
          <w:numId w:val="34"/>
        </w:numPr>
      </w:pPr>
      <w:r>
        <w:t>Route Tables</w:t>
      </w:r>
    </w:p>
    <w:p w14:paraId="1AA734D8" w14:textId="421350BC" w:rsidR="004740C1" w:rsidRPr="00113E92" w:rsidRDefault="004740C1" w:rsidP="00D96F5F">
      <w:pPr>
        <w:pStyle w:val="BodyText"/>
        <w:numPr>
          <w:ilvl w:val="0"/>
          <w:numId w:val="34"/>
        </w:numPr>
      </w:pPr>
      <w:r>
        <w:t>Azure Firewall</w:t>
      </w:r>
    </w:p>
    <w:p w14:paraId="34673AF0" w14:textId="4E80902F" w:rsidR="008211CA" w:rsidRPr="00633B64" w:rsidRDefault="008211CA" w:rsidP="008211CA">
      <w:pPr>
        <w:pStyle w:val="Heading1"/>
        <w:rPr>
          <w:rFonts w:cs="Arial"/>
        </w:rPr>
      </w:pPr>
      <w:bookmarkStart w:id="10" w:name="_Toc157090330"/>
      <w:r>
        <w:rPr>
          <w:rFonts w:cs="Arial"/>
        </w:rPr>
        <w:t>Resource Cost</w:t>
      </w:r>
      <w:bookmarkEnd w:id="10"/>
    </w:p>
    <w:p w14:paraId="1F164524" w14:textId="78A797C6" w:rsidR="008211CA" w:rsidRDefault="00081F6C" w:rsidP="001C26DD">
      <w:pPr>
        <w:pStyle w:val="BodyText"/>
      </w:pPr>
      <w:r>
        <w:t>There is no charge associated with creating Network Security Groups in Azure</w:t>
      </w:r>
      <w:r w:rsidR="00C27223">
        <w:rPr>
          <w:rStyle w:val="FootnoteReference"/>
        </w:rPr>
        <w:footnoteReference w:id="3"/>
      </w:r>
      <w:r>
        <w:t xml:space="preserve">. </w:t>
      </w:r>
    </w:p>
    <w:p w14:paraId="7CA67623" w14:textId="70C06BA1" w:rsidR="00150AD0" w:rsidRDefault="007D289F" w:rsidP="00150AD0">
      <w:pPr>
        <w:pStyle w:val="Heading1"/>
        <w:jc w:val="both"/>
        <w:rPr>
          <w:rFonts w:cs="Arial"/>
        </w:rPr>
      </w:pPr>
      <w:bookmarkStart w:id="11" w:name="_Toc157090331"/>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11"/>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4E636E" w:rsidP="00A93204">
      <w:pPr>
        <w:pStyle w:val="ListParagraph"/>
        <w:numPr>
          <w:ilvl w:val="0"/>
          <w:numId w:val="15"/>
        </w:numPr>
        <w:jc w:val="both"/>
        <w:rPr>
          <w:rFonts w:cs="Arial"/>
        </w:rPr>
      </w:pPr>
      <w:hyperlink r:id="rId16" w:anchor="reliability" w:history="1">
        <w:r w:rsidR="00442D9E" w:rsidRPr="00442D9E">
          <w:rPr>
            <w:rFonts w:cs="Arial"/>
          </w:rPr>
          <w:t>Reliability</w:t>
        </w:r>
      </w:hyperlink>
    </w:p>
    <w:p w14:paraId="4D461E5F" w14:textId="77777777" w:rsidR="00442D9E" w:rsidRPr="00442D9E" w:rsidRDefault="004E636E" w:rsidP="00A93204">
      <w:pPr>
        <w:pStyle w:val="ListParagraph"/>
        <w:numPr>
          <w:ilvl w:val="0"/>
          <w:numId w:val="15"/>
        </w:numPr>
        <w:jc w:val="both"/>
        <w:rPr>
          <w:rFonts w:cs="Arial"/>
        </w:rPr>
      </w:pPr>
      <w:hyperlink r:id="rId17" w:anchor="cost-optimization" w:history="1">
        <w:r w:rsidR="00442D9E" w:rsidRPr="00442D9E">
          <w:rPr>
            <w:rFonts w:cs="Arial"/>
          </w:rPr>
          <w:t>Cost optimization</w:t>
        </w:r>
      </w:hyperlink>
    </w:p>
    <w:p w14:paraId="16080B57" w14:textId="77777777" w:rsidR="00442D9E" w:rsidRPr="00442D9E" w:rsidRDefault="004E636E" w:rsidP="00A93204">
      <w:pPr>
        <w:pStyle w:val="ListParagraph"/>
        <w:numPr>
          <w:ilvl w:val="0"/>
          <w:numId w:val="15"/>
        </w:numPr>
        <w:jc w:val="both"/>
        <w:rPr>
          <w:rFonts w:cs="Arial"/>
        </w:rPr>
      </w:pPr>
      <w:hyperlink r:id="rId18" w:anchor="operational-excellence" w:history="1">
        <w:r w:rsidR="00442D9E" w:rsidRPr="00442D9E">
          <w:rPr>
            <w:rFonts w:cs="Arial"/>
          </w:rPr>
          <w:t>Operational excellence</w:t>
        </w:r>
      </w:hyperlink>
    </w:p>
    <w:p w14:paraId="4DA7C080" w14:textId="77777777" w:rsidR="00442D9E" w:rsidRPr="00442D9E" w:rsidRDefault="004E636E" w:rsidP="00A93204">
      <w:pPr>
        <w:pStyle w:val="ListParagraph"/>
        <w:numPr>
          <w:ilvl w:val="0"/>
          <w:numId w:val="15"/>
        </w:numPr>
        <w:jc w:val="both"/>
        <w:rPr>
          <w:rFonts w:cs="Arial"/>
        </w:rPr>
      </w:pPr>
      <w:hyperlink r:id="rId19" w:anchor="performance-efficiency" w:history="1">
        <w:r w:rsidR="00442D9E" w:rsidRPr="00442D9E">
          <w:rPr>
            <w:rFonts w:cs="Arial"/>
          </w:rPr>
          <w:t>Performance efficiency</w:t>
        </w:r>
      </w:hyperlink>
    </w:p>
    <w:p w14:paraId="08564AE5" w14:textId="33FFA401" w:rsidR="00442D9E" w:rsidRDefault="004E636E" w:rsidP="00A93204">
      <w:pPr>
        <w:pStyle w:val="ListParagraph"/>
        <w:numPr>
          <w:ilvl w:val="0"/>
          <w:numId w:val="15"/>
        </w:numPr>
        <w:jc w:val="both"/>
        <w:rPr>
          <w:rFonts w:cs="Arial"/>
        </w:rPr>
      </w:pPr>
      <w:hyperlink r:id="rId20"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12" w:name="_Toc157090332"/>
      <w:r w:rsidRPr="00050F61">
        <w:rPr>
          <w:sz w:val="40"/>
          <w:szCs w:val="40"/>
        </w:rPr>
        <w:t>Reliability</w:t>
      </w:r>
      <w:bookmarkEnd w:id="12"/>
    </w:p>
    <w:p w14:paraId="37BED485" w14:textId="0FFDA7AB" w:rsidR="005C31FB" w:rsidRDefault="000F3B77" w:rsidP="009937DD">
      <w:pPr>
        <w:pStyle w:val="Heading3"/>
        <w:numPr>
          <w:ilvl w:val="2"/>
          <w:numId w:val="7"/>
        </w:numPr>
      </w:pPr>
      <w:bookmarkStart w:id="13" w:name="_Toc157090333"/>
      <w:r w:rsidRPr="000F3B77">
        <w:t>Overview</w:t>
      </w:r>
      <w:bookmarkEnd w:id="13"/>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14" w:name="_Toc157090334"/>
    <w:p w14:paraId="7E917FA8" w14:textId="2178B760" w:rsidR="00E14D42" w:rsidRDefault="004E636E"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2D0B3B">
            <w:t>Network Security Group</w:t>
          </w:r>
        </w:sdtContent>
      </w:sdt>
      <w:r w:rsidR="00A57121">
        <w:t xml:space="preserve"> </w:t>
      </w:r>
      <w:r w:rsidR="002348C5">
        <w:t>Reliability Checklist</w:t>
      </w:r>
      <w:bookmarkEnd w:id="14"/>
    </w:p>
    <w:tbl>
      <w:tblPr>
        <w:tblStyle w:val="AVTable1"/>
        <w:tblW w:w="9015" w:type="dxa"/>
        <w:tblLook w:val="04A0" w:firstRow="1" w:lastRow="0" w:firstColumn="1" w:lastColumn="0" w:noHBand="0" w:noVBand="1"/>
      </w:tblPr>
      <w:tblGrid>
        <w:gridCol w:w="744"/>
        <w:gridCol w:w="2345"/>
        <w:gridCol w:w="1559"/>
        <w:gridCol w:w="1486"/>
        <w:gridCol w:w="1459"/>
        <w:gridCol w:w="1422"/>
      </w:tblGrid>
      <w:tr w:rsidR="00E65398" w:rsidRPr="002348C5" w14:paraId="452AB579" w14:textId="77777777" w:rsidTr="00E65398">
        <w:trPr>
          <w:cnfStyle w:val="100000000000" w:firstRow="1" w:lastRow="0" w:firstColumn="0" w:lastColumn="0" w:oddVBand="0" w:evenVBand="0" w:oddHBand="0" w:evenHBand="0" w:firstRowFirstColumn="0" w:firstRowLastColumn="0" w:lastRowFirstColumn="0" w:lastRowLastColumn="0"/>
          <w:trHeight w:val="290"/>
        </w:trPr>
        <w:tc>
          <w:tcPr>
            <w:tcW w:w="728" w:type="dxa"/>
            <w:tcBorders>
              <w:bottom w:val="single" w:sz="4" w:space="0" w:color="002776"/>
            </w:tcBorders>
            <w:noWrap/>
            <w:hideMark/>
          </w:tcPr>
          <w:p w14:paraId="342680EA" w14:textId="5DFFF909" w:rsidR="002348C5" w:rsidRPr="002348C5" w:rsidRDefault="002348C5" w:rsidP="002348C5">
            <w:pPr>
              <w:pStyle w:val="BodyText"/>
              <w:rPr>
                <w:bCs/>
                <w:color w:val="FFFFFF" w:themeColor="background1"/>
              </w:rPr>
            </w:pPr>
            <w:r w:rsidRPr="002348C5">
              <w:rPr>
                <w:bCs/>
                <w:color w:val="FFFFFF" w:themeColor="background1"/>
              </w:rPr>
              <w:t>ID</w:t>
            </w:r>
          </w:p>
        </w:tc>
        <w:tc>
          <w:tcPr>
            <w:tcW w:w="2393" w:type="dxa"/>
            <w:tcBorders>
              <w:bottom w:val="single" w:sz="4" w:space="0" w:color="002776"/>
            </w:tcBorders>
            <w:hideMark/>
          </w:tcPr>
          <w:p w14:paraId="442C5771" w14:textId="77777777" w:rsidR="002348C5" w:rsidRPr="002348C5" w:rsidRDefault="002348C5" w:rsidP="002348C5">
            <w:pPr>
              <w:pStyle w:val="BodyText"/>
              <w:rPr>
                <w:bCs/>
                <w:color w:val="FFFFFF" w:themeColor="background1"/>
              </w:rPr>
            </w:pPr>
            <w:r w:rsidRPr="002348C5">
              <w:rPr>
                <w:bCs/>
                <w:color w:val="FFFFFF" w:themeColor="background1"/>
              </w:rPr>
              <w:t>Checklist Item</w:t>
            </w:r>
          </w:p>
        </w:tc>
        <w:tc>
          <w:tcPr>
            <w:tcW w:w="1543" w:type="dxa"/>
            <w:tcBorders>
              <w:bottom w:val="single" w:sz="4" w:space="0" w:color="002776"/>
            </w:tcBorders>
            <w:noWrap/>
            <w:hideMark/>
          </w:tcPr>
          <w:p w14:paraId="742359FF" w14:textId="77777777" w:rsidR="002348C5" w:rsidRPr="002348C5" w:rsidRDefault="002348C5" w:rsidP="002348C5">
            <w:pPr>
              <w:pStyle w:val="BodyText"/>
              <w:rPr>
                <w:bCs/>
                <w:color w:val="FFFFFF" w:themeColor="background1"/>
              </w:rPr>
            </w:pPr>
            <w:r w:rsidRPr="002348C5">
              <w:rPr>
                <w:bCs/>
                <w:color w:val="FFFFFF" w:themeColor="background1"/>
              </w:rPr>
              <w:t>Applicable to AV</w:t>
            </w:r>
          </w:p>
        </w:tc>
        <w:tc>
          <w:tcPr>
            <w:tcW w:w="1470" w:type="dxa"/>
            <w:noWrap/>
            <w:hideMark/>
          </w:tcPr>
          <w:p w14:paraId="0B408493" w14:textId="77777777" w:rsidR="002348C5" w:rsidRPr="002348C5" w:rsidRDefault="002348C5" w:rsidP="002348C5">
            <w:pPr>
              <w:pStyle w:val="BodyText"/>
              <w:rPr>
                <w:bCs/>
                <w:color w:val="FFFFFF" w:themeColor="background1"/>
              </w:rPr>
            </w:pPr>
            <w:r w:rsidRPr="002348C5">
              <w:rPr>
                <w:bCs/>
                <w:color w:val="FFFFFF" w:themeColor="background1"/>
              </w:rPr>
              <w:t>Built Into Design</w:t>
            </w:r>
          </w:p>
        </w:tc>
        <w:tc>
          <w:tcPr>
            <w:tcW w:w="1459" w:type="dxa"/>
          </w:tcPr>
          <w:p w14:paraId="77BE977E" w14:textId="7AAB3DF4" w:rsidR="6C5D9C1C" w:rsidRDefault="6C5D9C1C" w:rsidP="78DFCD18">
            <w:pPr>
              <w:pStyle w:val="BodyText"/>
              <w:rPr>
                <w:color w:val="FFFFFF" w:themeColor="background1"/>
              </w:rPr>
            </w:pPr>
            <w:r w:rsidRPr="78DFCD18">
              <w:rPr>
                <w:color w:val="FFFFFF" w:themeColor="background1"/>
              </w:rPr>
              <w:t>Enforcement Option</w:t>
            </w:r>
          </w:p>
        </w:tc>
        <w:tc>
          <w:tcPr>
            <w:tcW w:w="1422" w:type="dxa"/>
          </w:tcPr>
          <w:p w14:paraId="6787EADB" w14:textId="37595F23" w:rsidR="6C5D9C1C" w:rsidRDefault="6C5D9C1C" w:rsidP="78DFCD18">
            <w:pPr>
              <w:pStyle w:val="BodyText"/>
              <w:rPr>
                <w:color w:val="FFFFFF" w:themeColor="background1"/>
              </w:rPr>
            </w:pPr>
            <w:r w:rsidRPr="78DFCD18">
              <w:rPr>
                <w:color w:val="FFFFFF" w:themeColor="background1"/>
              </w:rPr>
              <w:t>Applicability</w:t>
            </w:r>
          </w:p>
        </w:tc>
      </w:tr>
      <w:tr w:rsidR="002348C5" w:rsidRPr="002348C5" w14:paraId="1F621713" w14:textId="77777777" w:rsidTr="00E65398">
        <w:trPr>
          <w:trHeight w:val="290"/>
        </w:trPr>
        <w:tc>
          <w:tcPr>
            <w:tcW w:w="728" w:type="dxa"/>
            <w:tcBorders>
              <w:bottom w:val="single" w:sz="4" w:space="0" w:color="auto"/>
            </w:tcBorders>
            <w:noWrap/>
            <w:vAlign w:val="center"/>
            <w:hideMark/>
          </w:tcPr>
          <w:p w14:paraId="1280B408" w14:textId="77777777" w:rsidR="002348C5" w:rsidRPr="002348C5" w:rsidRDefault="002348C5" w:rsidP="002348C5">
            <w:pPr>
              <w:pStyle w:val="BodyText"/>
              <w:rPr>
                <w:b/>
                <w:bCs/>
              </w:rPr>
            </w:pPr>
            <w:r w:rsidRPr="002348C5">
              <w:rPr>
                <w:b/>
                <w:bCs/>
              </w:rPr>
              <w:t>R1</w:t>
            </w:r>
          </w:p>
        </w:tc>
        <w:tc>
          <w:tcPr>
            <w:tcW w:w="2393" w:type="dxa"/>
            <w:tcBorders>
              <w:bottom w:val="single" w:sz="4" w:space="0" w:color="auto"/>
            </w:tcBorders>
            <w:hideMark/>
          </w:tcPr>
          <w:p w14:paraId="6E875EE9" w14:textId="34EB4FA3" w:rsidR="002348C5" w:rsidRPr="002348C5" w:rsidRDefault="008935B0" w:rsidP="002348C5">
            <w:pPr>
              <w:pStyle w:val="BodyText"/>
              <w:rPr>
                <w:sz w:val="20"/>
                <w:szCs w:val="20"/>
              </w:rPr>
            </w:pPr>
            <w:r>
              <w:rPr>
                <w:rStyle w:val="normaltextrun"/>
                <w:rFonts w:cs="Arial"/>
                <w:sz w:val="20"/>
                <w:szCs w:val="20"/>
                <w:shd w:val="clear" w:color="auto" w:fill="FFFFFF"/>
              </w:rPr>
              <w:t>Ensure the communication between Azure PaaS services that have been injected into a Virtual Network is locked down within the Virtual Network using user-defined routes (UDRs) and network security groups (NSGs).</w:t>
            </w:r>
            <w:r>
              <w:rPr>
                <w:rStyle w:val="eop"/>
                <w:rFonts w:cs="Arial"/>
                <w:sz w:val="20"/>
                <w:szCs w:val="20"/>
                <w:shd w:val="clear" w:color="auto" w:fill="FFFFFF"/>
              </w:rPr>
              <w:t> </w:t>
            </w:r>
          </w:p>
        </w:tc>
        <w:tc>
          <w:tcPr>
            <w:tcW w:w="1543" w:type="dxa"/>
            <w:tcBorders>
              <w:bottom w:val="single" w:sz="4" w:space="0" w:color="auto"/>
            </w:tcBorders>
            <w:noWrap/>
            <w:vAlign w:val="center"/>
            <w:hideMark/>
          </w:tcPr>
          <w:p w14:paraId="5A50FFD6" w14:textId="77777777" w:rsidR="002348C5" w:rsidRPr="002348C5" w:rsidRDefault="002348C5" w:rsidP="002348C5">
            <w:pPr>
              <w:pStyle w:val="BodyText"/>
              <w:jc w:val="center"/>
              <w:rPr>
                <w:sz w:val="20"/>
                <w:szCs w:val="20"/>
              </w:rPr>
            </w:pPr>
            <w:r w:rsidRPr="002348C5">
              <w:rPr>
                <w:sz w:val="20"/>
                <w:szCs w:val="20"/>
              </w:rPr>
              <w:t>Yes</w:t>
            </w:r>
          </w:p>
        </w:tc>
        <w:tc>
          <w:tcPr>
            <w:tcW w:w="1470" w:type="dxa"/>
            <w:noWrap/>
            <w:vAlign w:val="center"/>
            <w:hideMark/>
          </w:tcPr>
          <w:p w14:paraId="7073A3DC" w14:textId="789A2CAF" w:rsidR="002348C5" w:rsidRPr="002348C5" w:rsidRDefault="00C77F65" w:rsidP="002348C5">
            <w:pPr>
              <w:pStyle w:val="BodyText"/>
              <w:jc w:val="center"/>
              <w:rPr>
                <w:sz w:val="20"/>
                <w:szCs w:val="20"/>
              </w:rPr>
            </w:pPr>
            <w:r>
              <w:rPr>
                <w:sz w:val="20"/>
                <w:szCs w:val="20"/>
              </w:rPr>
              <w:t>Yes</w:t>
            </w:r>
          </w:p>
        </w:tc>
        <w:tc>
          <w:tcPr>
            <w:tcW w:w="1459" w:type="dxa"/>
            <w:vAlign w:val="center"/>
          </w:tcPr>
          <w:p w14:paraId="0480C766" w14:textId="29BC86A5" w:rsidR="78DFCD18" w:rsidRDefault="004F4993" w:rsidP="78DFCD18">
            <w:pPr>
              <w:pStyle w:val="BodyText"/>
              <w:jc w:val="center"/>
              <w:rPr>
                <w:sz w:val="20"/>
                <w:szCs w:val="20"/>
              </w:rPr>
            </w:pPr>
            <w:r>
              <w:rPr>
                <w:sz w:val="20"/>
                <w:szCs w:val="20"/>
              </w:rPr>
              <w:t>IaC</w:t>
            </w:r>
          </w:p>
        </w:tc>
        <w:tc>
          <w:tcPr>
            <w:tcW w:w="1422" w:type="dxa"/>
            <w:vAlign w:val="center"/>
          </w:tcPr>
          <w:p w14:paraId="567DDD29" w14:textId="45BCC31B" w:rsidR="78DFCD18" w:rsidRDefault="004F4993" w:rsidP="78DFCD18">
            <w:pPr>
              <w:pStyle w:val="BodyText"/>
              <w:jc w:val="center"/>
              <w:rPr>
                <w:sz w:val="20"/>
                <w:szCs w:val="20"/>
              </w:rPr>
            </w:pPr>
            <w:r>
              <w:rPr>
                <w:sz w:val="20"/>
                <w:szCs w:val="20"/>
              </w:rPr>
              <w:t>At deployment</w:t>
            </w:r>
          </w:p>
        </w:tc>
      </w:tr>
      <w:tr w:rsidR="008935B0" w:rsidRPr="002348C5" w14:paraId="72A7BF45" w14:textId="77777777" w:rsidTr="00E65398">
        <w:trPr>
          <w:trHeight w:val="290"/>
        </w:trPr>
        <w:tc>
          <w:tcPr>
            <w:tcW w:w="728" w:type="dxa"/>
            <w:tcBorders>
              <w:top w:val="single" w:sz="4" w:space="0" w:color="auto"/>
            </w:tcBorders>
            <w:noWrap/>
            <w:vAlign w:val="center"/>
            <w:hideMark/>
          </w:tcPr>
          <w:p w14:paraId="111BF9F7" w14:textId="77777777" w:rsidR="008935B0" w:rsidRPr="002348C5" w:rsidRDefault="008935B0" w:rsidP="008935B0">
            <w:pPr>
              <w:pStyle w:val="BodyText"/>
              <w:rPr>
                <w:b/>
                <w:bCs/>
              </w:rPr>
            </w:pPr>
            <w:r w:rsidRPr="002348C5">
              <w:rPr>
                <w:b/>
                <w:bCs/>
              </w:rPr>
              <w:t>R2</w:t>
            </w:r>
          </w:p>
        </w:tc>
        <w:tc>
          <w:tcPr>
            <w:tcW w:w="2393" w:type="dxa"/>
            <w:tcBorders>
              <w:top w:val="single" w:sz="4" w:space="0" w:color="auto"/>
            </w:tcBorders>
            <w:hideMark/>
          </w:tcPr>
          <w:p w14:paraId="795125D6" w14:textId="0B8CB510" w:rsidR="008935B0" w:rsidRPr="002348C5" w:rsidRDefault="008935B0" w:rsidP="008935B0">
            <w:pPr>
              <w:pStyle w:val="BodyText"/>
              <w:rPr>
                <w:sz w:val="20"/>
                <w:szCs w:val="20"/>
              </w:rPr>
            </w:pPr>
            <w:r w:rsidRPr="002348C5">
              <w:rPr>
                <w:sz w:val="20"/>
                <w:szCs w:val="20"/>
              </w:rPr>
              <w:t>Ensure the communication between Azure PaaS services that have been injected into a Virtual Network is locked down within the Virtual Network using user-defined routes (UDRs) and network security groups (NSGs).</w:t>
            </w:r>
          </w:p>
        </w:tc>
        <w:tc>
          <w:tcPr>
            <w:tcW w:w="1543" w:type="dxa"/>
            <w:tcBorders>
              <w:top w:val="single" w:sz="4" w:space="0" w:color="auto"/>
            </w:tcBorders>
            <w:noWrap/>
            <w:vAlign w:val="center"/>
            <w:hideMark/>
          </w:tcPr>
          <w:p w14:paraId="392569EB" w14:textId="77777777" w:rsidR="008935B0" w:rsidRPr="002348C5" w:rsidRDefault="008935B0" w:rsidP="008935B0">
            <w:pPr>
              <w:pStyle w:val="BodyText"/>
              <w:jc w:val="center"/>
              <w:rPr>
                <w:sz w:val="20"/>
                <w:szCs w:val="20"/>
              </w:rPr>
            </w:pPr>
            <w:r w:rsidRPr="002348C5">
              <w:rPr>
                <w:sz w:val="20"/>
                <w:szCs w:val="20"/>
              </w:rPr>
              <w:t>Yes</w:t>
            </w:r>
          </w:p>
        </w:tc>
        <w:tc>
          <w:tcPr>
            <w:tcW w:w="1470" w:type="dxa"/>
            <w:noWrap/>
            <w:vAlign w:val="center"/>
            <w:hideMark/>
          </w:tcPr>
          <w:p w14:paraId="6B5D3ADA" w14:textId="77777777" w:rsidR="008935B0" w:rsidRPr="002348C5" w:rsidRDefault="008935B0" w:rsidP="008935B0">
            <w:pPr>
              <w:pStyle w:val="BodyText"/>
              <w:jc w:val="center"/>
              <w:rPr>
                <w:sz w:val="20"/>
                <w:szCs w:val="20"/>
              </w:rPr>
            </w:pPr>
            <w:r w:rsidRPr="002348C5">
              <w:rPr>
                <w:sz w:val="20"/>
                <w:szCs w:val="20"/>
              </w:rPr>
              <w:t>No</w:t>
            </w:r>
          </w:p>
        </w:tc>
        <w:tc>
          <w:tcPr>
            <w:tcW w:w="1459" w:type="dxa"/>
            <w:vAlign w:val="center"/>
          </w:tcPr>
          <w:p w14:paraId="0C8C6DB5" w14:textId="522B9D4D" w:rsidR="008935B0" w:rsidRDefault="004F4993" w:rsidP="008935B0">
            <w:pPr>
              <w:pStyle w:val="BodyText"/>
              <w:jc w:val="center"/>
              <w:rPr>
                <w:sz w:val="20"/>
                <w:szCs w:val="20"/>
              </w:rPr>
            </w:pPr>
            <w:r>
              <w:rPr>
                <w:sz w:val="20"/>
                <w:szCs w:val="20"/>
              </w:rPr>
              <w:t>IaC</w:t>
            </w:r>
          </w:p>
        </w:tc>
        <w:tc>
          <w:tcPr>
            <w:tcW w:w="1422" w:type="dxa"/>
            <w:vAlign w:val="center"/>
          </w:tcPr>
          <w:p w14:paraId="36707EEE" w14:textId="4C9C286C" w:rsidR="008935B0" w:rsidRDefault="004F4993" w:rsidP="008935B0">
            <w:pPr>
              <w:pStyle w:val="BodyText"/>
              <w:jc w:val="center"/>
              <w:rPr>
                <w:sz w:val="20"/>
                <w:szCs w:val="20"/>
              </w:rPr>
            </w:pPr>
            <w:r>
              <w:rPr>
                <w:sz w:val="20"/>
                <w:szCs w:val="20"/>
              </w:rPr>
              <w:t>At deployment</w:t>
            </w:r>
          </w:p>
        </w:tc>
      </w:tr>
    </w:tbl>
    <w:p w14:paraId="0EE06FD4" w14:textId="7261B863" w:rsidR="00F56784" w:rsidRDefault="00411A13" w:rsidP="00411A13">
      <w:pPr>
        <w:pStyle w:val="Caption"/>
        <w:jc w:val="center"/>
        <w:rPr>
          <w:b w:val="0"/>
          <w:bCs/>
        </w:rPr>
      </w:pPr>
      <w:r>
        <w:t xml:space="preserve">Table </w:t>
      </w:r>
      <w:r>
        <w:fldChar w:fldCharType="begin"/>
      </w:r>
      <w:r>
        <w:instrText>SEQ Table \* ARABIC</w:instrText>
      </w:r>
      <w:r>
        <w:fldChar w:fldCharType="separate"/>
      </w:r>
      <w:r w:rsidR="0071370F">
        <w:rPr>
          <w:noProof/>
        </w:rPr>
        <w:t>2</w:t>
      </w:r>
      <w:r>
        <w:fldChar w:fldCharType="end"/>
      </w:r>
      <w:r>
        <w:t>: WAF Reliability checklist summary</w:t>
      </w: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5" w:name="_Toc157090335"/>
      <w:r w:rsidRPr="00050F61">
        <w:rPr>
          <w:sz w:val="40"/>
          <w:szCs w:val="40"/>
        </w:rPr>
        <w:t>Cost Optimisation</w:t>
      </w:r>
      <w:bookmarkEnd w:id="15"/>
    </w:p>
    <w:p w14:paraId="045676B4" w14:textId="77777777" w:rsidR="009937DD" w:rsidRDefault="009937DD" w:rsidP="009937DD">
      <w:pPr>
        <w:pStyle w:val="Heading3"/>
        <w:numPr>
          <w:ilvl w:val="2"/>
          <w:numId w:val="7"/>
        </w:numPr>
      </w:pPr>
      <w:bookmarkStart w:id="16" w:name="_Toc157090336"/>
      <w:r w:rsidRPr="000F3B77">
        <w:t>Overview</w:t>
      </w:r>
      <w:bookmarkEnd w:id="16"/>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7" w:name="_Toc157090337"/>
    <w:p w14:paraId="5115B1F0" w14:textId="16670B0E" w:rsidR="002B1410" w:rsidRDefault="004E636E"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2D0B3B">
            <w:t>Network Security Group</w:t>
          </w:r>
        </w:sdtContent>
      </w:sdt>
      <w:r w:rsidR="002B1410">
        <w:t xml:space="preserve"> Cost Optimisation Checklist</w:t>
      </w:r>
      <w:bookmarkEnd w:id="17"/>
    </w:p>
    <w:p w14:paraId="2063DD3A" w14:textId="33F5AE3D" w:rsidR="00535B30" w:rsidRPr="00535B30" w:rsidRDefault="00061B0F" w:rsidP="00535B30">
      <w:pPr>
        <w:pStyle w:val="BodyText"/>
      </w:pPr>
      <w:r>
        <w:t xml:space="preserve">Network Security Groups are a free resource in Azure, so there is no guidance for cost optimisation. </w:t>
      </w: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8" w:name="_Toc157090338"/>
      <w:r w:rsidRPr="00050F61">
        <w:rPr>
          <w:sz w:val="40"/>
          <w:szCs w:val="40"/>
        </w:rPr>
        <w:t>Operational Excellence</w:t>
      </w:r>
      <w:bookmarkEnd w:id="18"/>
    </w:p>
    <w:p w14:paraId="05CC32DA" w14:textId="32EB56EE" w:rsidR="002348C5" w:rsidRDefault="002348C5">
      <w:pPr>
        <w:pStyle w:val="Heading3"/>
        <w:numPr>
          <w:ilvl w:val="2"/>
          <w:numId w:val="7"/>
        </w:numPr>
      </w:pPr>
      <w:r>
        <w:t xml:space="preserve"> </w:t>
      </w:r>
      <w:bookmarkStart w:id="19" w:name="_Toc157090339"/>
      <w:r w:rsidRPr="002348C5">
        <w:t>Overview</w:t>
      </w:r>
      <w:bookmarkEnd w:id="19"/>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commentRangeStart w:id="20"/>
      <w:r>
        <w:t>Optimise the build and release process (including CI/CD and IaC)</w:t>
      </w:r>
      <w:commentRangeEnd w:id="20"/>
      <w:r>
        <w:rPr>
          <w:rStyle w:val="CommentReference"/>
        </w:rPr>
        <w:commentReference w:id="20"/>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21" w:name="_Toc157090340"/>
    <w:p w14:paraId="78EFAA12" w14:textId="070D0C36" w:rsidR="002B1410" w:rsidRDefault="004E636E"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2D0B3B">
            <w:t>Network Security Group</w:t>
          </w:r>
        </w:sdtContent>
      </w:sdt>
      <w:r w:rsidR="002B1410">
        <w:t xml:space="preserve"> Operational Excellence Checklist</w:t>
      </w:r>
      <w:bookmarkEnd w:id="21"/>
    </w:p>
    <w:p w14:paraId="2467B82B" w14:textId="5A837882" w:rsidR="00050F61" w:rsidRDefault="001D47AF" w:rsidP="002348C5">
      <w:pPr>
        <w:pStyle w:val="BodyText"/>
      </w:pPr>
      <w:r>
        <w:t xml:space="preserve">There is no specific guidance for NSGs under the Operational Excellence pillar in the Well Architected Framework. </w:t>
      </w:r>
    </w:p>
    <w:p w14:paraId="38D5F93D" w14:textId="77777777" w:rsidR="00050F61" w:rsidRDefault="00050F61" w:rsidP="002348C5">
      <w:pPr>
        <w:pStyle w:val="BodyText"/>
      </w:pP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275DA9A4" w14:textId="77777777" w:rsidR="00050F61" w:rsidRDefault="00050F61" w:rsidP="002348C5">
      <w:pPr>
        <w:pStyle w:val="BodyText"/>
      </w:pPr>
    </w:p>
    <w:p w14:paraId="29A57664"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22" w:name="_Toc157090341"/>
      <w:r w:rsidRPr="00050F61">
        <w:rPr>
          <w:sz w:val="40"/>
          <w:szCs w:val="40"/>
        </w:rPr>
        <w:t>Performance Efficiency</w:t>
      </w:r>
      <w:bookmarkEnd w:id="22"/>
    </w:p>
    <w:p w14:paraId="3A46ECA4" w14:textId="77777777" w:rsidR="00050F61" w:rsidRDefault="00050F61" w:rsidP="00050F61">
      <w:pPr>
        <w:pStyle w:val="Heading3"/>
        <w:numPr>
          <w:ilvl w:val="2"/>
          <w:numId w:val="7"/>
        </w:numPr>
      </w:pPr>
      <w:bookmarkStart w:id="23" w:name="_Toc157090342"/>
      <w:r w:rsidRPr="002348C5">
        <w:t>Overview</w:t>
      </w:r>
      <w:bookmarkEnd w:id="23"/>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4" w:name="_Toc157090343"/>
    <w:p w14:paraId="33F4EEB7" w14:textId="4AC5FC57" w:rsidR="008E30DC" w:rsidRDefault="004E636E"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2D0B3B">
            <w:t>Network Security Group</w:t>
          </w:r>
        </w:sdtContent>
      </w:sdt>
      <w:r w:rsidR="008E30DC">
        <w:t xml:space="preserve"> Performance Efficiency Checklist</w:t>
      </w:r>
      <w:bookmarkEnd w:id="24"/>
    </w:p>
    <w:p w14:paraId="7A24A4F9" w14:textId="097C56AF" w:rsidR="00DD6259" w:rsidRDefault="00F23BE2" w:rsidP="00050F61">
      <w:pPr>
        <w:pStyle w:val="BodyText"/>
      </w:pPr>
      <w:r w:rsidRPr="00F23BE2">
        <w:t>There is no specific guidance for NSGs under the</w:t>
      </w:r>
      <w:r>
        <w:t xml:space="preserve"> Performance Efficiency</w:t>
      </w:r>
      <w:r w:rsidRPr="00F23BE2">
        <w:t xml:space="preserve"> pillar in the Well Architected Framework.</w:t>
      </w:r>
    </w:p>
    <w:p w14:paraId="2A08062B" w14:textId="77777777" w:rsidR="006D6150" w:rsidRDefault="006D6150" w:rsidP="00050F61">
      <w:pPr>
        <w:pStyle w:val="BodyText"/>
      </w:pPr>
    </w:p>
    <w:p w14:paraId="33541FAF" w14:textId="77777777" w:rsidR="006D6150" w:rsidRDefault="006D6150" w:rsidP="00050F61">
      <w:pPr>
        <w:pStyle w:val="BodyText"/>
      </w:pPr>
    </w:p>
    <w:p w14:paraId="5178EA30" w14:textId="77777777" w:rsidR="006D6150" w:rsidRDefault="006D6150" w:rsidP="00050F61">
      <w:pPr>
        <w:pStyle w:val="BodyText"/>
      </w:pPr>
    </w:p>
    <w:p w14:paraId="5F057D55" w14:textId="77777777" w:rsidR="006D6150" w:rsidRDefault="006D6150" w:rsidP="00050F61">
      <w:pPr>
        <w:pStyle w:val="BodyText"/>
      </w:pPr>
    </w:p>
    <w:p w14:paraId="6CB9ECFC" w14:textId="77777777" w:rsidR="006D6150" w:rsidRDefault="006D6150" w:rsidP="00050F61">
      <w:pPr>
        <w:pStyle w:val="BodyText"/>
      </w:pPr>
    </w:p>
    <w:p w14:paraId="5203D457" w14:textId="77777777" w:rsidR="006D6150" w:rsidRDefault="006D6150" w:rsidP="00050F61">
      <w:pPr>
        <w:pStyle w:val="BodyText"/>
      </w:pPr>
    </w:p>
    <w:p w14:paraId="0CADB3BE" w14:textId="77777777" w:rsidR="006D6150" w:rsidRDefault="006D6150" w:rsidP="00050F61">
      <w:pPr>
        <w:pStyle w:val="BodyText"/>
      </w:pPr>
    </w:p>
    <w:p w14:paraId="790D53CC" w14:textId="77777777" w:rsidR="006D6150" w:rsidRDefault="006D6150" w:rsidP="00050F61">
      <w:pPr>
        <w:pStyle w:val="BodyText"/>
      </w:pPr>
    </w:p>
    <w:p w14:paraId="5C042104" w14:textId="77777777" w:rsidR="006D6150" w:rsidRDefault="006D6150" w:rsidP="00050F61">
      <w:pPr>
        <w:pStyle w:val="BodyText"/>
      </w:pPr>
    </w:p>
    <w:p w14:paraId="0127C3F9" w14:textId="77777777" w:rsidR="006D6150" w:rsidRDefault="006D6150" w:rsidP="00050F61">
      <w:pPr>
        <w:pStyle w:val="BodyText"/>
      </w:pPr>
    </w:p>
    <w:p w14:paraId="6EA39A6A" w14:textId="77777777" w:rsidR="006D6150" w:rsidRDefault="006D6150" w:rsidP="00050F61">
      <w:pPr>
        <w:pStyle w:val="BodyText"/>
      </w:pPr>
    </w:p>
    <w:p w14:paraId="00EDA1B9" w14:textId="77777777" w:rsidR="006D6150" w:rsidRDefault="006D6150" w:rsidP="00050F61">
      <w:pPr>
        <w:pStyle w:val="BodyText"/>
      </w:pPr>
    </w:p>
    <w:p w14:paraId="570593BF" w14:textId="77777777" w:rsidR="006D6150" w:rsidRDefault="006D6150" w:rsidP="00050F61">
      <w:pPr>
        <w:pStyle w:val="BodyText"/>
      </w:pPr>
    </w:p>
    <w:p w14:paraId="766E6007" w14:textId="77777777" w:rsidR="006D6150" w:rsidRDefault="006D6150" w:rsidP="00050F61">
      <w:pPr>
        <w:pStyle w:val="BodyText"/>
      </w:pPr>
    </w:p>
    <w:p w14:paraId="773E4123" w14:textId="77777777" w:rsidR="006D6150" w:rsidRDefault="006D6150" w:rsidP="00050F61">
      <w:pPr>
        <w:pStyle w:val="BodyText"/>
      </w:pPr>
    </w:p>
    <w:p w14:paraId="1A1EEF19" w14:textId="77777777" w:rsidR="006D6150" w:rsidRDefault="006D6150" w:rsidP="00050F61">
      <w:pPr>
        <w:pStyle w:val="BodyText"/>
      </w:pPr>
    </w:p>
    <w:p w14:paraId="072051AB" w14:textId="77777777" w:rsidR="006D6150" w:rsidRDefault="006D6150" w:rsidP="00050F61">
      <w:pPr>
        <w:pStyle w:val="BodyText"/>
      </w:pPr>
    </w:p>
    <w:p w14:paraId="7BA7220B" w14:textId="77777777" w:rsidR="006D6150" w:rsidRDefault="006D6150" w:rsidP="00050F61">
      <w:pPr>
        <w:pStyle w:val="BodyText"/>
      </w:pPr>
    </w:p>
    <w:p w14:paraId="5D20F7C7" w14:textId="77777777" w:rsidR="006D6150" w:rsidRDefault="006D6150" w:rsidP="00050F61">
      <w:pPr>
        <w:pStyle w:val="BodyText"/>
      </w:pPr>
    </w:p>
    <w:p w14:paraId="6034D7D8" w14:textId="77777777" w:rsidR="006D6150" w:rsidRDefault="006D6150" w:rsidP="00050F61">
      <w:pPr>
        <w:pStyle w:val="BodyText"/>
      </w:pPr>
    </w:p>
    <w:p w14:paraId="1BC944D0" w14:textId="77777777" w:rsidR="006D6150" w:rsidRDefault="006D6150" w:rsidP="00050F61">
      <w:pPr>
        <w:pStyle w:val="BodyText"/>
      </w:pPr>
    </w:p>
    <w:p w14:paraId="78896593" w14:textId="77777777" w:rsidR="006D6150" w:rsidRPr="00050F61" w:rsidRDefault="006D6150" w:rsidP="00050F61">
      <w:pPr>
        <w:pStyle w:val="BodyText"/>
      </w:pPr>
    </w:p>
    <w:p w14:paraId="1F6E6333" w14:textId="5710D6B5" w:rsidR="00442D9E" w:rsidRPr="00050F61" w:rsidRDefault="00442D9E">
      <w:pPr>
        <w:pStyle w:val="Heading2"/>
        <w:rPr>
          <w:sz w:val="40"/>
          <w:szCs w:val="40"/>
        </w:rPr>
      </w:pPr>
      <w:bookmarkStart w:id="25" w:name="_Toc157090344"/>
      <w:r w:rsidRPr="00050F61">
        <w:rPr>
          <w:sz w:val="40"/>
          <w:szCs w:val="40"/>
        </w:rPr>
        <w:t>Security</w:t>
      </w:r>
      <w:bookmarkEnd w:id="25"/>
    </w:p>
    <w:p w14:paraId="7C4DECDC" w14:textId="77777777" w:rsidR="00050F61" w:rsidRDefault="00050F61" w:rsidP="007D289F">
      <w:pPr>
        <w:pStyle w:val="Heading3"/>
        <w:numPr>
          <w:ilvl w:val="2"/>
          <w:numId w:val="7"/>
        </w:numPr>
        <w:jc w:val="both"/>
      </w:pPr>
      <w:bookmarkStart w:id="26" w:name="_Toc157090345"/>
      <w:r w:rsidRPr="002348C5">
        <w:t>Overview</w:t>
      </w:r>
      <w:bookmarkEnd w:id="26"/>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01A52537"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w:t>
      </w:r>
      <w:r w:rsidR="006D6150">
        <w:t xml:space="preserve"> </w:t>
      </w:r>
    </w:p>
    <w:p w14:paraId="02B921E8" w14:textId="1D01F24F" w:rsidR="004F4993" w:rsidRDefault="004F4993" w:rsidP="007D289F">
      <w:pPr>
        <w:pStyle w:val="BodyText"/>
        <w:jc w:val="both"/>
      </w:pPr>
      <w:r>
        <w:t xml:space="preserve">The following </w:t>
      </w:r>
      <w:r w:rsidR="0042000A">
        <w:t>Microsoft Security Benchmark Controls are applicable</w:t>
      </w:r>
      <w:r w:rsidR="007B31D9">
        <w:rPr>
          <w:rStyle w:val="FootnoteReference"/>
        </w:rPr>
        <w:footnoteReference w:id="8"/>
      </w:r>
      <w:r w:rsidR="0042000A">
        <w:t xml:space="preserve">: </w:t>
      </w:r>
    </w:p>
    <w:p w14:paraId="7AF5A659" w14:textId="5C621D60" w:rsidR="0042000A" w:rsidRDefault="007B31D9" w:rsidP="0042000A">
      <w:pPr>
        <w:pStyle w:val="BodyText"/>
        <w:numPr>
          <w:ilvl w:val="0"/>
          <w:numId w:val="35"/>
        </w:numPr>
        <w:jc w:val="both"/>
      </w:pPr>
      <w:r w:rsidRPr="007B31D9">
        <w:t>NS-1: Establish network segmentation boundaries</w:t>
      </w:r>
      <w:r>
        <w:t>.</w:t>
      </w:r>
    </w:p>
    <w:p w14:paraId="0D19D490" w14:textId="1A3AAFA0" w:rsidR="007B31D9" w:rsidRDefault="00F97D25" w:rsidP="0042000A">
      <w:pPr>
        <w:pStyle w:val="BodyText"/>
        <w:numPr>
          <w:ilvl w:val="0"/>
          <w:numId w:val="35"/>
        </w:numPr>
        <w:jc w:val="both"/>
      </w:pPr>
      <w:r w:rsidRPr="00F97D25">
        <w:t>LT-4: Enable logging for security investigation</w:t>
      </w:r>
      <w:r>
        <w:t>.</w:t>
      </w:r>
    </w:p>
    <w:p w14:paraId="68F49CE1" w14:textId="02B4BDED" w:rsidR="00F97D25" w:rsidRDefault="00171B04" w:rsidP="006012A1">
      <w:pPr>
        <w:pStyle w:val="BodyText"/>
        <w:jc w:val="both"/>
      </w:pPr>
      <w:r>
        <w:t>Beyond this, the following</w:t>
      </w:r>
      <w:r w:rsidR="00B27299">
        <w:t xml:space="preserve"> table outlines applicable Department of Health Controls. </w:t>
      </w:r>
      <w:r>
        <w:t xml:space="preserve"> </w:t>
      </w:r>
    </w:p>
    <w:bookmarkStart w:id="27" w:name="_Network_Security_Group"/>
    <w:bookmarkStart w:id="28" w:name="_Toc157090346"/>
    <w:bookmarkEnd w:id="27"/>
    <w:p w14:paraId="1F376AAC" w14:textId="2E53DBA0" w:rsidR="00DD6259" w:rsidRDefault="004E636E" w:rsidP="00442D9E">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2D0B3B">
            <w:t>Network Security Group</w:t>
          </w:r>
        </w:sdtContent>
      </w:sdt>
      <w:r w:rsidR="00DD6259">
        <w:t xml:space="preserve"> Security Checklist</w:t>
      </w:r>
      <w:bookmarkEnd w:id="28"/>
    </w:p>
    <w:tbl>
      <w:tblPr>
        <w:tblStyle w:val="AVTable1"/>
        <w:tblW w:w="9014" w:type="dxa"/>
        <w:tblLook w:val="04A0" w:firstRow="1" w:lastRow="0" w:firstColumn="1" w:lastColumn="0" w:noHBand="0" w:noVBand="1"/>
      </w:tblPr>
      <w:tblGrid>
        <w:gridCol w:w="434"/>
        <w:gridCol w:w="686"/>
        <w:gridCol w:w="2237"/>
        <w:gridCol w:w="1334"/>
        <w:gridCol w:w="1442"/>
        <w:gridCol w:w="1459"/>
        <w:gridCol w:w="1422"/>
      </w:tblGrid>
      <w:tr w:rsidR="00602014" w:rsidRPr="002348C5" w14:paraId="418BAEFC" w14:textId="77777777" w:rsidTr="004F4993">
        <w:trPr>
          <w:cnfStyle w:val="100000000000" w:firstRow="1" w:lastRow="0" w:firstColumn="0" w:lastColumn="0" w:oddVBand="0" w:evenVBand="0" w:oddHBand="0" w:evenHBand="0" w:firstRowFirstColumn="0" w:firstRowLastColumn="0" w:lastRowFirstColumn="0" w:lastRowLastColumn="0"/>
          <w:trHeight w:val="290"/>
        </w:trPr>
        <w:tc>
          <w:tcPr>
            <w:tcW w:w="418" w:type="dxa"/>
            <w:tcBorders>
              <w:bottom w:val="single" w:sz="4" w:space="0" w:color="002776"/>
            </w:tcBorders>
            <w:noWrap/>
            <w:hideMark/>
          </w:tcPr>
          <w:p w14:paraId="0C489489" w14:textId="77777777" w:rsidR="00602014" w:rsidRPr="002348C5" w:rsidRDefault="00602014">
            <w:pPr>
              <w:pStyle w:val="BodyText"/>
              <w:rPr>
                <w:bCs/>
                <w:color w:val="FFFFFF" w:themeColor="background1"/>
              </w:rPr>
            </w:pPr>
            <w:r w:rsidRPr="002348C5">
              <w:rPr>
                <w:bCs/>
                <w:color w:val="FFFFFF" w:themeColor="background1"/>
              </w:rPr>
              <w:t>ID</w:t>
            </w:r>
          </w:p>
        </w:tc>
        <w:tc>
          <w:tcPr>
            <w:tcW w:w="687" w:type="dxa"/>
            <w:tcBorders>
              <w:bottom w:val="single" w:sz="4" w:space="0" w:color="002776"/>
            </w:tcBorders>
          </w:tcPr>
          <w:p w14:paraId="362AD50A" w14:textId="503FEFE7" w:rsidR="00602014" w:rsidRPr="00602014" w:rsidRDefault="00602014">
            <w:pPr>
              <w:pStyle w:val="BodyText"/>
              <w:rPr>
                <w:color w:val="FFFFFF" w:themeColor="background1"/>
              </w:rPr>
            </w:pPr>
            <w:r w:rsidRPr="00602014">
              <w:rPr>
                <w:color w:val="FFFFFF" w:themeColor="background1"/>
              </w:rPr>
              <w:t>DH Ref.</w:t>
            </w:r>
          </w:p>
        </w:tc>
        <w:tc>
          <w:tcPr>
            <w:tcW w:w="2284" w:type="dxa"/>
            <w:tcBorders>
              <w:bottom w:val="single" w:sz="4" w:space="0" w:color="002776"/>
            </w:tcBorders>
            <w:hideMark/>
          </w:tcPr>
          <w:p w14:paraId="5776F31B" w14:textId="0FDD419D" w:rsidR="00602014" w:rsidRPr="002348C5" w:rsidRDefault="00602014">
            <w:pPr>
              <w:pStyle w:val="BodyText"/>
              <w:rPr>
                <w:bCs/>
                <w:color w:val="FFFFFF" w:themeColor="background1"/>
              </w:rPr>
            </w:pPr>
            <w:r w:rsidRPr="002348C5">
              <w:rPr>
                <w:bCs/>
                <w:color w:val="FFFFFF" w:themeColor="background1"/>
              </w:rPr>
              <w:t>Checklist Item</w:t>
            </w:r>
          </w:p>
        </w:tc>
        <w:tc>
          <w:tcPr>
            <w:tcW w:w="1318" w:type="dxa"/>
            <w:tcBorders>
              <w:bottom w:val="single" w:sz="4" w:space="0" w:color="002776"/>
            </w:tcBorders>
            <w:noWrap/>
            <w:hideMark/>
          </w:tcPr>
          <w:p w14:paraId="09593A83" w14:textId="77777777" w:rsidR="00602014" w:rsidRPr="002348C5" w:rsidRDefault="00602014">
            <w:pPr>
              <w:pStyle w:val="BodyText"/>
              <w:rPr>
                <w:bCs/>
                <w:color w:val="FFFFFF" w:themeColor="background1"/>
              </w:rPr>
            </w:pPr>
            <w:r w:rsidRPr="002348C5">
              <w:rPr>
                <w:bCs/>
                <w:color w:val="FFFFFF" w:themeColor="background1"/>
              </w:rPr>
              <w:t>Applicable to AV</w:t>
            </w:r>
          </w:p>
        </w:tc>
        <w:tc>
          <w:tcPr>
            <w:tcW w:w="1426" w:type="dxa"/>
            <w:noWrap/>
            <w:hideMark/>
          </w:tcPr>
          <w:p w14:paraId="3F26760D" w14:textId="7FEDECF5" w:rsidR="00602014" w:rsidRPr="002348C5" w:rsidRDefault="00602014">
            <w:pPr>
              <w:pStyle w:val="BodyText"/>
              <w:rPr>
                <w:bCs/>
                <w:color w:val="FFFFFF" w:themeColor="background1"/>
              </w:rPr>
            </w:pPr>
            <w:r w:rsidRPr="002348C5">
              <w:rPr>
                <w:bCs/>
                <w:color w:val="FFFFFF" w:themeColor="background1"/>
              </w:rPr>
              <w:t xml:space="preserve">Built Into </w:t>
            </w:r>
            <w:r w:rsidR="003E6D10">
              <w:rPr>
                <w:bCs/>
                <w:color w:val="FFFFFF" w:themeColor="background1"/>
              </w:rPr>
              <w:t>Template</w:t>
            </w:r>
          </w:p>
        </w:tc>
        <w:tc>
          <w:tcPr>
            <w:tcW w:w="1459" w:type="dxa"/>
          </w:tcPr>
          <w:p w14:paraId="163FCBF6" w14:textId="34CD39A1" w:rsidR="0282E0B0" w:rsidRDefault="0282E0B0" w:rsidP="78DFCD18">
            <w:pPr>
              <w:pStyle w:val="BodyText"/>
              <w:rPr>
                <w:color w:val="FFFFFF" w:themeColor="background1"/>
              </w:rPr>
            </w:pPr>
            <w:r w:rsidRPr="78DFCD18">
              <w:rPr>
                <w:color w:val="FFFFFF" w:themeColor="background1"/>
              </w:rPr>
              <w:t>Enforcement Option</w:t>
            </w:r>
          </w:p>
        </w:tc>
        <w:tc>
          <w:tcPr>
            <w:tcW w:w="1422" w:type="dxa"/>
          </w:tcPr>
          <w:p w14:paraId="075D33E1" w14:textId="50EA3AF0" w:rsidR="0282E0B0" w:rsidRDefault="0282E0B0" w:rsidP="78DFCD18">
            <w:pPr>
              <w:pStyle w:val="BodyText"/>
              <w:rPr>
                <w:color w:val="FFFFFF" w:themeColor="background1"/>
              </w:rPr>
            </w:pPr>
            <w:r w:rsidRPr="78DFCD18">
              <w:rPr>
                <w:color w:val="FFFFFF" w:themeColor="background1"/>
              </w:rPr>
              <w:t>Applicability</w:t>
            </w:r>
          </w:p>
        </w:tc>
      </w:tr>
      <w:tr w:rsidR="00602014" w:rsidRPr="002348C5" w14:paraId="4A5C07CC" w14:textId="77777777" w:rsidTr="004F4993">
        <w:trPr>
          <w:trHeight w:val="290"/>
        </w:trPr>
        <w:tc>
          <w:tcPr>
            <w:tcW w:w="418" w:type="dxa"/>
            <w:tcBorders>
              <w:bottom w:val="single" w:sz="4" w:space="0" w:color="auto"/>
            </w:tcBorders>
            <w:noWrap/>
            <w:vAlign w:val="center"/>
            <w:hideMark/>
          </w:tcPr>
          <w:p w14:paraId="26C4C05B" w14:textId="1F8F9A2D" w:rsidR="00602014" w:rsidRPr="0071370F" w:rsidRDefault="00602014">
            <w:pPr>
              <w:pStyle w:val="BodyText"/>
              <w:rPr>
                <w:rFonts w:cs="Arial"/>
                <w:b/>
                <w:bCs/>
                <w:color w:val="000000"/>
                <w:sz w:val="20"/>
                <w:szCs w:val="20"/>
                <w:shd w:val="clear" w:color="auto" w:fill="FFFFFF"/>
              </w:rPr>
            </w:pPr>
            <w:r w:rsidRPr="0071370F">
              <w:rPr>
                <w:rFonts w:cs="Arial"/>
                <w:b/>
                <w:bCs/>
                <w:color w:val="000000"/>
                <w:sz w:val="20"/>
                <w:szCs w:val="20"/>
                <w:shd w:val="clear" w:color="auto" w:fill="FFFFFF"/>
              </w:rPr>
              <w:t>S1</w:t>
            </w:r>
          </w:p>
        </w:tc>
        <w:tc>
          <w:tcPr>
            <w:tcW w:w="687" w:type="dxa"/>
            <w:tcBorders>
              <w:bottom w:val="single" w:sz="4" w:space="0" w:color="auto"/>
            </w:tcBorders>
            <w:vAlign w:val="center"/>
          </w:tcPr>
          <w:p w14:paraId="35283279" w14:textId="6FC1C1B3" w:rsidR="00602014" w:rsidRPr="00A46D47" w:rsidRDefault="00602014" w:rsidP="00602014">
            <w:pPr>
              <w:pStyle w:val="BodyText"/>
              <w:rPr>
                <w:rFonts w:cs="Arial"/>
                <w:color w:val="000000"/>
                <w:sz w:val="20"/>
                <w:szCs w:val="20"/>
                <w:shd w:val="clear" w:color="auto" w:fill="FFFFFF"/>
              </w:rPr>
            </w:pPr>
            <w:r w:rsidRPr="00A46D47">
              <w:rPr>
                <w:rFonts w:cs="Arial"/>
                <w:color w:val="000000"/>
                <w:sz w:val="20"/>
                <w:szCs w:val="20"/>
                <w:shd w:val="clear" w:color="auto" w:fill="FFFFFF"/>
              </w:rPr>
              <w:t>12.1.2</w:t>
            </w:r>
          </w:p>
        </w:tc>
        <w:tc>
          <w:tcPr>
            <w:tcW w:w="2284" w:type="dxa"/>
            <w:tcBorders>
              <w:bottom w:val="single" w:sz="4" w:space="0" w:color="auto"/>
            </w:tcBorders>
          </w:tcPr>
          <w:p w14:paraId="65142F7C" w14:textId="70AFA6B5" w:rsidR="00602014" w:rsidRPr="00A46D47" w:rsidRDefault="00602014">
            <w:pPr>
              <w:pStyle w:val="BodyText"/>
              <w:rPr>
                <w:rFonts w:cs="Arial"/>
                <w:color w:val="000000"/>
                <w:sz w:val="20"/>
                <w:szCs w:val="20"/>
                <w:shd w:val="clear" w:color="auto" w:fill="FFFFFF"/>
              </w:rPr>
            </w:pPr>
            <w:r w:rsidRPr="00A46D47">
              <w:rPr>
                <w:rFonts w:cs="Arial"/>
                <w:color w:val="000000"/>
                <w:sz w:val="20"/>
                <w:szCs w:val="20"/>
                <w:shd w:val="clear" w:color="auto" w:fill="FFFFFF"/>
              </w:rPr>
              <w:t>Establish and maintain a secure configuration process for network devices.</w:t>
            </w:r>
          </w:p>
        </w:tc>
        <w:tc>
          <w:tcPr>
            <w:tcW w:w="1318" w:type="dxa"/>
            <w:tcBorders>
              <w:bottom w:val="single" w:sz="4" w:space="0" w:color="auto"/>
            </w:tcBorders>
            <w:noWrap/>
            <w:vAlign w:val="center"/>
          </w:tcPr>
          <w:p w14:paraId="526E8C60" w14:textId="0F6B89CF" w:rsidR="00602014" w:rsidRPr="00A46D47" w:rsidRDefault="00602014">
            <w:pPr>
              <w:pStyle w:val="BodyText"/>
              <w:jc w:val="center"/>
              <w:rPr>
                <w:rFonts w:cs="Arial"/>
                <w:color w:val="000000"/>
                <w:sz w:val="20"/>
                <w:szCs w:val="20"/>
                <w:shd w:val="clear" w:color="auto" w:fill="FFFFFF"/>
              </w:rPr>
            </w:pPr>
            <w:r w:rsidRPr="00A46D47">
              <w:rPr>
                <w:rFonts w:cs="Arial"/>
                <w:color w:val="000000"/>
                <w:sz w:val="20"/>
                <w:szCs w:val="20"/>
                <w:shd w:val="clear" w:color="auto" w:fill="FFFFFF"/>
              </w:rPr>
              <w:t>Yes</w:t>
            </w:r>
          </w:p>
        </w:tc>
        <w:tc>
          <w:tcPr>
            <w:tcW w:w="1426" w:type="dxa"/>
            <w:noWrap/>
            <w:vAlign w:val="center"/>
          </w:tcPr>
          <w:p w14:paraId="760C2107" w14:textId="33C55210" w:rsidR="00602014" w:rsidRPr="00A46D47" w:rsidRDefault="00602014">
            <w:pPr>
              <w:pStyle w:val="BodyText"/>
              <w:jc w:val="center"/>
              <w:rPr>
                <w:rFonts w:cs="Arial"/>
                <w:color w:val="000000"/>
                <w:sz w:val="20"/>
                <w:szCs w:val="20"/>
                <w:shd w:val="clear" w:color="auto" w:fill="FFFFFF"/>
              </w:rPr>
            </w:pPr>
            <w:r w:rsidRPr="00A46D47">
              <w:rPr>
                <w:rFonts w:cs="Arial"/>
                <w:color w:val="000000"/>
                <w:sz w:val="20"/>
                <w:szCs w:val="20"/>
                <w:shd w:val="clear" w:color="auto" w:fill="FFFFFF"/>
              </w:rPr>
              <w:t>Yes</w:t>
            </w:r>
          </w:p>
        </w:tc>
        <w:tc>
          <w:tcPr>
            <w:tcW w:w="1459" w:type="dxa"/>
            <w:vAlign w:val="center"/>
          </w:tcPr>
          <w:p w14:paraId="517BB93D" w14:textId="404ACD13" w:rsidR="78DFCD18" w:rsidRPr="00A46D47" w:rsidRDefault="00B27299" w:rsidP="78DFCD18">
            <w:pPr>
              <w:pStyle w:val="BodyText"/>
              <w:jc w:val="center"/>
              <w:rPr>
                <w:rFonts w:cs="Arial"/>
                <w:color w:val="000000" w:themeColor="text1"/>
                <w:sz w:val="20"/>
                <w:szCs w:val="20"/>
              </w:rPr>
            </w:pPr>
            <w:r>
              <w:rPr>
                <w:rFonts w:cs="Arial"/>
                <w:color w:val="000000" w:themeColor="text1"/>
                <w:sz w:val="20"/>
                <w:szCs w:val="20"/>
              </w:rPr>
              <w:t>IaC</w:t>
            </w:r>
          </w:p>
        </w:tc>
        <w:tc>
          <w:tcPr>
            <w:tcW w:w="1422" w:type="dxa"/>
            <w:vAlign w:val="center"/>
          </w:tcPr>
          <w:p w14:paraId="42B223AA" w14:textId="6B1F010F" w:rsidR="78DFCD18" w:rsidRPr="00A46D47" w:rsidRDefault="00B27299" w:rsidP="78DFCD18">
            <w:pPr>
              <w:pStyle w:val="BodyText"/>
              <w:jc w:val="center"/>
              <w:rPr>
                <w:rFonts w:cs="Arial"/>
                <w:color w:val="000000" w:themeColor="text1"/>
                <w:sz w:val="20"/>
                <w:szCs w:val="20"/>
              </w:rPr>
            </w:pPr>
            <w:r>
              <w:rPr>
                <w:rFonts w:cs="Arial"/>
                <w:color w:val="000000" w:themeColor="text1"/>
                <w:sz w:val="20"/>
                <w:szCs w:val="20"/>
              </w:rPr>
              <w:t>At deployment</w:t>
            </w:r>
          </w:p>
        </w:tc>
      </w:tr>
      <w:tr w:rsidR="00602014" w:rsidRPr="002348C5" w14:paraId="57CA82C3" w14:textId="77777777" w:rsidTr="004F4993">
        <w:trPr>
          <w:trHeight w:val="290"/>
        </w:trPr>
        <w:tc>
          <w:tcPr>
            <w:tcW w:w="418" w:type="dxa"/>
            <w:noWrap/>
            <w:vAlign w:val="center"/>
            <w:hideMark/>
          </w:tcPr>
          <w:p w14:paraId="3775BCA3" w14:textId="7A566445" w:rsidR="00602014" w:rsidRPr="0071370F" w:rsidRDefault="00602014">
            <w:pPr>
              <w:pStyle w:val="BodyText"/>
              <w:rPr>
                <w:rFonts w:cs="Arial"/>
                <w:b/>
                <w:bCs/>
                <w:sz w:val="20"/>
                <w:szCs w:val="20"/>
              </w:rPr>
            </w:pPr>
            <w:r w:rsidRPr="0071370F">
              <w:rPr>
                <w:rFonts w:cs="Arial"/>
                <w:b/>
                <w:bCs/>
                <w:sz w:val="20"/>
                <w:szCs w:val="20"/>
              </w:rPr>
              <w:t>S4</w:t>
            </w:r>
          </w:p>
        </w:tc>
        <w:tc>
          <w:tcPr>
            <w:tcW w:w="687" w:type="dxa"/>
            <w:vAlign w:val="center"/>
          </w:tcPr>
          <w:p w14:paraId="621C57DC" w14:textId="6FF7BE54" w:rsidR="00602014" w:rsidRPr="00A46D47" w:rsidRDefault="00602014" w:rsidP="00602014">
            <w:pPr>
              <w:spacing w:line="240" w:lineRule="auto"/>
              <w:rPr>
                <w:rFonts w:cs="Arial"/>
                <w:color w:val="161616"/>
                <w:sz w:val="20"/>
                <w:szCs w:val="20"/>
              </w:rPr>
            </w:pPr>
            <w:r w:rsidRPr="00A46D47">
              <w:rPr>
                <w:rFonts w:cs="Arial"/>
                <w:color w:val="000000"/>
                <w:sz w:val="20"/>
                <w:szCs w:val="20"/>
                <w:shd w:val="clear" w:color="auto" w:fill="FFFFFF"/>
              </w:rPr>
              <w:t>20.1.2</w:t>
            </w:r>
          </w:p>
        </w:tc>
        <w:tc>
          <w:tcPr>
            <w:tcW w:w="2284" w:type="dxa"/>
          </w:tcPr>
          <w:p w14:paraId="3AD2900F" w14:textId="33F14B86" w:rsidR="00602014" w:rsidRPr="00A46D47" w:rsidRDefault="00602014">
            <w:pPr>
              <w:spacing w:line="240" w:lineRule="auto"/>
              <w:rPr>
                <w:rFonts w:cs="Arial"/>
                <w:color w:val="161616"/>
                <w:sz w:val="20"/>
                <w:szCs w:val="20"/>
              </w:rPr>
            </w:pPr>
            <w:r w:rsidRPr="00A46D47">
              <w:rPr>
                <w:rFonts w:cs="Arial"/>
                <w:color w:val="000000"/>
                <w:sz w:val="20"/>
                <w:szCs w:val="20"/>
                <w:shd w:val="clear" w:color="auto" w:fill="FFFFFF"/>
              </w:rPr>
              <w:t>Establish, maintain and manage a secure network architecture. A secure network architecture must address segmentation, least privilege, and availability, at a minimum. Ensure explicit “deny all” is used on systems to prevent unauthorised outbound connections to the internet.</w:t>
            </w:r>
          </w:p>
        </w:tc>
        <w:tc>
          <w:tcPr>
            <w:tcW w:w="1318" w:type="dxa"/>
            <w:noWrap/>
            <w:vAlign w:val="center"/>
          </w:tcPr>
          <w:p w14:paraId="3AED56EE" w14:textId="0219E94A" w:rsidR="00602014" w:rsidRPr="00A46D47" w:rsidRDefault="00602014">
            <w:pPr>
              <w:pStyle w:val="BodyText"/>
              <w:jc w:val="center"/>
              <w:rPr>
                <w:rFonts w:cs="Arial"/>
                <w:sz w:val="20"/>
                <w:szCs w:val="20"/>
              </w:rPr>
            </w:pPr>
            <w:r w:rsidRPr="00A46D47">
              <w:rPr>
                <w:rFonts w:cs="Arial"/>
                <w:sz w:val="20"/>
                <w:szCs w:val="20"/>
              </w:rPr>
              <w:t>Yes</w:t>
            </w:r>
          </w:p>
        </w:tc>
        <w:tc>
          <w:tcPr>
            <w:tcW w:w="1426" w:type="dxa"/>
            <w:noWrap/>
            <w:vAlign w:val="center"/>
          </w:tcPr>
          <w:p w14:paraId="3E2CCD3D" w14:textId="0CFC578D" w:rsidR="00602014" w:rsidRPr="00A46D47" w:rsidRDefault="00602014">
            <w:pPr>
              <w:pStyle w:val="BodyText"/>
              <w:jc w:val="center"/>
              <w:rPr>
                <w:rFonts w:cs="Arial"/>
                <w:sz w:val="20"/>
                <w:szCs w:val="20"/>
              </w:rPr>
            </w:pPr>
            <w:r w:rsidRPr="00A46D47">
              <w:rPr>
                <w:rFonts w:cs="Arial"/>
                <w:sz w:val="20"/>
                <w:szCs w:val="20"/>
              </w:rPr>
              <w:t>Yes</w:t>
            </w:r>
          </w:p>
        </w:tc>
        <w:tc>
          <w:tcPr>
            <w:tcW w:w="1459" w:type="dxa"/>
            <w:vAlign w:val="center"/>
          </w:tcPr>
          <w:p w14:paraId="5C952633" w14:textId="7F2376E8" w:rsidR="78DFCD18" w:rsidRPr="00A46D47" w:rsidRDefault="00B27299" w:rsidP="78DFCD18">
            <w:pPr>
              <w:pStyle w:val="BodyText"/>
              <w:jc w:val="center"/>
              <w:rPr>
                <w:rFonts w:cs="Arial"/>
                <w:sz w:val="20"/>
                <w:szCs w:val="20"/>
              </w:rPr>
            </w:pPr>
            <w:r>
              <w:rPr>
                <w:rFonts w:cs="Arial"/>
                <w:sz w:val="20"/>
                <w:szCs w:val="20"/>
              </w:rPr>
              <w:t>IaC</w:t>
            </w:r>
          </w:p>
        </w:tc>
        <w:tc>
          <w:tcPr>
            <w:tcW w:w="1422" w:type="dxa"/>
            <w:vAlign w:val="center"/>
          </w:tcPr>
          <w:p w14:paraId="385DCA34" w14:textId="1802B081" w:rsidR="78DFCD18" w:rsidRPr="00A46D47" w:rsidRDefault="00B27299" w:rsidP="78DFCD18">
            <w:pPr>
              <w:pStyle w:val="BodyText"/>
              <w:jc w:val="center"/>
              <w:rPr>
                <w:rFonts w:cs="Arial"/>
                <w:sz w:val="20"/>
                <w:szCs w:val="20"/>
              </w:rPr>
            </w:pPr>
            <w:r>
              <w:rPr>
                <w:rFonts w:cs="Arial"/>
                <w:sz w:val="20"/>
                <w:szCs w:val="20"/>
              </w:rPr>
              <w:t>At deployment</w:t>
            </w:r>
          </w:p>
        </w:tc>
      </w:tr>
      <w:tr w:rsidR="00602014" w:rsidRPr="002348C5" w14:paraId="4020AFCD" w14:textId="77777777" w:rsidTr="004F4993">
        <w:trPr>
          <w:trHeight w:val="290"/>
        </w:trPr>
        <w:tc>
          <w:tcPr>
            <w:tcW w:w="418" w:type="dxa"/>
            <w:noWrap/>
            <w:vAlign w:val="center"/>
          </w:tcPr>
          <w:p w14:paraId="0E027F80" w14:textId="196D69F5" w:rsidR="00602014" w:rsidRPr="0071370F" w:rsidRDefault="00602014">
            <w:pPr>
              <w:pStyle w:val="BodyText"/>
              <w:rPr>
                <w:rFonts w:cs="Arial"/>
                <w:b/>
                <w:bCs/>
                <w:sz w:val="20"/>
                <w:szCs w:val="20"/>
              </w:rPr>
            </w:pPr>
            <w:r w:rsidRPr="0071370F">
              <w:rPr>
                <w:rFonts w:cs="Arial"/>
                <w:b/>
                <w:bCs/>
                <w:sz w:val="20"/>
                <w:szCs w:val="20"/>
              </w:rPr>
              <w:t>S6</w:t>
            </w:r>
          </w:p>
        </w:tc>
        <w:tc>
          <w:tcPr>
            <w:tcW w:w="687" w:type="dxa"/>
            <w:vAlign w:val="center"/>
          </w:tcPr>
          <w:p w14:paraId="06D31EDC" w14:textId="5C39037C" w:rsidR="00602014" w:rsidRPr="00A46D47" w:rsidRDefault="00602014" w:rsidP="00602014">
            <w:pPr>
              <w:spacing w:line="240" w:lineRule="auto"/>
              <w:rPr>
                <w:rFonts w:cs="Arial"/>
                <w:color w:val="161616"/>
                <w:sz w:val="20"/>
                <w:szCs w:val="20"/>
              </w:rPr>
            </w:pPr>
            <w:r w:rsidRPr="00A46D47">
              <w:rPr>
                <w:rFonts w:cs="Arial"/>
                <w:color w:val="000000"/>
                <w:sz w:val="20"/>
                <w:szCs w:val="20"/>
                <w:shd w:val="clear" w:color="auto" w:fill="FFFFFF"/>
              </w:rPr>
              <w:t>21.2.1</w:t>
            </w:r>
          </w:p>
        </w:tc>
        <w:tc>
          <w:tcPr>
            <w:tcW w:w="2284" w:type="dxa"/>
          </w:tcPr>
          <w:p w14:paraId="10E1FD56" w14:textId="2A52295F" w:rsidR="00602014" w:rsidRPr="00A46D47" w:rsidRDefault="00602014">
            <w:pPr>
              <w:spacing w:line="240" w:lineRule="auto"/>
              <w:rPr>
                <w:rFonts w:cs="Arial"/>
                <w:color w:val="161616"/>
                <w:sz w:val="20"/>
                <w:szCs w:val="20"/>
              </w:rPr>
            </w:pPr>
            <w:r w:rsidRPr="00A46D47">
              <w:rPr>
                <w:rFonts w:cs="Arial"/>
                <w:color w:val="000000"/>
                <w:sz w:val="20"/>
                <w:szCs w:val="20"/>
                <w:shd w:val="clear" w:color="auto" w:fill="FFFFFF"/>
              </w:rPr>
              <w:t>Perform traffic filtering between network segments, where appropriate - the sensitivity of data needs to be taken into consideration.</w:t>
            </w:r>
          </w:p>
        </w:tc>
        <w:tc>
          <w:tcPr>
            <w:tcW w:w="1318" w:type="dxa"/>
            <w:noWrap/>
            <w:vAlign w:val="center"/>
          </w:tcPr>
          <w:p w14:paraId="48C089AF" w14:textId="46A1B302" w:rsidR="00602014" w:rsidRPr="00A46D47" w:rsidRDefault="00602014">
            <w:pPr>
              <w:pStyle w:val="BodyText"/>
              <w:jc w:val="center"/>
              <w:rPr>
                <w:rFonts w:cs="Arial"/>
                <w:sz w:val="20"/>
                <w:szCs w:val="20"/>
              </w:rPr>
            </w:pPr>
            <w:r w:rsidRPr="00A46D47">
              <w:rPr>
                <w:rFonts w:cs="Arial"/>
                <w:sz w:val="20"/>
                <w:szCs w:val="20"/>
              </w:rPr>
              <w:t>Yes</w:t>
            </w:r>
          </w:p>
        </w:tc>
        <w:tc>
          <w:tcPr>
            <w:tcW w:w="1426" w:type="dxa"/>
            <w:noWrap/>
            <w:vAlign w:val="center"/>
          </w:tcPr>
          <w:p w14:paraId="1D6ED651" w14:textId="1647EB3C" w:rsidR="00602014" w:rsidRPr="00A46D47" w:rsidRDefault="00602014">
            <w:pPr>
              <w:pStyle w:val="BodyText"/>
              <w:jc w:val="center"/>
              <w:rPr>
                <w:rFonts w:cs="Arial"/>
                <w:sz w:val="20"/>
                <w:szCs w:val="20"/>
              </w:rPr>
            </w:pPr>
            <w:r w:rsidRPr="00A46D47">
              <w:rPr>
                <w:rFonts w:cs="Arial"/>
                <w:sz w:val="20"/>
                <w:szCs w:val="20"/>
              </w:rPr>
              <w:t>Yes</w:t>
            </w:r>
          </w:p>
        </w:tc>
        <w:tc>
          <w:tcPr>
            <w:tcW w:w="1459" w:type="dxa"/>
            <w:vAlign w:val="center"/>
          </w:tcPr>
          <w:p w14:paraId="54D44FE7" w14:textId="121196C3" w:rsidR="78DFCD18" w:rsidRPr="00A46D47" w:rsidRDefault="000F2869" w:rsidP="78DFCD18">
            <w:pPr>
              <w:pStyle w:val="BodyText"/>
              <w:jc w:val="center"/>
              <w:rPr>
                <w:rFonts w:cs="Arial"/>
                <w:sz w:val="20"/>
                <w:szCs w:val="20"/>
              </w:rPr>
            </w:pPr>
            <w:r>
              <w:rPr>
                <w:rFonts w:cs="Arial"/>
                <w:sz w:val="20"/>
                <w:szCs w:val="20"/>
              </w:rPr>
              <w:t>IaC</w:t>
            </w:r>
          </w:p>
        </w:tc>
        <w:tc>
          <w:tcPr>
            <w:tcW w:w="1422" w:type="dxa"/>
            <w:vAlign w:val="center"/>
          </w:tcPr>
          <w:p w14:paraId="6B71BA15" w14:textId="1A31784C" w:rsidR="78DFCD18" w:rsidRPr="00A46D47" w:rsidRDefault="000F2869" w:rsidP="78DFCD18">
            <w:pPr>
              <w:pStyle w:val="BodyText"/>
              <w:jc w:val="center"/>
              <w:rPr>
                <w:rFonts w:cs="Arial"/>
                <w:sz w:val="20"/>
                <w:szCs w:val="20"/>
              </w:rPr>
            </w:pPr>
            <w:r>
              <w:rPr>
                <w:rFonts w:cs="Arial"/>
                <w:sz w:val="20"/>
                <w:szCs w:val="20"/>
              </w:rPr>
              <w:t>At deployment</w:t>
            </w:r>
          </w:p>
        </w:tc>
      </w:tr>
      <w:tr w:rsidR="00602014" w:rsidRPr="002348C5" w14:paraId="0C4C2625" w14:textId="77777777" w:rsidTr="004F4993">
        <w:trPr>
          <w:trHeight w:val="290"/>
        </w:trPr>
        <w:tc>
          <w:tcPr>
            <w:tcW w:w="418" w:type="dxa"/>
            <w:noWrap/>
            <w:vAlign w:val="center"/>
          </w:tcPr>
          <w:p w14:paraId="41052529" w14:textId="664463F8" w:rsidR="00602014" w:rsidRPr="0071370F" w:rsidRDefault="00602014">
            <w:pPr>
              <w:pStyle w:val="BodyText"/>
              <w:rPr>
                <w:rFonts w:cs="Arial"/>
                <w:b/>
                <w:bCs/>
                <w:sz w:val="20"/>
                <w:szCs w:val="20"/>
              </w:rPr>
            </w:pPr>
            <w:r w:rsidRPr="0071370F">
              <w:rPr>
                <w:rFonts w:cs="Arial"/>
                <w:b/>
                <w:bCs/>
                <w:sz w:val="20"/>
                <w:szCs w:val="20"/>
              </w:rPr>
              <w:t>S7</w:t>
            </w:r>
          </w:p>
        </w:tc>
        <w:tc>
          <w:tcPr>
            <w:tcW w:w="687" w:type="dxa"/>
            <w:vAlign w:val="center"/>
          </w:tcPr>
          <w:p w14:paraId="041244C5" w14:textId="0AFEC8D2" w:rsidR="00602014" w:rsidRPr="00A46D47" w:rsidRDefault="00602014" w:rsidP="00602014">
            <w:pPr>
              <w:spacing w:line="240" w:lineRule="auto"/>
              <w:rPr>
                <w:rFonts w:cs="Arial"/>
                <w:color w:val="000000"/>
                <w:sz w:val="20"/>
                <w:szCs w:val="20"/>
                <w:shd w:val="clear" w:color="auto" w:fill="FFFFFF"/>
              </w:rPr>
            </w:pPr>
            <w:r w:rsidRPr="00A46D47">
              <w:rPr>
                <w:rFonts w:cs="Arial"/>
                <w:color w:val="000000"/>
                <w:sz w:val="20"/>
                <w:szCs w:val="20"/>
                <w:shd w:val="clear" w:color="auto" w:fill="FFFFFF"/>
              </w:rPr>
              <w:t>21.2.2</w:t>
            </w:r>
          </w:p>
        </w:tc>
        <w:tc>
          <w:tcPr>
            <w:tcW w:w="2284" w:type="dxa"/>
          </w:tcPr>
          <w:p w14:paraId="7D6F7FFD" w14:textId="67A6C982" w:rsidR="00602014" w:rsidRPr="00A46D47" w:rsidRDefault="00602014">
            <w:pPr>
              <w:spacing w:line="240" w:lineRule="auto"/>
              <w:rPr>
                <w:rFonts w:cs="Arial"/>
                <w:color w:val="161616"/>
                <w:sz w:val="20"/>
                <w:szCs w:val="20"/>
              </w:rPr>
            </w:pPr>
            <w:r w:rsidRPr="00A46D47">
              <w:rPr>
                <w:rFonts w:cs="Arial"/>
                <w:color w:val="000000"/>
                <w:sz w:val="20"/>
                <w:szCs w:val="20"/>
                <w:shd w:val="clear" w:color="auto" w:fill="FFFFFF"/>
              </w:rPr>
              <w:t>Collect network traffic flow logs and/or network traffic to review and alert upon from network devices.</w:t>
            </w:r>
          </w:p>
        </w:tc>
        <w:tc>
          <w:tcPr>
            <w:tcW w:w="1318" w:type="dxa"/>
            <w:noWrap/>
            <w:vAlign w:val="center"/>
          </w:tcPr>
          <w:p w14:paraId="398E14E8" w14:textId="249F8500" w:rsidR="00602014" w:rsidRPr="00A46D47" w:rsidRDefault="00602014">
            <w:pPr>
              <w:pStyle w:val="BodyText"/>
              <w:jc w:val="center"/>
              <w:rPr>
                <w:rFonts w:cs="Arial"/>
                <w:sz w:val="20"/>
                <w:szCs w:val="20"/>
              </w:rPr>
            </w:pPr>
            <w:r w:rsidRPr="00A46D47">
              <w:rPr>
                <w:rFonts w:cs="Arial"/>
                <w:sz w:val="20"/>
                <w:szCs w:val="20"/>
              </w:rPr>
              <w:t>Yes</w:t>
            </w:r>
          </w:p>
        </w:tc>
        <w:tc>
          <w:tcPr>
            <w:tcW w:w="1426" w:type="dxa"/>
            <w:noWrap/>
            <w:vAlign w:val="center"/>
          </w:tcPr>
          <w:p w14:paraId="1AC4D5D6" w14:textId="5BE6698A" w:rsidR="00602014" w:rsidRPr="00A46D47" w:rsidRDefault="00602014">
            <w:pPr>
              <w:pStyle w:val="BodyText"/>
              <w:jc w:val="center"/>
              <w:rPr>
                <w:rFonts w:cs="Arial"/>
                <w:sz w:val="20"/>
                <w:szCs w:val="20"/>
              </w:rPr>
            </w:pPr>
            <w:r w:rsidRPr="00A46D47">
              <w:rPr>
                <w:rFonts w:cs="Arial"/>
                <w:sz w:val="20"/>
                <w:szCs w:val="20"/>
              </w:rPr>
              <w:t>Yes</w:t>
            </w:r>
          </w:p>
        </w:tc>
        <w:tc>
          <w:tcPr>
            <w:tcW w:w="1459" w:type="dxa"/>
            <w:vAlign w:val="center"/>
          </w:tcPr>
          <w:p w14:paraId="3146D427" w14:textId="61A14BC4" w:rsidR="78DFCD18" w:rsidRPr="00A46D47" w:rsidRDefault="004F4993" w:rsidP="78DFCD18">
            <w:pPr>
              <w:pStyle w:val="BodyText"/>
              <w:jc w:val="center"/>
              <w:rPr>
                <w:rFonts w:cs="Arial"/>
                <w:sz w:val="20"/>
                <w:szCs w:val="20"/>
              </w:rPr>
            </w:pPr>
            <w:r w:rsidRPr="00A46D47">
              <w:rPr>
                <w:rFonts w:cs="Arial"/>
                <w:sz w:val="20"/>
                <w:szCs w:val="20"/>
              </w:rPr>
              <w:t>IaC</w:t>
            </w:r>
          </w:p>
        </w:tc>
        <w:tc>
          <w:tcPr>
            <w:tcW w:w="1422" w:type="dxa"/>
            <w:vAlign w:val="center"/>
          </w:tcPr>
          <w:p w14:paraId="46AE1DAF" w14:textId="28BD10A3" w:rsidR="78DFCD18" w:rsidRPr="00A46D47" w:rsidRDefault="004F4993" w:rsidP="78DFCD18">
            <w:pPr>
              <w:pStyle w:val="BodyText"/>
              <w:jc w:val="center"/>
              <w:rPr>
                <w:rFonts w:cs="Arial"/>
                <w:sz w:val="20"/>
                <w:szCs w:val="20"/>
              </w:rPr>
            </w:pPr>
            <w:r w:rsidRPr="00A46D47">
              <w:rPr>
                <w:rFonts w:cs="Arial"/>
                <w:sz w:val="20"/>
                <w:szCs w:val="20"/>
              </w:rPr>
              <w:t>At deployment</w:t>
            </w:r>
          </w:p>
        </w:tc>
      </w:tr>
      <w:tr w:rsidR="00602014" w:rsidRPr="002348C5" w14:paraId="159633F2" w14:textId="77777777" w:rsidTr="004F4993">
        <w:trPr>
          <w:trHeight w:val="290"/>
        </w:trPr>
        <w:tc>
          <w:tcPr>
            <w:tcW w:w="418" w:type="dxa"/>
            <w:noWrap/>
            <w:vAlign w:val="center"/>
          </w:tcPr>
          <w:p w14:paraId="60602425" w14:textId="41FA0314" w:rsidR="00602014" w:rsidRPr="0071370F" w:rsidRDefault="00602014">
            <w:pPr>
              <w:pStyle w:val="BodyText"/>
              <w:rPr>
                <w:rFonts w:cs="Arial"/>
                <w:b/>
                <w:bCs/>
                <w:sz w:val="20"/>
                <w:szCs w:val="20"/>
              </w:rPr>
            </w:pPr>
            <w:r w:rsidRPr="0071370F">
              <w:rPr>
                <w:rFonts w:cs="Arial"/>
                <w:b/>
                <w:bCs/>
                <w:sz w:val="20"/>
                <w:szCs w:val="20"/>
              </w:rPr>
              <w:t>S8</w:t>
            </w:r>
          </w:p>
        </w:tc>
        <w:tc>
          <w:tcPr>
            <w:tcW w:w="687" w:type="dxa"/>
            <w:vAlign w:val="center"/>
          </w:tcPr>
          <w:p w14:paraId="253235AA" w14:textId="5C9D7635" w:rsidR="00602014" w:rsidRPr="00A46D47" w:rsidRDefault="00602014" w:rsidP="00602014">
            <w:pPr>
              <w:spacing w:line="240" w:lineRule="auto"/>
              <w:rPr>
                <w:rFonts w:cs="Arial"/>
                <w:color w:val="161616"/>
                <w:sz w:val="20"/>
                <w:szCs w:val="20"/>
              </w:rPr>
            </w:pPr>
            <w:r w:rsidRPr="00A46D47">
              <w:rPr>
                <w:rFonts w:cs="Arial"/>
                <w:color w:val="000000"/>
                <w:sz w:val="20"/>
                <w:szCs w:val="20"/>
                <w:shd w:val="clear" w:color="auto" w:fill="FFFFFF"/>
              </w:rPr>
              <w:t>24.2.3</w:t>
            </w:r>
          </w:p>
        </w:tc>
        <w:tc>
          <w:tcPr>
            <w:tcW w:w="2284" w:type="dxa"/>
          </w:tcPr>
          <w:p w14:paraId="63577CF3" w14:textId="562B3043" w:rsidR="00602014" w:rsidRPr="00A46D47" w:rsidRDefault="00602014">
            <w:pPr>
              <w:spacing w:line="240" w:lineRule="auto"/>
              <w:rPr>
                <w:rFonts w:cs="Arial"/>
                <w:color w:val="161616"/>
                <w:sz w:val="20"/>
                <w:szCs w:val="20"/>
              </w:rPr>
            </w:pPr>
            <w:r w:rsidRPr="00A46D47">
              <w:rPr>
                <w:rFonts w:cs="Arial"/>
                <w:color w:val="000000"/>
                <w:sz w:val="20"/>
                <w:szCs w:val="20"/>
                <w:shd w:val="clear" w:color="auto" w:fill="FFFFFF"/>
              </w:rPr>
              <w:t>Maintain separate environments for production and non-production systems.</w:t>
            </w:r>
          </w:p>
        </w:tc>
        <w:tc>
          <w:tcPr>
            <w:tcW w:w="1318" w:type="dxa"/>
            <w:noWrap/>
            <w:vAlign w:val="center"/>
          </w:tcPr>
          <w:p w14:paraId="2E616A7E" w14:textId="6F0F2F5D" w:rsidR="00602014" w:rsidRPr="00A46D47" w:rsidRDefault="00602014">
            <w:pPr>
              <w:pStyle w:val="BodyText"/>
              <w:jc w:val="center"/>
              <w:rPr>
                <w:rFonts w:cs="Arial"/>
                <w:sz w:val="20"/>
                <w:szCs w:val="20"/>
              </w:rPr>
            </w:pPr>
            <w:r w:rsidRPr="00A46D47">
              <w:rPr>
                <w:rFonts w:cs="Arial"/>
                <w:sz w:val="20"/>
                <w:szCs w:val="20"/>
              </w:rPr>
              <w:t>Yes</w:t>
            </w:r>
          </w:p>
        </w:tc>
        <w:tc>
          <w:tcPr>
            <w:tcW w:w="1426" w:type="dxa"/>
            <w:noWrap/>
            <w:vAlign w:val="center"/>
          </w:tcPr>
          <w:p w14:paraId="6A3F330C" w14:textId="26A201A0" w:rsidR="00602014" w:rsidRPr="00A46D47" w:rsidRDefault="00602014" w:rsidP="00602014">
            <w:pPr>
              <w:pStyle w:val="BodyText"/>
              <w:jc w:val="center"/>
              <w:rPr>
                <w:rFonts w:cs="Arial"/>
                <w:sz w:val="20"/>
                <w:szCs w:val="20"/>
              </w:rPr>
            </w:pPr>
            <w:r w:rsidRPr="00A46D47">
              <w:rPr>
                <w:rFonts w:cs="Arial"/>
                <w:sz w:val="20"/>
                <w:szCs w:val="20"/>
              </w:rPr>
              <w:t>Yes</w:t>
            </w:r>
          </w:p>
        </w:tc>
        <w:tc>
          <w:tcPr>
            <w:tcW w:w="1459" w:type="dxa"/>
            <w:vAlign w:val="center"/>
          </w:tcPr>
          <w:p w14:paraId="062D8F82" w14:textId="11249385" w:rsidR="78DFCD18" w:rsidRPr="00A46D47" w:rsidRDefault="000F2869" w:rsidP="78DFCD18">
            <w:pPr>
              <w:pStyle w:val="BodyText"/>
              <w:jc w:val="center"/>
              <w:rPr>
                <w:rFonts w:cs="Arial"/>
                <w:sz w:val="20"/>
                <w:szCs w:val="20"/>
              </w:rPr>
            </w:pPr>
            <w:r>
              <w:rPr>
                <w:rFonts w:cs="Arial"/>
                <w:sz w:val="20"/>
                <w:szCs w:val="20"/>
              </w:rPr>
              <w:t>IaC</w:t>
            </w:r>
          </w:p>
        </w:tc>
        <w:tc>
          <w:tcPr>
            <w:tcW w:w="1422" w:type="dxa"/>
            <w:vAlign w:val="center"/>
          </w:tcPr>
          <w:p w14:paraId="7AE264D2" w14:textId="00952DCF" w:rsidR="78DFCD18" w:rsidRPr="00A46D47" w:rsidRDefault="000F2869" w:rsidP="0071370F">
            <w:pPr>
              <w:pStyle w:val="BodyText"/>
              <w:keepNext/>
              <w:jc w:val="center"/>
              <w:rPr>
                <w:rFonts w:cs="Arial"/>
                <w:sz w:val="20"/>
                <w:szCs w:val="20"/>
              </w:rPr>
            </w:pPr>
            <w:r>
              <w:rPr>
                <w:rFonts w:cs="Arial"/>
                <w:sz w:val="20"/>
                <w:szCs w:val="20"/>
              </w:rPr>
              <w:t>At deployment</w:t>
            </w:r>
          </w:p>
        </w:tc>
      </w:tr>
    </w:tbl>
    <w:p w14:paraId="3BC92120" w14:textId="24BA323E" w:rsidR="009937DD" w:rsidRDefault="0071370F" w:rsidP="0071370F">
      <w:pPr>
        <w:pStyle w:val="Caption"/>
        <w:jc w:val="center"/>
      </w:pPr>
      <w:r>
        <w:t xml:space="preserve">Table </w:t>
      </w:r>
      <w:r>
        <w:fldChar w:fldCharType="begin"/>
      </w:r>
      <w:r>
        <w:instrText>SEQ Table \* ARABIC</w:instrText>
      </w:r>
      <w:r>
        <w:fldChar w:fldCharType="separate"/>
      </w:r>
      <w:r>
        <w:rPr>
          <w:noProof/>
        </w:rPr>
        <w:t>6</w:t>
      </w:r>
      <w:r>
        <w:fldChar w:fldCharType="end"/>
      </w:r>
      <w:r>
        <w:t>: Security checklist summary</w:t>
      </w:r>
    </w:p>
    <w:p w14:paraId="69BF166D" w14:textId="77777777" w:rsidR="00DA6DA9" w:rsidRDefault="00DA6DA9"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60DD43C7" w14:textId="77777777" w:rsidR="00602014" w:rsidRDefault="00602014" w:rsidP="00442D9E">
      <w:pPr>
        <w:pStyle w:val="BodyText"/>
      </w:pPr>
    </w:p>
    <w:p w14:paraId="36E8C2E4" w14:textId="77777777" w:rsidR="00602014" w:rsidRDefault="00602014" w:rsidP="00442D9E">
      <w:pPr>
        <w:pStyle w:val="BodyText"/>
      </w:pPr>
    </w:p>
    <w:p w14:paraId="2790DA83" w14:textId="77777777" w:rsidR="00602014" w:rsidRDefault="00602014" w:rsidP="00442D9E">
      <w:pPr>
        <w:pStyle w:val="BodyText"/>
      </w:pPr>
    </w:p>
    <w:p w14:paraId="6B80B8AE" w14:textId="77777777" w:rsidR="00602014" w:rsidRDefault="00602014" w:rsidP="00442D9E">
      <w:pPr>
        <w:pStyle w:val="BodyText"/>
      </w:pPr>
    </w:p>
    <w:p w14:paraId="7A853038" w14:textId="77777777" w:rsidR="00602014" w:rsidRDefault="00602014" w:rsidP="00442D9E">
      <w:pPr>
        <w:pStyle w:val="BodyText"/>
      </w:pPr>
    </w:p>
    <w:p w14:paraId="7F48DE11" w14:textId="77777777" w:rsidR="004F4993" w:rsidRDefault="004F4993" w:rsidP="00442D9E">
      <w:pPr>
        <w:pStyle w:val="BodyText"/>
      </w:pPr>
    </w:p>
    <w:p w14:paraId="1DB97892" w14:textId="77777777" w:rsidR="004F4993" w:rsidRDefault="004F4993" w:rsidP="00442D9E">
      <w:pPr>
        <w:pStyle w:val="BodyText"/>
      </w:pPr>
    </w:p>
    <w:p w14:paraId="69CD7CD9" w14:textId="77777777" w:rsidR="004F4993" w:rsidRDefault="004F4993" w:rsidP="00442D9E">
      <w:pPr>
        <w:pStyle w:val="BodyText"/>
      </w:pPr>
    </w:p>
    <w:p w14:paraId="0640A311" w14:textId="77777777" w:rsidR="004F4993" w:rsidRDefault="004F4993" w:rsidP="00442D9E">
      <w:pPr>
        <w:pStyle w:val="BodyText"/>
      </w:pPr>
    </w:p>
    <w:p w14:paraId="726E2756" w14:textId="77777777" w:rsidR="004F4993" w:rsidRDefault="004F4993" w:rsidP="00442D9E">
      <w:pPr>
        <w:pStyle w:val="BodyText"/>
      </w:pPr>
    </w:p>
    <w:p w14:paraId="6C47009D" w14:textId="77777777" w:rsidR="008830DE" w:rsidRDefault="008830DE" w:rsidP="00442D9E">
      <w:pPr>
        <w:pStyle w:val="BodyText"/>
      </w:pPr>
    </w:p>
    <w:p w14:paraId="0C1C65CB" w14:textId="77777777" w:rsidR="008830DE" w:rsidRDefault="008830DE" w:rsidP="00442D9E">
      <w:pPr>
        <w:pStyle w:val="BodyText"/>
      </w:pPr>
    </w:p>
    <w:p w14:paraId="3369D590" w14:textId="77777777" w:rsidR="008830DE" w:rsidRDefault="008830DE" w:rsidP="00442D9E">
      <w:pPr>
        <w:pStyle w:val="BodyText"/>
      </w:pPr>
    </w:p>
    <w:p w14:paraId="7C0B9650" w14:textId="77777777" w:rsidR="008830DE" w:rsidRDefault="008830DE" w:rsidP="00442D9E">
      <w:pPr>
        <w:pStyle w:val="BodyText"/>
      </w:pPr>
    </w:p>
    <w:p w14:paraId="066FE75E" w14:textId="77777777" w:rsidR="008830DE" w:rsidRDefault="008830DE" w:rsidP="00442D9E">
      <w:pPr>
        <w:pStyle w:val="BodyText"/>
      </w:pPr>
    </w:p>
    <w:p w14:paraId="64B061C9" w14:textId="5E65AD71" w:rsidR="00602014" w:rsidRDefault="00602014" w:rsidP="00442D9E">
      <w:pPr>
        <w:pStyle w:val="BodyText"/>
      </w:pPr>
    </w:p>
    <w:p w14:paraId="6B448DFD" w14:textId="77777777" w:rsidR="00525B21" w:rsidRDefault="00525B21" w:rsidP="00525B21">
      <w:pPr>
        <w:pStyle w:val="Heading1"/>
        <w:jc w:val="both"/>
        <w:rPr>
          <w:rFonts w:cs="Arial"/>
        </w:rPr>
      </w:pPr>
      <w:bookmarkStart w:id="29" w:name="_Toc157090347"/>
      <w:r>
        <w:rPr>
          <w:rFonts w:cs="Arial"/>
        </w:rPr>
        <w:t>Architecture Summary</w:t>
      </w:r>
      <w:bookmarkEnd w:id="29"/>
    </w:p>
    <w:p w14:paraId="43739DFB" w14:textId="77777777" w:rsidR="00116140" w:rsidRDefault="00116140" w:rsidP="0067359F">
      <w:pPr>
        <w:pStyle w:val="Heading2"/>
        <w:jc w:val="both"/>
      </w:pPr>
      <w:bookmarkStart w:id="30" w:name="_Toc150966124"/>
      <w:bookmarkStart w:id="31" w:name="_Toc157090348"/>
      <w:r>
        <w:t>Resource Overview</w:t>
      </w:r>
      <w:bookmarkEnd w:id="30"/>
      <w:bookmarkEnd w:id="31"/>
    </w:p>
    <w:p w14:paraId="19CB25C1" w14:textId="4F082DB7" w:rsidR="0067359F" w:rsidRDefault="00C033FA" w:rsidP="0067359F">
      <w:pPr>
        <w:pStyle w:val="BodyText"/>
        <w:jc w:val="both"/>
      </w:pPr>
      <w:r>
        <w:t>Network Security Groups are</w:t>
      </w:r>
      <w:r w:rsidR="009844A2">
        <w:t xml:space="preserve"> Azure resources that support network segmentation and traffic control</w:t>
      </w:r>
      <w:r w:rsidR="00311B75">
        <w:rPr>
          <w:rStyle w:val="FootnoteReference"/>
        </w:rPr>
        <w:footnoteReference w:id="9"/>
      </w:r>
      <w:r w:rsidR="009844A2">
        <w:t xml:space="preserve">. They can be thought of as small local firewalls on a subnet or a Network Interface Card. </w:t>
      </w:r>
      <w:r w:rsidR="0056209B">
        <w:t xml:space="preserve">Each rule specifies a source, destination, port and protocol. There are a set of default Microsoft rules that will always be applied and cannot be </w:t>
      </w:r>
      <w:r w:rsidR="00FA728F">
        <w:t>modified but</w:t>
      </w:r>
      <w:r w:rsidR="0056209B">
        <w:t xml:space="preserve"> can be overridden by creating rules with a higher priority.</w:t>
      </w:r>
      <w:r w:rsidR="00FA728F">
        <w:t xml:space="preserve">  </w:t>
      </w:r>
      <w:r w:rsidR="0056209B">
        <w:t xml:space="preserve"> </w:t>
      </w:r>
    </w:p>
    <w:p w14:paraId="714E3E41" w14:textId="42A34497" w:rsidR="00B05FD3" w:rsidRPr="00B05FD3" w:rsidRDefault="009844A2" w:rsidP="00232A62">
      <w:pPr>
        <w:pStyle w:val="Heading3"/>
        <w:numPr>
          <w:ilvl w:val="2"/>
          <w:numId w:val="7"/>
        </w:numPr>
      </w:pPr>
      <w:bookmarkStart w:id="32" w:name="_Toc157090349"/>
      <w:r w:rsidRPr="00B05FD3">
        <w:t>NSG Flow Logs</w:t>
      </w:r>
      <w:bookmarkEnd w:id="32"/>
    </w:p>
    <w:p w14:paraId="649CCFAE" w14:textId="4750444B" w:rsidR="00232A62" w:rsidRDefault="00B05FD3" w:rsidP="0067359F">
      <w:pPr>
        <w:pStyle w:val="BodyText"/>
        <w:jc w:val="both"/>
      </w:pPr>
      <w:r>
        <w:t>NSG Flow Logs are a feature of Azure Network Watcher that enable you to observe IP traffic that flows through an NSG</w:t>
      </w:r>
      <w:r w:rsidR="00D412F2">
        <w:rPr>
          <w:rStyle w:val="FootnoteReference"/>
        </w:rPr>
        <w:footnoteReference w:id="10"/>
      </w:r>
      <w:r>
        <w:t xml:space="preserve">. </w:t>
      </w:r>
      <w:r w:rsidR="00E9567B">
        <w:t xml:space="preserve">The flow data is forwarded to a Storage Account which allows you to </w:t>
      </w:r>
      <w:r w:rsidR="00CB0FB5">
        <w:t>export and view the data. These logs operate at Layer 4 of the Open Systems Interconnection (OSI) model</w:t>
      </w:r>
      <w:r w:rsidR="00232A62">
        <w:t xml:space="preserve">. The logs contain 5-tuple information and the decision for the </w:t>
      </w:r>
      <w:r w:rsidR="00A8527A">
        <w:t>traffic and</w:t>
      </w:r>
      <w:r w:rsidR="00232A62">
        <w:t xml:space="preserve"> are written in JSON format. </w:t>
      </w:r>
    </w:p>
    <w:p w14:paraId="29D45635" w14:textId="76BA4972" w:rsidR="009844A2" w:rsidRDefault="009844A2" w:rsidP="00232A62">
      <w:pPr>
        <w:pStyle w:val="Heading3"/>
        <w:numPr>
          <w:ilvl w:val="2"/>
          <w:numId w:val="7"/>
        </w:numPr>
      </w:pPr>
      <w:bookmarkStart w:id="33" w:name="_Toc157090350"/>
      <w:r>
        <w:t>Traffic Analytics</w:t>
      </w:r>
      <w:bookmarkEnd w:id="33"/>
    </w:p>
    <w:p w14:paraId="4E5D700B" w14:textId="18AC5E44" w:rsidR="00D85167" w:rsidRDefault="00D85167" w:rsidP="00D85167">
      <w:pPr>
        <w:pStyle w:val="BodyText"/>
      </w:pPr>
      <w:r>
        <w:t>Traffic Analytics adds additional intelligence to the collection of NSG Flow Logs</w:t>
      </w:r>
      <w:r>
        <w:rPr>
          <w:rStyle w:val="FootnoteReference"/>
        </w:rPr>
        <w:footnoteReference w:id="11"/>
      </w:r>
      <w:r>
        <w:t xml:space="preserve">. </w:t>
      </w:r>
      <w:r w:rsidR="00D26D93">
        <w:t>It aggregates flow logs and then simplifies them by grouping</w:t>
      </w:r>
      <w:r w:rsidR="00A84FCE">
        <w:t xml:space="preserve"> flows that have common source and destination IPs, and destination ports and protocols. </w:t>
      </w:r>
    </w:p>
    <w:p w14:paraId="5F67B8CA" w14:textId="59EBEA07" w:rsidR="00E857C1" w:rsidRDefault="00E857C1" w:rsidP="00D85167">
      <w:pPr>
        <w:pStyle w:val="BodyText"/>
      </w:pPr>
      <w:r>
        <w:rPr>
          <w:noProof/>
        </w:rPr>
        <mc:AlternateContent>
          <mc:Choice Requires="wps">
            <w:drawing>
              <wp:anchor distT="0" distB="0" distL="114300" distR="114300" simplePos="0" relativeHeight="251658243" behindDoc="1" locked="0" layoutInCell="1" allowOverlap="1" wp14:anchorId="4A7DFC9D" wp14:editId="04819A57">
                <wp:simplePos x="0" y="0"/>
                <wp:positionH relativeFrom="column">
                  <wp:posOffset>-1905</wp:posOffset>
                </wp:positionH>
                <wp:positionV relativeFrom="paragraph">
                  <wp:posOffset>2188845</wp:posOffset>
                </wp:positionV>
                <wp:extent cx="5732145" cy="635"/>
                <wp:effectExtent l="0" t="0" r="0" b="0"/>
                <wp:wrapNone/>
                <wp:docPr id="1888292892" name="Text Box 1888292892"/>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3D26D4B9" w14:textId="085BA8F0" w:rsidR="00E857C1" w:rsidRPr="00EB2D25" w:rsidRDefault="00E857C1" w:rsidP="00E857C1">
                            <w:pPr>
                              <w:pStyle w:val="Caption"/>
                              <w:jc w:val="center"/>
                              <w:rPr>
                                <w:noProof/>
                              </w:rPr>
                            </w:pPr>
                            <w:r>
                              <w:t xml:space="preserve">Figure </w:t>
                            </w:r>
                            <w:r>
                              <w:fldChar w:fldCharType="begin"/>
                            </w:r>
                            <w:r>
                              <w:instrText>SEQ Figure \* ARABIC</w:instrText>
                            </w:r>
                            <w:r>
                              <w:fldChar w:fldCharType="separate"/>
                            </w:r>
                            <w:r>
                              <w:rPr>
                                <w:noProof/>
                              </w:rPr>
                              <w:t>1</w:t>
                            </w:r>
                            <w:r>
                              <w:fldChar w:fldCharType="end"/>
                            </w:r>
                            <w:r>
                              <w:t>: Traffic Analytics Information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4A7DFC9D">
                <v:stroke joinstyle="miter"/>
                <v:path gradientshapeok="t" o:connecttype="rect"/>
              </v:shapetype>
              <v:shape id="Text Box 1888292892" style="position:absolute;margin-left:-.15pt;margin-top:172.35pt;width:451.3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e1GQIAAD8EAAAOAAAAZHJzL2Uyb0RvYy54bWysU8Fu2zAMvQ/YPwi6L07SpR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yzTzfTyccZZ5Jitz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">
                <v:textbox style="mso-fit-shape-to-text:t" inset="0,0,0,0">
                  <w:txbxContent>
                    <w:p w:rsidRPr="00EB2D25" w:rsidR="00E857C1" w:rsidP="00E857C1" w:rsidRDefault="00E857C1" w14:paraId="3D26D4B9" w14:textId="085BA8F0">
                      <w:pPr>
                        <w:pStyle w:val="Caption"/>
                        <w:jc w:val="center"/>
                        <w:rPr>
                          <w:noProof/>
                        </w:rPr>
                      </w:pPr>
                      <w:r>
                        <w:t xml:space="preserve">Figure </w:t>
                      </w:r>
                      <w:r>
                        <w:fldChar w:fldCharType="begin"/>
                      </w:r>
                      <w:r>
                        <w:instrText>SEQ Figure \* ARABIC</w:instrText>
                      </w:r>
                      <w:r>
                        <w:fldChar w:fldCharType="separate"/>
                      </w:r>
                      <w:r>
                        <w:rPr>
                          <w:noProof/>
                        </w:rPr>
                        <w:t>1</w:t>
                      </w:r>
                      <w:r>
                        <w:fldChar w:fldCharType="end"/>
                      </w:r>
                      <w:r>
                        <w:t>: Traffic Analytics Information Flow</w:t>
                      </w:r>
                    </w:p>
                  </w:txbxContent>
                </v:textbox>
              </v:shape>
            </w:pict>
          </mc:Fallback>
        </mc:AlternateContent>
      </w:r>
      <w:r>
        <w:rPr>
          <w:noProof/>
        </w:rPr>
        <w:drawing>
          <wp:anchor distT="0" distB="0" distL="114300" distR="114300" simplePos="0" relativeHeight="251658242" behindDoc="1" locked="0" layoutInCell="1" allowOverlap="1" wp14:anchorId="0E70F595" wp14:editId="6106E016">
            <wp:simplePos x="0" y="0"/>
            <wp:positionH relativeFrom="margin">
              <wp:align>right</wp:align>
            </wp:positionH>
            <wp:positionV relativeFrom="paragraph">
              <wp:posOffset>124460</wp:posOffset>
            </wp:positionV>
            <wp:extent cx="5732145" cy="2007235"/>
            <wp:effectExtent l="0" t="0" r="1905" b="0"/>
            <wp:wrapNone/>
            <wp:docPr id="284302897" name="Picture 284302897" descr="Diagram that shows how network traffic data flows from an NSG log to an analytics dashboard. Middle steps include aggregation and enh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how network traffic data flows from an NSG log to an analytics dashboard. Middle steps include aggregation and enhanc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2007235"/>
                    </a:xfrm>
                    <a:prstGeom prst="rect">
                      <a:avLst/>
                    </a:prstGeom>
                    <a:noFill/>
                    <a:ln>
                      <a:noFill/>
                    </a:ln>
                  </pic:spPr>
                </pic:pic>
              </a:graphicData>
            </a:graphic>
          </wp:anchor>
        </w:drawing>
      </w:r>
    </w:p>
    <w:p w14:paraId="264498FD" w14:textId="220B73D4" w:rsidR="00E857C1" w:rsidRDefault="00E857C1" w:rsidP="00D85167">
      <w:pPr>
        <w:pStyle w:val="BodyText"/>
      </w:pPr>
    </w:p>
    <w:p w14:paraId="1C27375E" w14:textId="77777777" w:rsidR="00E857C1" w:rsidRDefault="00E857C1" w:rsidP="00D85167">
      <w:pPr>
        <w:pStyle w:val="BodyText"/>
      </w:pPr>
    </w:p>
    <w:p w14:paraId="05741BCB" w14:textId="77777777" w:rsidR="00E857C1" w:rsidRDefault="00E857C1" w:rsidP="00D85167">
      <w:pPr>
        <w:pStyle w:val="BodyText"/>
      </w:pPr>
    </w:p>
    <w:p w14:paraId="037AC904" w14:textId="77777777" w:rsidR="00E857C1" w:rsidRDefault="00E857C1" w:rsidP="00D85167">
      <w:pPr>
        <w:pStyle w:val="BodyText"/>
      </w:pPr>
    </w:p>
    <w:p w14:paraId="3FE0973B" w14:textId="77777777" w:rsidR="00E857C1" w:rsidRDefault="00E857C1" w:rsidP="00D85167">
      <w:pPr>
        <w:pStyle w:val="BodyText"/>
      </w:pPr>
    </w:p>
    <w:p w14:paraId="21FC5863" w14:textId="77777777" w:rsidR="00E857C1" w:rsidRDefault="00E857C1" w:rsidP="00D85167">
      <w:pPr>
        <w:pStyle w:val="BodyText"/>
      </w:pPr>
    </w:p>
    <w:p w14:paraId="48529F26" w14:textId="77777777" w:rsidR="00E857C1" w:rsidRDefault="00E857C1" w:rsidP="00D85167">
      <w:pPr>
        <w:pStyle w:val="BodyText"/>
      </w:pPr>
    </w:p>
    <w:p w14:paraId="6DFCF5F8" w14:textId="53FCCBF2" w:rsidR="00E857C1" w:rsidRDefault="00E857C1" w:rsidP="00D85167">
      <w:pPr>
        <w:pStyle w:val="BodyText"/>
      </w:pPr>
    </w:p>
    <w:p w14:paraId="506F9899" w14:textId="47821BC4" w:rsidR="00D85167" w:rsidRDefault="00D85167" w:rsidP="00D85167">
      <w:pPr>
        <w:pStyle w:val="BodyText"/>
      </w:pPr>
    </w:p>
    <w:p w14:paraId="17642EFD" w14:textId="77777777" w:rsidR="00E857C1" w:rsidRDefault="00E857C1" w:rsidP="00D85167">
      <w:pPr>
        <w:pStyle w:val="BodyText"/>
      </w:pPr>
    </w:p>
    <w:p w14:paraId="392947A8" w14:textId="77777777" w:rsidR="00D85167" w:rsidRPr="00D85167" w:rsidRDefault="00D85167" w:rsidP="00D85167">
      <w:pPr>
        <w:pStyle w:val="BodyText"/>
      </w:pPr>
    </w:p>
    <w:p w14:paraId="392B427B" w14:textId="29F8962C" w:rsidR="00BB11AE" w:rsidRDefault="00BB11AE" w:rsidP="0067359F">
      <w:pPr>
        <w:pStyle w:val="Heading2"/>
        <w:jc w:val="both"/>
      </w:pPr>
      <w:bookmarkStart w:id="34" w:name="_Toc157090351"/>
      <w:r>
        <w:t>RBAC</w:t>
      </w:r>
      <w:bookmarkEnd w:id="34"/>
    </w:p>
    <w:p w14:paraId="4783E2C2" w14:textId="58F0EE81" w:rsidR="00CB76E0" w:rsidRPr="00D55409" w:rsidRDefault="00CB76E0" w:rsidP="00CB76E0">
      <w:pPr>
        <w:pStyle w:val="BodyText"/>
        <w:jc w:val="both"/>
      </w:pPr>
      <w:r w:rsidRPr="00D55409">
        <w:t xml:space="preserve">For the </w:t>
      </w:r>
      <w:r w:rsidR="00D55409">
        <w:t xml:space="preserve">Network Security Group </w:t>
      </w:r>
      <w:r w:rsidRPr="00D55409">
        <w:t xml:space="preserve">resource, the </w:t>
      </w:r>
      <w:r w:rsidR="00134837">
        <w:t xml:space="preserve">following role can be applied: </w:t>
      </w:r>
    </w:p>
    <w:tbl>
      <w:tblPr>
        <w:tblStyle w:val="AVTable1"/>
        <w:tblW w:w="0" w:type="auto"/>
        <w:tblLook w:val="04A0" w:firstRow="1" w:lastRow="0" w:firstColumn="1" w:lastColumn="0" w:noHBand="0" w:noVBand="1"/>
      </w:tblPr>
      <w:tblGrid>
        <w:gridCol w:w="3402"/>
        <w:gridCol w:w="5625"/>
      </w:tblGrid>
      <w:tr w:rsidR="00CB76E0" w:rsidRPr="00D55409"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D55409" w:rsidRDefault="00CB76E0">
            <w:pPr>
              <w:pStyle w:val="BodyText"/>
              <w:jc w:val="both"/>
              <w:rPr>
                <w:color w:val="FFFFFF" w:themeColor="background1"/>
              </w:rPr>
            </w:pPr>
            <w:r w:rsidRPr="00D55409">
              <w:rPr>
                <w:color w:val="FFFFFF" w:themeColor="background1"/>
              </w:rPr>
              <w:t>Role Name</w:t>
            </w:r>
          </w:p>
        </w:tc>
        <w:tc>
          <w:tcPr>
            <w:tcW w:w="5625" w:type="dxa"/>
          </w:tcPr>
          <w:p w14:paraId="564ED140" w14:textId="77777777" w:rsidR="00CB76E0" w:rsidRPr="00D55409" w:rsidRDefault="00CB76E0">
            <w:pPr>
              <w:pStyle w:val="BodyText"/>
              <w:jc w:val="both"/>
              <w:rPr>
                <w:color w:val="FFFFFF" w:themeColor="background1"/>
              </w:rPr>
            </w:pPr>
            <w:r w:rsidRPr="00D55409">
              <w:rPr>
                <w:color w:val="FFFFFF" w:themeColor="background1"/>
              </w:rPr>
              <w:t>Description</w:t>
            </w:r>
          </w:p>
        </w:tc>
      </w:tr>
      <w:tr w:rsidR="00CB76E0" w:rsidRPr="00D55409" w14:paraId="6B9EF577" w14:textId="77777777">
        <w:tc>
          <w:tcPr>
            <w:tcW w:w="3402" w:type="dxa"/>
          </w:tcPr>
          <w:p w14:paraId="1EC10B79" w14:textId="77777777" w:rsidR="00CB76E0" w:rsidRPr="00D55409" w:rsidRDefault="00CB76E0">
            <w:pPr>
              <w:pStyle w:val="BodyText"/>
              <w:jc w:val="both"/>
            </w:pPr>
            <w:r w:rsidRPr="00D55409">
              <w:t>Network Contributor</w:t>
            </w:r>
          </w:p>
        </w:tc>
        <w:tc>
          <w:tcPr>
            <w:tcW w:w="5625" w:type="dxa"/>
          </w:tcPr>
          <w:p w14:paraId="6EE1E870" w14:textId="77777777" w:rsidR="00CB76E0" w:rsidRPr="00D55409" w:rsidRDefault="00CB76E0">
            <w:pPr>
              <w:pStyle w:val="BodyText"/>
              <w:keepNext/>
              <w:jc w:val="both"/>
              <w:rPr>
                <w:rFonts w:cs="Arial"/>
              </w:rPr>
            </w:pPr>
            <w:r w:rsidRPr="00D55409">
              <w:rPr>
                <w:rFonts w:cs="Arial"/>
                <w:color w:val="161616"/>
                <w:shd w:val="clear" w:color="auto" w:fill="FFFFFF"/>
              </w:rPr>
              <w:t>Lets you manage networks, but not access to them.</w:t>
            </w:r>
          </w:p>
        </w:tc>
      </w:tr>
    </w:tbl>
    <w:p w14:paraId="4C3BBBE8" w14:textId="6ADA703E" w:rsidR="00CB76E0" w:rsidRDefault="00CB76E0" w:rsidP="00CB76E0">
      <w:pPr>
        <w:pStyle w:val="Caption"/>
        <w:jc w:val="center"/>
      </w:pPr>
      <w:r w:rsidRPr="00D55409">
        <w:t xml:space="preserve">Table </w:t>
      </w:r>
      <w:r>
        <w:fldChar w:fldCharType="begin"/>
      </w:r>
      <w:r>
        <w:instrText>SEQ Table \* ARABIC</w:instrText>
      </w:r>
      <w:r>
        <w:fldChar w:fldCharType="separate"/>
      </w:r>
      <w:r w:rsidR="0071370F" w:rsidRPr="00D55409">
        <w:rPr>
          <w:noProof/>
        </w:rPr>
        <w:t>7</w:t>
      </w:r>
      <w:r>
        <w:fldChar w:fldCharType="end"/>
      </w:r>
      <w:r w:rsidRPr="00D55409">
        <w:t>: RBAC roles relevant for this core service</w:t>
      </w:r>
    </w:p>
    <w:p w14:paraId="76D4AAC1" w14:textId="7FFDADE1" w:rsidR="00525B21" w:rsidRDefault="00525B21" w:rsidP="00525B21">
      <w:pPr>
        <w:pStyle w:val="Heading2"/>
      </w:pPr>
      <w:bookmarkStart w:id="35" w:name="_Toc157090352"/>
      <w:r>
        <w:t>Design Decisions and Justifications</w:t>
      </w:r>
      <w:bookmarkEnd w:id="35"/>
    </w:p>
    <w:p w14:paraId="427E9337" w14:textId="71101C0F"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2D0B3B">
            <w:t>Network Security Group</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962BA25" w14:textId="73C18653" w:rsidR="00C70F9D" w:rsidRPr="00EC031F" w:rsidRDefault="007C01A7" w:rsidP="00EC031F">
      <w:pPr>
        <w:pStyle w:val="Heading3"/>
        <w:numPr>
          <w:ilvl w:val="2"/>
          <w:numId w:val="7"/>
        </w:numPr>
        <w:jc w:val="both"/>
      </w:pPr>
      <w:bookmarkStart w:id="36" w:name="_Toc157090353"/>
      <w:r>
        <w:t>Network segmentation</w:t>
      </w:r>
      <w:bookmarkEnd w:id="36"/>
    </w:p>
    <w:p w14:paraId="4F4D685C" w14:textId="0742775C" w:rsidR="00C70F9D" w:rsidRDefault="00C70F9D" w:rsidP="007D289F">
      <w:pPr>
        <w:pStyle w:val="BodyText"/>
        <w:jc w:val="both"/>
      </w:pPr>
      <w:r>
        <w:rPr>
          <w:b/>
          <w:bCs/>
        </w:rPr>
        <w:t xml:space="preserve">Design Reference: </w:t>
      </w:r>
      <w:r w:rsidR="009D1BC7">
        <w:t xml:space="preserve">Table 6 – </w:t>
      </w:r>
      <w:hyperlink w:anchor="_Network_Security_Group" w:history="1">
        <w:r w:rsidR="009D1BC7" w:rsidRPr="007C01A7">
          <w:rPr>
            <w:rStyle w:val="Hyperlink"/>
          </w:rPr>
          <w:t>S1, S4, S6</w:t>
        </w:r>
      </w:hyperlink>
      <w:hyperlink w:anchor="_Network_Security_Group" w:history="1">
        <w:r w:rsidR="00691BC5" w:rsidRPr="00691BC5">
          <w:rPr>
            <w:rStyle w:val="Hyperlink"/>
          </w:rPr>
          <w:t>, S8</w:t>
        </w:r>
      </w:hyperlink>
      <w:r w:rsidR="007C01A7">
        <w:t xml:space="preserve"> and Microsoft Security Benchmark </w:t>
      </w:r>
      <w:hyperlink w:anchor="_Network_Security_Group" w:history="1">
        <w:r w:rsidR="007C01A7" w:rsidRPr="007C01A7">
          <w:rPr>
            <w:rStyle w:val="Hyperlink"/>
          </w:rPr>
          <w:t>NS-1</w:t>
        </w:r>
      </w:hyperlink>
    </w:p>
    <w:p w14:paraId="08E3EA8B" w14:textId="77777777" w:rsidR="007C01A7" w:rsidRPr="00C70F9D" w:rsidRDefault="007C01A7" w:rsidP="007D289F">
      <w:pPr>
        <w:pStyle w:val="BodyText"/>
        <w:jc w:val="both"/>
      </w:pPr>
    </w:p>
    <w:p w14:paraId="25D6AE94" w14:textId="51216B48" w:rsidR="00DA6DA9" w:rsidRDefault="00DA6DA9" w:rsidP="007D289F">
      <w:pPr>
        <w:pStyle w:val="BodyText"/>
        <w:jc w:val="both"/>
      </w:pPr>
      <w:r w:rsidRPr="008B7613">
        <w:rPr>
          <w:b/>
          <w:bCs/>
        </w:rPr>
        <w:t>Design Decision</w:t>
      </w:r>
      <w:r>
        <w:t xml:space="preserve">: </w:t>
      </w:r>
      <w:r w:rsidR="007C01A7">
        <w:t xml:space="preserve">Every subnet must have its own Network Security Group attached. </w:t>
      </w:r>
    </w:p>
    <w:p w14:paraId="37F41E6F" w14:textId="77777777" w:rsidR="00DA6DA9" w:rsidRDefault="00DA6DA9" w:rsidP="007D289F">
      <w:pPr>
        <w:pStyle w:val="BodyText"/>
        <w:jc w:val="both"/>
      </w:pPr>
    </w:p>
    <w:p w14:paraId="2B406AC8" w14:textId="6DD84EAF" w:rsidR="00DA6DA9" w:rsidRDefault="00DA6DA9" w:rsidP="007D289F">
      <w:pPr>
        <w:pStyle w:val="BodyText"/>
        <w:jc w:val="both"/>
      </w:pPr>
      <w:r w:rsidRPr="008B7613">
        <w:rPr>
          <w:b/>
          <w:bCs/>
        </w:rPr>
        <w:t>Design Justification</w:t>
      </w:r>
      <w:r>
        <w:t xml:space="preserve">: </w:t>
      </w:r>
      <w:r w:rsidR="007C01A7">
        <w:t>To achieve granular segmentation a Network Security Group is required to be attached to each subnet so that it can locally control network traffic flow. This will be in addition to the Firewall which controls the macro-security rules.</w:t>
      </w:r>
      <w:r w:rsidR="005705AD">
        <w:t xml:space="preserve"> This will simplify the overheads required to manage the overall security architecture, as the NSGs will not need to have replica rules from the Firewall, and this can be managed </w:t>
      </w:r>
      <w:r w:rsidR="00563A71">
        <w:t xml:space="preserve">with appropriate routing rules on the respective Route Table resources. </w:t>
      </w:r>
      <w:r w:rsidR="007C01A7">
        <w:t xml:space="preserve"> </w:t>
      </w:r>
    </w:p>
    <w:p w14:paraId="7EEFBA97" w14:textId="77777777" w:rsidR="005705AD" w:rsidRDefault="005705AD" w:rsidP="007D289F">
      <w:pPr>
        <w:pStyle w:val="BodyText"/>
        <w:jc w:val="both"/>
      </w:pPr>
    </w:p>
    <w:p w14:paraId="614D480E" w14:textId="7E763AFE" w:rsidR="00DA6DA9" w:rsidRDefault="00EC031F" w:rsidP="007D289F">
      <w:pPr>
        <w:pStyle w:val="Heading3"/>
        <w:numPr>
          <w:ilvl w:val="2"/>
          <w:numId w:val="7"/>
        </w:numPr>
        <w:jc w:val="both"/>
      </w:pPr>
      <w:bookmarkStart w:id="37" w:name="_Toc157090354"/>
      <w:commentRangeStart w:id="38"/>
      <w:r>
        <w:t>Deny All Rules</w:t>
      </w:r>
      <w:bookmarkEnd w:id="37"/>
      <w:commentRangeEnd w:id="38"/>
      <w:r>
        <w:rPr>
          <w:rStyle w:val="CommentReference"/>
        </w:rPr>
        <w:commentReference w:id="38"/>
      </w:r>
    </w:p>
    <w:p w14:paraId="5B36E0E1" w14:textId="6A777E72" w:rsidR="00EC031F" w:rsidRDefault="00EC031F" w:rsidP="00EC031F">
      <w:pPr>
        <w:pStyle w:val="BodyText"/>
      </w:pPr>
      <w:r w:rsidRPr="00EC031F">
        <w:rPr>
          <w:b/>
          <w:bCs/>
        </w:rPr>
        <w:t>Design Reference:</w:t>
      </w:r>
      <w:r>
        <w:t xml:space="preserve"> Table 6 – </w:t>
      </w:r>
      <w:hyperlink w:anchor="_Network_Security_Group" w:history="1">
        <w:r w:rsidRPr="00691BC5">
          <w:rPr>
            <w:rStyle w:val="Hyperlink"/>
          </w:rPr>
          <w:t>S4</w:t>
        </w:r>
      </w:hyperlink>
    </w:p>
    <w:p w14:paraId="1345EA03" w14:textId="77777777" w:rsidR="00EC031F" w:rsidRDefault="00EC031F" w:rsidP="00EC031F">
      <w:pPr>
        <w:pStyle w:val="BodyText"/>
      </w:pPr>
    </w:p>
    <w:p w14:paraId="3371A690" w14:textId="5D80EB93" w:rsidR="00EC031F" w:rsidRDefault="00EC031F" w:rsidP="00A30B75">
      <w:pPr>
        <w:pStyle w:val="BodyText"/>
        <w:jc w:val="both"/>
      </w:pPr>
      <w:r w:rsidRPr="005705AD">
        <w:rPr>
          <w:b/>
          <w:bCs/>
        </w:rPr>
        <w:t>Design Decision:</w:t>
      </w:r>
      <w:r>
        <w:t xml:space="preserve"> Deny all will be placed for </w:t>
      </w:r>
      <w:r w:rsidR="000E7D4B">
        <w:t xml:space="preserve">inbound internet and subnet connections to each subnet. </w:t>
      </w:r>
    </w:p>
    <w:p w14:paraId="39E2A822" w14:textId="77777777" w:rsidR="00EC031F" w:rsidRDefault="00EC031F" w:rsidP="00A30B75">
      <w:pPr>
        <w:pStyle w:val="BodyText"/>
        <w:jc w:val="both"/>
      </w:pPr>
    </w:p>
    <w:p w14:paraId="57D771C2" w14:textId="349B1EFD" w:rsidR="009D1BC7" w:rsidRDefault="00EC031F" w:rsidP="00A30B75">
      <w:pPr>
        <w:pStyle w:val="BodyText"/>
        <w:jc w:val="both"/>
      </w:pPr>
      <w:r w:rsidRPr="005705AD">
        <w:rPr>
          <w:b/>
          <w:bCs/>
        </w:rPr>
        <w:t xml:space="preserve">Design Justification:  </w:t>
      </w:r>
      <w:r w:rsidR="005705AD">
        <w:t>Deny all internet traffic inbound will prevent malicious actors from reaching the networks from outside sources. Traffic outbound is not required to be explicitly denied</w:t>
      </w:r>
      <w:r w:rsidR="00D01564">
        <w:t xml:space="preserve"> as the Route Tables will push outbound traffic to the Azure Firewall which will then handle the outbound traffic. </w:t>
      </w:r>
    </w:p>
    <w:p w14:paraId="11F06FEA" w14:textId="2C259848" w:rsidR="000E7D4B" w:rsidRPr="005705AD" w:rsidRDefault="000E7D4B" w:rsidP="00A30B75">
      <w:pPr>
        <w:pStyle w:val="BodyText"/>
        <w:jc w:val="both"/>
      </w:pPr>
      <w:r>
        <w:t xml:space="preserve">Additionally, there will be a rule to deny Inter-subnet traffic inbound. This will support true segmentation and inbound rules from other subnets will need to be specifically allowed. </w:t>
      </w:r>
    </w:p>
    <w:p w14:paraId="20C21F1A" w14:textId="77777777" w:rsidR="009D1BC7" w:rsidRDefault="009D1BC7" w:rsidP="00A30B75">
      <w:pPr>
        <w:spacing w:line="240" w:lineRule="auto"/>
        <w:jc w:val="both"/>
        <w:rPr>
          <w:b/>
          <w:bCs/>
        </w:rPr>
      </w:pPr>
    </w:p>
    <w:p w14:paraId="22962A35" w14:textId="77777777" w:rsidR="00691BC5" w:rsidRDefault="009D1BC7" w:rsidP="00A30B75">
      <w:pPr>
        <w:pStyle w:val="Heading3"/>
        <w:numPr>
          <w:ilvl w:val="2"/>
          <w:numId w:val="7"/>
        </w:numPr>
        <w:spacing w:line="240" w:lineRule="auto"/>
        <w:jc w:val="both"/>
      </w:pPr>
      <w:bookmarkStart w:id="39" w:name="_Toc157090355"/>
      <w:r>
        <w:t>Logging and Monitoring</w:t>
      </w:r>
      <w:bookmarkEnd w:id="39"/>
    </w:p>
    <w:p w14:paraId="5FB05760" w14:textId="77777777" w:rsidR="00691BC5" w:rsidRDefault="00691BC5" w:rsidP="00A30B75">
      <w:pPr>
        <w:pStyle w:val="BodyText10ptAbove"/>
        <w:jc w:val="both"/>
        <w:rPr>
          <w:b/>
          <w:bCs/>
        </w:rPr>
      </w:pPr>
      <w:r w:rsidRPr="00691BC5">
        <w:rPr>
          <w:b/>
          <w:bCs/>
        </w:rPr>
        <w:t>Design Reference:</w:t>
      </w:r>
      <w:r>
        <w:rPr>
          <w:b/>
          <w:bCs/>
        </w:rPr>
        <w:t xml:space="preserve"> </w:t>
      </w:r>
      <w:r w:rsidRPr="00691BC5">
        <w:t>Table 6 – S7 and Microsoft Security Benchmark LT-4</w:t>
      </w:r>
      <w:r w:rsidRPr="00691BC5">
        <w:rPr>
          <w:b/>
          <w:bCs/>
        </w:rPr>
        <w:t xml:space="preserve"> </w:t>
      </w:r>
    </w:p>
    <w:p w14:paraId="1DA35A05" w14:textId="77777777" w:rsidR="00691BC5" w:rsidRDefault="00691BC5" w:rsidP="00A30B75">
      <w:pPr>
        <w:pStyle w:val="BodyText10ptAbove"/>
        <w:jc w:val="both"/>
      </w:pPr>
      <w:r>
        <w:rPr>
          <w:b/>
          <w:bCs/>
        </w:rPr>
        <w:t xml:space="preserve">Design Decision: </w:t>
      </w:r>
      <w:r>
        <w:t>Diagnostic logs will be enabled for NSGs. Additionally, NSG flow logs will also be configured (note that this will require the creation of a NetworkWatcher if one does not already exist).</w:t>
      </w:r>
    </w:p>
    <w:p w14:paraId="1CC6BBC4" w14:textId="023146ED" w:rsidR="00691BC5" w:rsidRPr="00235221" w:rsidRDefault="00691BC5" w:rsidP="00A30B75">
      <w:pPr>
        <w:pStyle w:val="BodyText10ptAbove"/>
        <w:jc w:val="both"/>
      </w:pPr>
      <w:r>
        <w:rPr>
          <w:b/>
          <w:bCs/>
        </w:rPr>
        <w:t xml:space="preserve">Design Justification: </w:t>
      </w:r>
      <w:r w:rsidR="00235221">
        <w:t>It is a security mandate that logs are collected so that they can be reviewed and alerted on in case of malicious attackers.</w:t>
      </w:r>
      <w:r w:rsidR="00FE6D97">
        <w:t xml:space="preserve"> For NSGs the standard diagnostic logs will be deployed, however there is also a specific requirement to capture traffic flow logs so that activity can be traced. This will also be enabled for all NSGs. </w:t>
      </w:r>
    </w:p>
    <w:p w14:paraId="38468830" w14:textId="77777777" w:rsidR="00FE6D97" w:rsidRPr="00FE6D97" w:rsidRDefault="00691BC5" w:rsidP="00A30B75">
      <w:pPr>
        <w:pStyle w:val="BodyText10ptAbove"/>
        <w:jc w:val="both"/>
      </w:pPr>
      <w:r>
        <w:rPr>
          <w:b/>
          <w:bCs/>
        </w:rPr>
        <w:t xml:space="preserve">Design Details: </w:t>
      </w:r>
      <w:r w:rsidR="00FE6D97" w:rsidRPr="00FE6D97">
        <w:t xml:space="preserve">For the diagnostic settings allLogs and AllMetrics will be captured and forwarded to the central log analytics workspace for that region. </w:t>
      </w:r>
    </w:p>
    <w:p w14:paraId="33ECFA6B" w14:textId="62B06204" w:rsidR="00EC031F" w:rsidRDefault="00FE6D97" w:rsidP="00A30B75">
      <w:pPr>
        <w:pStyle w:val="BodyText10ptAbove"/>
        <w:jc w:val="both"/>
      </w:pPr>
      <w:r w:rsidRPr="00FE6D97">
        <w:t>For NSG Flow Logs there are additional components required. A NetworkWatcher will be required.</w:t>
      </w:r>
      <w:r w:rsidR="003D694F">
        <w:t xml:space="preserve"> A NetworkWatcher can be deployed once in each region, so if it already exists it can be used, otherwise a new one will be created.</w:t>
      </w:r>
      <w:r w:rsidR="008272EC">
        <w:t xml:space="preserve"> </w:t>
      </w:r>
      <w:r w:rsidR="000E1A86">
        <w:t xml:space="preserve">Traffic Analytics will also be enabled on the Flow Logs for additional </w:t>
      </w:r>
      <w:r w:rsidR="009844A2">
        <w:t>intelligence</w:t>
      </w:r>
      <w:r w:rsidR="009844A2">
        <w:rPr>
          <w:rStyle w:val="FootnoteReference"/>
        </w:rPr>
        <w:footnoteReference w:id="12"/>
      </w:r>
      <w:r w:rsidR="009844A2">
        <w:t>.</w:t>
      </w:r>
      <w:r w:rsidR="004A02B1">
        <w:t xml:space="preserve"> </w:t>
      </w:r>
      <w:r w:rsidRPr="00FE6D97">
        <w:t xml:space="preserve"> </w:t>
      </w:r>
    </w:p>
    <w:p w14:paraId="436BCF4C" w14:textId="1E2D2ECF" w:rsidR="00A63014" w:rsidRDefault="00A63014" w:rsidP="00A63014">
      <w:pPr>
        <w:pStyle w:val="Heading1"/>
        <w:jc w:val="both"/>
        <w:rPr>
          <w:rFonts w:cs="Arial"/>
        </w:rPr>
      </w:pPr>
      <w:bookmarkStart w:id="40" w:name="_Toc157090356"/>
      <w:r>
        <w:rPr>
          <w:rFonts w:cs="Arial"/>
        </w:rPr>
        <w:t>Azure Policies</w:t>
      </w:r>
      <w:bookmarkEnd w:id="40"/>
    </w:p>
    <w:p w14:paraId="735C554D" w14:textId="7C7616E3" w:rsidR="007A301B" w:rsidRDefault="007A301B" w:rsidP="007A301B">
      <w:pPr>
        <w:pStyle w:val="BodyText"/>
        <w:jc w:val="both"/>
      </w:pPr>
      <w:r>
        <w:t xml:space="preserve">The only Azure Policy required is already in place to </w:t>
      </w:r>
      <w:r w:rsidR="00EC1D8D">
        <w:t>audit NSGs being applied to subnets:</w:t>
      </w:r>
    </w:p>
    <w:tbl>
      <w:tblPr>
        <w:tblStyle w:val="AVTable1"/>
        <w:tblW w:w="0" w:type="auto"/>
        <w:tblLook w:val="04A0" w:firstRow="1" w:lastRow="0" w:firstColumn="1" w:lastColumn="0" w:noHBand="0" w:noVBand="1"/>
      </w:tblPr>
      <w:tblGrid>
        <w:gridCol w:w="4513"/>
        <w:gridCol w:w="4514"/>
      </w:tblGrid>
      <w:tr w:rsidR="007A301B" w14:paraId="2CFFD0C3" w14:textId="77777777">
        <w:trPr>
          <w:cnfStyle w:val="100000000000" w:firstRow="1" w:lastRow="0" w:firstColumn="0" w:lastColumn="0" w:oddVBand="0" w:evenVBand="0" w:oddHBand="0" w:evenHBand="0" w:firstRowFirstColumn="0" w:firstRowLastColumn="0" w:lastRowFirstColumn="0" w:lastRowLastColumn="0"/>
        </w:trPr>
        <w:tc>
          <w:tcPr>
            <w:tcW w:w="4513" w:type="dxa"/>
          </w:tcPr>
          <w:p w14:paraId="3841627C" w14:textId="77777777" w:rsidR="007A301B" w:rsidRPr="000425EC" w:rsidRDefault="007A301B">
            <w:pPr>
              <w:pStyle w:val="BodyText"/>
              <w:jc w:val="both"/>
              <w:rPr>
                <w:color w:val="FFFFFF" w:themeColor="background1"/>
              </w:rPr>
            </w:pPr>
            <w:r w:rsidRPr="000425EC">
              <w:rPr>
                <w:color w:val="FFFFFF" w:themeColor="background1"/>
              </w:rPr>
              <w:t>Policy Name</w:t>
            </w:r>
          </w:p>
        </w:tc>
        <w:tc>
          <w:tcPr>
            <w:tcW w:w="4514" w:type="dxa"/>
          </w:tcPr>
          <w:p w14:paraId="3F6BFE19" w14:textId="0E482C3D" w:rsidR="007A301B" w:rsidRPr="000425EC" w:rsidRDefault="007A301B">
            <w:pPr>
              <w:pStyle w:val="BodyText"/>
              <w:jc w:val="both"/>
              <w:rPr>
                <w:color w:val="FFFFFF" w:themeColor="background1"/>
              </w:rPr>
            </w:pPr>
            <w:r w:rsidRPr="000425EC">
              <w:rPr>
                <w:color w:val="FFFFFF" w:themeColor="background1"/>
              </w:rPr>
              <w:t>Scope</w:t>
            </w:r>
            <w:r w:rsidR="00BD6437">
              <w:rPr>
                <w:color w:val="FFFFFF" w:themeColor="background1"/>
              </w:rPr>
              <w:t>s</w:t>
            </w:r>
          </w:p>
        </w:tc>
      </w:tr>
      <w:tr w:rsidR="007A301B" w14:paraId="7A81BFE2" w14:textId="77777777">
        <w:tc>
          <w:tcPr>
            <w:tcW w:w="4513" w:type="dxa"/>
          </w:tcPr>
          <w:p w14:paraId="6CF88DD9" w14:textId="6D06F20B" w:rsidR="007A301B" w:rsidRDefault="00BD6437" w:rsidP="00BD6437">
            <w:pPr>
              <w:pStyle w:val="BodyText"/>
            </w:pPr>
            <w:r w:rsidRPr="00BD6437">
              <w:t>Audit subnets without Network Security Group</w:t>
            </w:r>
          </w:p>
        </w:tc>
        <w:tc>
          <w:tcPr>
            <w:tcW w:w="4514" w:type="dxa"/>
          </w:tcPr>
          <w:p w14:paraId="6895EA91" w14:textId="77777777" w:rsidR="007A301B" w:rsidRDefault="00BD6437">
            <w:pPr>
              <w:pStyle w:val="BodyText"/>
              <w:keepNext/>
              <w:jc w:val="both"/>
            </w:pPr>
            <w:r>
              <w:t>Landing Zones Management Group</w:t>
            </w:r>
          </w:p>
          <w:p w14:paraId="1666A2D7" w14:textId="28138E75" w:rsidR="00BD6437" w:rsidRDefault="00BD6437" w:rsidP="00BD6437">
            <w:pPr>
              <w:pStyle w:val="BodyText"/>
              <w:keepNext/>
              <w:jc w:val="both"/>
            </w:pPr>
            <w:r>
              <w:t>Identity Management Group</w:t>
            </w:r>
          </w:p>
        </w:tc>
      </w:tr>
    </w:tbl>
    <w:p w14:paraId="5EAB40A1" w14:textId="34D5343B" w:rsidR="007A301B" w:rsidRDefault="007A301B" w:rsidP="007A301B">
      <w:pPr>
        <w:pStyle w:val="Caption"/>
        <w:jc w:val="center"/>
      </w:pPr>
      <w:bookmarkStart w:id="41" w:name="_Configuration_Templates"/>
      <w:bookmarkEnd w:id="41"/>
      <w:r>
        <w:t xml:space="preserve">Table </w:t>
      </w:r>
      <w:r>
        <w:fldChar w:fldCharType="begin"/>
      </w:r>
      <w:r>
        <w:instrText>SEQ Table \* ARABIC</w:instrText>
      </w:r>
      <w:r>
        <w:fldChar w:fldCharType="separate"/>
      </w:r>
      <w:r w:rsidR="0071370F">
        <w:rPr>
          <w:noProof/>
        </w:rPr>
        <w:t>8</w:t>
      </w:r>
      <w:r>
        <w:fldChar w:fldCharType="end"/>
      </w:r>
      <w:r>
        <w:t>: Azure Policies</w:t>
      </w:r>
    </w:p>
    <w:p w14:paraId="131D9138" w14:textId="77777777" w:rsidR="00A30B75" w:rsidRDefault="00A30B75" w:rsidP="00A30B75"/>
    <w:p w14:paraId="23368B49" w14:textId="77777777" w:rsidR="006C16B2" w:rsidRDefault="006C16B2" w:rsidP="00A30B75"/>
    <w:p w14:paraId="15649731" w14:textId="77777777" w:rsidR="006C16B2" w:rsidRDefault="006C16B2" w:rsidP="00A30B75"/>
    <w:p w14:paraId="7F33306D" w14:textId="77777777" w:rsidR="006C16B2" w:rsidRDefault="006C16B2" w:rsidP="00A30B75"/>
    <w:p w14:paraId="103050E6" w14:textId="77777777" w:rsidR="006C16B2" w:rsidRDefault="006C16B2" w:rsidP="00A30B75"/>
    <w:p w14:paraId="58165FFA" w14:textId="77777777" w:rsidR="006C16B2" w:rsidRDefault="006C16B2" w:rsidP="00A30B75"/>
    <w:p w14:paraId="26AEE48F" w14:textId="77777777" w:rsidR="006C16B2" w:rsidRDefault="006C16B2" w:rsidP="00A30B75"/>
    <w:p w14:paraId="18D6BCC8" w14:textId="77777777" w:rsidR="006C16B2" w:rsidRDefault="006C16B2" w:rsidP="00A30B75"/>
    <w:p w14:paraId="22CB24C3" w14:textId="77777777" w:rsidR="006C16B2" w:rsidRDefault="006C16B2" w:rsidP="00A30B75"/>
    <w:p w14:paraId="3D655E27" w14:textId="77777777" w:rsidR="006C16B2" w:rsidRDefault="006C16B2" w:rsidP="00A30B75"/>
    <w:p w14:paraId="61767E4F" w14:textId="77777777" w:rsidR="006C16B2" w:rsidRDefault="006C16B2" w:rsidP="00A30B75"/>
    <w:p w14:paraId="04547AF6" w14:textId="77777777" w:rsidR="006C16B2" w:rsidRDefault="006C16B2" w:rsidP="00A30B75"/>
    <w:p w14:paraId="3793C1CA" w14:textId="77777777" w:rsidR="006C16B2" w:rsidRDefault="006C16B2" w:rsidP="00A30B75"/>
    <w:p w14:paraId="7C87C139" w14:textId="77777777" w:rsidR="006C16B2" w:rsidRDefault="006C16B2" w:rsidP="00A30B75"/>
    <w:p w14:paraId="27DA09A3" w14:textId="77777777" w:rsidR="006C16B2" w:rsidRDefault="006C16B2" w:rsidP="00A30B75"/>
    <w:p w14:paraId="464B8C6B" w14:textId="77777777" w:rsidR="006C16B2" w:rsidRDefault="006C16B2" w:rsidP="00A30B75"/>
    <w:p w14:paraId="38BF64A8" w14:textId="77777777" w:rsidR="006C16B2" w:rsidRDefault="006C16B2" w:rsidP="00A30B75"/>
    <w:p w14:paraId="5E71ACEB" w14:textId="77777777" w:rsidR="006C16B2" w:rsidRDefault="006C16B2" w:rsidP="00A30B75"/>
    <w:p w14:paraId="347BED51" w14:textId="77777777" w:rsidR="006C16B2" w:rsidRDefault="006C16B2" w:rsidP="00A30B75"/>
    <w:p w14:paraId="7D12C802" w14:textId="77777777" w:rsidR="006C16B2" w:rsidRDefault="006C16B2" w:rsidP="00A30B75"/>
    <w:p w14:paraId="6EDF4642" w14:textId="77777777" w:rsidR="006C16B2" w:rsidRDefault="006C16B2" w:rsidP="00A30B75"/>
    <w:p w14:paraId="1D229EF5" w14:textId="77777777" w:rsidR="006C16B2" w:rsidRDefault="006C16B2" w:rsidP="00A30B75"/>
    <w:p w14:paraId="50251E42" w14:textId="77777777" w:rsidR="006C16B2" w:rsidRDefault="006C16B2" w:rsidP="00A30B75"/>
    <w:p w14:paraId="08CECF24" w14:textId="77777777" w:rsidR="006C16B2" w:rsidRDefault="006C16B2" w:rsidP="00A30B75"/>
    <w:p w14:paraId="0CFAF6C8" w14:textId="77777777" w:rsidR="006C16B2" w:rsidRDefault="006C16B2" w:rsidP="00A30B75"/>
    <w:p w14:paraId="556C3A00" w14:textId="77777777" w:rsidR="006C16B2" w:rsidRDefault="006C16B2" w:rsidP="00A30B75"/>
    <w:p w14:paraId="61D6825C" w14:textId="77777777" w:rsidR="006C16B2" w:rsidRDefault="006C16B2" w:rsidP="00A30B75"/>
    <w:p w14:paraId="682D880F" w14:textId="77777777" w:rsidR="006C16B2" w:rsidRDefault="006C16B2" w:rsidP="00A30B75"/>
    <w:p w14:paraId="39AA96E3" w14:textId="77777777" w:rsidR="006C16B2" w:rsidRDefault="006C16B2" w:rsidP="00A30B75"/>
    <w:p w14:paraId="0B2AE2C3" w14:textId="77777777" w:rsidR="006C16B2" w:rsidRPr="00A30B75" w:rsidRDefault="006C16B2" w:rsidP="00A30B75"/>
    <w:p w14:paraId="03D253C5" w14:textId="77777777" w:rsidR="00116140" w:rsidRDefault="00116140" w:rsidP="00116140">
      <w:pPr>
        <w:pStyle w:val="Heading1"/>
        <w:jc w:val="both"/>
        <w:rPr>
          <w:rFonts w:cs="Arial"/>
        </w:rPr>
      </w:pPr>
      <w:bookmarkStart w:id="42" w:name="_Toc157090357"/>
      <w:r>
        <w:rPr>
          <w:rFonts w:cs="Arial"/>
        </w:rPr>
        <w:t>Configuration Templates</w:t>
      </w:r>
      <w:bookmarkEnd w:id="42"/>
    </w:p>
    <w:p w14:paraId="565634B7" w14:textId="118630E1" w:rsidR="00272BD6" w:rsidRDefault="00424634" w:rsidP="00272BD6">
      <w:pPr>
        <w:pStyle w:val="BodyText"/>
        <w:rPr>
          <w:rFonts w:cs="Arial"/>
        </w:rPr>
      </w:pPr>
      <w:r>
        <w:t xml:space="preserve">Note that there will be no difference between the service tiers. The subnet and virtual network variables will be changed depending on network they are deployed into. </w:t>
      </w:r>
      <w:r w:rsidR="00042991">
        <w:t>The Micros</w:t>
      </w:r>
      <w:r w:rsidR="00042991" w:rsidRPr="004C268F">
        <w:rPr>
          <w:rFonts w:cs="Arial"/>
        </w:rPr>
        <w:t>oft default rules will always be deployed and cannot be changed.</w:t>
      </w:r>
      <w:r w:rsidRPr="004C268F">
        <w:rPr>
          <w:rFonts w:cs="Arial"/>
        </w:rPr>
        <w:t xml:space="preserve"> </w:t>
      </w:r>
    </w:p>
    <w:p w14:paraId="1398D475" w14:textId="7143DA3F" w:rsidR="004C268F" w:rsidRPr="004C268F" w:rsidRDefault="004C268F" w:rsidP="004C268F">
      <w:pPr>
        <w:pStyle w:val="Heading2"/>
      </w:pPr>
      <w:bookmarkStart w:id="43" w:name="_Toc157090358"/>
      <w:r>
        <w:t>Primary Region Net</w:t>
      </w:r>
      <w:r w:rsidR="002636DD">
        <w:t>work Security Group</w:t>
      </w:r>
      <w:bookmarkEnd w:id="43"/>
    </w:p>
    <w:tbl>
      <w:tblPr>
        <w:tblStyle w:val="AVTable11"/>
        <w:tblW w:w="9214" w:type="dxa"/>
        <w:tblLook w:val="05A0" w:firstRow="1" w:lastRow="0" w:firstColumn="1" w:lastColumn="1" w:noHBand="0" w:noVBand="1"/>
      </w:tblPr>
      <w:tblGrid>
        <w:gridCol w:w="2694"/>
        <w:gridCol w:w="6520"/>
      </w:tblGrid>
      <w:tr w:rsidR="004C268F" w:rsidRPr="004C268F" w14:paraId="214CC0FC" w14:textId="77777777" w:rsidTr="004C268F">
        <w:trPr>
          <w:cnfStyle w:val="100000000000" w:firstRow="1" w:lastRow="0" w:firstColumn="0" w:lastColumn="0" w:oddVBand="0" w:evenVBand="0" w:oddHBand="0" w:evenHBand="0" w:firstRowFirstColumn="0" w:firstRowLastColumn="0" w:lastRowFirstColumn="0" w:lastRowLastColumn="0"/>
        </w:trPr>
        <w:tc>
          <w:tcPr>
            <w:tcW w:w="1462" w:type="pct"/>
          </w:tcPr>
          <w:p w14:paraId="01A553F7" w14:textId="77777777" w:rsidR="004C268F" w:rsidRPr="004C268F" w:rsidRDefault="004C268F" w:rsidP="004C268F">
            <w:pPr>
              <w:widowControl w:val="0"/>
              <w:autoSpaceDE w:val="0"/>
              <w:autoSpaceDN w:val="0"/>
              <w:spacing w:line="240" w:lineRule="auto"/>
              <w:ind w:left="-106" w:firstLine="106"/>
              <w:rPr>
                <w:rFonts w:eastAsia="Arial" w:cs="Arial"/>
                <w:color w:val="auto"/>
                <w:lang w:val="en-GB" w:eastAsia="en-GB" w:bidi="en-GB"/>
              </w:rPr>
            </w:pPr>
            <w:r w:rsidRPr="004C268F">
              <w:rPr>
                <w:rFonts w:eastAsia="Arial" w:cs="Arial"/>
                <w:color w:val="auto"/>
                <w:lang w:val="en-GB" w:eastAsia="en-GB" w:bidi="en-GB"/>
              </w:rPr>
              <w:t>Configuration Item</w:t>
            </w:r>
          </w:p>
        </w:tc>
        <w:tc>
          <w:tcPr>
            <w:tcW w:w="3538" w:type="pct"/>
          </w:tcPr>
          <w:p w14:paraId="3E92D045" w14:textId="77777777" w:rsidR="004C268F" w:rsidRPr="004C268F" w:rsidRDefault="004C268F" w:rsidP="004C26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Configuration Details</w:t>
            </w:r>
          </w:p>
        </w:tc>
      </w:tr>
      <w:tr w:rsidR="004C268F" w:rsidRPr="004C268F" w14:paraId="3DFBD99B" w14:textId="77777777" w:rsidTr="004C268F">
        <w:tc>
          <w:tcPr>
            <w:tcW w:w="1462" w:type="pct"/>
          </w:tcPr>
          <w:p w14:paraId="1894414A" w14:textId="77777777" w:rsidR="004C268F" w:rsidRPr="004C268F" w:rsidRDefault="004C268F" w:rsidP="004C26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Name</w:t>
            </w:r>
          </w:p>
        </w:tc>
        <w:tc>
          <w:tcPr>
            <w:tcW w:w="3538" w:type="pct"/>
          </w:tcPr>
          <w:p w14:paraId="0A998123" w14:textId="723AB8F0" w:rsidR="004C268F" w:rsidRPr="004C268F" w:rsidRDefault="004C268F" w:rsidP="004C26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bidi="en-GB"/>
              </w:rPr>
              <w:t>nsg-</w:t>
            </w:r>
            <w:r>
              <w:rPr>
                <w:rFonts w:eastAsia="Arial" w:cs="Arial"/>
                <w:color w:val="auto"/>
                <w:lang w:val="en-GB" w:bidi="en-GB"/>
              </w:rPr>
              <w:t>[env]</w:t>
            </w:r>
            <w:r w:rsidRPr="004C268F">
              <w:rPr>
                <w:rFonts w:eastAsia="Arial" w:cs="Arial"/>
                <w:color w:val="auto"/>
                <w:lang w:val="en-GB" w:bidi="en-GB"/>
              </w:rPr>
              <w:t>-</w:t>
            </w:r>
            <w:r>
              <w:rPr>
                <w:rFonts w:eastAsia="Arial" w:cs="Arial"/>
                <w:color w:val="auto"/>
                <w:lang w:val="en-GB" w:bidi="en-GB"/>
              </w:rPr>
              <w:t>ause</w:t>
            </w:r>
            <w:r w:rsidRPr="004C268F">
              <w:rPr>
                <w:rFonts w:eastAsia="Arial" w:cs="Arial"/>
                <w:color w:val="auto"/>
                <w:lang w:val="en-GB" w:bidi="en-GB"/>
              </w:rPr>
              <w:t>-</w:t>
            </w:r>
            <w:r>
              <w:rPr>
                <w:rFonts w:eastAsia="Arial" w:cs="Arial"/>
                <w:color w:val="auto"/>
                <w:lang w:val="en-GB" w:bidi="en-GB"/>
              </w:rPr>
              <w:t>[appname]</w:t>
            </w:r>
            <w:r w:rsidRPr="004C268F">
              <w:rPr>
                <w:rFonts w:eastAsia="Arial" w:cs="Arial"/>
                <w:color w:val="auto"/>
                <w:lang w:val="en-GB" w:bidi="en-GB"/>
              </w:rPr>
              <w:t>-</w:t>
            </w:r>
            <w:r>
              <w:rPr>
                <w:rFonts w:eastAsia="Arial" w:cs="Arial"/>
                <w:color w:val="auto"/>
                <w:lang w:val="en-GB" w:bidi="en-GB"/>
              </w:rPr>
              <w:t>[workload]</w:t>
            </w:r>
            <w:r w:rsidRPr="004C268F">
              <w:rPr>
                <w:rFonts w:eastAsia="Arial" w:cs="Arial"/>
                <w:color w:val="auto"/>
                <w:lang w:val="en-GB" w:bidi="en-GB"/>
              </w:rPr>
              <w:t>-01</w:t>
            </w:r>
          </w:p>
        </w:tc>
      </w:tr>
      <w:tr w:rsidR="004C268F" w:rsidRPr="004C268F" w14:paraId="21C91BBF" w14:textId="77777777" w:rsidTr="004C268F">
        <w:tc>
          <w:tcPr>
            <w:tcW w:w="1462" w:type="pct"/>
          </w:tcPr>
          <w:p w14:paraId="01D7EA80" w14:textId="77777777" w:rsidR="004C268F" w:rsidRPr="004C268F" w:rsidRDefault="004C268F" w:rsidP="004C26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Subscription</w:t>
            </w:r>
          </w:p>
        </w:tc>
        <w:tc>
          <w:tcPr>
            <w:tcW w:w="3538" w:type="pct"/>
          </w:tcPr>
          <w:p w14:paraId="534BE626" w14:textId="372938AA" w:rsidR="004C268F" w:rsidRPr="004C268F" w:rsidRDefault="004C268F" w:rsidP="004C268F">
            <w:pPr>
              <w:widowControl w:val="0"/>
              <w:autoSpaceDE w:val="0"/>
              <w:autoSpaceDN w:val="0"/>
              <w:spacing w:line="240" w:lineRule="auto"/>
              <w:rPr>
                <w:rFonts w:eastAsia="Arial" w:cs="Arial"/>
                <w:color w:val="auto"/>
                <w:lang w:val="en-GB" w:bidi="en-GB"/>
              </w:rPr>
            </w:pPr>
            <w:r>
              <w:rPr>
                <w:rFonts w:eastAsia="Arial" w:cs="Arial"/>
                <w:color w:val="auto"/>
                <w:lang w:val="en-GB" w:bidi="en-GB"/>
              </w:rPr>
              <w:t xml:space="preserve">AV ALZ </w:t>
            </w:r>
            <w:r w:rsidRPr="004C268F">
              <w:rPr>
                <w:rFonts w:eastAsia="Arial" w:cs="Arial"/>
                <w:color w:val="auto"/>
                <w:highlight w:val="yellow"/>
                <w:lang w:val="en-GB" w:bidi="en-GB"/>
              </w:rPr>
              <w:t>[Subscription Name]</w:t>
            </w:r>
          </w:p>
        </w:tc>
      </w:tr>
      <w:tr w:rsidR="004C268F" w:rsidRPr="004C268F" w14:paraId="14EC65F0" w14:textId="77777777" w:rsidTr="004C268F">
        <w:tc>
          <w:tcPr>
            <w:tcW w:w="1462" w:type="pct"/>
          </w:tcPr>
          <w:p w14:paraId="3B3A33FF" w14:textId="77777777" w:rsidR="004C268F" w:rsidRPr="004C268F" w:rsidRDefault="004C268F" w:rsidP="004C26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Region</w:t>
            </w:r>
          </w:p>
        </w:tc>
        <w:tc>
          <w:tcPr>
            <w:tcW w:w="3538" w:type="pct"/>
          </w:tcPr>
          <w:p w14:paraId="42E98DA9" w14:textId="0A41224D" w:rsidR="004C268F" w:rsidRPr="004C268F" w:rsidRDefault="002636DD" w:rsidP="004C268F">
            <w:pPr>
              <w:widowControl w:val="0"/>
              <w:autoSpaceDE w:val="0"/>
              <w:autoSpaceDN w:val="0"/>
              <w:spacing w:line="240" w:lineRule="auto"/>
              <w:rPr>
                <w:rFonts w:cs="Arial"/>
                <w:color w:val="auto"/>
                <w:lang w:val="en-GB"/>
              </w:rPr>
            </w:pPr>
            <w:r>
              <w:rPr>
                <w:rFonts w:cs="Arial"/>
                <w:color w:val="auto"/>
                <w:lang w:val="en-GB"/>
              </w:rPr>
              <w:t>Australia Southeast</w:t>
            </w:r>
          </w:p>
        </w:tc>
      </w:tr>
      <w:tr w:rsidR="004C268F" w:rsidRPr="004C268F" w14:paraId="74ECD9F5" w14:textId="77777777" w:rsidTr="004C268F">
        <w:tc>
          <w:tcPr>
            <w:tcW w:w="1462" w:type="pct"/>
          </w:tcPr>
          <w:p w14:paraId="4C0F5DFC" w14:textId="77777777" w:rsidR="004C268F" w:rsidRPr="004C268F" w:rsidRDefault="004C268F" w:rsidP="004C26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Resource Group</w:t>
            </w:r>
          </w:p>
        </w:tc>
        <w:tc>
          <w:tcPr>
            <w:tcW w:w="3538" w:type="pct"/>
          </w:tcPr>
          <w:p w14:paraId="0495766D" w14:textId="11CFA0DE" w:rsidR="004C268F" w:rsidRPr="004C268F" w:rsidRDefault="004C268F" w:rsidP="004C268F">
            <w:pPr>
              <w:widowControl w:val="0"/>
              <w:autoSpaceDE w:val="0"/>
              <w:autoSpaceDN w:val="0"/>
              <w:spacing w:line="240" w:lineRule="auto"/>
              <w:rPr>
                <w:rFonts w:cs="Arial"/>
                <w:color w:val="auto"/>
                <w:lang w:val="en-GB"/>
              </w:rPr>
            </w:pPr>
            <w:r w:rsidRPr="004C268F">
              <w:rPr>
                <w:rFonts w:eastAsia="Arial" w:cs="Arial"/>
                <w:color w:val="auto"/>
                <w:lang w:val="en-GB" w:eastAsia="en-GB" w:bidi="en-GB"/>
              </w:rPr>
              <w:t>rg-</w:t>
            </w:r>
            <w:r w:rsidR="00C03D7F">
              <w:rPr>
                <w:rFonts w:eastAsia="Arial" w:cs="Arial"/>
                <w:color w:val="auto"/>
                <w:lang w:val="en-GB" w:eastAsia="en-GB" w:bidi="en-GB"/>
              </w:rPr>
              <w:t>[env]</w:t>
            </w:r>
            <w:r w:rsidRPr="004C268F">
              <w:rPr>
                <w:rFonts w:eastAsia="Arial" w:cs="Arial"/>
                <w:color w:val="auto"/>
                <w:lang w:val="en-GB" w:eastAsia="en-GB" w:bidi="en-GB"/>
              </w:rPr>
              <w:t>-ause-</w:t>
            </w:r>
            <w:r w:rsidR="00C03D7F">
              <w:rPr>
                <w:rFonts w:eastAsia="Arial" w:cs="Arial"/>
                <w:color w:val="auto"/>
                <w:lang w:val="en-GB" w:eastAsia="en-GB" w:bidi="en-GB"/>
              </w:rPr>
              <w:t>[appname]</w:t>
            </w:r>
            <w:r w:rsidRPr="004C268F">
              <w:rPr>
                <w:rFonts w:eastAsia="Arial" w:cs="Arial"/>
                <w:color w:val="auto"/>
                <w:lang w:val="en-GB" w:eastAsia="en-GB" w:bidi="en-GB"/>
              </w:rPr>
              <w:t>-</w:t>
            </w:r>
            <w:r w:rsidR="00C03D7F">
              <w:rPr>
                <w:rFonts w:eastAsia="Arial" w:cs="Arial"/>
                <w:color w:val="auto"/>
                <w:lang w:val="en-GB" w:eastAsia="en-GB" w:bidi="en-GB"/>
              </w:rPr>
              <w:t>[workload]-</w:t>
            </w:r>
            <w:r w:rsidRPr="004C268F">
              <w:rPr>
                <w:rFonts w:eastAsia="Arial" w:cs="Arial"/>
                <w:color w:val="auto"/>
                <w:lang w:val="en-GB" w:eastAsia="en-GB" w:bidi="en-GB"/>
              </w:rPr>
              <w:t>01</w:t>
            </w:r>
          </w:p>
        </w:tc>
      </w:tr>
      <w:tr w:rsidR="002636DD" w:rsidRPr="004C268F" w14:paraId="51AA5700" w14:textId="77777777" w:rsidTr="004C268F">
        <w:tc>
          <w:tcPr>
            <w:tcW w:w="1462" w:type="pct"/>
          </w:tcPr>
          <w:p w14:paraId="5C3E007B" w14:textId="70E1C2A8" w:rsidR="002636DD" w:rsidRPr="004C268F" w:rsidRDefault="002636DD" w:rsidP="004C26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Virtual Network</w:t>
            </w:r>
          </w:p>
        </w:tc>
        <w:tc>
          <w:tcPr>
            <w:tcW w:w="3538" w:type="pct"/>
          </w:tcPr>
          <w:p w14:paraId="51A56897" w14:textId="7427662B" w:rsidR="002636DD" w:rsidRPr="004C268F" w:rsidRDefault="002636DD" w:rsidP="004C26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vnet-[env]-ause-[appname]-01</w:t>
            </w:r>
          </w:p>
        </w:tc>
      </w:tr>
      <w:tr w:rsidR="004C268F" w:rsidRPr="004C268F" w14:paraId="4AD5A35C" w14:textId="77777777" w:rsidTr="004C268F">
        <w:tc>
          <w:tcPr>
            <w:tcW w:w="1462" w:type="pct"/>
          </w:tcPr>
          <w:p w14:paraId="3D728C35" w14:textId="77777777" w:rsidR="004C268F" w:rsidRPr="004C268F" w:rsidRDefault="004C268F" w:rsidP="004C26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Associated Subnets</w:t>
            </w:r>
          </w:p>
        </w:tc>
        <w:tc>
          <w:tcPr>
            <w:tcW w:w="3538" w:type="pct"/>
          </w:tcPr>
          <w:p w14:paraId="6E799F00" w14:textId="64A9AEAD" w:rsidR="004C268F" w:rsidRPr="004C268F" w:rsidRDefault="004C268F" w:rsidP="004C268F">
            <w:pPr>
              <w:widowControl w:val="0"/>
              <w:autoSpaceDE w:val="0"/>
              <w:autoSpaceDN w:val="0"/>
              <w:spacing w:line="240" w:lineRule="auto"/>
              <w:rPr>
                <w:rFonts w:eastAsia="Arial" w:cs="Arial"/>
                <w:color w:val="auto"/>
                <w:lang w:val="en-GB" w:bidi="en-GB"/>
              </w:rPr>
            </w:pPr>
            <w:r w:rsidRPr="004C268F">
              <w:rPr>
                <w:rFonts w:eastAsia="Arial" w:cs="Arial"/>
                <w:color w:val="auto"/>
                <w:lang w:val="en-GB" w:bidi="en-GB"/>
              </w:rPr>
              <w:t>sn</w:t>
            </w:r>
            <w:r w:rsidR="00C179EF">
              <w:rPr>
                <w:rFonts w:eastAsia="Arial" w:cs="Arial"/>
                <w:color w:val="auto"/>
                <w:lang w:val="en-GB" w:bidi="en-GB"/>
              </w:rPr>
              <w:t>et</w:t>
            </w:r>
            <w:r w:rsidRPr="004C268F">
              <w:rPr>
                <w:rFonts w:eastAsia="Arial" w:cs="Arial"/>
                <w:color w:val="auto"/>
                <w:lang w:val="en-GB" w:bidi="en-GB"/>
              </w:rPr>
              <w:t>-</w:t>
            </w:r>
            <w:r w:rsidR="002636DD">
              <w:rPr>
                <w:rFonts w:eastAsia="Arial" w:cs="Arial"/>
                <w:color w:val="auto"/>
                <w:lang w:val="en-GB" w:bidi="en-GB"/>
              </w:rPr>
              <w:t>[env]</w:t>
            </w:r>
            <w:r w:rsidRPr="004C268F">
              <w:rPr>
                <w:rFonts w:eastAsia="Arial" w:cs="Arial"/>
                <w:color w:val="auto"/>
                <w:lang w:val="en-GB" w:bidi="en-GB"/>
              </w:rPr>
              <w:t>-ause-</w:t>
            </w:r>
            <w:r w:rsidR="002636DD">
              <w:rPr>
                <w:rFonts w:eastAsia="Arial" w:cs="Arial"/>
                <w:color w:val="auto"/>
                <w:lang w:val="en-GB" w:bidi="en-GB"/>
              </w:rPr>
              <w:t>[appname]</w:t>
            </w:r>
            <w:r w:rsidRPr="004C268F">
              <w:rPr>
                <w:rFonts w:eastAsia="Arial" w:cs="Arial"/>
                <w:color w:val="auto"/>
                <w:lang w:val="en-GB" w:bidi="en-GB"/>
              </w:rPr>
              <w:t>-</w:t>
            </w:r>
            <w:r w:rsidR="002636DD">
              <w:rPr>
                <w:rFonts w:eastAsia="Arial" w:cs="Arial"/>
                <w:color w:val="auto"/>
                <w:lang w:val="en-GB" w:bidi="en-GB"/>
              </w:rPr>
              <w:t>[workload]-</w:t>
            </w:r>
            <w:r w:rsidRPr="004C268F">
              <w:rPr>
                <w:rFonts w:eastAsia="Arial" w:cs="Arial"/>
                <w:color w:val="auto"/>
                <w:lang w:val="en-GB" w:bidi="en-GB"/>
              </w:rPr>
              <w:t>01</w:t>
            </w:r>
          </w:p>
        </w:tc>
      </w:tr>
    </w:tbl>
    <w:p w14:paraId="62CB4235" w14:textId="77777777" w:rsidR="00EB5787" w:rsidRDefault="00EB5787" w:rsidP="007D289F">
      <w:pPr>
        <w:pStyle w:val="BodyText"/>
        <w:tabs>
          <w:tab w:val="clear" w:pos="4536"/>
          <w:tab w:val="clear" w:pos="6804"/>
          <w:tab w:val="clear" w:pos="9638"/>
          <w:tab w:val="left" w:pos="3065"/>
        </w:tabs>
        <w:jc w:val="both"/>
        <w:rPr>
          <w:b/>
          <w:bCs/>
        </w:rPr>
      </w:pPr>
    </w:p>
    <w:tbl>
      <w:tblPr>
        <w:tblStyle w:val="AVTable11"/>
        <w:tblW w:w="10510" w:type="dxa"/>
        <w:tblInd w:w="-587" w:type="dxa"/>
        <w:tblLook w:val="05A0" w:firstRow="1" w:lastRow="0" w:firstColumn="1" w:lastColumn="1" w:noHBand="0" w:noVBand="1"/>
      </w:tblPr>
      <w:tblGrid>
        <w:gridCol w:w="959"/>
        <w:gridCol w:w="3491"/>
        <w:gridCol w:w="556"/>
        <w:gridCol w:w="1007"/>
        <w:gridCol w:w="2062"/>
        <w:gridCol w:w="1636"/>
        <w:gridCol w:w="799"/>
      </w:tblGrid>
      <w:tr w:rsidR="00EB5787" w:rsidRPr="00EB5787" w14:paraId="66C06DA2" w14:textId="77777777" w:rsidTr="7EBBE2C1">
        <w:trPr>
          <w:cnfStyle w:val="100000000000" w:firstRow="1" w:lastRow="0" w:firstColumn="0" w:lastColumn="0" w:oddVBand="0" w:evenVBand="0" w:oddHBand="0" w:evenHBand="0" w:firstRowFirstColumn="0" w:firstRowLastColumn="0" w:lastRowFirstColumn="0" w:lastRowLastColumn="0"/>
        </w:trPr>
        <w:tc>
          <w:tcPr>
            <w:tcW w:w="4391" w:type="dxa"/>
            <w:gridSpan w:val="2"/>
          </w:tcPr>
          <w:p w14:paraId="59B21248" w14:textId="3710F842" w:rsidR="00EB5787" w:rsidRPr="00EB5787" w:rsidRDefault="00EB5787" w:rsidP="00EB5787">
            <w:pPr>
              <w:spacing w:before="40" w:after="60" w:line="240" w:lineRule="auto"/>
              <w:rPr>
                <w:rFonts w:eastAsia="Arial" w:cs="Arial"/>
                <w:bCs/>
                <w:color w:val="auto"/>
                <w:lang w:val="en-GB" w:eastAsia="en-GB" w:bidi="en-GB"/>
              </w:rPr>
            </w:pPr>
            <w:r w:rsidRPr="00EB5787">
              <w:rPr>
                <w:rFonts w:eastAsia="Arial" w:cs="Arial"/>
                <w:bCs/>
                <w:color w:val="auto"/>
                <w:lang w:val="en-GB" w:eastAsia="en-GB" w:bidi="en-GB"/>
              </w:rPr>
              <w:t>Inbound Security Rules</w:t>
            </w:r>
          </w:p>
        </w:tc>
        <w:tc>
          <w:tcPr>
            <w:tcW w:w="557" w:type="dxa"/>
          </w:tcPr>
          <w:p w14:paraId="1F7436C4" w14:textId="77777777" w:rsidR="00EB5787" w:rsidRPr="00EB5787" w:rsidRDefault="00EB5787" w:rsidP="00EB5787">
            <w:pPr>
              <w:spacing w:before="40" w:after="60" w:line="240" w:lineRule="auto"/>
              <w:ind w:left="-106" w:firstLine="106"/>
              <w:rPr>
                <w:rFonts w:eastAsia="Arial" w:cs="Arial"/>
                <w:b w:val="0"/>
                <w:color w:val="auto"/>
                <w:lang w:val="en-GB" w:eastAsia="en-GB" w:bidi="en-GB"/>
              </w:rPr>
            </w:pPr>
          </w:p>
        </w:tc>
        <w:tc>
          <w:tcPr>
            <w:tcW w:w="1007" w:type="dxa"/>
          </w:tcPr>
          <w:p w14:paraId="4865B22D" w14:textId="77777777" w:rsidR="00EB5787" w:rsidRPr="00EB5787" w:rsidRDefault="00EB5787" w:rsidP="00EB5787">
            <w:pPr>
              <w:spacing w:before="40" w:after="60" w:line="240" w:lineRule="auto"/>
              <w:ind w:left="-106" w:firstLine="106"/>
              <w:rPr>
                <w:rFonts w:eastAsia="Arial" w:cs="Arial"/>
                <w:b w:val="0"/>
                <w:color w:val="auto"/>
                <w:lang w:val="en-GB" w:eastAsia="en-GB" w:bidi="en-GB"/>
              </w:rPr>
            </w:pPr>
          </w:p>
        </w:tc>
        <w:tc>
          <w:tcPr>
            <w:tcW w:w="2070" w:type="dxa"/>
          </w:tcPr>
          <w:p w14:paraId="0071524D" w14:textId="77777777" w:rsidR="00EB5787" w:rsidRPr="00EB5787" w:rsidRDefault="00EB5787" w:rsidP="00EB5787">
            <w:pPr>
              <w:spacing w:before="40" w:after="60" w:line="240" w:lineRule="auto"/>
              <w:ind w:left="-106" w:firstLine="106"/>
              <w:rPr>
                <w:rFonts w:eastAsia="Arial" w:cs="Arial"/>
                <w:b w:val="0"/>
                <w:color w:val="auto"/>
                <w:lang w:val="en-GB" w:eastAsia="en-GB" w:bidi="en-GB"/>
              </w:rPr>
            </w:pPr>
          </w:p>
        </w:tc>
        <w:tc>
          <w:tcPr>
            <w:tcW w:w="1686" w:type="dxa"/>
          </w:tcPr>
          <w:p w14:paraId="166F014F" w14:textId="77777777" w:rsidR="00EB5787" w:rsidRPr="00EB5787" w:rsidRDefault="00EB5787" w:rsidP="00EB5787">
            <w:pPr>
              <w:spacing w:before="40" w:after="60" w:line="240" w:lineRule="auto"/>
              <w:ind w:left="-106" w:firstLine="106"/>
              <w:rPr>
                <w:rFonts w:eastAsia="Arial" w:cs="Arial"/>
                <w:b w:val="0"/>
                <w:color w:val="auto"/>
                <w:lang w:val="en-GB" w:eastAsia="en-GB" w:bidi="en-GB"/>
              </w:rPr>
            </w:pPr>
          </w:p>
        </w:tc>
        <w:tc>
          <w:tcPr>
            <w:tcW w:w="799" w:type="dxa"/>
          </w:tcPr>
          <w:p w14:paraId="3B91E30E" w14:textId="77777777" w:rsidR="00EB5787" w:rsidRPr="00EB5787" w:rsidRDefault="00EB5787" w:rsidP="00EB5787">
            <w:pPr>
              <w:spacing w:before="40" w:after="60" w:line="240" w:lineRule="auto"/>
              <w:ind w:left="-106" w:firstLine="106"/>
              <w:jc w:val="right"/>
              <w:rPr>
                <w:rFonts w:eastAsia="Arial" w:cs="Arial"/>
                <w:b w:val="0"/>
                <w:color w:val="auto"/>
                <w:lang w:val="en-GB" w:eastAsia="en-GB" w:bidi="en-GB"/>
              </w:rPr>
            </w:pPr>
          </w:p>
        </w:tc>
      </w:tr>
      <w:tr w:rsidR="002E417B" w:rsidRPr="00EB5787" w14:paraId="4581F686" w14:textId="77777777" w:rsidTr="7EBBE2C1">
        <w:tc>
          <w:tcPr>
            <w:tcW w:w="999" w:type="dxa"/>
          </w:tcPr>
          <w:p w14:paraId="2AB7E769" w14:textId="77777777" w:rsidR="00EB5787" w:rsidRPr="00EB5787" w:rsidRDefault="00EB5787" w:rsidP="00EB5787">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Priority</w:t>
            </w:r>
          </w:p>
        </w:tc>
        <w:tc>
          <w:tcPr>
            <w:tcW w:w="3392" w:type="dxa"/>
          </w:tcPr>
          <w:p w14:paraId="6C358028" w14:textId="77777777" w:rsidR="00EB5787" w:rsidRPr="00EB5787" w:rsidRDefault="00EB5787" w:rsidP="00EB5787">
            <w:pPr>
              <w:spacing w:before="40" w:after="60" w:line="240" w:lineRule="auto"/>
              <w:rPr>
                <w:rFonts w:eastAsia="Arial" w:cs="Arial"/>
                <w:b/>
                <w:color w:val="auto"/>
                <w:lang w:val="en-GB" w:eastAsia="en-GB" w:bidi="en-GB"/>
              </w:rPr>
            </w:pPr>
            <w:r w:rsidRPr="00EB5787">
              <w:rPr>
                <w:rFonts w:eastAsia="Arial" w:cs="Arial"/>
                <w:b/>
                <w:color w:val="auto"/>
                <w:lang w:val="en-GB" w:eastAsia="en-GB" w:bidi="en-GB"/>
              </w:rPr>
              <w:t>Name</w:t>
            </w:r>
          </w:p>
        </w:tc>
        <w:tc>
          <w:tcPr>
            <w:tcW w:w="557" w:type="dxa"/>
          </w:tcPr>
          <w:p w14:paraId="5B8276A4" w14:textId="77777777" w:rsidR="00EB5787" w:rsidRPr="00EB5787" w:rsidRDefault="00EB5787" w:rsidP="00EB5787">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Port</w:t>
            </w:r>
          </w:p>
        </w:tc>
        <w:tc>
          <w:tcPr>
            <w:tcW w:w="1007" w:type="dxa"/>
          </w:tcPr>
          <w:p w14:paraId="370E5203" w14:textId="77777777" w:rsidR="00EB5787" w:rsidRPr="00EB5787" w:rsidRDefault="00EB5787" w:rsidP="00EB5787">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Protocol</w:t>
            </w:r>
          </w:p>
        </w:tc>
        <w:tc>
          <w:tcPr>
            <w:tcW w:w="2070" w:type="dxa"/>
          </w:tcPr>
          <w:p w14:paraId="3B6D0E2A" w14:textId="77777777" w:rsidR="00EB5787" w:rsidRPr="00EB5787" w:rsidRDefault="00EB5787" w:rsidP="00EB5787">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Source</w:t>
            </w:r>
          </w:p>
        </w:tc>
        <w:tc>
          <w:tcPr>
            <w:tcW w:w="1686" w:type="dxa"/>
          </w:tcPr>
          <w:p w14:paraId="61C52943" w14:textId="77777777" w:rsidR="00EB5787" w:rsidRPr="00EB5787" w:rsidRDefault="00EB5787" w:rsidP="00EB5787">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Destination</w:t>
            </w:r>
          </w:p>
        </w:tc>
        <w:tc>
          <w:tcPr>
            <w:tcW w:w="799" w:type="dxa"/>
          </w:tcPr>
          <w:p w14:paraId="63CCDE88" w14:textId="77777777" w:rsidR="00EB5787" w:rsidRPr="00EB5787" w:rsidRDefault="00EB5787" w:rsidP="00EB5787">
            <w:pPr>
              <w:spacing w:before="40" w:after="60" w:line="240" w:lineRule="auto"/>
              <w:ind w:left="-106" w:firstLine="106"/>
              <w:jc w:val="right"/>
              <w:rPr>
                <w:rFonts w:eastAsia="Arial" w:cs="Arial"/>
                <w:b/>
                <w:color w:val="auto"/>
                <w:lang w:val="en-GB" w:eastAsia="en-GB" w:bidi="en-GB"/>
              </w:rPr>
            </w:pPr>
            <w:r w:rsidRPr="00EB5787">
              <w:rPr>
                <w:rFonts w:eastAsia="Arial" w:cs="Arial"/>
                <w:b/>
                <w:color w:val="auto"/>
                <w:lang w:val="en-GB" w:eastAsia="en-GB" w:bidi="en-GB"/>
              </w:rPr>
              <w:t>Action</w:t>
            </w:r>
          </w:p>
        </w:tc>
      </w:tr>
      <w:tr w:rsidR="00EB5787" w:rsidRPr="00EB5787" w14:paraId="3508DF4C" w14:textId="77777777" w:rsidTr="7EBBE2C1">
        <w:tc>
          <w:tcPr>
            <w:tcW w:w="999" w:type="dxa"/>
          </w:tcPr>
          <w:p w14:paraId="25DB5AD5" w14:textId="4942C396" w:rsidR="00EB5787" w:rsidRPr="00EB5787" w:rsidRDefault="00EB5787" w:rsidP="00EB5787">
            <w:pPr>
              <w:spacing w:before="40" w:after="60" w:line="240" w:lineRule="auto"/>
              <w:rPr>
                <w:rFonts w:cs="Arial"/>
                <w:color w:val="000000"/>
                <w:lang w:val="en-GB"/>
              </w:rPr>
            </w:pPr>
            <w:r w:rsidRPr="00EB5787">
              <w:rPr>
                <w:rFonts w:eastAsia="Arial" w:cs="Arial"/>
                <w:b/>
                <w:color w:val="auto"/>
                <w:lang w:val="en-GB" w:eastAsia="en-GB" w:bidi="en-GB"/>
              </w:rPr>
              <w:t>100</w:t>
            </w:r>
          </w:p>
        </w:tc>
        <w:tc>
          <w:tcPr>
            <w:tcW w:w="3392" w:type="dxa"/>
          </w:tcPr>
          <w:p w14:paraId="6B386349" w14:textId="1044F4AC" w:rsidR="00EB5787" w:rsidRPr="00EB5787" w:rsidRDefault="00E3349A" w:rsidP="00EB5787">
            <w:pPr>
              <w:spacing w:before="40" w:after="60" w:line="240" w:lineRule="auto"/>
              <w:rPr>
                <w:rFonts w:cs="Arial"/>
                <w:color w:val="000000"/>
                <w:lang w:val="en-GB"/>
              </w:rPr>
            </w:pPr>
            <w:r>
              <w:rPr>
                <w:rFonts w:cs="Arial"/>
                <w:color w:val="000000"/>
                <w:lang w:val="en-GB"/>
              </w:rPr>
              <w:t>DenyInternetInbound</w:t>
            </w:r>
          </w:p>
        </w:tc>
        <w:tc>
          <w:tcPr>
            <w:tcW w:w="557" w:type="dxa"/>
          </w:tcPr>
          <w:p w14:paraId="6D45D36A" w14:textId="77777777" w:rsidR="00EB5787" w:rsidRPr="00EB5787" w:rsidRDefault="00EB5787" w:rsidP="00EB5787">
            <w:pPr>
              <w:spacing w:before="40" w:after="60" w:line="240" w:lineRule="auto"/>
              <w:rPr>
                <w:rFonts w:cs="Arial"/>
                <w:color w:val="000000"/>
                <w:lang w:val="en-GB"/>
              </w:rPr>
            </w:pPr>
            <w:r w:rsidRPr="00EB5787">
              <w:rPr>
                <w:rFonts w:eastAsia="Arial" w:cs="Arial"/>
                <w:color w:val="000000"/>
                <w:lang w:val="en-GB" w:eastAsia="en-GB" w:bidi="en-GB"/>
              </w:rPr>
              <w:t>Any</w:t>
            </w:r>
          </w:p>
        </w:tc>
        <w:tc>
          <w:tcPr>
            <w:tcW w:w="1007" w:type="dxa"/>
          </w:tcPr>
          <w:p w14:paraId="2ACC78EE" w14:textId="77777777" w:rsidR="00EB5787" w:rsidRPr="00EB5787" w:rsidRDefault="00EB5787" w:rsidP="00EB5787">
            <w:pPr>
              <w:spacing w:before="40" w:after="60" w:line="240" w:lineRule="auto"/>
              <w:rPr>
                <w:rFonts w:cs="Arial"/>
                <w:color w:val="000000"/>
                <w:lang w:val="en-GB"/>
              </w:rPr>
            </w:pPr>
            <w:r w:rsidRPr="00EB5787">
              <w:rPr>
                <w:rFonts w:eastAsia="Arial" w:cs="Arial"/>
                <w:color w:val="000000"/>
                <w:lang w:val="en-GB" w:eastAsia="en-GB" w:bidi="en-GB"/>
              </w:rPr>
              <w:t>Any</w:t>
            </w:r>
          </w:p>
        </w:tc>
        <w:tc>
          <w:tcPr>
            <w:tcW w:w="2070" w:type="dxa"/>
          </w:tcPr>
          <w:p w14:paraId="0147F9D6" w14:textId="33785869" w:rsidR="00EB5787" w:rsidRPr="00EB5787" w:rsidRDefault="4AEA32BA" w:rsidP="002468E8">
            <w:pPr>
              <w:spacing w:before="40" w:after="60" w:line="240" w:lineRule="auto"/>
              <w:rPr>
                <w:rFonts w:eastAsia="Arial" w:cs="Arial"/>
                <w:color w:val="000000"/>
                <w:lang w:val="en-GB" w:eastAsia="en-GB" w:bidi="en-GB"/>
              </w:rPr>
            </w:pPr>
            <w:r w:rsidRPr="002468E8">
              <w:rPr>
                <w:rFonts w:eastAsia="Arial" w:cs="Arial"/>
                <w:color w:val="000000" w:themeColor="text1"/>
                <w:lang w:val="en-GB" w:eastAsia="en-GB" w:bidi="en-GB"/>
              </w:rPr>
              <w:t>Internet</w:t>
            </w:r>
          </w:p>
        </w:tc>
        <w:tc>
          <w:tcPr>
            <w:tcW w:w="1686" w:type="dxa"/>
          </w:tcPr>
          <w:p w14:paraId="41484322" w14:textId="7A7A22B2" w:rsidR="00EB5787" w:rsidRPr="00EB5787" w:rsidRDefault="4AEA32BA" w:rsidP="002468E8">
            <w:pPr>
              <w:spacing w:before="40" w:after="60" w:line="240" w:lineRule="auto"/>
              <w:ind w:right="0"/>
            </w:pPr>
            <w:r w:rsidRPr="002468E8">
              <w:rPr>
                <w:rFonts w:cs="Arial"/>
                <w:color w:val="000000" w:themeColor="text1"/>
                <w:lang w:val="en-GB"/>
              </w:rPr>
              <w:t>Local subnet IP</w:t>
            </w:r>
          </w:p>
        </w:tc>
        <w:tc>
          <w:tcPr>
            <w:tcW w:w="799" w:type="dxa"/>
          </w:tcPr>
          <w:p w14:paraId="0C4458A1" w14:textId="77777777" w:rsidR="00EB5787" w:rsidRPr="00EB5787" w:rsidRDefault="00EB5787" w:rsidP="00EB5787">
            <w:pPr>
              <w:spacing w:before="40" w:after="60" w:line="240" w:lineRule="auto"/>
              <w:jc w:val="right"/>
              <w:rPr>
                <w:rFonts w:cs="Arial"/>
                <w:color w:val="000000"/>
                <w:lang w:val="en-GB"/>
              </w:rPr>
            </w:pPr>
            <w:r w:rsidRPr="00EB5787">
              <w:rPr>
                <w:rFonts w:eastAsia="Arial" w:cs="Arial"/>
                <w:color w:val="000000"/>
                <w:lang w:val="en-GB" w:eastAsia="en-GB" w:bidi="en-GB"/>
              </w:rPr>
              <w:t>Deny</w:t>
            </w:r>
          </w:p>
        </w:tc>
      </w:tr>
      <w:tr w:rsidR="00611EA3" w:rsidRPr="00EB5787" w14:paraId="119BE58F" w14:textId="77777777" w:rsidTr="7EBBE2C1">
        <w:tc>
          <w:tcPr>
            <w:tcW w:w="999" w:type="dxa"/>
          </w:tcPr>
          <w:p w14:paraId="10AE89B1" w14:textId="450C46B0" w:rsidR="00611EA3" w:rsidRPr="00EB5787" w:rsidRDefault="00611EA3" w:rsidP="00611EA3">
            <w:pPr>
              <w:spacing w:before="40" w:after="60" w:line="240" w:lineRule="auto"/>
              <w:rPr>
                <w:rFonts w:eastAsia="Arial" w:cs="Arial"/>
                <w:b/>
                <w:color w:val="auto"/>
                <w:lang w:val="en-GB" w:eastAsia="en-GB" w:bidi="en-GB"/>
              </w:rPr>
            </w:pPr>
            <w:r>
              <w:rPr>
                <w:rFonts w:eastAsia="Arial" w:cs="Arial"/>
                <w:b/>
                <w:color w:val="auto"/>
                <w:lang w:val="en-GB" w:eastAsia="en-GB" w:bidi="en-GB"/>
              </w:rPr>
              <w:t>200</w:t>
            </w:r>
          </w:p>
        </w:tc>
        <w:tc>
          <w:tcPr>
            <w:tcW w:w="3392" w:type="dxa"/>
          </w:tcPr>
          <w:p w14:paraId="12E4FCAE" w14:textId="5D9BAFAD" w:rsidR="00611EA3" w:rsidRDefault="00611EA3" w:rsidP="00611EA3">
            <w:pPr>
              <w:spacing w:before="40" w:after="60" w:line="240" w:lineRule="auto"/>
              <w:rPr>
                <w:rFonts w:cs="Arial"/>
                <w:color w:val="000000"/>
                <w:lang w:val="en-GB"/>
              </w:rPr>
            </w:pPr>
            <w:r>
              <w:rPr>
                <w:rFonts w:cs="Arial"/>
                <w:color w:val="000000"/>
                <w:lang w:val="en-GB"/>
              </w:rPr>
              <w:t>DenyInterSubnetInbound</w:t>
            </w:r>
          </w:p>
        </w:tc>
        <w:tc>
          <w:tcPr>
            <w:tcW w:w="557" w:type="dxa"/>
          </w:tcPr>
          <w:p w14:paraId="75BE6D95" w14:textId="590B48B2" w:rsidR="00611EA3" w:rsidRPr="00EB5787" w:rsidRDefault="00611EA3" w:rsidP="00611EA3">
            <w:pPr>
              <w:spacing w:before="40" w:after="60" w:line="240" w:lineRule="auto"/>
              <w:rPr>
                <w:rFonts w:eastAsia="Arial" w:cs="Arial"/>
                <w:color w:val="000000"/>
                <w:lang w:val="en-GB" w:eastAsia="en-GB" w:bidi="en-GB"/>
              </w:rPr>
            </w:pPr>
            <w:r>
              <w:rPr>
                <w:rFonts w:eastAsia="Arial" w:cs="Arial"/>
                <w:color w:val="000000"/>
                <w:lang w:val="en-GB" w:eastAsia="en-GB" w:bidi="en-GB"/>
              </w:rPr>
              <w:t>Any</w:t>
            </w:r>
          </w:p>
        </w:tc>
        <w:tc>
          <w:tcPr>
            <w:tcW w:w="1007" w:type="dxa"/>
          </w:tcPr>
          <w:p w14:paraId="257EED2F" w14:textId="20F0B300" w:rsidR="00611EA3" w:rsidRPr="00EB5787" w:rsidRDefault="00611EA3" w:rsidP="00611EA3">
            <w:pPr>
              <w:spacing w:before="40" w:after="60" w:line="240" w:lineRule="auto"/>
              <w:rPr>
                <w:rFonts w:eastAsia="Arial" w:cs="Arial"/>
                <w:color w:val="000000"/>
                <w:lang w:val="en-GB" w:eastAsia="en-GB" w:bidi="en-GB"/>
              </w:rPr>
            </w:pPr>
            <w:r>
              <w:rPr>
                <w:rFonts w:eastAsia="Arial" w:cs="Arial"/>
                <w:color w:val="000000"/>
                <w:lang w:val="en-GB" w:eastAsia="en-GB" w:bidi="en-GB"/>
              </w:rPr>
              <w:t>Any</w:t>
            </w:r>
          </w:p>
        </w:tc>
        <w:tc>
          <w:tcPr>
            <w:tcW w:w="2070" w:type="dxa"/>
          </w:tcPr>
          <w:p w14:paraId="115DE7E3" w14:textId="4D0FD4C6" w:rsidR="00611EA3" w:rsidRPr="002468E8" w:rsidRDefault="00611EA3" w:rsidP="00611EA3">
            <w:pPr>
              <w:spacing w:before="40" w:after="60" w:line="240" w:lineRule="auto"/>
              <w:rPr>
                <w:rFonts w:eastAsia="Arial" w:cs="Arial"/>
                <w:color w:val="000000" w:themeColor="text1"/>
                <w:lang w:val="en-GB" w:eastAsia="en-GB" w:bidi="en-GB"/>
              </w:rPr>
            </w:pPr>
            <w:commentRangeStart w:id="44"/>
            <w:r w:rsidRPr="7EBBE2C1">
              <w:rPr>
                <w:rFonts w:eastAsia="Arial" w:cs="Arial"/>
                <w:color w:val="000000" w:themeColor="text1"/>
                <w:lang w:val="en-GB" w:eastAsia="en-GB" w:bidi="en-GB"/>
              </w:rPr>
              <w:t>Local subnet IP</w:t>
            </w:r>
            <w:commentRangeEnd w:id="44"/>
            <w:r>
              <w:rPr>
                <w:rStyle w:val="CommentReference"/>
              </w:rPr>
              <w:commentReference w:id="44"/>
            </w:r>
          </w:p>
        </w:tc>
        <w:tc>
          <w:tcPr>
            <w:tcW w:w="1686" w:type="dxa"/>
          </w:tcPr>
          <w:p w14:paraId="5A95B1B3" w14:textId="73629E99" w:rsidR="00611EA3" w:rsidRPr="002468E8" w:rsidRDefault="00611EA3" w:rsidP="00611EA3">
            <w:pPr>
              <w:spacing w:before="40" w:after="60" w:line="240" w:lineRule="auto"/>
              <w:rPr>
                <w:rFonts w:cs="Arial"/>
                <w:color w:val="000000" w:themeColor="text1"/>
                <w:lang w:val="en-GB"/>
              </w:rPr>
            </w:pPr>
            <w:commentRangeStart w:id="45"/>
            <w:r w:rsidRPr="7EBBE2C1">
              <w:rPr>
                <w:rFonts w:cs="Arial"/>
                <w:color w:val="000000" w:themeColor="text1"/>
                <w:lang w:val="en-GB"/>
              </w:rPr>
              <w:t>Virtual Network IP</w:t>
            </w:r>
            <w:commentRangeEnd w:id="45"/>
            <w:r>
              <w:rPr>
                <w:rStyle w:val="CommentReference"/>
              </w:rPr>
              <w:commentReference w:id="45"/>
            </w:r>
          </w:p>
        </w:tc>
        <w:tc>
          <w:tcPr>
            <w:tcW w:w="799" w:type="dxa"/>
          </w:tcPr>
          <w:p w14:paraId="3BCF0FBF" w14:textId="296B384A" w:rsidR="00611EA3" w:rsidRPr="00EB5787" w:rsidRDefault="00611EA3" w:rsidP="00611EA3">
            <w:pPr>
              <w:spacing w:before="40" w:after="60" w:line="240" w:lineRule="auto"/>
              <w:jc w:val="right"/>
              <w:rPr>
                <w:rFonts w:eastAsia="Arial" w:cs="Arial"/>
                <w:color w:val="000000"/>
                <w:lang w:val="en-GB" w:eastAsia="en-GB" w:bidi="en-GB"/>
              </w:rPr>
            </w:pPr>
            <w:r>
              <w:rPr>
                <w:rFonts w:eastAsia="Arial" w:cs="Arial"/>
                <w:color w:val="000000"/>
                <w:lang w:val="en-GB" w:eastAsia="en-GB" w:bidi="en-GB"/>
              </w:rPr>
              <w:t>Deny</w:t>
            </w:r>
          </w:p>
        </w:tc>
      </w:tr>
      <w:tr w:rsidR="00EB5787" w:rsidRPr="00EB5787" w14:paraId="142A0A9B" w14:textId="77777777" w:rsidTr="7EBBE2C1">
        <w:tc>
          <w:tcPr>
            <w:tcW w:w="999" w:type="dxa"/>
          </w:tcPr>
          <w:p w14:paraId="306B330A" w14:textId="77777777" w:rsidR="00EB5787" w:rsidRPr="00EB5787" w:rsidRDefault="00EB5787" w:rsidP="00EB5787">
            <w:pPr>
              <w:spacing w:before="40" w:after="60" w:line="240" w:lineRule="auto"/>
              <w:rPr>
                <w:rFonts w:cs="Arial"/>
                <w:color w:val="000000"/>
                <w:lang w:val="en-GB"/>
              </w:rPr>
            </w:pPr>
            <w:r w:rsidRPr="00EB5787">
              <w:rPr>
                <w:rFonts w:eastAsia="Arial" w:cs="Arial"/>
                <w:b/>
                <w:color w:val="auto"/>
                <w:lang w:val="en-GB" w:eastAsia="en-GB" w:bidi="en-GB"/>
              </w:rPr>
              <w:t>65000</w:t>
            </w:r>
          </w:p>
        </w:tc>
        <w:tc>
          <w:tcPr>
            <w:tcW w:w="3392" w:type="dxa"/>
          </w:tcPr>
          <w:p w14:paraId="1B91C49A"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AllowVnetInBound</w:t>
            </w:r>
          </w:p>
        </w:tc>
        <w:tc>
          <w:tcPr>
            <w:tcW w:w="557" w:type="dxa"/>
          </w:tcPr>
          <w:p w14:paraId="423003BD"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1007" w:type="dxa"/>
          </w:tcPr>
          <w:p w14:paraId="470C418D"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2070" w:type="dxa"/>
          </w:tcPr>
          <w:p w14:paraId="3C3B9A89"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VirtualNetwork</w:t>
            </w:r>
          </w:p>
        </w:tc>
        <w:tc>
          <w:tcPr>
            <w:tcW w:w="1686" w:type="dxa"/>
          </w:tcPr>
          <w:p w14:paraId="55A44B37" w14:textId="671D3561" w:rsidR="00EB5787" w:rsidRPr="00EB5787" w:rsidRDefault="00EB5787" w:rsidP="002468E8">
            <w:pPr>
              <w:spacing w:before="40" w:after="60" w:line="240" w:lineRule="auto"/>
              <w:rPr>
                <w:rFonts w:eastAsia="Arial" w:cs="Arial"/>
                <w:color w:val="auto"/>
                <w:lang w:val="en-GB" w:eastAsia="en-GB" w:bidi="en-GB"/>
              </w:rPr>
            </w:pPr>
            <w:r w:rsidRPr="002468E8">
              <w:rPr>
                <w:rFonts w:eastAsia="Arial" w:cs="Arial"/>
                <w:color w:val="auto"/>
                <w:lang w:val="en-GB" w:eastAsia="en-GB" w:bidi="en-GB"/>
              </w:rPr>
              <w:t>Virtual</w:t>
            </w:r>
            <w:r w:rsidR="3CEB26F0" w:rsidRPr="002468E8">
              <w:rPr>
                <w:rFonts w:eastAsia="Arial" w:cs="Arial"/>
                <w:color w:val="auto"/>
                <w:lang w:val="en-GB" w:eastAsia="en-GB" w:bidi="en-GB"/>
              </w:rPr>
              <w:t xml:space="preserve"> </w:t>
            </w:r>
            <w:r w:rsidRPr="002468E8">
              <w:rPr>
                <w:rFonts w:eastAsia="Arial" w:cs="Arial"/>
                <w:color w:val="auto"/>
                <w:lang w:val="en-GB" w:eastAsia="en-GB" w:bidi="en-GB"/>
              </w:rPr>
              <w:t>Network</w:t>
            </w:r>
            <w:r w:rsidR="3CEB26F0" w:rsidRPr="002468E8">
              <w:rPr>
                <w:rFonts w:eastAsia="Arial" w:cs="Arial"/>
                <w:color w:val="auto"/>
                <w:lang w:val="en-GB" w:eastAsia="en-GB" w:bidi="en-GB"/>
              </w:rPr>
              <w:t xml:space="preserve"> IP</w:t>
            </w:r>
          </w:p>
        </w:tc>
        <w:tc>
          <w:tcPr>
            <w:tcW w:w="799" w:type="dxa"/>
          </w:tcPr>
          <w:p w14:paraId="1AE667D5" w14:textId="77777777" w:rsidR="00EB5787" w:rsidRPr="00EB5787" w:rsidRDefault="00EB5787" w:rsidP="00EB5787">
            <w:pPr>
              <w:spacing w:before="40" w:after="60" w:line="240" w:lineRule="auto"/>
              <w:jc w:val="right"/>
              <w:rPr>
                <w:rFonts w:cs="Arial"/>
                <w:color w:val="000000"/>
                <w:lang w:val="en-GB"/>
              </w:rPr>
            </w:pPr>
            <w:r w:rsidRPr="00EB5787">
              <w:rPr>
                <w:rFonts w:eastAsia="Arial" w:cs="Arial"/>
                <w:color w:val="auto"/>
                <w:lang w:val="en-GB" w:eastAsia="en-GB" w:bidi="en-GB"/>
              </w:rPr>
              <w:t>Allow</w:t>
            </w:r>
          </w:p>
        </w:tc>
      </w:tr>
      <w:tr w:rsidR="00EB5787" w:rsidRPr="00EB5787" w14:paraId="7A8FB921" w14:textId="77777777" w:rsidTr="7EBBE2C1">
        <w:tc>
          <w:tcPr>
            <w:tcW w:w="999" w:type="dxa"/>
          </w:tcPr>
          <w:p w14:paraId="2BE5A6F0" w14:textId="77777777" w:rsidR="00EB5787" w:rsidRPr="00EB5787" w:rsidRDefault="00EB5787" w:rsidP="00EB5787">
            <w:pPr>
              <w:spacing w:before="40" w:after="60" w:line="240" w:lineRule="auto"/>
              <w:rPr>
                <w:rFonts w:cs="Arial"/>
                <w:color w:val="000000"/>
                <w:lang w:val="en-GB"/>
              </w:rPr>
            </w:pPr>
            <w:r w:rsidRPr="00EB5787">
              <w:rPr>
                <w:rFonts w:eastAsia="Arial" w:cs="Arial"/>
                <w:b/>
                <w:color w:val="auto"/>
                <w:lang w:val="en-GB" w:eastAsia="en-GB" w:bidi="en-GB"/>
              </w:rPr>
              <w:t>65001</w:t>
            </w:r>
          </w:p>
        </w:tc>
        <w:tc>
          <w:tcPr>
            <w:tcW w:w="3392" w:type="dxa"/>
          </w:tcPr>
          <w:p w14:paraId="24421BBB"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AllowAzureLoadBalancerInBound</w:t>
            </w:r>
          </w:p>
        </w:tc>
        <w:tc>
          <w:tcPr>
            <w:tcW w:w="557" w:type="dxa"/>
          </w:tcPr>
          <w:p w14:paraId="172EA6E8"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1007" w:type="dxa"/>
          </w:tcPr>
          <w:p w14:paraId="73C5E12E"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2070" w:type="dxa"/>
          </w:tcPr>
          <w:p w14:paraId="095C85D2"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AzureLoadBalancer</w:t>
            </w:r>
          </w:p>
        </w:tc>
        <w:tc>
          <w:tcPr>
            <w:tcW w:w="1686" w:type="dxa"/>
          </w:tcPr>
          <w:p w14:paraId="3D86702D"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799" w:type="dxa"/>
          </w:tcPr>
          <w:p w14:paraId="698A5299" w14:textId="77777777" w:rsidR="00EB5787" w:rsidRPr="00EB5787" w:rsidRDefault="00EB5787" w:rsidP="00EB5787">
            <w:pPr>
              <w:spacing w:before="40" w:after="60" w:line="240" w:lineRule="auto"/>
              <w:jc w:val="right"/>
              <w:rPr>
                <w:rFonts w:cs="Arial"/>
                <w:color w:val="000000"/>
                <w:lang w:val="en-GB"/>
              </w:rPr>
            </w:pPr>
            <w:r w:rsidRPr="00EB5787">
              <w:rPr>
                <w:rFonts w:eastAsia="Arial" w:cs="Arial"/>
                <w:color w:val="auto"/>
                <w:lang w:val="en-GB" w:eastAsia="en-GB" w:bidi="en-GB"/>
              </w:rPr>
              <w:t>Allow</w:t>
            </w:r>
          </w:p>
        </w:tc>
      </w:tr>
      <w:tr w:rsidR="00EB5787" w:rsidRPr="00EB5787" w14:paraId="06EF3479" w14:textId="77777777" w:rsidTr="7EBBE2C1">
        <w:tc>
          <w:tcPr>
            <w:tcW w:w="999" w:type="dxa"/>
          </w:tcPr>
          <w:p w14:paraId="76BE295C" w14:textId="77777777" w:rsidR="00EB5787" w:rsidRPr="00EB5787" w:rsidRDefault="00EB5787" w:rsidP="00EB5787">
            <w:pPr>
              <w:spacing w:before="40" w:after="60" w:line="240" w:lineRule="auto"/>
              <w:rPr>
                <w:rFonts w:cs="Arial"/>
                <w:color w:val="000000"/>
                <w:lang w:val="en-GB"/>
              </w:rPr>
            </w:pPr>
            <w:r w:rsidRPr="00EB5787">
              <w:rPr>
                <w:rFonts w:eastAsia="Arial" w:cs="Arial"/>
                <w:b/>
                <w:color w:val="auto"/>
                <w:lang w:val="en-GB" w:eastAsia="en-GB" w:bidi="en-GB"/>
              </w:rPr>
              <w:t>65500</w:t>
            </w:r>
          </w:p>
        </w:tc>
        <w:tc>
          <w:tcPr>
            <w:tcW w:w="3392" w:type="dxa"/>
          </w:tcPr>
          <w:p w14:paraId="7845B0B8"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DenyAllInBound</w:t>
            </w:r>
          </w:p>
        </w:tc>
        <w:tc>
          <w:tcPr>
            <w:tcW w:w="557" w:type="dxa"/>
          </w:tcPr>
          <w:p w14:paraId="24997E41"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1007" w:type="dxa"/>
          </w:tcPr>
          <w:p w14:paraId="2F8D3D62"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2070" w:type="dxa"/>
          </w:tcPr>
          <w:p w14:paraId="5878B42A"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1686" w:type="dxa"/>
          </w:tcPr>
          <w:p w14:paraId="29A487C0" w14:textId="77777777" w:rsidR="00EB5787" w:rsidRPr="00EB5787" w:rsidRDefault="00EB5787" w:rsidP="00EB5787">
            <w:pPr>
              <w:spacing w:before="40" w:after="60" w:line="240" w:lineRule="auto"/>
              <w:rPr>
                <w:rFonts w:cs="Arial"/>
                <w:color w:val="000000"/>
                <w:lang w:val="en-GB"/>
              </w:rPr>
            </w:pPr>
            <w:r w:rsidRPr="00EB5787">
              <w:rPr>
                <w:rFonts w:eastAsia="Arial" w:cs="Arial"/>
                <w:color w:val="auto"/>
                <w:lang w:val="en-GB" w:eastAsia="en-GB" w:bidi="en-GB"/>
              </w:rPr>
              <w:t>Any</w:t>
            </w:r>
          </w:p>
        </w:tc>
        <w:tc>
          <w:tcPr>
            <w:tcW w:w="799" w:type="dxa"/>
          </w:tcPr>
          <w:p w14:paraId="27F89815" w14:textId="77777777" w:rsidR="00EB5787" w:rsidRPr="00EB5787" w:rsidRDefault="00EB5787" w:rsidP="00EB5787">
            <w:pPr>
              <w:spacing w:before="40" w:after="60" w:line="240" w:lineRule="auto"/>
              <w:jc w:val="right"/>
              <w:rPr>
                <w:rFonts w:cs="Arial"/>
                <w:color w:val="000000"/>
                <w:lang w:val="en-GB"/>
              </w:rPr>
            </w:pPr>
            <w:r w:rsidRPr="00EB5787">
              <w:rPr>
                <w:rFonts w:eastAsia="Arial" w:cs="Arial"/>
                <w:color w:val="auto"/>
                <w:lang w:val="en-GB" w:eastAsia="en-GB" w:bidi="en-GB"/>
              </w:rPr>
              <w:t>Deny</w:t>
            </w:r>
          </w:p>
        </w:tc>
      </w:tr>
      <w:tr w:rsidR="006C16B2" w:rsidRPr="00EB5787" w14:paraId="36ECB2D4" w14:textId="77777777" w:rsidTr="7EBBE2C1">
        <w:tc>
          <w:tcPr>
            <w:tcW w:w="4391" w:type="dxa"/>
            <w:gridSpan w:val="2"/>
            <w:shd w:val="clear" w:color="auto" w:fill="00246C"/>
          </w:tcPr>
          <w:p w14:paraId="4C468E5D" w14:textId="4940FEFE" w:rsidR="006C16B2" w:rsidRPr="00EB5787" w:rsidRDefault="006C16B2" w:rsidP="00EB5787">
            <w:pPr>
              <w:spacing w:before="40" w:after="60" w:line="240" w:lineRule="auto"/>
              <w:rPr>
                <w:rFonts w:eastAsia="Arial" w:cs="Arial"/>
                <w:color w:val="auto"/>
                <w:lang w:val="en-GB" w:eastAsia="en-GB" w:bidi="en-GB"/>
              </w:rPr>
            </w:pPr>
            <w:r>
              <w:rPr>
                <w:rFonts w:eastAsia="Arial" w:cs="Arial"/>
                <w:b/>
                <w:color w:val="auto"/>
                <w:lang w:val="en-GB" w:eastAsia="en-GB" w:bidi="en-GB"/>
              </w:rPr>
              <w:t>Outbound Security Rules</w:t>
            </w:r>
          </w:p>
        </w:tc>
        <w:tc>
          <w:tcPr>
            <w:tcW w:w="557" w:type="dxa"/>
            <w:shd w:val="clear" w:color="auto" w:fill="00246C"/>
          </w:tcPr>
          <w:p w14:paraId="49D06FE2" w14:textId="77777777" w:rsidR="006C16B2" w:rsidRPr="00EB5787" w:rsidRDefault="006C16B2" w:rsidP="00EB5787">
            <w:pPr>
              <w:spacing w:before="40" w:after="60" w:line="240" w:lineRule="auto"/>
              <w:rPr>
                <w:rFonts w:eastAsia="Arial" w:cs="Arial"/>
                <w:color w:val="auto"/>
                <w:lang w:val="en-GB" w:eastAsia="en-GB" w:bidi="en-GB"/>
              </w:rPr>
            </w:pPr>
          </w:p>
        </w:tc>
        <w:tc>
          <w:tcPr>
            <w:tcW w:w="1007" w:type="dxa"/>
            <w:shd w:val="clear" w:color="auto" w:fill="00246C"/>
          </w:tcPr>
          <w:p w14:paraId="5C6112BB" w14:textId="77777777" w:rsidR="006C16B2" w:rsidRPr="00EB5787" w:rsidRDefault="006C16B2" w:rsidP="00EB5787">
            <w:pPr>
              <w:spacing w:before="40" w:after="60" w:line="240" w:lineRule="auto"/>
              <w:rPr>
                <w:rFonts w:eastAsia="Arial" w:cs="Arial"/>
                <w:color w:val="auto"/>
                <w:lang w:val="en-GB" w:eastAsia="en-GB" w:bidi="en-GB"/>
              </w:rPr>
            </w:pPr>
          </w:p>
        </w:tc>
        <w:tc>
          <w:tcPr>
            <w:tcW w:w="2070" w:type="dxa"/>
            <w:shd w:val="clear" w:color="auto" w:fill="00246C"/>
          </w:tcPr>
          <w:p w14:paraId="131883C7" w14:textId="77777777" w:rsidR="006C16B2" w:rsidRPr="00EB5787" w:rsidRDefault="006C16B2" w:rsidP="00EB5787">
            <w:pPr>
              <w:spacing w:before="40" w:after="60" w:line="240" w:lineRule="auto"/>
              <w:rPr>
                <w:rFonts w:eastAsia="Arial" w:cs="Arial"/>
                <w:color w:val="auto"/>
                <w:lang w:val="en-GB" w:eastAsia="en-GB" w:bidi="en-GB"/>
              </w:rPr>
            </w:pPr>
          </w:p>
        </w:tc>
        <w:tc>
          <w:tcPr>
            <w:tcW w:w="1686" w:type="dxa"/>
            <w:shd w:val="clear" w:color="auto" w:fill="00246C"/>
          </w:tcPr>
          <w:p w14:paraId="2E8415BA" w14:textId="77777777" w:rsidR="006C16B2" w:rsidRPr="00EB5787" w:rsidRDefault="006C16B2" w:rsidP="00EB5787">
            <w:pPr>
              <w:spacing w:before="40" w:after="60" w:line="240" w:lineRule="auto"/>
              <w:rPr>
                <w:rFonts w:eastAsia="Arial" w:cs="Arial"/>
                <w:color w:val="auto"/>
                <w:lang w:val="en-GB" w:eastAsia="en-GB" w:bidi="en-GB"/>
              </w:rPr>
            </w:pPr>
          </w:p>
        </w:tc>
        <w:tc>
          <w:tcPr>
            <w:tcW w:w="799" w:type="dxa"/>
            <w:shd w:val="clear" w:color="auto" w:fill="00246C"/>
          </w:tcPr>
          <w:p w14:paraId="1C424F66" w14:textId="77777777" w:rsidR="006C16B2" w:rsidRPr="00EB5787" w:rsidRDefault="006C16B2" w:rsidP="00EB5787">
            <w:pPr>
              <w:spacing w:before="40" w:after="60" w:line="240" w:lineRule="auto"/>
              <w:jc w:val="right"/>
              <w:rPr>
                <w:rFonts w:eastAsia="Arial" w:cs="Arial"/>
                <w:color w:val="auto"/>
                <w:lang w:val="en-GB" w:eastAsia="en-GB" w:bidi="en-GB"/>
              </w:rPr>
            </w:pPr>
          </w:p>
        </w:tc>
      </w:tr>
      <w:tr w:rsidR="006C16B2" w:rsidRPr="00EB5787" w14:paraId="609EDDBE" w14:textId="77777777" w:rsidTr="7EBBE2C1">
        <w:tc>
          <w:tcPr>
            <w:tcW w:w="999" w:type="dxa"/>
          </w:tcPr>
          <w:p w14:paraId="5E8BB843" w14:textId="31BAEF56" w:rsidR="006C16B2" w:rsidRPr="00EB5787" w:rsidRDefault="006C16B2" w:rsidP="006C16B2">
            <w:pPr>
              <w:spacing w:before="40" w:after="60" w:line="240" w:lineRule="auto"/>
              <w:rPr>
                <w:rFonts w:eastAsia="Arial" w:cs="Arial"/>
                <w:b/>
                <w:color w:val="auto"/>
                <w:lang w:val="en-GB" w:eastAsia="en-GB" w:bidi="en-GB"/>
              </w:rPr>
            </w:pPr>
            <w:r w:rsidRPr="00EB5787">
              <w:rPr>
                <w:rFonts w:eastAsia="Arial" w:cs="Arial"/>
                <w:b/>
                <w:color w:val="auto"/>
                <w:lang w:val="en-GB" w:eastAsia="en-GB" w:bidi="en-GB"/>
              </w:rPr>
              <w:t>Priority</w:t>
            </w:r>
          </w:p>
        </w:tc>
        <w:tc>
          <w:tcPr>
            <w:tcW w:w="3392" w:type="dxa"/>
          </w:tcPr>
          <w:p w14:paraId="3128C65F" w14:textId="6B7C84EA" w:rsidR="006C16B2" w:rsidRPr="00EB5787" w:rsidRDefault="006C16B2" w:rsidP="006C16B2">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Name</w:t>
            </w:r>
          </w:p>
        </w:tc>
        <w:tc>
          <w:tcPr>
            <w:tcW w:w="557" w:type="dxa"/>
          </w:tcPr>
          <w:p w14:paraId="044EF0CC" w14:textId="2303FA93" w:rsidR="006C16B2" w:rsidRPr="00EB5787" w:rsidRDefault="006C16B2" w:rsidP="006C16B2">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Port</w:t>
            </w:r>
          </w:p>
        </w:tc>
        <w:tc>
          <w:tcPr>
            <w:tcW w:w="1007" w:type="dxa"/>
          </w:tcPr>
          <w:p w14:paraId="6378841F" w14:textId="6AB08CBA" w:rsidR="006C16B2" w:rsidRPr="00EB5787" w:rsidRDefault="006C16B2" w:rsidP="006C16B2">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Protocol</w:t>
            </w:r>
          </w:p>
        </w:tc>
        <w:tc>
          <w:tcPr>
            <w:tcW w:w="2070" w:type="dxa"/>
          </w:tcPr>
          <w:p w14:paraId="21717414" w14:textId="1213A5AC" w:rsidR="006C16B2" w:rsidRPr="00EB5787" w:rsidRDefault="006C16B2" w:rsidP="006C16B2">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Source</w:t>
            </w:r>
          </w:p>
        </w:tc>
        <w:tc>
          <w:tcPr>
            <w:tcW w:w="1686" w:type="dxa"/>
          </w:tcPr>
          <w:p w14:paraId="187EDC70" w14:textId="16C772C1" w:rsidR="006C16B2" w:rsidRPr="00EB5787" w:rsidRDefault="006C16B2" w:rsidP="006C16B2">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Destination</w:t>
            </w:r>
          </w:p>
        </w:tc>
        <w:tc>
          <w:tcPr>
            <w:tcW w:w="799" w:type="dxa"/>
          </w:tcPr>
          <w:p w14:paraId="55DB7EDE" w14:textId="7C8A2396" w:rsidR="006C16B2" w:rsidRPr="00EB5787" w:rsidRDefault="006C16B2" w:rsidP="006C16B2">
            <w:pPr>
              <w:spacing w:before="40" w:after="60" w:line="240" w:lineRule="auto"/>
              <w:jc w:val="right"/>
              <w:rPr>
                <w:rFonts w:eastAsia="Arial" w:cs="Arial"/>
                <w:color w:val="auto"/>
                <w:lang w:val="en-GB" w:eastAsia="en-GB" w:bidi="en-GB"/>
              </w:rPr>
            </w:pPr>
            <w:r w:rsidRPr="00EB5787">
              <w:rPr>
                <w:rFonts w:eastAsia="Arial" w:cs="Arial"/>
                <w:b/>
                <w:color w:val="auto"/>
                <w:lang w:val="en-GB" w:eastAsia="en-GB" w:bidi="en-GB"/>
              </w:rPr>
              <w:t>Action</w:t>
            </w:r>
          </w:p>
        </w:tc>
      </w:tr>
      <w:tr w:rsidR="00E3349A" w:rsidRPr="00EB5787" w14:paraId="7D1733E5" w14:textId="77777777" w:rsidTr="7EBBE2C1">
        <w:tc>
          <w:tcPr>
            <w:tcW w:w="999" w:type="dxa"/>
          </w:tcPr>
          <w:p w14:paraId="448E253C" w14:textId="64E7FEC5" w:rsidR="00E3349A" w:rsidRPr="00EB5787" w:rsidRDefault="00E3349A" w:rsidP="00E3349A">
            <w:pPr>
              <w:spacing w:before="40" w:after="60" w:line="240" w:lineRule="auto"/>
              <w:rPr>
                <w:rFonts w:eastAsia="Arial" w:cs="Arial"/>
                <w:b/>
                <w:color w:val="auto"/>
                <w:lang w:val="en-GB" w:eastAsia="en-GB" w:bidi="en-GB"/>
              </w:rPr>
            </w:pPr>
            <w:r>
              <w:rPr>
                <w:rFonts w:eastAsia="Arial" w:cs="Arial"/>
                <w:b/>
                <w:color w:val="auto"/>
                <w:lang w:val="en-GB" w:eastAsia="en-GB" w:bidi="en-GB"/>
              </w:rPr>
              <w:t>100</w:t>
            </w:r>
          </w:p>
        </w:tc>
        <w:tc>
          <w:tcPr>
            <w:tcW w:w="3392" w:type="dxa"/>
          </w:tcPr>
          <w:p w14:paraId="1C373AED" w14:textId="17AA8490" w:rsidR="00E3349A" w:rsidRPr="00EB5787" w:rsidRDefault="6CC8EEF9" w:rsidP="00E3349A">
            <w:pPr>
              <w:spacing w:before="40" w:after="60" w:line="240" w:lineRule="auto"/>
              <w:rPr>
                <w:rFonts w:eastAsia="Arial" w:cs="Arial"/>
                <w:color w:val="auto"/>
                <w:lang w:val="en-GB" w:eastAsia="en-GB" w:bidi="en-GB"/>
              </w:rPr>
            </w:pPr>
            <w:commentRangeStart w:id="46"/>
            <w:r w:rsidRPr="7EBBE2C1">
              <w:rPr>
                <w:rFonts w:cs="Arial"/>
                <w:color w:val="000000" w:themeColor="text1"/>
                <w:lang w:val="en-GB"/>
              </w:rPr>
              <w:t>AllowIntraSubnetOutbound</w:t>
            </w:r>
            <w:commentRangeEnd w:id="46"/>
            <w:r w:rsidR="00E3349A">
              <w:rPr>
                <w:rStyle w:val="CommentReference"/>
              </w:rPr>
              <w:commentReference w:id="46"/>
            </w:r>
          </w:p>
        </w:tc>
        <w:tc>
          <w:tcPr>
            <w:tcW w:w="557" w:type="dxa"/>
          </w:tcPr>
          <w:p w14:paraId="0DDC5E8F" w14:textId="55472515" w:rsidR="00E3349A" w:rsidRPr="00EB5787" w:rsidRDefault="00E3349A" w:rsidP="00E3349A">
            <w:pPr>
              <w:spacing w:before="40" w:after="60" w:line="240" w:lineRule="auto"/>
              <w:rPr>
                <w:rFonts w:eastAsia="Arial" w:cs="Arial"/>
                <w:color w:val="auto"/>
                <w:lang w:val="en-GB" w:eastAsia="en-GB" w:bidi="en-GB"/>
              </w:rPr>
            </w:pPr>
            <w:r w:rsidRPr="00EB5787">
              <w:rPr>
                <w:rFonts w:eastAsia="Arial" w:cs="Arial"/>
                <w:color w:val="000000"/>
                <w:lang w:val="en-GB" w:eastAsia="en-GB" w:bidi="en-GB"/>
              </w:rPr>
              <w:t>Any</w:t>
            </w:r>
          </w:p>
        </w:tc>
        <w:tc>
          <w:tcPr>
            <w:tcW w:w="1007" w:type="dxa"/>
          </w:tcPr>
          <w:p w14:paraId="5A2439DD" w14:textId="25666887" w:rsidR="00E3349A" w:rsidRPr="00EB5787" w:rsidRDefault="00E3349A" w:rsidP="00E3349A">
            <w:pPr>
              <w:spacing w:before="40" w:after="60" w:line="240" w:lineRule="auto"/>
              <w:rPr>
                <w:rFonts w:eastAsia="Arial" w:cs="Arial"/>
                <w:color w:val="auto"/>
                <w:lang w:val="en-GB" w:eastAsia="en-GB" w:bidi="en-GB"/>
              </w:rPr>
            </w:pPr>
            <w:r w:rsidRPr="00EB5787">
              <w:rPr>
                <w:rFonts w:eastAsia="Arial" w:cs="Arial"/>
                <w:color w:val="000000"/>
                <w:lang w:val="en-GB" w:eastAsia="en-GB" w:bidi="en-GB"/>
              </w:rPr>
              <w:t>Any</w:t>
            </w:r>
          </w:p>
        </w:tc>
        <w:tc>
          <w:tcPr>
            <w:tcW w:w="2070" w:type="dxa"/>
          </w:tcPr>
          <w:p w14:paraId="3ACCA9AE" w14:textId="64C4CAF9" w:rsidR="00E3349A" w:rsidRPr="00EB5787" w:rsidRDefault="00E3349A" w:rsidP="00E3349A">
            <w:pPr>
              <w:spacing w:before="40" w:after="60" w:line="240" w:lineRule="auto"/>
              <w:rPr>
                <w:rFonts w:eastAsia="Arial" w:cs="Arial"/>
                <w:color w:val="auto"/>
                <w:lang w:val="en-GB" w:eastAsia="en-GB" w:bidi="en-GB"/>
              </w:rPr>
            </w:pPr>
            <w:r>
              <w:rPr>
                <w:rFonts w:eastAsia="Arial" w:cs="Arial"/>
                <w:color w:val="000000"/>
                <w:lang w:val="en-GB" w:eastAsia="en-GB" w:bidi="en-GB"/>
              </w:rPr>
              <w:t>Local subnet IP</w:t>
            </w:r>
          </w:p>
        </w:tc>
        <w:tc>
          <w:tcPr>
            <w:tcW w:w="1686" w:type="dxa"/>
          </w:tcPr>
          <w:p w14:paraId="58963C3F" w14:textId="6CAB9AAE" w:rsidR="00E3349A" w:rsidRPr="00EB5787" w:rsidRDefault="00E3349A" w:rsidP="00E3349A">
            <w:pPr>
              <w:spacing w:before="40" w:after="60" w:line="240" w:lineRule="auto"/>
              <w:rPr>
                <w:rFonts w:eastAsia="Arial" w:cs="Arial"/>
                <w:color w:val="auto"/>
                <w:lang w:val="en-GB" w:eastAsia="en-GB" w:bidi="en-GB"/>
              </w:rPr>
            </w:pPr>
            <w:r>
              <w:rPr>
                <w:rFonts w:cs="Arial"/>
                <w:color w:val="000000"/>
                <w:lang w:val="en-GB"/>
              </w:rPr>
              <w:t>Local subnet IP</w:t>
            </w:r>
          </w:p>
        </w:tc>
        <w:tc>
          <w:tcPr>
            <w:tcW w:w="799" w:type="dxa"/>
          </w:tcPr>
          <w:p w14:paraId="16921408" w14:textId="4CBFA254" w:rsidR="00E3349A" w:rsidRPr="00EB5787" w:rsidRDefault="00E3349A" w:rsidP="00E3349A">
            <w:pPr>
              <w:spacing w:before="40" w:after="60" w:line="240" w:lineRule="auto"/>
              <w:jc w:val="right"/>
              <w:rPr>
                <w:rFonts w:eastAsia="Arial" w:cs="Arial"/>
                <w:color w:val="auto"/>
                <w:lang w:val="en-GB" w:eastAsia="en-GB" w:bidi="en-GB"/>
              </w:rPr>
            </w:pPr>
            <w:r>
              <w:rPr>
                <w:rFonts w:eastAsia="Arial" w:cs="Arial"/>
                <w:color w:val="auto"/>
                <w:lang w:val="en-GB" w:eastAsia="en-GB" w:bidi="en-GB"/>
              </w:rPr>
              <w:t>Allow</w:t>
            </w:r>
          </w:p>
        </w:tc>
      </w:tr>
      <w:tr w:rsidR="00E3349A" w:rsidRPr="00EB5787" w14:paraId="472CF40A" w14:textId="77777777" w:rsidTr="7EBBE2C1">
        <w:tc>
          <w:tcPr>
            <w:tcW w:w="999" w:type="dxa"/>
            <w:vAlign w:val="bottom"/>
          </w:tcPr>
          <w:p w14:paraId="09897BBA" w14:textId="75FF4813" w:rsidR="00E3349A" w:rsidRPr="00E3349A" w:rsidRDefault="00E3349A" w:rsidP="00E3349A">
            <w:pPr>
              <w:spacing w:before="40" w:after="60" w:line="240" w:lineRule="auto"/>
              <w:rPr>
                <w:rFonts w:eastAsia="Arial" w:cs="Arial"/>
                <w:b/>
                <w:bCs/>
                <w:color w:val="auto"/>
                <w:lang w:val="en-GB" w:eastAsia="en-GB" w:bidi="en-GB"/>
              </w:rPr>
            </w:pPr>
            <w:r w:rsidRPr="00E3349A">
              <w:rPr>
                <w:b/>
                <w:bCs/>
                <w:color w:val="000000" w:themeColor="text1"/>
                <w:szCs w:val="18"/>
              </w:rPr>
              <w:t>65000</w:t>
            </w:r>
          </w:p>
        </w:tc>
        <w:tc>
          <w:tcPr>
            <w:tcW w:w="3392" w:type="dxa"/>
            <w:vAlign w:val="bottom"/>
          </w:tcPr>
          <w:p w14:paraId="7A5C46D7" w14:textId="5D7CF723" w:rsidR="00E3349A" w:rsidRPr="00EB5787" w:rsidRDefault="00E3349A" w:rsidP="00E3349A">
            <w:pPr>
              <w:spacing w:before="40" w:after="60" w:line="240" w:lineRule="auto"/>
              <w:rPr>
                <w:rFonts w:eastAsia="Arial" w:cs="Arial"/>
                <w:color w:val="auto"/>
                <w:lang w:val="en-GB" w:eastAsia="en-GB" w:bidi="en-GB"/>
              </w:rPr>
            </w:pPr>
            <w:r w:rsidRPr="00A50782">
              <w:rPr>
                <w:szCs w:val="18"/>
              </w:rPr>
              <w:t>AllowVnetOutBound</w:t>
            </w:r>
          </w:p>
        </w:tc>
        <w:tc>
          <w:tcPr>
            <w:tcW w:w="557" w:type="dxa"/>
            <w:vAlign w:val="bottom"/>
          </w:tcPr>
          <w:p w14:paraId="41168FC1" w14:textId="1E21EBD5" w:rsidR="00E3349A" w:rsidRPr="00EB5787" w:rsidRDefault="00E3349A" w:rsidP="00E3349A">
            <w:pPr>
              <w:spacing w:before="40" w:after="60" w:line="240" w:lineRule="auto"/>
              <w:rPr>
                <w:rFonts w:eastAsia="Arial" w:cs="Arial"/>
                <w:color w:val="auto"/>
                <w:lang w:val="en-GB" w:eastAsia="en-GB" w:bidi="en-GB"/>
              </w:rPr>
            </w:pPr>
            <w:r w:rsidRPr="00A50782">
              <w:rPr>
                <w:szCs w:val="18"/>
              </w:rPr>
              <w:t>Any</w:t>
            </w:r>
          </w:p>
        </w:tc>
        <w:tc>
          <w:tcPr>
            <w:tcW w:w="1007" w:type="dxa"/>
            <w:vAlign w:val="bottom"/>
          </w:tcPr>
          <w:p w14:paraId="1995BD73" w14:textId="1661165C" w:rsidR="00E3349A" w:rsidRPr="00EB5787" w:rsidRDefault="00E3349A" w:rsidP="00E3349A">
            <w:pPr>
              <w:spacing w:before="40" w:after="60" w:line="240" w:lineRule="auto"/>
              <w:rPr>
                <w:rFonts w:eastAsia="Arial" w:cs="Arial"/>
                <w:color w:val="auto"/>
                <w:lang w:val="en-GB" w:eastAsia="en-GB" w:bidi="en-GB"/>
              </w:rPr>
            </w:pPr>
            <w:r w:rsidRPr="00A50782">
              <w:rPr>
                <w:szCs w:val="18"/>
              </w:rPr>
              <w:t>Any</w:t>
            </w:r>
          </w:p>
        </w:tc>
        <w:tc>
          <w:tcPr>
            <w:tcW w:w="2070" w:type="dxa"/>
            <w:vAlign w:val="bottom"/>
          </w:tcPr>
          <w:p w14:paraId="2091B28E" w14:textId="25A381F1" w:rsidR="00E3349A" w:rsidRPr="00EB5787" w:rsidRDefault="00E3349A" w:rsidP="00E3349A">
            <w:pPr>
              <w:spacing w:before="40" w:after="60" w:line="240" w:lineRule="auto"/>
              <w:rPr>
                <w:rFonts w:eastAsia="Arial" w:cs="Arial"/>
                <w:color w:val="auto"/>
                <w:lang w:val="en-GB" w:eastAsia="en-GB" w:bidi="en-GB"/>
              </w:rPr>
            </w:pPr>
            <w:r w:rsidRPr="00A50782">
              <w:rPr>
                <w:szCs w:val="18"/>
              </w:rPr>
              <w:t>VirtualNetwork</w:t>
            </w:r>
          </w:p>
        </w:tc>
        <w:tc>
          <w:tcPr>
            <w:tcW w:w="1686" w:type="dxa"/>
            <w:vAlign w:val="bottom"/>
          </w:tcPr>
          <w:p w14:paraId="107BB9E5" w14:textId="0CBCCF13" w:rsidR="00E3349A" w:rsidRPr="00EB5787" w:rsidRDefault="00E3349A" w:rsidP="00E3349A">
            <w:pPr>
              <w:spacing w:before="40" w:after="60" w:line="240" w:lineRule="auto"/>
              <w:rPr>
                <w:rFonts w:eastAsia="Arial" w:cs="Arial"/>
                <w:color w:val="auto"/>
                <w:lang w:val="en-GB" w:eastAsia="en-GB" w:bidi="en-GB"/>
              </w:rPr>
            </w:pPr>
            <w:r w:rsidRPr="00A50782">
              <w:rPr>
                <w:szCs w:val="18"/>
              </w:rPr>
              <w:t>VirtualNetwork</w:t>
            </w:r>
          </w:p>
        </w:tc>
        <w:tc>
          <w:tcPr>
            <w:tcW w:w="799" w:type="dxa"/>
          </w:tcPr>
          <w:p w14:paraId="75974487" w14:textId="394BD53C" w:rsidR="00E3349A" w:rsidRPr="00EB5787" w:rsidRDefault="00E3349A" w:rsidP="00E3349A">
            <w:pPr>
              <w:spacing w:before="40" w:after="60" w:line="240" w:lineRule="auto"/>
              <w:jc w:val="right"/>
              <w:rPr>
                <w:rFonts w:eastAsia="Arial" w:cs="Arial"/>
                <w:color w:val="auto"/>
                <w:lang w:val="en-GB" w:eastAsia="en-GB" w:bidi="en-GB"/>
              </w:rPr>
            </w:pPr>
            <w:r>
              <w:rPr>
                <w:rFonts w:eastAsia="Arial" w:cs="Arial"/>
                <w:color w:val="auto"/>
                <w:lang w:val="en-GB" w:eastAsia="en-GB" w:bidi="en-GB"/>
              </w:rPr>
              <w:t>Allow</w:t>
            </w:r>
          </w:p>
        </w:tc>
      </w:tr>
      <w:tr w:rsidR="00E3349A" w:rsidRPr="00EB5787" w14:paraId="24EF789C" w14:textId="77777777" w:rsidTr="7EBBE2C1">
        <w:tc>
          <w:tcPr>
            <w:tcW w:w="999" w:type="dxa"/>
            <w:vAlign w:val="bottom"/>
          </w:tcPr>
          <w:p w14:paraId="39A3CCCB" w14:textId="4260BB2F" w:rsidR="00E3349A" w:rsidRPr="00E3349A" w:rsidRDefault="00E3349A" w:rsidP="00E3349A">
            <w:pPr>
              <w:spacing w:before="40" w:after="60" w:line="240" w:lineRule="auto"/>
              <w:rPr>
                <w:rFonts w:eastAsia="Arial" w:cs="Arial"/>
                <w:b/>
                <w:bCs/>
                <w:color w:val="auto"/>
                <w:lang w:val="en-GB" w:eastAsia="en-GB" w:bidi="en-GB"/>
              </w:rPr>
            </w:pPr>
            <w:r w:rsidRPr="00E3349A">
              <w:rPr>
                <w:b/>
                <w:bCs/>
                <w:color w:val="000000" w:themeColor="text1"/>
                <w:szCs w:val="18"/>
              </w:rPr>
              <w:t>65001</w:t>
            </w:r>
          </w:p>
        </w:tc>
        <w:tc>
          <w:tcPr>
            <w:tcW w:w="3392" w:type="dxa"/>
            <w:vAlign w:val="bottom"/>
          </w:tcPr>
          <w:p w14:paraId="5BF44CC1" w14:textId="13F9C528" w:rsidR="00E3349A" w:rsidRPr="00EB5787" w:rsidRDefault="00E3349A" w:rsidP="00E3349A">
            <w:pPr>
              <w:spacing w:before="40" w:after="60" w:line="240" w:lineRule="auto"/>
              <w:rPr>
                <w:rFonts w:eastAsia="Arial" w:cs="Arial"/>
                <w:color w:val="auto"/>
                <w:lang w:val="en-GB" w:eastAsia="en-GB" w:bidi="en-GB"/>
              </w:rPr>
            </w:pPr>
            <w:r w:rsidRPr="00A50782">
              <w:rPr>
                <w:szCs w:val="18"/>
              </w:rPr>
              <w:t>AllowInternetOutBound</w:t>
            </w:r>
          </w:p>
        </w:tc>
        <w:tc>
          <w:tcPr>
            <w:tcW w:w="557" w:type="dxa"/>
            <w:vAlign w:val="bottom"/>
          </w:tcPr>
          <w:p w14:paraId="46316D1E" w14:textId="700D4327" w:rsidR="00E3349A" w:rsidRPr="00EB5787" w:rsidRDefault="00E3349A" w:rsidP="00E3349A">
            <w:pPr>
              <w:spacing w:before="40" w:after="60" w:line="240" w:lineRule="auto"/>
              <w:rPr>
                <w:rFonts w:eastAsia="Arial" w:cs="Arial"/>
                <w:color w:val="auto"/>
                <w:lang w:val="en-GB" w:eastAsia="en-GB" w:bidi="en-GB"/>
              </w:rPr>
            </w:pPr>
            <w:r w:rsidRPr="00A50782">
              <w:rPr>
                <w:szCs w:val="18"/>
              </w:rPr>
              <w:t>Any</w:t>
            </w:r>
          </w:p>
        </w:tc>
        <w:tc>
          <w:tcPr>
            <w:tcW w:w="1007" w:type="dxa"/>
            <w:vAlign w:val="bottom"/>
          </w:tcPr>
          <w:p w14:paraId="7133EC0A" w14:textId="47D63524" w:rsidR="00E3349A" w:rsidRPr="00EB5787" w:rsidRDefault="00E3349A" w:rsidP="00E3349A">
            <w:pPr>
              <w:spacing w:before="40" w:after="60" w:line="240" w:lineRule="auto"/>
              <w:rPr>
                <w:rFonts w:eastAsia="Arial" w:cs="Arial"/>
                <w:color w:val="auto"/>
                <w:lang w:val="en-GB" w:eastAsia="en-GB" w:bidi="en-GB"/>
              </w:rPr>
            </w:pPr>
            <w:r w:rsidRPr="00A50782">
              <w:rPr>
                <w:szCs w:val="18"/>
              </w:rPr>
              <w:t>Any</w:t>
            </w:r>
          </w:p>
        </w:tc>
        <w:tc>
          <w:tcPr>
            <w:tcW w:w="2070" w:type="dxa"/>
            <w:vAlign w:val="bottom"/>
          </w:tcPr>
          <w:p w14:paraId="6FF33B28" w14:textId="7FC17739" w:rsidR="00E3349A" w:rsidRPr="00EB5787" w:rsidRDefault="00E3349A" w:rsidP="00E3349A">
            <w:pPr>
              <w:spacing w:before="40" w:after="60" w:line="240" w:lineRule="auto"/>
              <w:rPr>
                <w:rFonts w:eastAsia="Arial" w:cs="Arial"/>
                <w:color w:val="auto"/>
                <w:lang w:val="en-GB" w:eastAsia="en-GB" w:bidi="en-GB"/>
              </w:rPr>
            </w:pPr>
            <w:r w:rsidRPr="00A50782">
              <w:rPr>
                <w:szCs w:val="18"/>
              </w:rPr>
              <w:t>Any</w:t>
            </w:r>
          </w:p>
        </w:tc>
        <w:tc>
          <w:tcPr>
            <w:tcW w:w="1686" w:type="dxa"/>
            <w:vAlign w:val="bottom"/>
          </w:tcPr>
          <w:p w14:paraId="613173BA" w14:textId="3C07BB0C" w:rsidR="00E3349A" w:rsidRPr="00EB5787" w:rsidRDefault="00E3349A" w:rsidP="00E3349A">
            <w:pPr>
              <w:spacing w:before="40" w:after="60" w:line="240" w:lineRule="auto"/>
              <w:rPr>
                <w:rFonts w:eastAsia="Arial" w:cs="Arial"/>
                <w:color w:val="auto"/>
                <w:lang w:val="en-GB" w:eastAsia="en-GB" w:bidi="en-GB"/>
              </w:rPr>
            </w:pPr>
            <w:r w:rsidRPr="00A50782">
              <w:rPr>
                <w:szCs w:val="18"/>
              </w:rPr>
              <w:t>Internet</w:t>
            </w:r>
          </w:p>
        </w:tc>
        <w:tc>
          <w:tcPr>
            <w:tcW w:w="799" w:type="dxa"/>
          </w:tcPr>
          <w:p w14:paraId="41318CB3" w14:textId="608B015A" w:rsidR="00E3349A" w:rsidRPr="00EB5787" w:rsidRDefault="00E3349A" w:rsidP="00E3349A">
            <w:pPr>
              <w:spacing w:before="40" w:after="60" w:line="240" w:lineRule="auto"/>
              <w:jc w:val="right"/>
              <w:rPr>
                <w:rFonts w:eastAsia="Arial" w:cs="Arial"/>
                <w:color w:val="auto"/>
                <w:lang w:val="en-GB" w:eastAsia="en-GB" w:bidi="en-GB"/>
              </w:rPr>
            </w:pPr>
            <w:r>
              <w:rPr>
                <w:rFonts w:eastAsia="Arial" w:cs="Arial"/>
                <w:color w:val="auto"/>
                <w:lang w:val="en-GB" w:eastAsia="en-GB" w:bidi="en-GB"/>
              </w:rPr>
              <w:t>Allow</w:t>
            </w:r>
          </w:p>
        </w:tc>
      </w:tr>
      <w:tr w:rsidR="00A52AE6" w:rsidRPr="00EB5787" w14:paraId="3DEB97E1" w14:textId="77777777" w:rsidTr="7EBBE2C1">
        <w:tc>
          <w:tcPr>
            <w:tcW w:w="999" w:type="dxa"/>
            <w:vAlign w:val="bottom"/>
          </w:tcPr>
          <w:p w14:paraId="66660451" w14:textId="6146903B" w:rsidR="00A52AE6" w:rsidRPr="00A52AE6" w:rsidRDefault="00A52AE6" w:rsidP="00A52AE6">
            <w:pPr>
              <w:spacing w:before="40" w:after="60" w:line="240" w:lineRule="auto"/>
              <w:rPr>
                <w:b/>
                <w:bCs/>
                <w:color w:val="000000" w:themeColor="text1"/>
                <w:szCs w:val="18"/>
              </w:rPr>
            </w:pPr>
            <w:r w:rsidRPr="00A52AE6">
              <w:rPr>
                <w:b/>
                <w:bCs/>
                <w:color w:val="000000" w:themeColor="text1"/>
                <w:szCs w:val="18"/>
              </w:rPr>
              <w:t>65500</w:t>
            </w:r>
          </w:p>
        </w:tc>
        <w:tc>
          <w:tcPr>
            <w:tcW w:w="3392" w:type="dxa"/>
            <w:vAlign w:val="bottom"/>
          </w:tcPr>
          <w:p w14:paraId="72C084F8" w14:textId="6B180F0F" w:rsidR="00A52AE6" w:rsidRPr="00A50782" w:rsidRDefault="00A52AE6" w:rsidP="00A52AE6">
            <w:pPr>
              <w:spacing w:before="40" w:after="60" w:line="240" w:lineRule="auto"/>
              <w:rPr>
                <w:szCs w:val="18"/>
              </w:rPr>
            </w:pPr>
            <w:r w:rsidRPr="00A50782">
              <w:rPr>
                <w:szCs w:val="18"/>
              </w:rPr>
              <w:t>DenyAllOutBound</w:t>
            </w:r>
          </w:p>
        </w:tc>
        <w:tc>
          <w:tcPr>
            <w:tcW w:w="557" w:type="dxa"/>
            <w:vAlign w:val="bottom"/>
          </w:tcPr>
          <w:p w14:paraId="5EBA0D5C" w14:textId="15069FC6" w:rsidR="00A52AE6" w:rsidRPr="00A50782" w:rsidRDefault="00A52AE6" w:rsidP="00A52AE6">
            <w:pPr>
              <w:spacing w:before="40" w:after="60" w:line="240" w:lineRule="auto"/>
              <w:rPr>
                <w:szCs w:val="18"/>
              </w:rPr>
            </w:pPr>
            <w:r w:rsidRPr="00A50782">
              <w:rPr>
                <w:szCs w:val="18"/>
              </w:rPr>
              <w:t>Any</w:t>
            </w:r>
          </w:p>
        </w:tc>
        <w:tc>
          <w:tcPr>
            <w:tcW w:w="1007" w:type="dxa"/>
            <w:vAlign w:val="bottom"/>
          </w:tcPr>
          <w:p w14:paraId="229F7896" w14:textId="3A2C2301" w:rsidR="00A52AE6" w:rsidRPr="00A50782" w:rsidRDefault="00A52AE6" w:rsidP="00A52AE6">
            <w:pPr>
              <w:spacing w:before="40" w:after="60" w:line="240" w:lineRule="auto"/>
              <w:rPr>
                <w:szCs w:val="18"/>
              </w:rPr>
            </w:pPr>
            <w:r w:rsidRPr="00A50782">
              <w:rPr>
                <w:szCs w:val="18"/>
              </w:rPr>
              <w:t>Any</w:t>
            </w:r>
          </w:p>
        </w:tc>
        <w:tc>
          <w:tcPr>
            <w:tcW w:w="2070" w:type="dxa"/>
            <w:vAlign w:val="bottom"/>
          </w:tcPr>
          <w:p w14:paraId="5AE1D720" w14:textId="4A47C06B" w:rsidR="00A52AE6" w:rsidRPr="00A50782" w:rsidRDefault="00A52AE6" w:rsidP="00A52AE6">
            <w:pPr>
              <w:spacing w:before="40" w:after="60" w:line="240" w:lineRule="auto"/>
              <w:rPr>
                <w:szCs w:val="18"/>
              </w:rPr>
            </w:pPr>
            <w:r w:rsidRPr="00A50782">
              <w:rPr>
                <w:szCs w:val="18"/>
              </w:rPr>
              <w:t>Any</w:t>
            </w:r>
          </w:p>
        </w:tc>
        <w:tc>
          <w:tcPr>
            <w:tcW w:w="1686" w:type="dxa"/>
            <w:vAlign w:val="bottom"/>
          </w:tcPr>
          <w:p w14:paraId="2506CF27" w14:textId="3DADA7A8" w:rsidR="00A52AE6" w:rsidRPr="00A50782" w:rsidRDefault="00A52AE6" w:rsidP="00A52AE6">
            <w:pPr>
              <w:spacing w:before="40" w:after="60" w:line="240" w:lineRule="auto"/>
              <w:rPr>
                <w:szCs w:val="18"/>
              </w:rPr>
            </w:pPr>
            <w:r w:rsidRPr="00A50782">
              <w:rPr>
                <w:szCs w:val="18"/>
              </w:rPr>
              <w:t>Any</w:t>
            </w:r>
          </w:p>
        </w:tc>
        <w:tc>
          <w:tcPr>
            <w:tcW w:w="799" w:type="dxa"/>
            <w:vAlign w:val="bottom"/>
          </w:tcPr>
          <w:p w14:paraId="1145CD8F" w14:textId="4A05A941" w:rsidR="00A52AE6" w:rsidRDefault="00A52AE6" w:rsidP="00A52AE6">
            <w:pPr>
              <w:spacing w:before="40" w:after="60" w:line="240" w:lineRule="auto"/>
              <w:jc w:val="right"/>
              <w:rPr>
                <w:rFonts w:eastAsia="Arial" w:cs="Arial"/>
                <w:color w:val="auto"/>
                <w:lang w:val="en-GB" w:eastAsia="en-GB" w:bidi="en-GB"/>
              </w:rPr>
            </w:pPr>
            <w:r w:rsidRPr="00A50782">
              <w:rPr>
                <w:szCs w:val="18"/>
              </w:rPr>
              <w:t>Deny</w:t>
            </w:r>
          </w:p>
        </w:tc>
      </w:tr>
    </w:tbl>
    <w:p w14:paraId="6F4DAD53" w14:textId="7CABB853" w:rsidR="00631431" w:rsidRDefault="00DA6DA9" w:rsidP="007D289F">
      <w:pPr>
        <w:pStyle w:val="BodyText"/>
        <w:tabs>
          <w:tab w:val="clear" w:pos="4536"/>
          <w:tab w:val="clear" w:pos="6804"/>
          <w:tab w:val="clear" w:pos="9638"/>
          <w:tab w:val="left" w:pos="3065"/>
        </w:tabs>
        <w:jc w:val="both"/>
        <w:rPr>
          <w:b/>
          <w:bCs/>
        </w:rPr>
      </w:pPr>
      <w:r>
        <w:rPr>
          <w:b/>
          <w:bCs/>
        </w:rPr>
        <w:tab/>
      </w:r>
    </w:p>
    <w:p w14:paraId="1B65D9A1" w14:textId="77777777" w:rsidR="00F27DA5" w:rsidRDefault="00F27DA5" w:rsidP="00F27DA5">
      <w:pPr>
        <w:pStyle w:val="Heading2"/>
      </w:pPr>
      <w:r>
        <w:t>Primary Region NetworkWatcher and NSG Flow Logs</w:t>
      </w:r>
    </w:p>
    <w:tbl>
      <w:tblPr>
        <w:tblStyle w:val="AVTable11"/>
        <w:tblW w:w="9214" w:type="dxa"/>
        <w:tblLook w:val="05A0" w:firstRow="1" w:lastRow="0" w:firstColumn="1" w:lastColumn="1" w:noHBand="0" w:noVBand="1"/>
      </w:tblPr>
      <w:tblGrid>
        <w:gridCol w:w="2694"/>
        <w:gridCol w:w="6520"/>
      </w:tblGrid>
      <w:tr w:rsidR="00F27DA5" w:rsidRPr="004C268F" w14:paraId="694584FB" w14:textId="77777777">
        <w:trPr>
          <w:cnfStyle w:val="100000000000" w:firstRow="1" w:lastRow="0" w:firstColumn="0" w:lastColumn="0" w:oddVBand="0" w:evenVBand="0" w:oddHBand="0" w:evenHBand="0" w:firstRowFirstColumn="0" w:firstRowLastColumn="0" w:lastRowFirstColumn="0" w:lastRowLastColumn="0"/>
        </w:trPr>
        <w:tc>
          <w:tcPr>
            <w:tcW w:w="1462" w:type="pct"/>
          </w:tcPr>
          <w:p w14:paraId="2D5AB062" w14:textId="77777777" w:rsidR="00F27DA5" w:rsidRPr="004C268F" w:rsidRDefault="00F27DA5">
            <w:pPr>
              <w:widowControl w:val="0"/>
              <w:autoSpaceDE w:val="0"/>
              <w:autoSpaceDN w:val="0"/>
              <w:spacing w:line="240" w:lineRule="auto"/>
              <w:ind w:left="-106" w:firstLine="106"/>
              <w:rPr>
                <w:rFonts w:eastAsia="Arial" w:cs="Arial"/>
                <w:color w:val="auto"/>
                <w:lang w:val="en-GB" w:eastAsia="en-GB" w:bidi="en-GB"/>
              </w:rPr>
            </w:pPr>
            <w:r w:rsidRPr="004C268F">
              <w:rPr>
                <w:rFonts w:eastAsia="Arial" w:cs="Arial"/>
                <w:color w:val="auto"/>
                <w:lang w:val="en-GB" w:eastAsia="en-GB" w:bidi="en-GB"/>
              </w:rPr>
              <w:t>Configuration Item</w:t>
            </w:r>
          </w:p>
        </w:tc>
        <w:tc>
          <w:tcPr>
            <w:tcW w:w="3538" w:type="pct"/>
          </w:tcPr>
          <w:p w14:paraId="0B2D709A" w14:textId="77777777" w:rsidR="00F27DA5" w:rsidRPr="004C268F" w:rsidRDefault="00F27DA5">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Configuration Details</w:t>
            </w:r>
          </w:p>
        </w:tc>
      </w:tr>
      <w:tr w:rsidR="00F27DA5" w:rsidRPr="004C268F" w14:paraId="7CCDA568" w14:textId="77777777">
        <w:tc>
          <w:tcPr>
            <w:tcW w:w="1462" w:type="pct"/>
          </w:tcPr>
          <w:p w14:paraId="2B0B8480" w14:textId="77777777" w:rsidR="00F27DA5" w:rsidRPr="004C268F" w:rsidRDefault="00F27DA5">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Name</w:t>
            </w:r>
          </w:p>
        </w:tc>
        <w:tc>
          <w:tcPr>
            <w:tcW w:w="3538" w:type="pct"/>
          </w:tcPr>
          <w:p w14:paraId="73E6EAE1" w14:textId="77777777" w:rsidR="00F27DA5" w:rsidRPr="004C268F"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NetworkWatcher_australiasoutheast</w:t>
            </w:r>
          </w:p>
        </w:tc>
      </w:tr>
      <w:tr w:rsidR="00F27DA5" w:rsidRPr="004C268F" w14:paraId="73B49795" w14:textId="77777777">
        <w:tc>
          <w:tcPr>
            <w:tcW w:w="1462" w:type="pct"/>
          </w:tcPr>
          <w:p w14:paraId="784F87BB" w14:textId="77777777" w:rsidR="00F27DA5" w:rsidRPr="004C268F" w:rsidRDefault="00F27DA5">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Subscription</w:t>
            </w:r>
          </w:p>
        </w:tc>
        <w:tc>
          <w:tcPr>
            <w:tcW w:w="3538" w:type="pct"/>
          </w:tcPr>
          <w:p w14:paraId="1E170201" w14:textId="77777777" w:rsidR="00F27DA5" w:rsidRPr="004C268F" w:rsidRDefault="00F27DA5">
            <w:pPr>
              <w:widowControl w:val="0"/>
              <w:autoSpaceDE w:val="0"/>
              <w:autoSpaceDN w:val="0"/>
              <w:spacing w:line="240" w:lineRule="auto"/>
              <w:rPr>
                <w:rFonts w:eastAsia="Arial" w:cs="Arial"/>
                <w:color w:val="auto"/>
                <w:lang w:val="en-GB" w:bidi="en-GB"/>
              </w:rPr>
            </w:pPr>
            <w:r>
              <w:rPr>
                <w:rFonts w:eastAsia="Arial" w:cs="Arial"/>
                <w:color w:val="auto"/>
                <w:lang w:val="en-GB" w:bidi="en-GB"/>
              </w:rPr>
              <w:t xml:space="preserve">AV ALZ </w:t>
            </w:r>
            <w:r w:rsidRPr="004C268F">
              <w:rPr>
                <w:rFonts w:eastAsia="Arial" w:cs="Arial"/>
                <w:color w:val="auto"/>
                <w:highlight w:val="yellow"/>
                <w:lang w:val="en-GB" w:bidi="en-GB"/>
              </w:rPr>
              <w:t>[Subscription Name]</w:t>
            </w:r>
          </w:p>
        </w:tc>
      </w:tr>
      <w:tr w:rsidR="00F27DA5" w:rsidRPr="004C268F" w14:paraId="3F50C103" w14:textId="77777777">
        <w:tc>
          <w:tcPr>
            <w:tcW w:w="1462" w:type="pct"/>
          </w:tcPr>
          <w:p w14:paraId="72282A4F" w14:textId="77777777" w:rsidR="00F27DA5" w:rsidRPr="004C268F" w:rsidRDefault="00F27DA5">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Region</w:t>
            </w:r>
          </w:p>
        </w:tc>
        <w:tc>
          <w:tcPr>
            <w:tcW w:w="3538" w:type="pct"/>
          </w:tcPr>
          <w:p w14:paraId="09EC0A38" w14:textId="77777777" w:rsidR="00F27DA5" w:rsidRPr="004C268F" w:rsidRDefault="00F27DA5">
            <w:pPr>
              <w:widowControl w:val="0"/>
              <w:autoSpaceDE w:val="0"/>
              <w:autoSpaceDN w:val="0"/>
              <w:spacing w:line="240" w:lineRule="auto"/>
              <w:rPr>
                <w:rFonts w:cs="Arial"/>
                <w:color w:val="auto"/>
                <w:lang w:val="en-GB"/>
              </w:rPr>
            </w:pPr>
            <w:r>
              <w:rPr>
                <w:rFonts w:cs="Arial"/>
                <w:color w:val="auto"/>
                <w:lang w:val="en-GB"/>
              </w:rPr>
              <w:t>Australia Southeast</w:t>
            </w:r>
          </w:p>
        </w:tc>
      </w:tr>
      <w:tr w:rsidR="00F27DA5" w:rsidRPr="004C268F" w14:paraId="60A1002A" w14:textId="77777777">
        <w:tc>
          <w:tcPr>
            <w:tcW w:w="1462" w:type="pct"/>
          </w:tcPr>
          <w:p w14:paraId="1809728C" w14:textId="77777777" w:rsidR="00F27DA5" w:rsidRPr="004C268F" w:rsidRDefault="00F27DA5">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Resource Group</w:t>
            </w:r>
          </w:p>
        </w:tc>
        <w:tc>
          <w:tcPr>
            <w:tcW w:w="3538" w:type="pct"/>
          </w:tcPr>
          <w:p w14:paraId="3D7C3243" w14:textId="77777777" w:rsidR="00F27DA5" w:rsidRPr="004C268F" w:rsidRDefault="00F27DA5">
            <w:pPr>
              <w:widowControl w:val="0"/>
              <w:autoSpaceDE w:val="0"/>
              <w:autoSpaceDN w:val="0"/>
              <w:spacing w:line="240" w:lineRule="auto"/>
              <w:rPr>
                <w:rFonts w:cs="Arial"/>
                <w:color w:val="auto"/>
                <w:lang w:val="en-GB"/>
              </w:rPr>
            </w:pPr>
            <w:r>
              <w:rPr>
                <w:rFonts w:cs="Arial"/>
                <w:color w:val="auto"/>
                <w:lang w:val="en-GB"/>
              </w:rPr>
              <w:t>NetworkWatcher</w:t>
            </w:r>
          </w:p>
        </w:tc>
      </w:tr>
      <w:tr w:rsidR="00F27DA5" w:rsidRPr="004C268F" w14:paraId="7B91DC94" w14:textId="77777777">
        <w:tc>
          <w:tcPr>
            <w:tcW w:w="1462" w:type="pct"/>
          </w:tcPr>
          <w:p w14:paraId="1B904492" w14:textId="77777777" w:rsidR="00F27DA5" w:rsidRPr="004C268F"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Flow Log Name</w:t>
            </w:r>
          </w:p>
        </w:tc>
        <w:tc>
          <w:tcPr>
            <w:tcW w:w="3538" w:type="pct"/>
          </w:tcPr>
          <w:p w14:paraId="08A34B71" w14:textId="77777777" w:rsidR="00F27DA5" w:rsidRPr="004C268F"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nsgfl-[name of the NSG attached]</w:t>
            </w:r>
            <w:r>
              <w:rPr>
                <w:rFonts w:eastAsia="Arial" w:cs="Arial"/>
                <w:color w:val="auto"/>
                <w:lang w:val="en-GB" w:bidi="en-GB"/>
              </w:rPr>
              <w:t xml:space="preserve"> </w:t>
            </w:r>
          </w:p>
        </w:tc>
      </w:tr>
      <w:tr w:rsidR="00F27DA5" w:rsidRPr="004C268F" w14:paraId="14D06DDB" w14:textId="77777777">
        <w:tc>
          <w:tcPr>
            <w:tcW w:w="1462" w:type="pct"/>
          </w:tcPr>
          <w:p w14:paraId="25C81241" w14:textId="77777777" w:rsidR="00F27DA5" w:rsidRPr="004C268F"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Flow Logs Version</w:t>
            </w:r>
          </w:p>
        </w:tc>
        <w:tc>
          <w:tcPr>
            <w:tcW w:w="3538" w:type="pct"/>
          </w:tcPr>
          <w:p w14:paraId="0770FE17" w14:textId="77777777" w:rsidR="00F27DA5" w:rsidRPr="004C268F" w:rsidRDefault="00F27DA5">
            <w:pPr>
              <w:widowControl w:val="0"/>
              <w:autoSpaceDE w:val="0"/>
              <w:autoSpaceDN w:val="0"/>
              <w:spacing w:line="240" w:lineRule="auto"/>
              <w:rPr>
                <w:rFonts w:eastAsia="Arial" w:cs="Arial"/>
                <w:color w:val="auto"/>
                <w:lang w:val="en-GB" w:bidi="en-GB"/>
              </w:rPr>
            </w:pPr>
            <w:r>
              <w:rPr>
                <w:rFonts w:eastAsia="Arial" w:cs="Arial"/>
                <w:color w:val="auto"/>
                <w:lang w:val="en-GB" w:bidi="en-GB"/>
              </w:rPr>
              <w:t>Version 2</w:t>
            </w:r>
          </w:p>
        </w:tc>
      </w:tr>
      <w:tr w:rsidR="00F27DA5" w:rsidRPr="004C268F" w14:paraId="4819343C" w14:textId="77777777">
        <w:tc>
          <w:tcPr>
            <w:tcW w:w="1462" w:type="pct"/>
          </w:tcPr>
          <w:p w14:paraId="1B133890" w14:textId="77777777" w:rsidR="00F27DA5"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Storage Account</w:t>
            </w:r>
          </w:p>
        </w:tc>
        <w:tc>
          <w:tcPr>
            <w:tcW w:w="3538" w:type="pct"/>
          </w:tcPr>
          <w:p w14:paraId="4B6DA329" w14:textId="77777777" w:rsidR="00F27DA5" w:rsidRDefault="00F27DA5">
            <w:pPr>
              <w:widowControl w:val="0"/>
              <w:autoSpaceDE w:val="0"/>
              <w:autoSpaceDN w:val="0"/>
              <w:spacing w:line="240" w:lineRule="auto"/>
              <w:rPr>
                <w:rFonts w:eastAsia="Arial" w:cs="Arial"/>
                <w:color w:val="auto"/>
                <w:lang w:val="en-GB" w:bidi="en-GB"/>
              </w:rPr>
            </w:pPr>
            <w:r>
              <w:rPr>
                <w:rFonts w:eastAsia="Arial" w:cs="Arial"/>
                <w:color w:val="auto"/>
                <w:lang w:val="en-GB" w:bidi="en-GB"/>
              </w:rPr>
              <w:t xml:space="preserve">st[env]ause[appname]dg01 </w:t>
            </w:r>
            <w:r w:rsidRPr="00092664">
              <w:rPr>
                <w:rFonts w:eastAsia="Arial" w:cs="Arial"/>
                <w:color w:val="auto"/>
                <w:highlight w:val="yellow"/>
                <w:lang w:val="en-GB" w:bidi="en-GB"/>
              </w:rPr>
              <w:t>[or the name of a target Storage Account already deployed in the subscription]</w:t>
            </w:r>
          </w:p>
        </w:tc>
      </w:tr>
      <w:tr w:rsidR="00F27DA5" w:rsidRPr="004C268F" w14:paraId="48A3E437" w14:textId="77777777">
        <w:tc>
          <w:tcPr>
            <w:tcW w:w="1462" w:type="pct"/>
          </w:tcPr>
          <w:p w14:paraId="09F5C18F" w14:textId="77777777" w:rsidR="00F27DA5"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Retention Days</w:t>
            </w:r>
          </w:p>
        </w:tc>
        <w:tc>
          <w:tcPr>
            <w:tcW w:w="3538" w:type="pct"/>
          </w:tcPr>
          <w:p w14:paraId="340F43AC" w14:textId="77777777" w:rsidR="00F27DA5" w:rsidRDefault="00F27DA5">
            <w:pPr>
              <w:widowControl w:val="0"/>
              <w:autoSpaceDE w:val="0"/>
              <w:autoSpaceDN w:val="0"/>
              <w:spacing w:line="240" w:lineRule="auto"/>
              <w:rPr>
                <w:rFonts w:eastAsia="Arial" w:cs="Arial"/>
                <w:color w:val="auto"/>
                <w:lang w:val="en-GB" w:bidi="en-GB"/>
              </w:rPr>
            </w:pPr>
            <w:r>
              <w:rPr>
                <w:rFonts w:eastAsia="Arial" w:cs="Arial"/>
                <w:color w:val="auto"/>
                <w:lang w:val="en-GB" w:bidi="en-GB"/>
              </w:rPr>
              <w:t>90</w:t>
            </w:r>
          </w:p>
        </w:tc>
      </w:tr>
      <w:tr w:rsidR="00F27DA5" w:rsidRPr="004C268F" w14:paraId="4EFF0484" w14:textId="77777777">
        <w:tc>
          <w:tcPr>
            <w:tcW w:w="1462" w:type="pct"/>
          </w:tcPr>
          <w:p w14:paraId="5276FDCD" w14:textId="77777777" w:rsidR="00F27DA5"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Enable Traffic Analytics</w:t>
            </w:r>
          </w:p>
        </w:tc>
        <w:tc>
          <w:tcPr>
            <w:tcW w:w="3538" w:type="pct"/>
          </w:tcPr>
          <w:p w14:paraId="39F389EC" w14:textId="77777777" w:rsidR="00F27DA5" w:rsidRDefault="00F27DA5">
            <w:pPr>
              <w:widowControl w:val="0"/>
              <w:autoSpaceDE w:val="0"/>
              <w:autoSpaceDN w:val="0"/>
              <w:spacing w:line="240" w:lineRule="auto"/>
              <w:rPr>
                <w:rFonts w:eastAsia="Arial" w:cs="Arial"/>
                <w:color w:val="auto"/>
                <w:lang w:val="en-GB" w:bidi="en-GB"/>
              </w:rPr>
            </w:pPr>
            <w:r>
              <w:rPr>
                <w:rFonts w:eastAsia="Arial" w:cs="Arial"/>
                <w:color w:val="auto"/>
                <w:lang w:val="en-GB" w:bidi="en-GB"/>
              </w:rPr>
              <w:t>Yes</w:t>
            </w:r>
          </w:p>
        </w:tc>
      </w:tr>
      <w:tr w:rsidR="00F27DA5" w:rsidRPr="004C268F" w14:paraId="053D37F8" w14:textId="77777777">
        <w:tc>
          <w:tcPr>
            <w:tcW w:w="1462" w:type="pct"/>
          </w:tcPr>
          <w:p w14:paraId="285D175E" w14:textId="77777777" w:rsidR="00F27DA5"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 xml:space="preserve">Processing Interval </w:t>
            </w:r>
          </w:p>
        </w:tc>
        <w:tc>
          <w:tcPr>
            <w:tcW w:w="3538" w:type="pct"/>
          </w:tcPr>
          <w:p w14:paraId="16563BB4" w14:textId="77777777" w:rsidR="00F27DA5" w:rsidRDefault="00F27DA5">
            <w:pPr>
              <w:widowControl w:val="0"/>
              <w:autoSpaceDE w:val="0"/>
              <w:autoSpaceDN w:val="0"/>
              <w:spacing w:line="240" w:lineRule="auto"/>
              <w:rPr>
                <w:rFonts w:eastAsia="Arial" w:cs="Arial"/>
                <w:color w:val="auto"/>
                <w:lang w:val="en-GB" w:bidi="en-GB"/>
              </w:rPr>
            </w:pPr>
            <w:r>
              <w:rPr>
                <w:rFonts w:eastAsia="Arial" w:cs="Arial"/>
                <w:color w:val="auto"/>
                <w:lang w:val="en-GB" w:bidi="en-GB"/>
              </w:rPr>
              <w:t>10 minutes</w:t>
            </w:r>
          </w:p>
        </w:tc>
      </w:tr>
      <w:tr w:rsidR="00F27DA5" w:rsidRPr="004C268F" w14:paraId="62E7B2F9" w14:textId="77777777">
        <w:tc>
          <w:tcPr>
            <w:tcW w:w="1462" w:type="pct"/>
          </w:tcPr>
          <w:p w14:paraId="1898D4D3" w14:textId="77777777" w:rsidR="00F27DA5" w:rsidRDefault="00F27DA5">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Log Analytics Workspace</w:t>
            </w:r>
          </w:p>
        </w:tc>
        <w:tc>
          <w:tcPr>
            <w:tcW w:w="3538" w:type="pct"/>
          </w:tcPr>
          <w:p w14:paraId="3A29712E" w14:textId="77777777" w:rsidR="00F27DA5" w:rsidRDefault="00F27DA5">
            <w:pPr>
              <w:widowControl w:val="0"/>
              <w:autoSpaceDE w:val="0"/>
              <w:autoSpaceDN w:val="0"/>
              <w:spacing w:line="240" w:lineRule="auto"/>
              <w:rPr>
                <w:rFonts w:eastAsia="Arial" w:cs="Arial"/>
                <w:color w:val="auto"/>
                <w:lang w:val="en-GB" w:bidi="en-GB"/>
              </w:rPr>
            </w:pPr>
            <w:r>
              <w:rPr>
                <w:rFonts w:eastAsia="Arial" w:cs="Arial"/>
                <w:color w:val="auto"/>
                <w:lang w:val="en-GB" w:bidi="en-GB"/>
              </w:rPr>
              <w:t>law-prd-ause-mgmt-01</w:t>
            </w:r>
          </w:p>
        </w:tc>
      </w:tr>
    </w:tbl>
    <w:p w14:paraId="36BA1289" w14:textId="77777777" w:rsidR="00F27DA5" w:rsidRDefault="00F27DA5" w:rsidP="007D289F">
      <w:pPr>
        <w:pStyle w:val="BodyText"/>
        <w:tabs>
          <w:tab w:val="clear" w:pos="4536"/>
          <w:tab w:val="clear" w:pos="6804"/>
          <w:tab w:val="clear" w:pos="9638"/>
          <w:tab w:val="left" w:pos="3065"/>
        </w:tabs>
        <w:jc w:val="both"/>
        <w:rPr>
          <w:b/>
          <w:bCs/>
        </w:rPr>
      </w:pPr>
    </w:p>
    <w:p w14:paraId="2AFDD70A" w14:textId="135B8CE0" w:rsidR="0009760A" w:rsidRPr="004C268F" w:rsidRDefault="0009760A" w:rsidP="0009760A">
      <w:pPr>
        <w:pStyle w:val="Heading2"/>
      </w:pPr>
      <w:bookmarkStart w:id="47" w:name="_Toc157090359"/>
      <w:r>
        <w:t>Secondary Region Network Security Group</w:t>
      </w:r>
      <w:bookmarkEnd w:id="47"/>
    </w:p>
    <w:tbl>
      <w:tblPr>
        <w:tblStyle w:val="AVTable11"/>
        <w:tblW w:w="9214" w:type="dxa"/>
        <w:tblLook w:val="05A0" w:firstRow="1" w:lastRow="0" w:firstColumn="1" w:lastColumn="1" w:noHBand="0" w:noVBand="1"/>
      </w:tblPr>
      <w:tblGrid>
        <w:gridCol w:w="2694"/>
        <w:gridCol w:w="6520"/>
      </w:tblGrid>
      <w:tr w:rsidR="0009760A" w:rsidRPr="004C268F" w14:paraId="0BBD33B1" w14:textId="77777777">
        <w:trPr>
          <w:cnfStyle w:val="100000000000" w:firstRow="1" w:lastRow="0" w:firstColumn="0" w:lastColumn="0" w:oddVBand="0" w:evenVBand="0" w:oddHBand="0" w:evenHBand="0" w:firstRowFirstColumn="0" w:firstRowLastColumn="0" w:lastRowFirstColumn="0" w:lastRowLastColumn="0"/>
        </w:trPr>
        <w:tc>
          <w:tcPr>
            <w:tcW w:w="1462" w:type="pct"/>
          </w:tcPr>
          <w:p w14:paraId="168BF1F0" w14:textId="77777777" w:rsidR="0009760A" w:rsidRPr="004C268F" w:rsidRDefault="0009760A">
            <w:pPr>
              <w:widowControl w:val="0"/>
              <w:autoSpaceDE w:val="0"/>
              <w:autoSpaceDN w:val="0"/>
              <w:spacing w:line="240" w:lineRule="auto"/>
              <w:ind w:left="-106" w:firstLine="106"/>
              <w:rPr>
                <w:rFonts w:eastAsia="Arial" w:cs="Arial"/>
                <w:color w:val="auto"/>
                <w:lang w:val="en-GB" w:eastAsia="en-GB" w:bidi="en-GB"/>
              </w:rPr>
            </w:pPr>
            <w:r w:rsidRPr="004C268F">
              <w:rPr>
                <w:rFonts w:eastAsia="Arial" w:cs="Arial"/>
                <w:color w:val="auto"/>
                <w:lang w:val="en-GB" w:eastAsia="en-GB" w:bidi="en-GB"/>
              </w:rPr>
              <w:t>Configuration Item</w:t>
            </w:r>
          </w:p>
        </w:tc>
        <w:tc>
          <w:tcPr>
            <w:tcW w:w="3538" w:type="pct"/>
          </w:tcPr>
          <w:p w14:paraId="11CD4AD9" w14:textId="77777777" w:rsidR="0009760A" w:rsidRPr="004C268F" w:rsidRDefault="0009760A">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Configuration Details</w:t>
            </w:r>
          </w:p>
        </w:tc>
      </w:tr>
      <w:tr w:rsidR="0009760A" w:rsidRPr="004C268F" w14:paraId="6DC497EC" w14:textId="77777777">
        <w:tc>
          <w:tcPr>
            <w:tcW w:w="1462" w:type="pct"/>
          </w:tcPr>
          <w:p w14:paraId="7474D68F" w14:textId="77777777" w:rsidR="0009760A" w:rsidRPr="004C268F" w:rsidRDefault="0009760A">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Name</w:t>
            </w:r>
          </w:p>
        </w:tc>
        <w:tc>
          <w:tcPr>
            <w:tcW w:w="3538" w:type="pct"/>
          </w:tcPr>
          <w:p w14:paraId="4158265D" w14:textId="7F216580" w:rsidR="0009760A" w:rsidRPr="004C268F" w:rsidRDefault="0009760A">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bidi="en-GB"/>
              </w:rPr>
              <w:t>nsg-</w:t>
            </w:r>
            <w:r>
              <w:rPr>
                <w:rFonts w:eastAsia="Arial" w:cs="Arial"/>
                <w:color w:val="auto"/>
                <w:lang w:val="en-GB" w:bidi="en-GB"/>
              </w:rPr>
              <w:t>[env]</w:t>
            </w:r>
            <w:r w:rsidRPr="004C268F">
              <w:rPr>
                <w:rFonts w:eastAsia="Arial" w:cs="Arial"/>
                <w:color w:val="auto"/>
                <w:lang w:val="en-GB" w:bidi="en-GB"/>
              </w:rPr>
              <w:t>-</w:t>
            </w:r>
            <w:r>
              <w:rPr>
                <w:rFonts w:eastAsia="Arial" w:cs="Arial"/>
                <w:color w:val="auto"/>
                <w:lang w:val="en-GB" w:bidi="en-GB"/>
              </w:rPr>
              <w:t>auea</w:t>
            </w:r>
            <w:r w:rsidRPr="004C268F">
              <w:rPr>
                <w:rFonts w:eastAsia="Arial" w:cs="Arial"/>
                <w:color w:val="auto"/>
                <w:lang w:val="en-GB" w:bidi="en-GB"/>
              </w:rPr>
              <w:t>-</w:t>
            </w:r>
            <w:r>
              <w:rPr>
                <w:rFonts w:eastAsia="Arial" w:cs="Arial"/>
                <w:color w:val="auto"/>
                <w:lang w:val="en-GB" w:bidi="en-GB"/>
              </w:rPr>
              <w:t>[appname]</w:t>
            </w:r>
            <w:r w:rsidRPr="004C268F">
              <w:rPr>
                <w:rFonts w:eastAsia="Arial" w:cs="Arial"/>
                <w:color w:val="auto"/>
                <w:lang w:val="en-GB" w:bidi="en-GB"/>
              </w:rPr>
              <w:t>-</w:t>
            </w:r>
            <w:r>
              <w:rPr>
                <w:rFonts w:eastAsia="Arial" w:cs="Arial"/>
                <w:color w:val="auto"/>
                <w:lang w:val="en-GB" w:bidi="en-GB"/>
              </w:rPr>
              <w:t>[workload]</w:t>
            </w:r>
            <w:r w:rsidRPr="004C268F">
              <w:rPr>
                <w:rFonts w:eastAsia="Arial" w:cs="Arial"/>
                <w:color w:val="auto"/>
                <w:lang w:val="en-GB" w:bidi="en-GB"/>
              </w:rPr>
              <w:t>-01</w:t>
            </w:r>
          </w:p>
        </w:tc>
      </w:tr>
      <w:tr w:rsidR="0009760A" w:rsidRPr="004C268F" w14:paraId="17903248" w14:textId="77777777">
        <w:tc>
          <w:tcPr>
            <w:tcW w:w="1462" w:type="pct"/>
          </w:tcPr>
          <w:p w14:paraId="2A052648" w14:textId="77777777" w:rsidR="0009760A" w:rsidRPr="004C268F" w:rsidRDefault="0009760A">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Subscription</w:t>
            </w:r>
          </w:p>
        </w:tc>
        <w:tc>
          <w:tcPr>
            <w:tcW w:w="3538" w:type="pct"/>
          </w:tcPr>
          <w:p w14:paraId="229A6137" w14:textId="77777777" w:rsidR="0009760A" w:rsidRPr="004C268F" w:rsidRDefault="0009760A">
            <w:pPr>
              <w:widowControl w:val="0"/>
              <w:autoSpaceDE w:val="0"/>
              <w:autoSpaceDN w:val="0"/>
              <w:spacing w:line="240" w:lineRule="auto"/>
              <w:rPr>
                <w:rFonts w:eastAsia="Arial" w:cs="Arial"/>
                <w:color w:val="auto"/>
                <w:lang w:val="en-GB" w:bidi="en-GB"/>
              </w:rPr>
            </w:pPr>
            <w:r>
              <w:rPr>
                <w:rFonts w:eastAsia="Arial" w:cs="Arial"/>
                <w:color w:val="auto"/>
                <w:lang w:val="en-GB" w:bidi="en-GB"/>
              </w:rPr>
              <w:t xml:space="preserve">AV ALZ </w:t>
            </w:r>
            <w:r w:rsidRPr="004C268F">
              <w:rPr>
                <w:rFonts w:eastAsia="Arial" w:cs="Arial"/>
                <w:color w:val="auto"/>
                <w:highlight w:val="yellow"/>
                <w:lang w:val="en-GB" w:bidi="en-GB"/>
              </w:rPr>
              <w:t>[Subscription Name]</w:t>
            </w:r>
          </w:p>
        </w:tc>
      </w:tr>
      <w:tr w:rsidR="0009760A" w:rsidRPr="004C268F" w14:paraId="5EEC863A" w14:textId="77777777">
        <w:tc>
          <w:tcPr>
            <w:tcW w:w="1462" w:type="pct"/>
          </w:tcPr>
          <w:p w14:paraId="11E5A995" w14:textId="77777777" w:rsidR="0009760A" w:rsidRPr="004C268F" w:rsidRDefault="0009760A">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Region</w:t>
            </w:r>
          </w:p>
        </w:tc>
        <w:tc>
          <w:tcPr>
            <w:tcW w:w="3538" w:type="pct"/>
          </w:tcPr>
          <w:p w14:paraId="32A78029" w14:textId="4607569E" w:rsidR="0009760A" w:rsidRPr="004C268F" w:rsidRDefault="0009760A">
            <w:pPr>
              <w:widowControl w:val="0"/>
              <w:autoSpaceDE w:val="0"/>
              <w:autoSpaceDN w:val="0"/>
              <w:spacing w:line="240" w:lineRule="auto"/>
              <w:rPr>
                <w:rFonts w:cs="Arial"/>
                <w:color w:val="auto"/>
                <w:lang w:val="en-GB"/>
              </w:rPr>
            </w:pPr>
            <w:r>
              <w:rPr>
                <w:rFonts w:cs="Arial"/>
                <w:color w:val="auto"/>
                <w:lang w:val="en-GB"/>
              </w:rPr>
              <w:t>Australia East</w:t>
            </w:r>
          </w:p>
        </w:tc>
      </w:tr>
      <w:tr w:rsidR="0009760A" w:rsidRPr="004C268F" w14:paraId="0291E98D" w14:textId="77777777">
        <w:tc>
          <w:tcPr>
            <w:tcW w:w="1462" w:type="pct"/>
          </w:tcPr>
          <w:p w14:paraId="32E6370A" w14:textId="77777777" w:rsidR="0009760A" w:rsidRPr="004C268F" w:rsidRDefault="0009760A">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Resource Group</w:t>
            </w:r>
          </w:p>
        </w:tc>
        <w:tc>
          <w:tcPr>
            <w:tcW w:w="3538" w:type="pct"/>
          </w:tcPr>
          <w:p w14:paraId="44DA378D" w14:textId="6BF71A18" w:rsidR="0009760A" w:rsidRPr="004C268F" w:rsidRDefault="0009760A">
            <w:pPr>
              <w:widowControl w:val="0"/>
              <w:autoSpaceDE w:val="0"/>
              <w:autoSpaceDN w:val="0"/>
              <w:spacing w:line="240" w:lineRule="auto"/>
              <w:rPr>
                <w:rFonts w:cs="Arial"/>
                <w:color w:val="auto"/>
                <w:lang w:val="en-GB"/>
              </w:rPr>
            </w:pPr>
            <w:r w:rsidRPr="004C268F">
              <w:rPr>
                <w:rFonts w:eastAsia="Arial" w:cs="Arial"/>
                <w:color w:val="auto"/>
                <w:lang w:val="en-GB" w:eastAsia="en-GB" w:bidi="en-GB"/>
              </w:rPr>
              <w:t>rg-</w:t>
            </w:r>
            <w:r>
              <w:rPr>
                <w:rFonts w:eastAsia="Arial" w:cs="Arial"/>
                <w:color w:val="auto"/>
                <w:lang w:val="en-GB" w:eastAsia="en-GB" w:bidi="en-GB"/>
              </w:rPr>
              <w:t>[env]</w:t>
            </w:r>
            <w:r w:rsidRPr="004C268F">
              <w:rPr>
                <w:rFonts w:eastAsia="Arial" w:cs="Arial"/>
                <w:color w:val="auto"/>
                <w:lang w:val="en-GB" w:eastAsia="en-GB" w:bidi="en-GB"/>
              </w:rPr>
              <w:t>-</w:t>
            </w:r>
            <w:r>
              <w:rPr>
                <w:rFonts w:eastAsia="Arial" w:cs="Arial"/>
                <w:color w:val="auto"/>
                <w:lang w:val="en-GB" w:eastAsia="en-GB" w:bidi="en-GB"/>
              </w:rPr>
              <w:t>auea</w:t>
            </w:r>
            <w:r w:rsidRPr="004C268F">
              <w:rPr>
                <w:rFonts w:eastAsia="Arial" w:cs="Arial"/>
                <w:color w:val="auto"/>
                <w:lang w:val="en-GB" w:eastAsia="en-GB" w:bidi="en-GB"/>
              </w:rPr>
              <w:t>-</w:t>
            </w:r>
            <w:r>
              <w:rPr>
                <w:rFonts w:eastAsia="Arial" w:cs="Arial"/>
                <w:color w:val="auto"/>
                <w:lang w:val="en-GB" w:eastAsia="en-GB" w:bidi="en-GB"/>
              </w:rPr>
              <w:t>[appname]-[workload]</w:t>
            </w:r>
            <w:r w:rsidRPr="004C268F">
              <w:rPr>
                <w:rFonts w:eastAsia="Arial" w:cs="Arial"/>
                <w:color w:val="auto"/>
                <w:lang w:val="en-GB" w:eastAsia="en-GB" w:bidi="en-GB"/>
              </w:rPr>
              <w:t>-01</w:t>
            </w:r>
          </w:p>
        </w:tc>
      </w:tr>
      <w:tr w:rsidR="0009760A" w:rsidRPr="004C268F" w14:paraId="53AB4F0E" w14:textId="77777777">
        <w:tc>
          <w:tcPr>
            <w:tcW w:w="1462" w:type="pct"/>
          </w:tcPr>
          <w:p w14:paraId="32B98B15" w14:textId="77777777" w:rsidR="0009760A" w:rsidRPr="004C268F" w:rsidRDefault="0009760A">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Virtual Network</w:t>
            </w:r>
          </w:p>
        </w:tc>
        <w:tc>
          <w:tcPr>
            <w:tcW w:w="3538" w:type="pct"/>
          </w:tcPr>
          <w:p w14:paraId="13197BB3" w14:textId="77777777" w:rsidR="0009760A" w:rsidRPr="004C268F" w:rsidRDefault="0009760A">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vnet-[env]-ause-[appname]-01</w:t>
            </w:r>
          </w:p>
        </w:tc>
      </w:tr>
      <w:tr w:rsidR="0009760A" w:rsidRPr="004C268F" w14:paraId="444BE46A" w14:textId="77777777">
        <w:tc>
          <w:tcPr>
            <w:tcW w:w="1462" w:type="pct"/>
          </w:tcPr>
          <w:p w14:paraId="6E049B6F" w14:textId="77777777" w:rsidR="0009760A" w:rsidRPr="004C268F" w:rsidRDefault="0009760A">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Associated Subnets</w:t>
            </w:r>
          </w:p>
        </w:tc>
        <w:tc>
          <w:tcPr>
            <w:tcW w:w="3538" w:type="pct"/>
          </w:tcPr>
          <w:p w14:paraId="41CBD8E0" w14:textId="77777777" w:rsidR="0009760A" w:rsidRPr="004C268F" w:rsidRDefault="0009760A">
            <w:pPr>
              <w:widowControl w:val="0"/>
              <w:autoSpaceDE w:val="0"/>
              <w:autoSpaceDN w:val="0"/>
              <w:spacing w:line="240" w:lineRule="auto"/>
              <w:rPr>
                <w:rFonts w:eastAsia="Arial" w:cs="Arial"/>
                <w:color w:val="auto"/>
                <w:lang w:val="en-GB" w:bidi="en-GB"/>
              </w:rPr>
            </w:pPr>
            <w:r w:rsidRPr="004C268F">
              <w:rPr>
                <w:rFonts w:eastAsia="Arial" w:cs="Arial"/>
                <w:color w:val="auto"/>
                <w:lang w:val="en-GB" w:bidi="en-GB"/>
              </w:rPr>
              <w:t>sn</w:t>
            </w:r>
            <w:r>
              <w:rPr>
                <w:rFonts w:eastAsia="Arial" w:cs="Arial"/>
                <w:color w:val="auto"/>
                <w:lang w:val="en-GB" w:bidi="en-GB"/>
              </w:rPr>
              <w:t>et</w:t>
            </w:r>
            <w:r w:rsidRPr="004C268F">
              <w:rPr>
                <w:rFonts w:eastAsia="Arial" w:cs="Arial"/>
                <w:color w:val="auto"/>
                <w:lang w:val="en-GB" w:bidi="en-GB"/>
              </w:rPr>
              <w:t>-</w:t>
            </w:r>
            <w:r>
              <w:rPr>
                <w:rFonts w:eastAsia="Arial" w:cs="Arial"/>
                <w:color w:val="auto"/>
                <w:lang w:val="en-GB" w:bidi="en-GB"/>
              </w:rPr>
              <w:t>[env]</w:t>
            </w:r>
            <w:r w:rsidRPr="004C268F">
              <w:rPr>
                <w:rFonts w:eastAsia="Arial" w:cs="Arial"/>
                <w:color w:val="auto"/>
                <w:lang w:val="en-GB" w:bidi="en-GB"/>
              </w:rPr>
              <w:t>-ause-</w:t>
            </w:r>
            <w:r>
              <w:rPr>
                <w:rFonts w:eastAsia="Arial" w:cs="Arial"/>
                <w:color w:val="auto"/>
                <w:lang w:val="en-GB" w:bidi="en-GB"/>
              </w:rPr>
              <w:t>[appname]</w:t>
            </w:r>
            <w:r w:rsidRPr="004C268F">
              <w:rPr>
                <w:rFonts w:eastAsia="Arial" w:cs="Arial"/>
                <w:color w:val="auto"/>
                <w:lang w:val="en-GB" w:bidi="en-GB"/>
              </w:rPr>
              <w:t>-</w:t>
            </w:r>
            <w:r>
              <w:rPr>
                <w:rFonts w:eastAsia="Arial" w:cs="Arial"/>
                <w:color w:val="auto"/>
                <w:lang w:val="en-GB" w:bidi="en-GB"/>
              </w:rPr>
              <w:t>[workload]-</w:t>
            </w:r>
            <w:r w:rsidRPr="004C268F">
              <w:rPr>
                <w:rFonts w:eastAsia="Arial" w:cs="Arial"/>
                <w:color w:val="auto"/>
                <w:lang w:val="en-GB" w:bidi="en-GB"/>
              </w:rPr>
              <w:t>01</w:t>
            </w:r>
          </w:p>
        </w:tc>
      </w:tr>
    </w:tbl>
    <w:p w14:paraId="0985BB9F" w14:textId="3C32B4EA" w:rsidR="00631431" w:rsidRDefault="00631431" w:rsidP="002636DD">
      <w:pPr>
        <w:pStyle w:val="BodyText"/>
        <w:tabs>
          <w:tab w:val="clear" w:pos="2268"/>
          <w:tab w:val="clear" w:pos="4536"/>
          <w:tab w:val="clear" w:pos="6804"/>
          <w:tab w:val="clear" w:pos="9638"/>
          <w:tab w:val="left" w:pos="5040"/>
        </w:tabs>
        <w:jc w:val="both"/>
        <w:rPr>
          <w:b/>
          <w:bCs/>
        </w:rPr>
      </w:pPr>
    </w:p>
    <w:tbl>
      <w:tblPr>
        <w:tblStyle w:val="AVTable11"/>
        <w:tblW w:w="10510" w:type="dxa"/>
        <w:tblInd w:w="-587" w:type="dxa"/>
        <w:tblLook w:val="05A0" w:firstRow="1" w:lastRow="0" w:firstColumn="1" w:lastColumn="1" w:noHBand="0" w:noVBand="1"/>
      </w:tblPr>
      <w:tblGrid>
        <w:gridCol w:w="1000"/>
        <w:gridCol w:w="3392"/>
        <w:gridCol w:w="555"/>
        <w:gridCol w:w="1007"/>
        <w:gridCol w:w="2047"/>
        <w:gridCol w:w="1710"/>
        <w:gridCol w:w="799"/>
      </w:tblGrid>
      <w:tr w:rsidR="004F38E6" w:rsidRPr="00EB5787" w14:paraId="0C2921C1" w14:textId="77777777">
        <w:trPr>
          <w:cnfStyle w:val="100000000000" w:firstRow="1" w:lastRow="0" w:firstColumn="0" w:lastColumn="0" w:oddVBand="0" w:evenVBand="0" w:oddHBand="0" w:evenHBand="0" w:firstRowFirstColumn="0" w:firstRowLastColumn="0" w:lastRowFirstColumn="0" w:lastRowLastColumn="0"/>
        </w:trPr>
        <w:tc>
          <w:tcPr>
            <w:tcW w:w="2089" w:type="pct"/>
            <w:gridSpan w:val="2"/>
          </w:tcPr>
          <w:p w14:paraId="21B0916C" w14:textId="77777777" w:rsidR="004F38E6" w:rsidRPr="00EB5787" w:rsidRDefault="004F38E6">
            <w:pPr>
              <w:spacing w:before="40" w:after="60" w:line="240" w:lineRule="auto"/>
              <w:rPr>
                <w:rFonts w:eastAsia="Arial" w:cs="Arial"/>
                <w:bCs/>
                <w:color w:val="auto"/>
                <w:lang w:val="en-GB" w:eastAsia="en-GB" w:bidi="en-GB"/>
              </w:rPr>
            </w:pPr>
            <w:r w:rsidRPr="00EB5787">
              <w:rPr>
                <w:rFonts w:eastAsia="Arial" w:cs="Arial"/>
                <w:bCs/>
                <w:color w:val="auto"/>
                <w:lang w:val="en-GB" w:eastAsia="en-GB" w:bidi="en-GB"/>
              </w:rPr>
              <w:t>Inbound Security Rules</w:t>
            </w:r>
          </w:p>
        </w:tc>
        <w:tc>
          <w:tcPr>
            <w:tcW w:w="264" w:type="pct"/>
          </w:tcPr>
          <w:p w14:paraId="0DC7A9F0" w14:textId="77777777" w:rsidR="004F38E6" w:rsidRPr="00EB5787" w:rsidRDefault="004F38E6">
            <w:pPr>
              <w:spacing w:before="40" w:after="60" w:line="240" w:lineRule="auto"/>
              <w:ind w:left="-106" w:firstLine="106"/>
              <w:rPr>
                <w:rFonts w:eastAsia="Arial" w:cs="Arial"/>
                <w:b w:val="0"/>
                <w:color w:val="auto"/>
                <w:lang w:val="en-GB" w:eastAsia="en-GB" w:bidi="en-GB"/>
              </w:rPr>
            </w:pPr>
          </w:p>
        </w:tc>
        <w:tc>
          <w:tcPr>
            <w:tcW w:w="479" w:type="pct"/>
          </w:tcPr>
          <w:p w14:paraId="3FCF1D86" w14:textId="77777777" w:rsidR="004F38E6" w:rsidRPr="00EB5787" w:rsidRDefault="004F38E6">
            <w:pPr>
              <w:spacing w:before="40" w:after="60" w:line="240" w:lineRule="auto"/>
              <w:ind w:left="-106" w:firstLine="106"/>
              <w:rPr>
                <w:rFonts w:eastAsia="Arial" w:cs="Arial"/>
                <w:b w:val="0"/>
                <w:color w:val="auto"/>
                <w:lang w:val="en-GB" w:eastAsia="en-GB" w:bidi="en-GB"/>
              </w:rPr>
            </w:pPr>
          </w:p>
        </w:tc>
        <w:tc>
          <w:tcPr>
            <w:tcW w:w="974" w:type="pct"/>
          </w:tcPr>
          <w:p w14:paraId="07AC8682" w14:textId="77777777" w:rsidR="004F38E6" w:rsidRPr="00EB5787" w:rsidRDefault="004F38E6">
            <w:pPr>
              <w:spacing w:before="40" w:after="60" w:line="240" w:lineRule="auto"/>
              <w:ind w:left="-106" w:firstLine="106"/>
              <w:rPr>
                <w:rFonts w:eastAsia="Arial" w:cs="Arial"/>
                <w:b w:val="0"/>
                <w:color w:val="auto"/>
                <w:lang w:val="en-GB" w:eastAsia="en-GB" w:bidi="en-GB"/>
              </w:rPr>
            </w:pPr>
          </w:p>
        </w:tc>
        <w:tc>
          <w:tcPr>
            <w:tcW w:w="814" w:type="pct"/>
          </w:tcPr>
          <w:p w14:paraId="00B0E121" w14:textId="77777777" w:rsidR="004F38E6" w:rsidRPr="00EB5787" w:rsidRDefault="004F38E6">
            <w:pPr>
              <w:spacing w:before="40" w:after="60" w:line="240" w:lineRule="auto"/>
              <w:ind w:left="-106" w:firstLine="106"/>
              <w:rPr>
                <w:rFonts w:eastAsia="Arial" w:cs="Arial"/>
                <w:b w:val="0"/>
                <w:color w:val="auto"/>
                <w:lang w:val="en-GB" w:eastAsia="en-GB" w:bidi="en-GB"/>
              </w:rPr>
            </w:pPr>
          </w:p>
        </w:tc>
        <w:tc>
          <w:tcPr>
            <w:tcW w:w="380" w:type="pct"/>
          </w:tcPr>
          <w:p w14:paraId="1CB94F6F" w14:textId="77777777" w:rsidR="004F38E6" w:rsidRPr="00EB5787" w:rsidRDefault="004F38E6">
            <w:pPr>
              <w:spacing w:before="40" w:after="60" w:line="240" w:lineRule="auto"/>
              <w:ind w:left="-106" w:firstLine="106"/>
              <w:jc w:val="right"/>
              <w:rPr>
                <w:rFonts w:eastAsia="Arial" w:cs="Arial"/>
                <w:b w:val="0"/>
                <w:color w:val="auto"/>
                <w:lang w:val="en-GB" w:eastAsia="en-GB" w:bidi="en-GB"/>
              </w:rPr>
            </w:pPr>
          </w:p>
        </w:tc>
      </w:tr>
      <w:tr w:rsidR="004F38E6" w:rsidRPr="00EB5787" w14:paraId="46A5177E" w14:textId="77777777">
        <w:tc>
          <w:tcPr>
            <w:tcW w:w="476" w:type="pct"/>
          </w:tcPr>
          <w:p w14:paraId="2100B295" w14:textId="77777777" w:rsidR="004F38E6" w:rsidRPr="00EB5787" w:rsidRDefault="004F38E6">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Priority</w:t>
            </w:r>
          </w:p>
        </w:tc>
        <w:tc>
          <w:tcPr>
            <w:tcW w:w="1614" w:type="pct"/>
          </w:tcPr>
          <w:p w14:paraId="32CFC892" w14:textId="77777777" w:rsidR="004F38E6" w:rsidRPr="00EB5787" w:rsidRDefault="004F38E6">
            <w:pPr>
              <w:spacing w:before="40" w:after="60" w:line="240" w:lineRule="auto"/>
              <w:rPr>
                <w:rFonts w:eastAsia="Arial" w:cs="Arial"/>
                <w:b/>
                <w:color w:val="auto"/>
                <w:lang w:val="en-GB" w:eastAsia="en-GB" w:bidi="en-GB"/>
              </w:rPr>
            </w:pPr>
            <w:r w:rsidRPr="00EB5787">
              <w:rPr>
                <w:rFonts w:eastAsia="Arial" w:cs="Arial"/>
                <w:b/>
                <w:color w:val="auto"/>
                <w:lang w:val="en-GB" w:eastAsia="en-GB" w:bidi="en-GB"/>
              </w:rPr>
              <w:t>Name</w:t>
            </w:r>
          </w:p>
        </w:tc>
        <w:tc>
          <w:tcPr>
            <w:tcW w:w="264" w:type="pct"/>
          </w:tcPr>
          <w:p w14:paraId="684E6157" w14:textId="77777777" w:rsidR="004F38E6" w:rsidRPr="00EB5787" w:rsidRDefault="004F38E6">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Port</w:t>
            </w:r>
          </w:p>
        </w:tc>
        <w:tc>
          <w:tcPr>
            <w:tcW w:w="479" w:type="pct"/>
          </w:tcPr>
          <w:p w14:paraId="21F93610" w14:textId="77777777" w:rsidR="004F38E6" w:rsidRPr="00EB5787" w:rsidRDefault="004F38E6">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Protocol</w:t>
            </w:r>
          </w:p>
        </w:tc>
        <w:tc>
          <w:tcPr>
            <w:tcW w:w="974" w:type="pct"/>
          </w:tcPr>
          <w:p w14:paraId="709BD1BC" w14:textId="77777777" w:rsidR="004F38E6" w:rsidRPr="00EB5787" w:rsidRDefault="004F38E6">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Source</w:t>
            </w:r>
          </w:p>
        </w:tc>
        <w:tc>
          <w:tcPr>
            <w:tcW w:w="814" w:type="pct"/>
          </w:tcPr>
          <w:p w14:paraId="24CA15E8" w14:textId="77777777" w:rsidR="004F38E6" w:rsidRPr="00EB5787" w:rsidRDefault="004F38E6">
            <w:pPr>
              <w:spacing w:before="40" w:after="60" w:line="240" w:lineRule="auto"/>
              <w:ind w:left="-106" w:firstLine="106"/>
              <w:rPr>
                <w:rFonts w:eastAsia="Arial" w:cs="Arial"/>
                <w:b/>
                <w:color w:val="auto"/>
                <w:lang w:val="en-GB" w:eastAsia="en-GB" w:bidi="en-GB"/>
              </w:rPr>
            </w:pPr>
            <w:r w:rsidRPr="00EB5787">
              <w:rPr>
                <w:rFonts w:eastAsia="Arial" w:cs="Arial"/>
                <w:b/>
                <w:color w:val="auto"/>
                <w:lang w:val="en-GB" w:eastAsia="en-GB" w:bidi="en-GB"/>
              </w:rPr>
              <w:t>Destination</w:t>
            </w:r>
          </w:p>
        </w:tc>
        <w:tc>
          <w:tcPr>
            <w:tcW w:w="380" w:type="pct"/>
          </w:tcPr>
          <w:p w14:paraId="77B71B74" w14:textId="77777777" w:rsidR="004F38E6" w:rsidRPr="00EB5787" w:rsidRDefault="004F38E6">
            <w:pPr>
              <w:spacing w:before="40" w:after="60" w:line="240" w:lineRule="auto"/>
              <w:ind w:left="-106" w:firstLine="106"/>
              <w:jc w:val="right"/>
              <w:rPr>
                <w:rFonts w:eastAsia="Arial" w:cs="Arial"/>
                <w:b/>
                <w:color w:val="auto"/>
                <w:lang w:val="en-GB" w:eastAsia="en-GB" w:bidi="en-GB"/>
              </w:rPr>
            </w:pPr>
            <w:r w:rsidRPr="00EB5787">
              <w:rPr>
                <w:rFonts w:eastAsia="Arial" w:cs="Arial"/>
                <w:b/>
                <w:color w:val="auto"/>
                <w:lang w:val="en-GB" w:eastAsia="en-GB" w:bidi="en-GB"/>
              </w:rPr>
              <w:t>Action</w:t>
            </w:r>
          </w:p>
        </w:tc>
      </w:tr>
      <w:tr w:rsidR="004F38E6" w:rsidRPr="00EB5787" w14:paraId="3C600020" w14:textId="77777777">
        <w:tc>
          <w:tcPr>
            <w:tcW w:w="476" w:type="pct"/>
          </w:tcPr>
          <w:p w14:paraId="46831B68" w14:textId="77777777" w:rsidR="004F38E6" w:rsidRPr="00EB5787" w:rsidRDefault="004F38E6">
            <w:pPr>
              <w:spacing w:before="40" w:after="60" w:line="240" w:lineRule="auto"/>
              <w:rPr>
                <w:rFonts w:cs="Arial"/>
                <w:color w:val="000000"/>
                <w:lang w:val="en-GB"/>
              </w:rPr>
            </w:pPr>
            <w:r w:rsidRPr="00EB5787">
              <w:rPr>
                <w:rFonts w:eastAsia="Arial" w:cs="Arial"/>
                <w:b/>
                <w:color w:val="auto"/>
                <w:lang w:val="en-GB" w:eastAsia="en-GB" w:bidi="en-GB"/>
              </w:rPr>
              <w:t>100</w:t>
            </w:r>
          </w:p>
        </w:tc>
        <w:tc>
          <w:tcPr>
            <w:tcW w:w="1614" w:type="pct"/>
          </w:tcPr>
          <w:p w14:paraId="2EBF4E6E" w14:textId="77777777" w:rsidR="004F38E6" w:rsidRPr="00EB5787" w:rsidRDefault="004F38E6">
            <w:pPr>
              <w:spacing w:before="40" w:after="60" w:line="240" w:lineRule="auto"/>
              <w:rPr>
                <w:rFonts w:cs="Arial"/>
                <w:color w:val="000000"/>
                <w:lang w:val="en-GB"/>
              </w:rPr>
            </w:pPr>
            <w:r>
              <w:rPr>
                <w:rFonts w:cs="Arial"/>
                <w:color w:val="000000"/>
                <w:lang w:val="en-GB"/>
              </w:rPr>
              <w:t>DenyInternetInbound</w:t>
            </w:r>
          </w:p>
        </w:tc>
        <w:tc>
          <w:tcPr>
            <w:tcW w:w="264" w:type="pct"/>
          </w:tcPr>
          <w:p w14:paraId="7C30B024" w14:textId="77777777" w:rsidR="004F38E6" w:rsidRPr="00EB5787" w:rsidRDefault="004F38E6">
            <w:pPr>
              <w:spacing w:before="40" w:after="60" w:line="240" w:lineRule="auto"/>
              <w:rPr>
                <w:rFonts w:cs="Arial"/>
                <w:color w:val="000000"/>
                <w:lang w:val="en-GB"/>
              </w:rPr>
            </w:pPr>
            <w:r w:rsidRPr="00EB5787">
              <w:rPr>
                <w:rFonts w:eastAsia="Arial" w:cs="Arial"/>
                <w:color w:val="000000"/>
                <w:lang w:val="en-GB" w:eastAsia="en-GB" w:bidi="en-GB"/>
              </w:rPr>
              <w:t>Any</w:t>
            </w:r>
          </w:p>
        </w:tc>
        <w:tc>
          <w:tcPr>
            <w:tcW w:w="479" w:type="pct"/>
          </w:tcPr>
          <w:p w14:paraId="72E261A4" w14:textId="77777777" w:rsidR="004F38E6" w:rsidRPr="00EB5787" w:rsidRDefault="004F38E6">
            <w:pPr>
              <w:spacing w:before="40" w:after="60" w:line="240" w:lineRule="auto"/>
              <w:rPr>
                <w:rFonts w:cs="Arial"/>
                <w:color w:val="000000"/>
                <w:lang w:val="en-GB"/>
              </w:rPr>
            </w:pPr>
            <w:r w:rsidRPr="00EB5787">
              <w:rPr>
                <w:rFonts w:eastAsia="Arial" w:cs="Arial"/>
                <w:color w:val="000000"/>
                <w:lang w:val="en-GB" w:eastAsia="en-GB" w:bidi="en-GB"/>
              </w:rPr>
              <w:t>Any</w:t>
            </w:r>
          </w:p>
        </w:tc>
        <w:tc>
          <w:tcPr>
            <w:tcW w:w="974" w:type="pct"/>
          </w:tcPr>
          <w:p w14:paraId="71C8C77D" w14:textId="77777777" w:rsidR="004F38E6" w:rsidRPr="00EB5787" w:rsidRDefault="004F38E6">
            <w:pPr>
              <w:spacing w:before="40" w:after="60" w:line="240" w:lineRule="auto"/>
              <w:rPr>
                <w:rFonts w:cs="Arial"/>
                <w:color w:val="000000"/>
                <w:lang w:val="en-GB"/>
              </w:rPr>
            </w:pPr>
            <w:r>
              <w:rPr>
                <w:rFonts w:eastAsia="Arial" w:cs="Arial"/>
                <w:color w:val="000000"/>
                <w:lang w:val="en-GB" w:eastAsia="en-GB" w:bidi="en-GB"/>
              </w:rPr>
              <w:t>Local subnet IP</w:t>
            </w:r>
          </w:p>
        </w:tc>
        <w:tc>
          <w:tcPr>
            <w:tcW w:w="814" w:type="pct"/>
          </w:tcPr>
          <w:p w14:paraId="3E99EA71" w14:textId="77777777" w:rsidR="004F38E6" w:rsidRPr="00EB5787" w:rsidRDefault="004F38E6">
            <w:pPr>
              <w:spacing w:before="40" w:after="60" w:line="240" w:lineRule="auto"/>
              <w:rPr>
                <w:rFonts w:cs="Arial"/>
                <w:color w:val="000000"/>
                <w:lang w:val="en-GB"/>
              </w:rPr>
            </w:pPr>
            <w:r>
              <w:rPr>
                <w:rFonts w:cs="Arial"/>
                <w:color w:val="000000"/>
                <w:lang w:val="en-GB"/>
              </w:rPr>
              <w:t>Local subnet IP</w:t>
            </w:r>
          </w:p>
        </w:tc>
        <w:tc>
          <w:tcPr>
            <w:tcW w:w="380" w:type="pct"/>
          </w:tcPr>
          <w:p w14:paraId="31C3B769" w14:textId="77777777" w:rsidR="004F38E6" w:rsidRPr="00EB5787" w:rsidRDefault="004F38E6">
            <w:pPr>
              <w:spacing w:before="40" w:after="60" w:line="240" w:lineRule="auto"/>
              <w:jc w:val="right"/>
              <w:rPr>
                <w:rFonts w:cs="Arial"/>
                <w:color w:val="000000"/>
                <w:lang w:val="en-GB"/>
              </w:rPr>
            </w:pPr>
            <w:r w:rsidRPr="00EB5787">
              <w:rPr>
                <w:rFonts w:eastAsia="Arial" w:cs="Arial"/>
                <w:color w:val="000000"/>
                <w:lang w:val="en-GB" w:eastAsia="en-GB" w:bidi="en-GB"/>
              </w:rPr>
              <w:t>Deny</w:t>
            </w:r>
          </w:p>
        </w:tc>
      </w:tr>
      <w:tr w:rsidR="006A66A5" w:rsidRPr="00EB5787" w14:paraId="7944930D" w14:textId="77777777">
        <w:tc>
          <w:tcPr>
            <w:tcW w:w="476" w:type="pct"/>
          </w:tcPr>
          <w:p w14:paraId="50E59982" w14:textId="37F49C1C" w:rsidR="006A66A5" w:rsidRPr="00EB5787" w:rsidRDefault="006A66A5" w:rsidP="006A66A5">
            <w:pPr>
              <w:spacing w:before="40" w:after="60" w:line="240" w:lineRule="auto"/>
              <w:rPr>
                <w:rFonts w:eastAsia="Arial" w:cs="Arial"/>
                <w:b/>
                <w:color w:val="auto"/>
                <w:lang w:val="en-GB" w:eastAsia="en-GB" w:bidi="en-GB"/>
              </w:rPr>
            </w:pPr>
            <w:r>
              <w:rPr>
                <w:rFonts w:eastAsia="Arial" w:cs="Arial"/>
                <w:b/>
                <w:color w:val="auto"/>
                <w:lang w:val="en-GB" w:eastAsia="en-GB" w:bidi="en-GB"/>
              </w:rPr>
              <w:t>200</w:t>
            </w:r>
          </w:p>
        </w:tc>
        <w:tc>
          <w:tcPr>
            <w:tcW w:w="1614" w:type="pct"/>
          </w:tcPr>
          <w:p w14:paraId="133EDE9B" w14:textId="6804F03E" w:rsidR="006A66A5" w:rsidRDefault="006A66A5" w:rsidP="006A66A5">
            <w:pPr>
              <w:spacing w:before="40" w:after="60" w:line="240" w:lineRule="auto"/>
              <w:rPr>
                <w:rFonts w:cs="Arial"/>
                <w:color w:val="000000"/>
                <w:lang w:val="en-GB"/>
              </w:rPr>
            </w:pPr>
            <w:r>
              <w:rPr>
                <w:rFonts w:cs="Arial"/>
                <w:color w:val="000000"/>
                <w:lang w:val="en-GB"/>
              </w:rPr>
              <w:t>DenyInterSubnetInbound</w:t>
            </w:r>
          </w:p>
        </w:tc>
        <w:tc>
          <w:tcPr>
            <w:tcW w:w="264" w:type="pct"/>
          </w:tcPr>
          <w:p w14:paraId="6DEE9F19" w14:textId="11CA8F6F" w:rsidR="006A66A5" w:rsidRPr="00EB5787" w:rsidRDefault="006A66A5" w:rsidP="006A66A5">
            <w:pPr>
              <w:spacing w:before="40" w:after="60" w:line="240" w:lineRule="auto"/>
              <w:rPr>
                <w:rFonts w:eastAsia="Arial" w:cs="Arial"/>
                <w:color w:val="000000"/>
                <w:lang w:val="en-GB" w:eastAsia="en-GB" w:bidi="en-GB"/>
              </w:rPr>
            </w:pPr>
            <w:r>
              <w:rPr>
                <w:rFonts w:eastAsia="Arial" w:cs="Arial"/>
                <w:color w:val="000000"/>
                <w:lang w:val="en-GB" w:eastAsia="en-GB" w:bidi="en-GB"/>
              </w:rPr>
              <w:t>Any</w:t>
            </w:r>
          </w:p>
        </w:tc>
        <w:tc>
          <w:tcPr>
            <w:tcW w:w="479" w:type="pct"/>
          </w:tcPr>
          <w:p w14:paraId="765A6429" w14:textId="22ED3FD0" w:rsidR="006A66A5" w:rsidRPr="00EB5787" w:rsidRDefault="006A66A5" w:rsidP="006A66A5">
            <w:pPr>
              <w:spacing w:before="40" w:after="60" w:line="240" w:lineRule="auto"/>
              <w:rPr>
                <w:rFonts w:eastAsia="Arial" w:cs="Arial"/>
                <w:color w:val="000000"/>
                <w:lang w:val="en-GB" w:eastAsia="en-GB" w:bidi="en-GB"/>
              </w:rPr>
            </w:pPr>
            <w:r>
              <w:rPr>
                <w:rFonts w:eastAsia="Arial" w:cs="Arial"/>
                <w:color w:val="000000"/>
                <w:lang w:val="en-GB" w:eastAsia="en-GB" w:bidi="en-GB"/>
              </w:rPr>
              <w:t>Any</w:t>
            </w:r>
          </w:p>
        </w:tc>
        <w:tc>
          <w:tcPr>
            <w:tcW w:w="974" w:type="pct"/>
          </w:tcPr>
          <w:p w14:paraId="04C17042" w14:textId="02B5C1AB" w:rsidR="006A66A5" w:rsidRDefault="006A66A5" w:rsidP="006A66A5">
            <w:pPr>
              <w:spacing w:before="40" w:after="60" w:line="240" w:lineRule="auto"/>
              <w:rPr>
                <w:rFonts w:eastAsia="Arial" w:cs="Arial"/>
                <w:color w:val="000000"/>
                <w:lang w:val="en-GB" w:eastAsia="en-GB" w:bidi="en-GB"/>
              </w:rPr>
            </w:pPr>
            <w:r>
              <w:rPr>
                <w:rFonts w:eastAsia="Arial" w:cs="Arial"/>
                <w:color w:val="000000"/>
                <w:lang w:val="en-GB" w:eastAsia="en-GB" w:bidi="en-GB"/>
              </w:rPr>
              <w:t>Local subnet IP</w:t>
            </w:r>
          </w:p>
        </w:tc>
        <w:tc>
          <w:tcPr>
            <w:tcW w:w="814" w:type="pct"/>
          </w:tcPr>
          <w:p w14:paraId="0BFC5518" w14:textId="11D36BF4" w:rsidR="006A66A5" w:rsidRDefault="006A66A5" w:rsidP="006A66A5">
            <w:pPr>
              <w:spacing w:before="40" w:after="60" w:line="240" w:lineRule="auto"/>
              <w:rPr>
                <w:rFonts w:cs="Arial"/>
                <w:color w:val="000000"/>
                <w:lang w:val="en-GB"/>
              </w:rPr>
            </w:pPr>
            <w:r>
              <w:rPr>
                <w:rFonts w:cs="Arial"/>
                <w:color w:val="000000"/>
                <w:lang w:val="en-GB"/>
              </w:rPr>
              <w:t>VirtualNetwork</w:t>
            </w:r>
          </w:p>
        </w:tc>
        <w:tc>
          <w:tcPr>
            <w:tcW w:w="380" w:type="pct"/>
          </w:tcPr>
          <w:p w14:paraId="6A592746" w14:textId="76E13745" w:rsidR="006A66A5" w:rsidRPr="00EB5787" w:rsidRDefault="006A66A5" w:rsidP="006A66A5">
            <w:pPr>
              <w:spacing w:before="40" w:after="60" w:line="240" w:lineRule="auto"/>
              <w:jc w:val="right"/>
              <w:rPr>
                <w:rFonts w:eastAsia="Arial" w:cs="Arial"/>
                <w:color w:val="000000"/>
                <w:lang w:val="en-GB" w:eastAsia="en-GB" w:bidi="en-GB"/>
              </w:rPr>
            </w:pPr>
            <w:r>
              <w:rPr>
                <w:rFonts w:eastAsia="Arial" w:cs="Arial"/>
                <w:color w:val="000000"/>
                <w:lang w:val="en-GB" w:eastAsia="en-GB" w:bidi="en-GB"/>
              </w:rPr>
              <w:t>Deny</w:t>
            </w:r>
          </w:p>
        </w:tc>
      </w:tr>
      <w:tr w:rsidR="004F38E6" w:rsidRPr="00EB5787" w14:paraId="6B9F24B1" w14:textId="77777777">
        <w:tc>
          <w:tcPr>
            <w:tcW w:w="476" w:type="pct"/>
          </w:tcPr>
          <w:p w14:paraId="49F1A251" w14:textId="77777777" w:rsidR="004F38E6" w:rsidRPr="00EB5787" w:rsidRDefault="004F38E6">
            <w:pPr>
              <w:spacing w:before="40" w:after="60" w:line="240" w:lineRule="auto"/>
              <w:rPr>
                <w:rFonts w:cs="Arial"/>
                <w:color w:val="000000"/>
                <w:lang w:val="en-GB"/>
              </w:rPr>
            </w:pPr>
            <w:r w:rsidRPr="00EB5787">
              <w:rPr>
                <w:rFonts w:eastAsia="Arial" w:cs="Arial"/>
                <w:b/>
                <w:color w:val="auto"/>
                <w:lang w:val="en-GB" w:eastAsia="en-GB" w:bidi="en-GB"/>
              </w:rPr>
              <w:t>65000</w:t>
            </w:r>
          </w:p>
        </w:tc>
        <w:tc>
          <w:tcPr>
            <w:tcW w:w="1614" w:type="pct"/>
          </w:tcPr>
          <w:p w14:paraId="55ECDD55"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AllowVnetInBound</w:t>
            </w:r>
          </w:p>
        </w:tc>
        <w:tc>
          <w:tcPr>
            <w:tcW w:w="264" w:type="pct"/>
          </w:tcPr>
          <w:p w14:paraId="7AF3F2E5"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479" w:type="pct"/>
          </w:tcPr>
          <w:p w14:paraId="7BBA4668"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974" w:type="pct"/>
          </w:tcPr>
          <w:p w14:paraId="342BF081"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VirtualNetwork</w:t>
            </w:r>
          </w:p>
        </w:tc>
        <w:tc>
          <w:tcPr>
            <w:tcW w:w="814" w:type="pct"/>
          </w:tcPr>
          <w:p w14:paraId="14B64DEC"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VirtualNetwork</w:t>
            </w:r>
          </w:p>
        </w:tc>
        <w:tc>
          <w:tcPr>
            <w:tcW w:w="380" w:type="pct"/>
          </w:tcPr>
          <w:p w14:paraId="30D80E08" w14:textId="77777777" w:rsidR="004F38E6" w:rsidRPr="00EB5787" w:rsidRDefault="004F38E6">
            <w:pPr>
              <w:spacing w:before="40" w:after="60" w:line="240" w:lineRule="auto"/>
              <w:jc w:val="right"/>
              <w:rPr>
                <w:rFonts w:cs="Arial"/>
                <w:color w:val="000000"/>
                <w:lang w:val="en-GB"/>
              </w:rPr>
            </w:pPr>
            <w:r w:rsidRPr="00EB5787">
              <w:rPr>
                <w:rFonts w:eastAsia="Arial" w:cs="Arial"/>
                <w:color w:val="auto"/>
                <w:lang w:val="en-GB" w:eastAsia="en-GB" w:bidi="en-GB"/>
              </w:rPr>
              <w:t>Allow</w:t>
            </w:r>
          </w:p>
        </w:tc>
      </w:tr>
      <w:tr w:rsidR="004F38E6" w:rsidRPr="00EB5787" w14:paraId="11471D4B" w14:textId="77777777">
        <w:tc>
          <w:tcPr>
            <w:tcW w:w="476" w:type="pct"/>
          </w:tcPr>
          <w:p w14:paraId="534F87B2" w14:textId="77777777" w:rsidR="004F38E6" w:rsidRPr="00EB5787" w:rsidRDefault="004F38E6">
            <w:pPr>
              <w:spacing w:before="40" w:after="60" w:line="240" w:lineRule="auto"/>
              <w:rPr>
                <w:rFonts w:cs="Arial"/>
                <w:color w:val="000000"/>
                <w:lang w:val="en-GB"/>
              </w:rPr>
            </w:pPr>
            <w:r w:rsidRPr="00EB5787">
              <w:rPr>
                <w:rFonts w:eastAsia="Arial" w:cs="Arial"/>
                <w:b/>
                <w:color w:val="auto"/>
                <w:lang w:val="en-GB" w:eastAsia="en-GB" w:bidi="en-GB"/>
              </w:rPr>
              <w:t>65001</w:t>
            </w:r>
          </w:p>
        </w:tc>
        <w:tc>
          <w:tcPr>
            <w:tcW w:w="1614" w:type="pct"/>
          </w:tcPr>
          <w:p w14:paraId="2D1598FF"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AllowAzureLoadBalancerInBound</w:t>
            </w:r>
          </w:p>
        </w:tc>
        <w:tc>
          <w:tcPr>
            <w:tcW w:w="264" w:type="pct"/>
          </w:tcPr>
          <w:p w14:paraId="309B469B"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479" w:type="pct"/>
          </w:tcPr>
          <w:p w14:paraId="4FF0653A"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974" w:type="pct"/>
          </w:tcPr>
          <w:p w14:paraId="54682F65"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AzureLoadBalancer</w:t>
            </w:r>
          </w:p>
        </w:tc>
        <w:tc>
          <w:tcPr>
            <w:tcW w:w="814" w:type="pct"/>
          </w:tcPr>
          <w:p w14:paraId="3BEF20EA"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380" w:type="pct"/>
          </w:tcPr>
          <w:p w14:paraId="5FCE8813" w14:textId="77777777" w:rsidR="004F38E6" w:rsidRPr="00EB5787" w:rsidRDefault="004F38E6">
            <w:pPr>
              <w:spacing w:before="40" w:after="60" w:line="240" w:lineRule="auto"/>
              <w:jc w:val="right"/>
              <w:rPr>
                <w:rFonts w:cs="Arial"/>
                <w:color w:val="000000"/>
                <w:lang w:val="en-GB"/>
              </w:rPr>
            </w:pPr>
            <w:r w:rsidRPr="00EB5787">
              <w:rPr>
                <w:rFonts w:eastAsia="Arial" w:cs="Arial"/>
                <w:color w:val="auto"/>
                <w:lang w:val="en-GB" w:eastAsia="en-GB" w:bidi="en-GB"/>
              </w:rPr>
              <w:t>Allow</w:t>
            </w:r>
          </w:p>
        </w:tc>
      </w:tr>
      <w:tr w:rsidR="004F38E6" w:rsidRPr="00EB5787" w14:paraId="1D1DADF4" w14:textId="77777777">
        <w:tc>
          <w:tcPr>
            <w:tcW w:w="476" w:type="pct"/>
          </w:tcPr>
          <w:p w14:paraId="703B784C" w14:textId="77777777" w:rsidR="004F38E6" w:rsidRPr="00EB5787" w:rsidRDefault="004F38E6">
            <w:pPr>
              <w:spacing w:before="40" w:after="60" w:line="240" w:lineRule="auto"/>
              <w:rPr>
                <w:rFonts w:cs="Arial"/>
                <w:color w:val="000000"/>
                <w:lang w:val="en-GB"/>
              </w:rPr>
            </w:pPr>
            <w:r w:rsidRPr="00EB5787">
              <w:rPr>
                <w:rFonts w:eastAsia="Arial" w:cs="Arial"/>
                <w:b/>
                <w:color w:val="auto"/>
                <w:lang w:val="en-GB" w:eastAsia="en-GB" w:bidi="en-GB"/>
              </w:rPr>
              <w:t>65500</w:t>
            </w:r>
          </w:p>
        </w:tc>
        <w:tc>
          <w:tcPr>
            <w:tcW w:w="1614" w:type="pct"/>
          </w:tcPr>
          <w:p w14:paraId="3482E256"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DenyAllInBound</w:t>
            </w:r>
          </w:p>
        </w:tc>
        <w:tc>
          <w:tcPr>
            <w:tcW w:w="264" w:type="pct"/>
          </w:tcPr>
          <w:p w14:paraId="1C31D848"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479" w:type="pct"/>
          </w:tcPr>
          <w:p w14:paraId="3F43103B"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974" w:type="pct"/>
          </w:tcPr>
          <w:p w14:paraId="0AD28B9E"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814" w:type="pct"/>
          </w:tcPr>
          <w:p w14:paraId="4A42DA41" w14:textId="77777777" w:rsidR="004F38E6" w:rsidRPr="00EB5787" w:rsidRDefault="004F38E6">
            <w:pPr>
              <w:spacing w:before="40" w:after="60" w:line="240" w:lineRule="auto"/>
              <w:rPr>
                <w:rFonts w:cs="Arial"/>
                <w:color w:val="000000"/>
                <w:lang w:val="en-GB"/>
              </w:rPr>
            </w:pPr>
            <w:r w:rsidRPr="00EB5787">
              <w:rPr>
                <w:rFonts w:eastAsia="Arial" w:cs="Arial"/>
                <w:color w:val="auto"/>
                <w:lang w:val="en-GB" w:eastAsia="en-GB" w:bidi="en-GB"/>
              </w:rPr>
              <w:t>Any</w:t>
            </w:r>
          </w:p>
        </w:tc>
        <w:tc>
          <w:tcPr>
            <w:tcW w:w="380" w:type="pct"/>
          </w:tcPr>
          <w:p w14:paraId="01BBCFC0" w14:textId="77777777" w:rsidR="004F38E6" w:rsidRPr="00EB5787" w:rsidRDefault="004F38E6">
            <w:pPr>
              <w:spacing w:before="40" w:after="60" w:line="240" w:lineRule="auto"/>
              <w:jc w:val="right"/>
              <w:rPr>
                <w:rFonts w:cs="Arial"/>
                <w:color w:val="000000"/>
                <w:lang w:val="en-GB"/>
              </w:rPr>
            </w:pPr>
            <w:r w:rsidRPr="00EB5787">
              <w:rPr>
                <w:rFonts w:eastAsia="Arial" w:cs="Arial"/>
                <w:color w:val="auto"/>
                <w:lang w:val="en-GB" w:eastAsia="en-GB" w:bidi="en-GB"/>
              </w:rPr>
              <w:t>Deny</w:t>
            </w:r>
          </w:p>
        </w:tc>
      </w:tr>
      <w:tr w:rsidR="004F38E6" w:rsidRPr="00EB5787" w14:paraId="5D8FF9AC" w14:textId="77777777">
        <w:tc>
          <w:tcPr>
            <w:tcW w:w="2089" w:type="pct"/>
            <w:gridSpan w:val="2"/>
            <w:shd w:val="clear" w:color="auto" w:fill="00246C"/>
          </w:tcPr>
          <w:p w14:paraId="16A71BC6" w14:textId="77777777" w:rsidR="004F38E6" w:rsidRPr="00EB5787" w:rsidRDefault="004F38E6">
            <w:pPr>
              <w:spacing w:before="40" w:after="60" w:line="240" w:lineRule="auto"/>
              <w:rPr>
                <w:rFonts w:eastAsia="Arial" w:cs="Arial"/>
                <w:color w:val="auto"/>
                <w:lang w:val="en-GB" w:eastAsia="en-GB" w:bidi="en-GB"/>
              </w:rPr>
            </w:pPr>
            <w:r>
              <w:rPr>
                <w:rFonts w:eastAsia="Arial" w:cs="Arial"/>
                <w:b/>
                <w:color w:val="auto"/>
                <w:lang w:val="en-GB" w:eastAsia="en-GB" w:bidi="en-GB"/>
              </w:rPr>
              <w:t>Outbound Security Rules</w:t>
            </w:r>
          </w:p>
        </w:tc>
        <w:tc>
          <w:tcPr>
            <w:tcW w:w="264" w:type="pct"/>
            <w:shd w:val="clear" w:color="auto" w:fill="00246C"/>
          </w:tcPr>
          <w:p w14:paraId="23E132E7" w14:textId="77777777" w:rsidR="004F38E6" w:rsidRPr="00EB5787" w:rsidRDefault="004F38E6">
            <w:pPr>
              <w:spacing w:before="40" w:after="60" w:line="240" w:lineRule="auto"/>
              <w:rPr>
                <w:rFonts w:eastAsia="Arial" w:cs="Arial"/>
                <w:color w:val="auto"/>
                <w:lang w:val="en-GB" w:eastAsia="en-GB" w:bidi="en-GB"/>
              </w:rPr>
            </w:pPr>
          </w:p>
        </w:tc>
        <w:tc>
          <w:tcPr>
            <w:tcW w:w="479" w:type="pct"/>
            <w:shd w:val="clear" w:color="auto" w:fill="00246C"/>
          </w:tcPr>
          <w:p w14:paraId="116A95B2" w14:textId="77777777" w:rsidR="004F38E6" w:rsidRPr="00EB5787" w:rsidRDefault="004F38E6">
            <w:pPr>
              <w:spacing w:before="40" w:after="60" w:line="240" w:lineRule="auto"/>
              <w:rPr>
                <w:rFonts w:eastAsia="Arial" w:cs="Arial"/>
                <w:color w:val="auto"/>
                <w:lang w:val="en-GB" w:eastAsia="en-GB" w:bidi="en-GB"/>
              </w:rPr>
            </w:pPr>
          </w:p>
        </w:tc>
        <w:tc>
          <w:tcPr>
            <w:tcW w:w="974" w:type="pct"/>
            <w:shd w:val="clear" w:color="auto" w:fill="00246C"/>
          </w:tcPr>
          <w:p w14:paraId="40FD95F8" w14:textId="77777777" w:rsidR="004F38E6" w:rsidRPr="00EB5787" w:rsidRDefault="004F38E6">
            <w:pPr>
              <w:spacing w:before="40" w:after="60" w:line="240" w:lineRule="auto"/>
              <w:rPr>
                <w:rFonts w:eastAsia="Arial" w:cs="Arial"/>
                <w:color w:val="auto"/>
                <w:lang w:val="en-GB" w:eastAsia="en-GB" w:bidi="en-GB"/>
              </w:rPr>
            </w:pPr>
          </w:p>
        </w:tc>
        <w:tc>
          <w:tcPr>
            <w:tcW w:w="814" w:type="pct"/>
            <w:shd w:val="clear" w:color="auto" w:fill="00246C"/>
          </w:tcPr>
          <w:p w14:paraId="5B6F2FCC" w14:textId="77777777" w:rsidR="004F38E6" w:rsidRPr="00EB5787" w:rsidRDefault="004F38E6">
            <w:pPr>
              <w:spacing w:before="40" w:after="60" w:line="240" w:lineRule="auto"/>
              <w:rPr>
                <w:rFonts w:eastAsia="Arial" w:cs="Arial"/>
                <w:color w:val="auto"/>
                <w:lang w:val="en-GB" w:eastAsia="en-GB" w:bidi="en-GB"/>
              </w:rPr>
            </w:pPr>
          </w:p>
        </w:tc>
        <w:tc>
          <w:tcPr>
            <w:tcW w:w="380" w:type="pct"/>
            <w:shd w:val="clear" w:color="auto" w:fill="00246C"/>
          </w:tcPr>
          <w:p w14:paraId="538983BE" w14:textId="77777777" w:rsidR="004F38E6" w:rsidRPr="00EB5787" w:rsidRDefault="004F38E6">
            <w:pPr>
              <w:spacing w:before="40" w:after="60" w:line="240" w:lineRule="auto"/>
              <w:jc w:val="right"/>
              <w:rPr>
                <w:rFonts w:eastAsia="Arial" w:cs="Arial"/>
                <w:color w:val="auto"/>
                <w:lang w:val="en-GB" w:eastAsia="en-GB" w:bidi="en-GB"/>
              </w:rPr>
            </w:pPr>
          </w:p>
        </w:tc>
      </w:tr>
      <w:tr w:rsidR="004F38E6" w:rsidRPr="00EB5787" w14:paraId="5EDE5829" w14:textId="77777777">
        <w:tc>
          <w:tcPr>
            <w:tcW w:w="476" w:type="pct"/>
          </w:tcPr>
          <w:p w14:paraId="776A19AB" w14:textId="77777777" w:rsidR="004F38E6" w:rsidRPr="00EB5787" w:rsidRDefault="004F38E6">
            <w:pPr>
              <w:spacing w:before="40" w:after="60" w:line="240" w:lineRule="auto"/>
              <w:rPr>
                <w:rFonts w:eastAsia="Arial" w:cs="Arial"/>
                <w:b/>
                <w:color w:val="auto"/>
                <w:lang w:val="en-GB" w:eastAsia="en-GB" w:bidi="en-GB"/>
              </w:rPr>
            </w:pPr>
            <w:r w:rsidRPr="00EB5787">
              <w:rPr>
                <w:rFonts w:eastAsia="Arial" w:cs="Arial"/>
                <w:b/>
                <w:color w:val="auto"/>
                <w:lang w:val="en-GB" w:eastAsia="en-GB" w:bidi="en-GB"/>
              </w:rPr>
              <w:t>Priority</w:t>
            </w:r>
          </w:p>
        </w:tc>
        <w:tc>
          <w:tcPr>
            <w:tcW w:w="1614" w:type="pct"/>
          </w:tcPr>
          <w:p w14:paraId="3C679B53" w14:textId="77777777" w:rsidR="004F38E6" w:rsidRPr="00EB5787" w:rsidRDefault="004F38E6">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Name</w:t>
            </w:r>
          </w:p>
        </w:tc>
        <w:tc>
          <w:tcPr>
            <w:tcW w:w="264" w:type="pct"/>
          </w:tcPr>
          <w:p w14:paraId="6DBE8FB3" w14:textId="77777777" w:rsidR="004F38E6" w:rsidRPr="00EB5787" w:rsidRDefault="004F38E6">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Port</w:t>
            </w:r>
          </w:p>
        </w:tc>
        <w:tc>
          <w:tcPr>
            <w:tcW w:w="479" w:type="pct"/>
          </w:tcPr>
          <w:p w14:paraId="429BA9FB" w14:textId="77777777" w:rsidR="004F38E6" w:rsidRPr="00EB5787" w:rsidRDefault="004F38E6">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Protocol</w:t>
            </w:r>
          </w:p>
        </w:tc>
        <w:tc>
          <w:tcPr>
            <w:tcW w:w="974" w:type="pct"/>
          </w:tcPr>
          <w:p w14:paraId="68D4E802" w14:textId="77777777" w:rsidR="004F38E6" w:rsidRPr="00EB5787" w:rsidRDefault="004F38E6">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Source</w:t>
            </w:r>
          </w:p>
        </w:tc>
        <w:tc>
          <w:tcPr>
            <w:tcW w:w="814" w:type="pct"/>
          </w:tcPr>
          <w:p w14:paraId="4AD58F29" w14:textId="77777777" w:rsidR="004F38E6" w:rsidRPr="00EB5787" w:rsidRDefault="004F38E6">
            <w:pPr>
              <w:spacing w:before="40" w:after="60" w:line="240" w:lineRule="auto"/>
              <w:rPr>
                <w:rFonts w:eastAsia="Arial" w:cs="Arial"/>
                <w:color w:val="auto"/>
                <w:lang w:val="en-GB" w:eastAsia="en-GB" w:bidi="en-GB"/>
              </w:rPr>
            </w:pPr>
            <w:r w:rsidRPr="00EB5787">
              <w:rPr>
                <w:rFonts w:eastAsia="Arial" w:cs="Arial"/>
                <w:b/>
                <w:color w:val="auto"/>
                <w:lang w:val="en-GB" w:eastAsia="en-GB" w:bidi="en-GB"/>
              </w:rPr>
              <w:t>Destination</w:t>
            </w:r>
          </w:p>
        </w:tc>
        <w:tc>
          <w:tcPr>
            <w:tcW w:w="380" w:type="pct"/>
          </w:tcPr>
          <w:p w14:paraId="7DE1EA16" w14:textId="77777777" w:rsidR="004F38E6" w:rsidRPr="00EB5787" w:rsidRDefault="004F38E6">
            <w:pPr>
              <w:spacing w:before="40" w:after="60" w:line="240" w:lineRule="auto"/>
              <w:jc w:val="right"/>
              <w:rPr>
                <w:rFonts w:eastAsia="Arial" w:cs="Arial"/>
                <w:color w:val="auto"/>
                <w:lang w:val="en-GB" w:eastAsia="en-GB" w:bidi="en-GB"/>
              </w:rPr>
            </w:pPr>
            <w:r w:rsidRPr="00EB5787">
              <w:rPr>
                <w:rFonts w:eastAsia="Arial" w:cs="Arial"/>
                <w:b/>
                <w:color w:val="auto"/>
                <w:lang w:val="en-GB" w:eastAsia="en-GB" w:bidi="en-GB"/>
              </w:rPr>
              <w:t>Action</w:t>
            </w:r>
          </w:p>
        </w:tc>
      </w:tr>
      <w:tr w:rsidR="004F38E6" w:rsidRPr="00EB5787" w14:paraId="0F79850F" w14:textId="77777777">
        <w:tc>
          <w:tcPr>
            <w:tcW w:w="476" w:type="pct"/>
          </w:tcPr>
          <w:p w14:paraId="12E8F4A3" w14:textId="77777777" w:rsidR="004F38E6" w:rsidRPr="00EB5787" w:rsidRDefault="004F38E6">
            <w:pPr>
              <w:spacing w:before="40" w:after="60" w:line="240" w:lineRule="auto"/>
              <w:rPr>
                <w:rFonts w:eastAsia="Arial" w:cs="Arial"/>
                <w:b/>
                <w:color w:val="auto"/>
                <w:lang w:val="en-GB" w:eastAsia="en-GB" w:bidi="en-GB"/>
              </w:rPr>
            </w:pPr>
            <w:r>
              <w:rPr>
                <w:rFonts w:eastAsia="Arial" w:cs="Arial"/>
                <w:b/>
                <w:color w:val="auto"/>
                <w:lang w:val="en-GB" w:eastAsia="en-GB" w:bidi="en-GB"/>
              </w:rPr>
              <w:t>100</w:t>
            </w:r>
          </w:p>
        </w:tc>
        <w:tc>
          <w:tcPr>
            <w:tcW w:w="1614" w:type="pct"/>
          </w:tcPr>
          <w:p w14:paraId="0DFDDF98" w14:textId="77777777" w:rsidR="004F38E6" w:rsidRPr="00EB5787" w:rsidRDefault="004F38E6">
            <w:pPr>
              <w:spacing w:before="40" w:after="60" w:line="240" w:lineRule="auto"/>
              <w:rPr>
                <w:rFonts w:eastAsia="Arial" w:cs="Arial"/>
                <w:color w:val="auto"/>
                <w:lang w:val="en-GB" w:eastAsia="en-GB" w:bidi="en-GB"/>
              </w:rPr>
            </w:pPr>
            <w:r>
              <w:rPr>
                <w:rFonts w:cs="Arial"/>
                <w:color w:val="000000"/>
                <w:lang w:val="en-GB"/>
              </w:rPr>
              <w:t>AllowIntraSubnetOutbound</w:t>
            </w:r>
          </w:p>
        </w:tc>
        <w:tc>
          <w:tcPr>
            <w:tcW w:w="264" w:type="pct"/>
          </w:tcPr>
          <w:p w14:paraId="5F777D8B" w14:textId="77777777" w:rsidR="004F38E6" w:rsidRPr="00EB5787" w:rsidRDefault="004F38E6">
            <w:pPr>
              <w:spacing w:before="40" w:after="60" w:line="240" w:lineRule="auto"/>
              <w:rPr>
                <w:rFonts w:eastAsia="Arial" w:cs="Arial"/>
                <w:color w:val="auto"/>
                <w:lang w:val="en-GB" w:eastAsia="en-GB" w:bidi="en-GB"/>
              </w:rPr>
            </w:pPr>
            <w:r w:rsidRPr="00EB5787">
              <w:rPr>
                <w:rFonts w:eastAsia="Arial" w:cs="Arial"/>
                <w:color w:val="000000"/>
                <w:lang w:val="en-GB" w:eastAsia="en-GB" w:bidi="en-GB"/>
              </w:rPr>
              <w:t>Any</w:t>
            </w:r>
          </w:p>
        </w:tc>
        <w:tc>
          <w:tcPr>
            <w:tcW w:w="479" w:type="pct"/>
          </w:tcPr>
          <w:p w14:paraId="06182799" w14:textId="77777777" w:rsidR="004F38E6" w:rsidRPr="00EB5787" w:rsidRDefault="004F38E6">
            <w:pPr>
              <w:spacing w:before="40" w:after="60" w:line="240" w:lineRule="auto"/>
              <w:rPr>
                <w:rFonts w:eastAsia="Arial" w:cs="Arial"/>
                <w:color w:val="auto"/>
                <w:lang w:val="en-GB" w:eastAsia="en-GB" w:bidi="en-GB"/>
              </w:rPr>
            </w:pPr>
            <w:r w:rsidRPr="00EB5787">
              <w:rPr>
                <w:rFonts w:eastAsia="Arial" w:cs="Arial"/>
                <w:color w:val="000000"/>
                <w:lang w:val="en-GB" w:eastAsia="en-GB" w:bidi="en-GB"/>
              </w:rPr>
              <w:t>Any</w:t>
            </w:r>
          </w:p>
        </w:tc>
        <w:tc>
          <w:tcPr>
            <w:tcW w:w="974" w:type="pct"/>
          </w:tcPr>
          <w:p w14:paraId="67B3D3D9" w14:textId="77777777" w:rsidR="004F38E6" w:rsidRPr="00EB5787" w:rsidRDefault="004F38E6">
            <w:pPr>
              <w:spacing w:before="40" w:after="60" w:line="240" w:lineRule="auto"/>
              <w:rPr>
                <w:rFonts w:eastAsia="Arial" w:cs="Arial"/>
                <w:color w:val="auto"/>
                <w:lang w:val="en-GB" w:eastAsia="en-GB" w:bidi="en-GB"/>
              </w:rPr>
            </w:pPr>
            <w:r>
              <w:rPr>
                <w:rFonts w:eastAsia="Arial" w:cs="Arial"/>
                <w:color w:val="000000"/>
                <w:lang w:val="en-GB" w:eastAsia="en-GB" w:bidi="en-GB"/>
              </w:rPr>
              <w:t>Local subnet IP</w:t>
            </w:r>
          </w:p>
        </w:tc>
        <w:tc>
          <w:tcPr>
            <w:tcW w:w="814" w:type="pct"/>
          </w:tcPr>
          <w:p w14:paraId="78D31FAB" w14:textId="77777777" w:rsidR="004F38E6" w:rsidRPr="00EB5787" w:rsidRDefault="004F38E6">
            <w:pPr>
              <w:spacing w:before="40" w:after="60" w:line="240" w:lineRule="auto"/>
              <w:rPr>
                <w:rFonts w:eastAsia="Arial" w:cs="Arial"/>
                <w:color w:val="auto"/>
                <w:lang w:val="en-GB" w:eastAsia="en-GB" w:bidi="en-GB"/>
              </w:rPr>
            </w:pPr>
            <w:r>
              <w:rPr>
                <w:rFonts w:cs="Arial"/>
                <w:color w:val="000000"/>
                <w:lang w:val="en-GB"/>
              </w:rPr>
              <w:t>Local subnet IP</w:t>
            </w:r>
          </w:p>
        </w:tc>
        <w:tc>
          <w:tcPr>
            <w:tcW w:w="380" w:type="pct"/>
          </w:tcPr>
          <w:p w14:paraId="5672DC47" w14:textId="77777777" w:rsidR="004F38E6" w:rsidRPr="00EB5787" w:rsidRDefault="004F38E6">
            <w:pPr>
              <w:spacing w:before="40" w:after="60" w:line="240" w:lineRule="auto"/>
              <w:jc w:val="right"/>
              <w:rPr>
                <w:rFonts w:eastAsia="Arial" w:cs="Arial"/>
                <w:color w:val="auto"/>
                <w:lang w:val="en-GB" w:eastAsia="en-GB" w:bidi="en-GB"/>
              </w:rPr>
            </w:pPr>
            <w:r>
              <w:rPr>
                <w:rFonts w:eastAsia="Arial" w:cs="Arial"/>
                <w:color w:val="auto"/>
                <w:lang w:val="en-GB" w:eastAsia="en-GB" w:bidi="en-GB"/>
              </w:rPr>
              <w:t>Allow</w:t>
            </w:r>
          </w:p>
        </w:tc>
      </w:tr>
      <w:tr w:rsidR="004F38E6" w:rsidRPr="00EB5787" w14:paraId="626465D2" w14:textId="77777777">
        <w:tc>
          <w:tcPr>
            <w:tcW w:w="476" w:type="pct"/>
            <w:vAlign w:val="bottom"/>
          </w:tcPr>
          <w:p w14:paraId="6CD36EC6" w14:textId="77777777" w:rsidR="004F38E6" w:rsidRPr="00E3349A" w:rsidRDefault="004F38E6">
            <w:pPr>
              <w:spacing w:before="40" w:after="60" w:line="240" w:lineRule="auto"/>
              <w:rPr>
                <w:rFonts w:eastAsia="Arial" w:cs="Arial"/>
                <w:b/>
                <w:bCs/>
                <w:color w:val="auto"/>
                <w:lang w:val="en-GB" w:eastAsia="en-GB" w:bidi="en-GB"/>
              </w:rPr>
            </w:pPr>
            <w:r w:rsidRPr="00E3349A">
              <w:rPr>
                <w:b/>
                <w:bCs/>
                <w:color w:val="000000" w:themeColor="text1"/>
                <w:szCs w:val="18"/>
              </w:rPr>
              <w:t>65000</w:t>
            </w:r>
          </w:p>
        </w:tc>
        <w:tc>
          <w:tcPr>
            <w:tcW w:w="1614" w:type="pct"/>
            <w:vAlign w:val="bottom"/>
          </w:tcPr>
          <w:p w14:paraId="064DA489" w14:textId="77777777" w:rsidR="004F38E6" w:rsidRPr="00EB5787" w:rsidRDefault="004F38E6">
            <w:pPr>
              <w:spacing w:before="40" w:after="60" w:line="240" w:lineRule="auto"/>
              <w:rPr>
                <w:rFonts w:eastAsia="Arial" w:cs="Arial"/>
                <w:color w:val="auto"/>
                <w:lang w:val="en-GB" w:eastAsia="en-GB" w:bidi="en-GB"/>
              </w:rPr>
            </w:pPr>
            <w:r w:rsidRPr="00A50782">
              <w:rPr>
                <w:szCs w:val="18"/>
              </w:rPr>
              <w:t>AllowVnetOutBound</w:t>
            </w:r>
          </w:p>
        </w:tc>
        <w:tc>
          <w:tcPr>
            <w:tcW w:w="264" w:type="pct"/>
            <w:vAlign w:val="bottom"/>
          </w:tcPr>
          <w:p w14:paraId="6BADBFF5" w14:textId="77777777" w:rsidR="004F38E6" w:rsidRPr="00EB5787" w:rsidRDefault="004F38E6">
            <w:pPr>
              <w:spacing w:before="40" w:after="60" w:line="240" w:lineRule="auto"/>
              <w:rPr>
                <w:rFonts w:eastAsia="Arial" w:cs="Arial"/>
                <w:color w:val="auto"/>
                <w:lang w:val="en-GB" w:eastAsia="en-GB" w:bidi="en-GB"/>
              </w:rPr>
            </w:pPr>
            <w:r w:rsidRPr="00A50782">
              <w:rPr>
                <w:szCs w:val="18"/>
              </w:rPr>
              <w:t>Any</w:t>
            </w:r>
          </w:p>
        </w:tc>
        <w:tc>
          <w:tcPr>
            <w:tcW w:w="479" w:type="pct"/>
            <w:vAlign w:val="bottom"/>
          </w:tcPr>
          <w:p w14:paraId="03AA0FF2" w14:textId="77777777" w:rsidR="004F38E6" w:rsidRPr="00EB5787" w:rsidRDefault="004F38E6">
            <w:pPr>
              <w:spacing w:before="40" w:after="60" w:line="240" w:lineRule="auto"/>
              <w:rPr>
                <w:rFonts w:eastAsia="Arial" w:cs="Arial"/>
                <w:color w:val="auto"/>
                <w:lang w:val="en-GB" w:eastAsia="en-GB" w:bidi="en-GB"/>
              </w:rPr>
            </w:pPr>
            <w:r w:rsidRPr="00A50782">
              <w:rPr>
                <w:szCs w:val="18"/>
              </w:rPr>
              <w:t>Any</w:t>
            </w:r>
          </w:p>
        </w:tc>
        <w:tc>
          <w:tcPr>
            <w:tcW w:w="974" w:type="pct"/>
            <w:vAlign w:val="bottom"/>
          </w:tcPr>
          <w:p w14:paraId="2E3266CB" w14:textId="77777777" w:rsidR="004F38E6" w:rsidRPr="00EB5787" w:rsidRDefault="004F38E6">
            <w:pPr>
              <w:spacing w:before="40" w:after="60" w:line="240" w:lineRule="auto"/>
              <w:rPr>
                <w:rFonts w:eastAsia="Arial" w:cs="Arial"/>
                <w:color w:val="auto"/>
                <w:lang w:val="en-GB" w:eastAsia="en-GB" w:bidi="en-GB"/>
              </w:rPr>
            </w:pPr>
            <w:r w:rsidRPr="00A50782">
              <w:rPr>
                <w:szCs w:val="18"/>
              </w:rPr>
              <w:t>VirtualNetwork</w:t>
            </w:r>
          </w:p>
        </w:tc>
        <w:tc>
          <w:tcPr>
            <w:tcW w:w="814" w:type="pct"/>
            <w:vAlign w:val="bottom"/>
          </w:tcPr>
          <w:p w14:paraId="5E9E5635" w14:textId="77777777" w:rsidR="004F38E6" w:rsidRPr="00EB5787" w:rsidRDefault="004F38E6">
            <w:pPr>
              <w:spacing w:before="40" w:after="60" w:line="240" w:lineRule="auto"/>
              <w:rPr>
                <w:rFonts w:eastAsia="Arial" w:cs="Arial"/>
                <w:color w:val="auto"/>
                <w:lang w:val="en-GB" w:eastAsia="en-GB" w:bidi="en-GB"/>
              </w:rPr>
            </w:pPr>
            <w:r w:rsidRPr="00A50782">
              <w:rPr>
                <w:szCs w:val="18"/>
              </w:rPr>
              <w:t>VirtualNetwork</w:t>
            </w:r>
          </w:p>
        </w:tc>
        <w:tc>
          <w:tcPr>
            <w:tcW w:w="380" w:type="pct"/>
          </w:tcPr>
          <w:p w14:paraId="7B5E0EA2" w14:textId="77777777" w:rsidR="004F38E6" w:rsidRPr="00EB5787" w:rsidRDefault="004F38E6">
            <w:pPr>
              <w:spacing w:before="40" w:after="60" w:line="240" w:lineRule="auto"/>
              <w:jc w:val="right"/>
              <w:rPr>
                <w:rFonts w:eastAsia="Arial" w:cs="Arial"/>
                <w:color w:val="auto"/>
                <w:lang w:val="en-GB" w:eastAsia="en-GB" w:bidi="en-GB"/>
              </w:rPr>
            </w:pPr>
            <w:r>
              <w:rPr>
                <w:rFonts w:eastAsia="Arial" w:cs="Arial"/>
                <w:color w:val="auto"/>
                <w:lang w:val="en-GB" w:eastAsia="en-GB" w:bidi="en-GB"/>
              </w:rPr>
              <w:t>Allow</w:t>
            </w:r>
          </w:p>
        </w:tc>
      </w:tr>
      <w:tr w:rsidR="004F38E6" w:rsidRPr="00EB5787" w14:paraId="2C002094" w14:textId="77777777">
        <w:tc>
          <w:tcPr>
            <w:tcW w:w="476" w:type="pct"/>
            <w:vAlign w:val="bottom"/>
          </w:tcPr>
          <w:p w14:paraId="40A304A0" w14:textId="77777777" w:rsidR="004F38E6" w:rsidRPr="00E3349A" w:rsidRDefault="004F38E6">
            <w:pPr>
              <w:spacing w:before="40" w:after="60" w:line="240" w:lineRule="auto"/>
              <w:rPr>
                <w:rFonts w:eastAsia="Arial" w:cs="Arial"/>
                <w:b/>
                <w:bCs/>
                <w:color w:val="auto"/>
                <w:lang w:val="en-GB" w:eastAsia="en-GB" w:bidi="en-GB"/>
              </w:rPr>
            </w:pPr>
            <w:r w:rsidRPr="00E3349A">
              <w:rPr>
                <w:b/>
                <w:bCs/>
                <w:color w:val="000000" w:themeColor="text1"/>
                <w:szCs w:val="18"/>
              </w:rPr>
              <w:t>65001</w:t>
            </w:r>
          </w:p>
        </w:tc>
        <w:tc>
          <w:tcPr>
            <w:tcW w:w="1614" w:type="pct"/>
            <w:vAlign w:val="bottom"/>
          </w:tcPr>
          <w:p w14:paraId="48F55813" w14:textId="77777777" w:rsidR="004F38E6" w:rsidRPr="00EB5787" w:rsidRDefault="004F38E6">
            <w:pPr>
              <w:spacing w:before="40" w:after="60" w:line="240" w:lineRule="auto"/>
              <w:rPr>
                <w:rFonts w:eastAsia="Arial" w:cs="Arial"/>
                <w:color w:val="auto"/>
                <w:lang w:val="en-GB" w:eastAsia="en-GB" w:bidi="en-GB"/>
              </w:rPr>
            </w:pPr>
            <w:r w:rsidRPr="00A50782">
              <w:rPr>
                <w:szCs w:val="18"/>
              </w:rPr>
              <w:t>AllowInternetOutBound</w:t>
            </w:r>
          </w:p>
        </w:tc>
        <w:tc>
          <w:tcPr>
            <w:tcW w:w="264" w:type="pct"/>
            <w:vAlign w:val="bottom"/>
          </w:tcPr>
          <w:p w14:paraId="0740A49A" w14:textId="77777777" w:rsidR="004F38E6" w:rsidRPr="00EB5787" w:rsidRDefault="004F38E6">
            <w:pPr>
              <w:spacing w:before="40" w:after="60" w:line="240" w:lineRule="auto"/>
              <w:rPr>
                <w:rFonts w:eastAsia="Arial" w:cs="Arial"/>
                <w:color w:val="auto"/>
                <w:lang w:val="en-GB" w:eastAsia="en-GB" w:bidi="en-GB"/>
              </w:rPr>
            </w:pPr>
            <w:r w:rsidRPr="00A50782">
              <w:rPr>
                <w:szCs w:val="18"/>
              </w:rPr>
              <w:t>Any</w:t>
            </w:r>
          </w:p>
        </w:tc>
        <w:tc>
          <w:tcPr>
            <w:tcW w:w="479" w:type="pct"/>
            <w:vAlign w:val="bottom"/>
          </w:tcPr>
          <w:p w14:paraId="55F7574D" w14:textId="77777777" w:rsidR="004F38E6" w:rsidRPr="00EB5787" w:rsidRDefault="004F38E6">
            <w:pPr>
              <w:spacing w:before="40" w:after="60" w:line="240" w:lineRule="auto"/>
              <w:rPr>
                <w:rFonts w:eastAsia="Arial" w:cs="Arial"/>
                <w:color w:val="auto"/>
                <w:lang w:val="en-GB" w:eastAsia="en-GB" w:bidi="en-GB"/>
              </w:rPr>
            </w:pPr>
            <w:r w:rsidRPr="00A50782">
              <w:rPr>
                <w:szCs w:val="18"/>
              </w:rPr>
              <w:t>Any</w:t>
            </w:r>
          </w:p>
        </w:tc>
        <w:tc>
          <w:tcPr>
            <w:tcW w:w="974" w:type="pct"/>
            <w:vAlign w:val="bottom"/>
          </w:tcPr>
          <w:p w14:paraId="0CDCF706" w14:textId="77777777" w:rsidR="004F38E6" w:rsidRPr="00EB5787" w:rsidRDefault="004F38E6">
            <w:pPr>
              <w:spacing w:before="40" w:after="60" w:line="240" w:lineRule="auto"/>
              <w:rPr>
                <w:rFonts w:eastAsia="Arial" w:cs="Arial"/>
                <w:color w:val="auto"/>
                <w:lang w:val="en-GB" w:eastAsia="en-GB" w:bidi="en-GB"/>
              </w:rPr>
            </w:pPr>
            <w:r w:rsidRPr="00A50782">
              <w:rPr>
                <w:szCs w:val="18"/>
              </w:rPr>
              <w:t>Any</w:t>
            </w:r>
          </w:p>
        </w:tc>
        <w:tc>
          <w:tcPr>
            <w:tcW w:w="814" w:type="pct"/>
            <w:vAlign w:val="bottom"/>
          </w:tcPr>
          <w:p w14:paraId="13FD50B0" w14:textId="77777777" w:rsidR="004F38E6" w:rsidRPr="00EB5787" w:rsidRDefault="004F38E6">
            <w:pPr>
              <w:spacing w:before="40" w:after="60" w:line="240" w:lineRule="auto"/>
              <w:rPr>
                <w:rFonts w:eastAsia="Arial" w:cs="Arial"/>
                <w:color w:val="auto"/>
                <w:lang w:val="en-GB" w:eastAsia="en-GB" w:bidi="en-GB"/>
              </w:rPr>
            </w:pPr>
            <w:r w:rsidRPr="00A50782">
              <w:rPr>
                <w:szCs w:val="18"/>
              </w:rPr>
              <w:t>Internet</w:t>
            </w:r>
          </w:p>
        </w:tc>
        <w:tc>
          <w:tcPr>
            <w:tcW w:w="380" w:type="pct"/>
          </w:tcPr>
          <w:p w14:paraId="780D298E" w14:textId="77777777" w:rsidR="004F38E6" w:rsidRPr="00EB5787" w:rsidRDefault="004F38E6">
            <w:pPr>
              <w:spacing w:before="40" w:after="60" w:line="240" w:lineRule="auto"/>
              <w:jc w:val="right"/>
              <w:rPr>
                <w:rFonts w:eastAsia="Arial" w:cs="Arial"/>
                <w:color w:val="auto"/>
                <w:lang w:val="en-GB" w:eastAsia="en-GB" w:bidi="en-GB"/>
              </w:rPr>
            </w:pPr>
            <w:r>
              <w:rPr>
                <w:rFonts w:eastAsia="Arial" w:cs="Arial"/>
                <w:color w:val="auto"/>
                <w:lang w:val="en-GB" w:eastAsia="en-GB" w:bidi="en-GB"/>
              </w:rPr>
              <w:t>Allow</w:t>
            </w:r>
          </w:p>
        </w:tc>
      </w:tr>
      <w:tr w:rsidR="004F38E6" w:rsidRPr="00EB5787" w14:paraId="45050E7E" w14:textId="77777777">
        <w:tc>
          <w:tcPr>
            <w:tcW w:w="476" w:type="pct"/>
            <w:vAlign w:val="bottom"/>
          </w:tcPr>
          <w:p w14:paraId="1BEE8823" w14:textId="77777777" w:rsidR="004F38E6" w:rsidRPr="00A52AE6" w:rsidRDefault="004F38E6">
            <w:pPr>
              <w:spacing w:before="40" w:after="60" w:line="240" w:lineRule="auto"/>
              <w:rPr>
                <w:b/>
                <w:bCs/>
                <w:color w:val="000000" w:themeColor="text1"/>
                <w:szCs w:val="18"/>
              </w:rPr>
            </w:pPr>
            <w:r w:rsidRPr="00A52AE6">
              <w:rPr>
                <w:b/>
                <w:bCs/>
                <w:color w:val="000000" w:themeColor="text1"/>
                <w:szCs w:val="18"/>
              </w:rPr>
              <w:t>65500</w:t>
            </w:r>
          </w:p>
        </w:tc>
        <w:tc>
          <w:tcPr>
            <w:tcW w:w="1614" w:type="pct"/>
            <w:vAlign w:val="bottom"/>
          </w:tcPr>
          <w:p w14:paraId="28E96D4D" w14:textId="77777777" w:rsidR="004F38E6" w:rsidRPr="00A50782" w:rsidRDefault="004F38E6">
            <w:pPr>
              <w:spacing w:before="40" w:after="60" w:line="240" w:lineRule="auto"/>
              <w:rPr>
                <w:szCs w:val="18"/>
              </w:rPr>
            </w:pPr>
            <w:r w:rsidRPr="00A50782">
              <w:rPr>
                <w:szCs w:val="18"/>
              </w:rPr>
              <w:t>DenyAllOutBound</w:t>
            </w:r>
          </w:p>
        </w:tc>
        <w:tc>
          <w:tcPr>
            <w:tcW w:w="264" w:type="pct"/>
            <w:vAlign w:val="bottom"/>
          </w:tcPr>
          <w:p w14:paraId="1E12DA7F" w14:textId="77777777" w:rsidR="004F38E6" w:rsidRPr="00A50782" w:rsidRDefault="004F38E6">
            <w:pPr>
              <w:spacing w:before="40" w:after="60" w:line="240" w:lineRule="auto"/>
              <w:rPr>
                <w:szCs w:val="18"/>
              </w:rPr>
            </w:pPr>
            <w:r w:rsidRPr="00A50782">
              <w:rPr>
                <w:szCs w:val="18"/>
              </w:rPr>
              <w:t>Any</w:t>
            </w:r>
          </w:p>
        </w:tc>
        <w:tc>
          <w:tcPr>
            <w:tcW w:w="479" w:type="pct"/>
            <w:vAlign w:val="bottom"/>
          </w:tcPr>
          <w:p w14:paraId="54550477" w14:textId="77777777" w:rsidR="004F38E6" w:rsidRPr="00A50782" w:rsidRDefault="004F38E6">
            <w:pPr>
              <w:spacing w:before="40" w:after="60" w:line="240" w:lineRule="auto"/>
              <w:rPr>
                <w:szCs w:val="18"/>
              </w:rPr>
            </w:pPr>
            <w:r w:rsidRPr="00A50782">
              <w:rPr>
                <w:szCs w:val="18"/>
              </w:rPr>
              <w:t>Any</w:t>
            </w:r>
          </w:p>
        </w:tc>
        <w:tc>
          <w:tcPr>
            <w:tcW w:w="974" w:type="pct"/>
            <w:vAlign w:val="bottom"/>
          </w:tcPr>
          <w:p w14:paraId="5C992A43" w14:textId="77777777" w:rsidR="004F38E6" w:rsidRPr="00A50782" w:rsidRDefault="004F38E6">
            <w:pPr>
              <w:spacing w:before="40" w:after="60" w:line="240" w:lineRule="auto"/>
              <w:rPr>
                <w:szCs w:val="18"/>
              </w:rPr>
            </w:pPr>
            <w:r w:rsidRPr="00A50782">
              <w:rPr>
                <w:szCs w:val="18"/>
              </w:rPr>
              <w:t>Any</w:t>
            </w:r>
          </w:p>
        </w:tc>
        <w:tc>
          <w:tcPr>
            <w:tcW w:w="814" w:type="pct"/>
            <w:vAlign w:val="bottom"/>
          </w:tcPr>
          <w:p w14:paraId="7AF72ECB" w14:textId="77777777" w:rsidR="004F38E6" w:rsidRPr="00A50782" w:rsidRDefault="004F38E6">
            <w:pPr>
              <w:spacing w:before="40" w:after="60" w:line="240" w:lineRule="auto"/>
              <w:rPr>
                <w:szCs w:val="18"/>
              </w:rPr>
            </w:pPr>
            <w:r w:rsidRPr="00A50782">
              <w:rPr>
                <w:szCs w:val="18"/>
              </w:rPr>
              <w:t>Any</w:t>
            </w:r>
          </w:p>
        </w:tc>
        <w:tc>
          <w:tcPr>
            <w:tcW w:w="380" w:type="pct"/>
            <w:vAlign w:val="bottom"/>
          </w:tcPr>
          <w:p w14:paraId="77CB1582" w14:textId="77777777" w:rsidR="004F38E6" w:rsidRDefault="004F38E6">
            <w:pPr>
              <w:spacing w:before="40" w:after="60" w:line="240" w:lineRule="auto"/>
              <w:jc w:val="right"/>
              <w:rPr>
                <w:rFonts w:eastAsia="Arial" w:cs="Arial"/>
                <w:color w:val="auto"/>
                <w:lang w:val="en-GB" w:eastAsia="en-GB" w:bidi="en-GB"/>
              </w:rPr>
            </w:pPr>
            <w:r w:rsidRPr="00A50782">
              <w:rPr>
                <w:szCs w:val="18"/>
              </w:rPr>
              <w:t>Deny</w:t>
            </w:r>
          </w:p>
        </w:tc>
      </w:tr>
    </w:tbl>
    <w:p w14:paraId="1B93C96F" w14:textId="77777777" w:rsidR="00631431" w:rsidRDefault="00631431" w:rsidP="007D289F">
      <w:pPr>
        <w:pStyle w:val="BodyText"/>
        <w:tabs>
          <w:tab w:val="clear" w:pos="4536"/>
          <w:tab w:val="clear" w:pos="6804"/>
          <w:tab w:val="clear" w:pos="9638"/>
          <w:tab w:val="left" w:pos="3065"/>
        </w:tabs>
        <w:jc w:val="both"/>
        <w:rPr>
          <w:b/>
          <w:bCs/>
        </w:rPr>
      </w:pPr>
    </w:p>
    <w:p w14:paraId="1A72C9C6" w14:textId="77777777" w:rsidR="00030B8F" w:rsidRDefault="00030B8F" w:rsidP="00030B8F">
      <w:pPr>
        <w:pStyle w:val="Heading2"/>
      </w:pPr>
      <w:r>
        <w:t>Secondary Region NetworkWatcher and NSG Flow Logs</w:t>
      </w:r>
    </w:p>
    <w:tbl>
      <w:tblPr>
        <w:tblStyle w:val="AVTable11"/>
        <w:tblW w:w="9214" w:type="dxa"/>
        <w:tblLook w:val="05A0" w:firstRow="1" w:lastRow="0" w:firstColumn="1" w:lastColumn="1" w:noHBand="0" w:noVBand="1"/>
      </w:tblPr>
      <w:tblGrid>
        <w:gridCol w:w="2694"/>
        <w:gridCol w:w="6520"/>
      </w:tblGrid>
      <w:tr w:rsidR="00030B8F" w:rsidRPr="004C268F" w14:paraId="4DB7F29A" w14:textId="77777777">
        <w:trPr>
          <w:cnfStyle w:val="100000000000" w:firstRow="1" w:lastRow="0" w:firstColumn="0" w:lastColumn="0" w:oddVBand="0" w:evenVBand="0" w:oddHBand="0" w:evenHBand="0" w:firstRowFirstColumn="0" w:firstRowLastColumn="0" w:lastRowFirstColumn="0" w:lastRowLastColumn="0"/>
        </w:trPr>
        <w:tc>
          <w:tcPr>
            <w:tcW w:w="1462" w:type="pct"/>
          </w:tcPr>
          <w:p w14:paraId="40B37A49" w14:textId="77777777" w:rsidR="00030B8F" w:rsidRPr="004C268F" w:rsidRDefault="00030B8F">
            <w:pPr>
              <w:widowControl w:val="0"/>
              <w:autoSpaceDE w:val="0"/>
              <w:autoSpaceDN w:val="0"/>
              <w:spacing w:line="240" w:lineRule="auto"/>
              <w:ind w:left="-106" w:firstLine="106"/>
              <w:rPr>
                <w:rFonts w:eastAsia="Arial" w:cs="Arial"/>
                <w:color w:val="auto"/>
                <w:lang w:val="en-GB" w:eastAsia="en-GB" w:bidi="en-GB"/>
              </w:rPr>
            </w:pPr>
            <w:r w:rsidRPr="004C268F">
              <w:rPr>
                <w:rFonts w:eastAsia="Arial" w:cs="Arial"/>
                <w:color w:val="auto"/>
                <w:lang w:val="en-GB" w:eastAsia="en-GB" w:bidi="en-GB"/>
              </w:rPr>
              <w:t>Configuration Item</w:t>
            </w:r>
          </w:p>
        </w:tc>
        <w:tc>
          <w:tcPr>
            <w:tcW w:w="3538" w:type="pct"/>
          </w:tcPr>
          <w:p w14:paraId="406715B1" w14:textId="77777777" w:rsidR="00030B8F" w:rsidRPr="004C268F" w:rsidRDefault="00030B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Configuration Details</w:t>
            </w:r>
          </w:p>
        </w:tc>
      </w:tr>
      <w:tr w:rsidR="00030B8F" w:rsidRPr="004C268F" w14:paraId="3C8099F8" w14:textId="77777777">
        <w:tc>
          <w:tcPr>
            <w:tcW w:w="1462" w:type="pct"/>
          </w:tcPr>
          <w:p w14:paraId="24E2ECD7" w14:textId="77777777" w:rsidR="00030B8F" w:rsidRPr="004C268F" w:rsidRDefault="00030B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Name</w:t>
            </w:r>
          </w:p>
        </w:tc>
        <w:tc>
          <w:tcPr>
            <w:tcW w:w="3538" w:type="pct"/>
          </w:tcPr>
          <w:p w14:paraId="30A4C75A" w14:textId="77777777" w:rsidR="00030B8F" w:rsidRPr="004C26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NetworkWatcher_australiaeast</w:t>
            </w:r>
          </w:p>
        </w:tc>
      </w:tr>
      <w:tr w:rsidR="00030B8F" w:rsidRPr="004C268F" w14:paraId="45B2C6CC" w14:textId="77777777">
        <w:tc>
          <w:tcPr>
            <w:tcW w:w="1462" w:type="pct"/>
          </w:tcPr>
          <w:p w14:paraId="2C9F8381" w14:textId="77777777" w:rsidR="00030B8F" w:rsidRPr="004C268F" w:rsidRDefault="00030B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Subscription</w:t>
            </w:r>
          </w:p>
        </w:tc>
        <w:tc>
          <w:tcPr>
            <w:tcW w:w="3538" w:type="pct"/>
          </w:tcPr>
          <w:p w14:paraId="7E84BF7B" w14:textId="77777777" w:rsidR="00030B8F" w:rsidRPr="004C268F" w:rsidRDefault="00030B8F">
            <w:pPr>
              <w:widowControl w:val="0"/>
              <w:autoSpaceDE w:val="0"/>
              <w:autoSpaceDN w:val="0"/>
              <w:spacing w:line="240" w:lineRule="auto"/>
              <w:rPr>
                <w:rFonts w:eastAsia="Arial" w:cs="Arial"/>
                <w:color w:val="auto"/>
                <w:lang w:val="en-GB" w:bidi="en-GB"/>
              </w:rPr>
            </w:pPr>
            <w:r>
              <w:rPr>
                <w:rFonts w:eastAsia="Arial" w:cs="Arial"/>
                <w:color w:val="auto"/>
                <w:lang w:val="en-GB" w:bidi="en-GB"/>
              </w:rPr>
              <w:t xml:space="preserve">AV ALZ </w:t>
            </w:r>
            <w:r w:rsidRPr="004C268F">
              <w:rPr>
                <w:rFonts w:eastAsia="Arial" w:cs="Arial"/>
                <w:color w:val="auto"/>
                <w:highlight w:val="yellow"/>
                <w:lang w:val="en-GB" w:bidi="en-GB"/>
              </w:rPr>
              <w:t>[Subscription Name]</w:t>
            </w:r>
          </w:p>
        </w:tc>
      </w:tr>
      <w:tr w:rsidR="00030B8F" w:rsidRPr="004C268F" w14:paraId="0EE5B911" w14:textId="77777777">
        <w:tc>
          <w:tcPr>
            <w:tcW w:w="1462" w:type="pct"/>
          </w:tcPr>
          <w:p w14:paraId="76815659" w14:textId="77777777" w:rsidR="00030B8F" w:rsidRPr="004C268F" w:rsidRDefault="00030B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Region</w:t>
            </w:r>
          </w:p>
        </w:tc>
        <w:tc>
          <w:tcPr>
            <w:tcW w:w="3538" w:type="pct"/>
          </w:tcPr>
          <w:p w14:paraId="5ADA9728" w14:textId="77777777" w:rsidR="00030B8F" w:rsidRPr="004C268F" w:rsidRDefault="00030B8F">
            <w:pPr>
              <w:widowControl w:val="0"/>
              <w:autoSpaceDE w:val="0"/>
              <w:autoSpaceDN w:val="0"/>
              <w:spacing w:line="240" w:lineRule="auto"/>
              <w:rPr>
                <w:rFonts w:cs="Arial"/>
                <w:color w:val="auto"/>
                <w:lang w:val="en-GB"/>
              </w:rPr>
            </w:pPr>
            <w:r>
              <w:rPr>
                <w:rFonts w:cs="Arial"/>
                <w:color w:val="auto"/>
                <w:lang w:val="en-GB"/>
              </w:rPr>
              <w:t>Australia East</w:t>
            </w:r>
          </w:p>
        </w:tc>
      </w:tr>
      <w:tr w:rsidR="00030B8F" w:rsidRPr="004C268F" w14:paraId="5AC0C3DD" w14:textId="77777777">
        <w:tc>
          <w:tcPr>
            <w:tcW w:w="1462" w:type="pct"/>
          </w:tcPr>
          <w:p w14:paraId="1DF98B5B" w14:textId="77777777" w:rsidR="00030B8F" w:rsidRPr="004C268F" w:rsidRDefault="00030B8F">
            <w:pPr>
              <w:widowControl w:val="0"/>
              <w:autoSpaceDE w:val="0"/>
              <w:autoSpaceDN w:val="0"/>
              <w:spacing w:line="240" w:lineRule="auto"/>
              <w:rPr>
                <w:rFonts w:eastAsia="Arial" w:cs="Arial"/>
                <w:color w:val="auto"/>
                <w:lang w:val="en-GB" w:eastAsia="en-GB" w:bidi="en-GB"/>
              </w:rPr>
            </w:pPr>
            <w:r w:rsidRPr="004C268F">
              <w:rPr>
                <w:rFonts w:eastAsia="Arial" w:cs="Arial"/>
                <w:color w:val="auto"/>
                <w:lang w:val="en-GB" w:eastAsia="en-GB" w:bidi="en-GB"/>
              </w:rPr>
              <w:t>Resource Group</w:t>
            </w:r>
          </w:p>
        </w:tc>
        <w:tc>
          <w:tcPr>
            <w:tcW w:w="3538" w:type="pct"/>
          </w:tcPr>
          <w:p w14:paraId="0963F528" w14:textId="77777777" w:rsidR="00030B8F" w:rsidRPr="004C268F" w:rsidRDefault="00030B8F">
            <w:pPr>
              <w:widowControl w:val="0"/>
              <w:autoSpaceDE w:val="0"/>
              <w:autoSpaceDN w:val="0"/>
              <w:spacing w:line="240" w:lineRule="auto"/>
              <w:rPr>
                <w:rFonts w:cs="Arial"/>
                <w:color w:val="auto"/>
                <w:lang w:val="en-GB"/>
              </w:rPr>
            </w:pPr>
            <w:r>
              <w:rPr>
                <w:rFonts w:cs="Arial"/>
                <w:color w:val="auto"/>
                <w:lang w:val="en-GB"/>
              </w:rPr>
              <w:t>NetworkWatcher</w:t>
            </w:r>
          </w:p>
        </w:tc>
      </w:tr>
      <w:tr w:rsidR="00030B8F" w:rsidRPr="004C268F" w14:paraId="3082C843" w14:textId="77777777">
        <w:tc>
          <w:tcPr>
            <w:tcW w:w="1462" w:type="pct"/>
          </w:tcPr>
          <w:p w14:paraId="3026E84D" w14:textId="77777777" w:rsidR="00030B8F" w:rsidRPr="004C26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Flow Log Name</w:t>
            </w:r>
          </w:p>
        </w:tc>
        <w:tc>
          <w:tcPr>
            <w:tcW w:w="3538" w:type="pct"/>
          </w:tcPr>
          <w:p w14:paraId="5FAAA4D7" w14:textId="77777777" w:rsidR="00030B8F" w:rsidRPr="004C26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nsgfl-[name of the NSG attached]</w:t>
            </w:r>
            <w:r>
              <w:rPr>
                <w:rFonts w:eastAsia="Arial" w:cs="Arial"/>
                <w:color w:val="auto"/>
                <w:lang w:val="en-GB" w:bidi="en-GB"/>
              </w:rPr>
              <w:t xml:space="preserve"> </w:t>
            </w:r>
          </w:p>
        </w:tc>
      </w:tr>
      <w:tr w:rsidR="00030B8F" w:rsidRPr="004C268F" w14:paraId="5F5D0631" w14:textId="77777777">
        <w:tc>
          <w:tcPr>
            <w:tcW w:w="1462" w:type="pct"/>
          </w:tcPr>
          <w:p w14:paraId="24498B5B" w14:textId="77777777" w:rsidR="00030B8F" w:rsidRPr="004C26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Flow Logs Version</w:t>
            </w:r>
          </w:p>
        </w:tc>
        <w:tc>
          <w:tcPr>
            <w:tcW w:w="3538" w:type="pct"/>
          </w:tcPr>
          <w:p w14:paraId="3473F3CE" w14:textId="77777777" w:rsidR="00030B8F" w:rsidRPr="004C268F" w:rsidRDefault="00030B8F">
            <w:pPr>
              <w:widowControl w:val="0"/>
              <w:autoSpaceDE w:val="0"/>
              <w:autoSpaceDN w:val="0"/>
              <w:spacing w:line="240" w:lineRule="auto"/>
              <w:rPr>
                <w:rFonts w:eastAsia="Arial" w:cs="Arial"/>
                <w:color w:val="auto"/>
                <w:lang w:val="en-GB" w:bidi="en-GB"/>
              </w:rPr>
            </w:pPr>
            <w:r>
              <w:rPr>
                <w:rFonts w:eastAsia="Arial" w:cs="Arial"/>
                <w:color w:val="auto"/>
                <w:lang w:val="en-GB" w:bidi="en-GB"/>
              </w:rPr>
              <w:t>Version 2</w:t>
            </w:r>
          </w:p>
        </w:tc>
      </w:tr>
      <w:tr w:rsidR="00030B8F" w:rsidRPr="004C268F" w14:paraId="5143A39E" w14:textId="77777777">
        <w:tc>
          <w:tcPr>
            <w:tcW w:w="1462" w:type="pct"/>
          </w:tcPr>
          <w:p w14:paraId="0EC37645" w14:textId="77777777" w:rsidR="00030B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Storage Account</w:t>
            </w:r>
          </w:p>
        </w:tc>
        <w:tc>
          <w:tcPr>
            <w:tcW w:w="3538" w:type="pct"/>
          </w:tcPr>
          <w:p w14:paraId="7B9D0131" w14:textId="77777777" w:rsidR="00030B8F" w:rsidRDefault="00030B8F">
            <w:pPr>
              <w:widowControl w:val="0"/>
              <w:autoSpaceDE w:val="0"/>
              <w:autoSpaceDN w:val="0"/>
              <w:spacing w:line="240" w:lineRule="auto"/>
              <w:rPr>
                <w:rFonts w:eastAsia="Arial" w:cs="Arial"/>
                <w:color w:val="auto"/>
                <w:lang w:val="en-GB" w:bidi="en-GB"/>
              </w:rPr>
            </w:pPr>
            <w:r>
              <w:rPr>
                <w:rFonts w:eastAsia="Arial" w:cs="Arial"/>
                <w:color w:val="auto"/>
                <w:lang w:val="en-GB" w:bidi="en-GB"/>
              </w:rPr>
              <w:t xml:space="preserve">st[env]auea[appname]dg01 </w:t>
            </w:r>
            <w:r w:rsidRPr="00092664">
              <w:rPr>
                <w:rFonts w:eastAsia="Arial" w:cs="Arial"/>
                <w:color w:val="auto"/>
                <w:highlight w:val="yellow"/>
                <w:lang w:val="en-GB" w:bidi="en-GB"/>
              </w:rPr>
              <w:t>[or the name of a target Storage Account already deployed in the subscription]</w:t>
            </w:r>
          </w:p>
        </w:tc>
      </w:tr>
      <w:tr w:rsidR="00030B8F" w:rsidRPr="004C268F" w14:paraId="7ED94777" w14:textId="77777777">
        <w:tc>
          <w:tcPr>
            <w:tcW w:w="1462" w:type="pct"/>
          </w:tcPr>
          <w:p w14:paraId="2AE8D71E" w14:textId="77777777" w:rsidR="00030B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Retention Days</w:t>
            </w:r>
          </w:p>
        </w:tc>
        <w:tc>
          <w:tcPr>
            <w:tcW w:w="3538" w:type="pct"/>
          </w:tcPr>
          <w:p w14:paraId="419150E5" w14:textId="77777777" w:rsidR="00030B8F" w:rsidRDefault="00030B8F">
            <w:pPr>
              <w:widowControl w:val="0"/>
              <w:autoSpaceDE w:val="0"/>
              <w:autoSpaceDN w:val="0"/>
              <w:spacing w:line="240" w:lineRule="auto"/>
              <w:rPr>
                <w:rFonts w:eastAsia="Arial" w:cs="Arial"/>
                <w:color w:val="auto"/>
                <w:lang w:val="en-GB" w:bidi="en-GB"/>
              </w:rPr>
            </w:pPr>
            <w:r>
              <w:rPr>
                <w:rFonts w:eastAsia="Arial" w:cs="Arial"/>
                <w:color w:val="auto"/>
                <w:lang w:val="en-GB" w:bidi="en-GB"/>
              </w:rPr>
              <w:t>90</w:t>
            </w:r>
          </w:p>
        </w:tc>
      </w:tr>
      <w:tr w:rsidR="00030B8F" w:rsidRPr="004C268F" w14:paraId="319DA47E" w14:textId="77777777">
        <w:tc>
          <w:tcPr>
            <w:tcW w:w="1462" w:type="pct"/>
          </w:tcPr>
          <w:p w14:paraId="70979E1B" w14:textId="77777777" w:rsidR="00030B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Enable Traffic Analytics</w:t>
            </w:r>
          </w:p>
        </w:tc>
        <w:tc>
          <w:tcPr>
            <w:tcW w:w="3538" w:type="pct"/>
          </w:tcPr>
          <w:p w14:paraId="03997802" w14:textId="77777777" w:rsidR="00030B8F" w:rsidRDefault="00030B8F">
            <w:pPr>
              <w:widowControl w:val="0"/>
              <w:autoSpaceDE w:val="0"/>
              <w:autoSpaceDN w:val="0"/>
              <w:spacing w:line="240" w:lineRule="auto"/>
              <w:rPr>
                <w:rFonts w:eastAsia="Arial" w:cs="Arial"/>
                <w:color w:val="auto"/>
                <w:lang w:val="en-GB" w:bidi="en-GB"/>
              </w:rPr>
            </w:pPr>
            <w:r>
              <w:rPr>
                <w:rFonts w:eastAsia="Arial" w:cs="Arial"/>
                <w:color w:val="auto"/>
                <w:lang w:val="en-GB" w:bidi="en-GB"/>
              </w:rPr>
              <w:t>Yes</w:t>
            </w:r>
          </w:p>
        </w:tc>
      </w:tr>
      <w:tr w:rsidR="00030B8F" w:rsidRPr="004C268F" w14:paraId="6CE935DE" w14:textId="77777777">
        <w:tc>
          <w:tcPr>
            <w:tcW w:w="1462" w:type="pct"/>
          </w:tcPr>
          <w:p w14:paraId="07BC3F5B" w14:textId="77777777" w:rsidR="00030B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 xml:space="preserve">Processing Interval </w:t>
            </w:r>
          </w:p>
        </w:tc>
        <w:tc>
          <w:tcPr>
            <w:tcW w:w="3538" w:type="pct"/>
          </w:tcPr>
          <w:p w14:paraId="5BD747C5" w14:textId="77777777" w:rsidR="00030B8F" w:rsidRDefault="00030B8F">
            <w:pPr>
              <w:widowControl w:val="0"/>
              <w:autoSpaceDE w:val="0"/>
              <w:autoSpaceDN w:val="0"/>
              <w:spacing w:line="240" w:lineRule="auto"/>
              <w:rPr>
                <w:rFonts w:eastAsia="Arial" w:cs="Arial"/>
                <w:color w:val="auto"/>
                <w:lang w:val="en-GB" w:bidi="en-GB"/>
              </w:rPr>
            </w:pPr>
            <w:r>
              <w:rPr>
                <w:rFonts w:eastAsia="Arial" w:cs="Arial"/>
                <w:color w:val="auto"/>
                <w:lang w:val="en-GB" w:bidi="en-GB"/>
              </w:rPr>
              <w:t>10 minutes</w:t>
            </w:r>
          </w:p>
        </w:tc>
      </w:tr>
      <w:tr w:rsidR="00030B8F" w:rsidRPr="004C268F" w14:paraId="6C331E86" w14:textId="77777777">
        <w:tc>
          <w:tcPr>
            <w:tcW w:w="1462" w:type="pct"/>
          </w:tcPr>
          <w:p w14:paraId="49C475AA" w14:textId="77777777" w:rsidR="00030B8F" w:rsidRDefault="00030B8F">
            <w:pPr>
              <w:widowControl w:val="0"/>
              <w:autoSpaceDE w:val="0"/>
              <w:autoSpaceDN w:val="0"/>
              <w:spacing w:line="240" w:lineRule="auto"/>
              <w:rPr>
                <w:rFonts w:eastAsia="Arial" w:cs="Arial"/>
                <w:color w:val="auto"/>
                <w:lang w:val="en-GB" w:eastAsia="en-GB" w:bidi="en-GB"/>
              </w:rPr>
            </w:pPr>
            <w:r>
              <w:rPr>
                <w:rFonts w:eastAsia="Arial" w:cs="Arial"/>
                <w:color w:val="auto"/>
                <w:lang w:val="en-GB" w:eastAsia="en-GB" w:bidi="en-GB"/>
              </w:rPr>
              <w:t>Log Analytics Workspace</w:t>
            </w:r>
          </w:p>
        </w:tc>
        <w:tc>
          <w:tcPr>
            <w:tcW w:w="3538" w:type="pct"/>
          </w:tcPr>
          <w:p w14:paraId="10E2E9E1" w14:textId="77777777" w:rsidR="00030B8F" w:rsidRDefault="00030B8F">
            <w:pPr>
              <w:widowControl w:val="0"/>
              <w:autoSpaceDE w:val="0"/>
              <w:autoSpaceDN w:val="0"/>
              <w:spacing w:line="240" w:lineRule="auto"/>
              <w:rPr>
                <w:rFonts w:eastAsia="Arial" w:cs="Arial"/>
                <w:color w:val="auto"/>
                <w:lang w:val="en-GB" w:bidi="en-GB"/>
              </w:rPr>
            </w:pPr>
            <w:r>
              <w:rPr>
                <w:rFonts w:eastAsia="Arial" w:cs="Arial"/>
                <w:color w:val="auto"/>
                <w:lang w:val="en-GB" w:bidi="en-GB"/>
              </w:rPr>
              <w:t>law-prd-auea-mgmt-01</w:t>
            </w:r>
          </w:p>
        </w:tc>
      </w:tr>
    </w:tbl>
    <w:p w14:paraId="0026E6F5" w14:textId="77777777" w:rsidR="00030B8F" w:rsidRDefault="00030B8F" w:rsidP="00030B8F">
      <w:pPr>
        <w:pStyle w:val="BodyText"/>
        <w:tabs>
          <w:tab w:val="clear" w:pos="4536"/>
          <w:tab w:val="clear" w:pos="6804"/>
          <w:tab w:val="clear" w:pos="9638"/>
          <w:tab w:val="left" w:pos="3065"/>
        </w:tabs>
        <w:jc w:val="both"/>
        <w:rPr>
          <w:b/>
          <w:bCs/>
        </w:rPr>
      </w:pPr>
    </w:p>
    <w:p w14:paraId="0874E0EF" w14:textId="77777777" w:rsidR="00631431" w:rsidRDefault="00631431" w:rsidP="007D289F">
      <w:pPr>
        <w:pStyle w:val="BodyText"/>
        <w:tabs>
          <w:tab w:val="clear" w:pos="4536"/>
          <w:tab w:val="clear" w:pos="6804"/>
          <w:tab w:val="clear" w:pos="9638"/>
          <w:tab w:val="left" w:pos="3065"/>
        </w:tabs>
        <w:jc w:val="both"/>
        <w:rPr>
          <w:b/>
          <w:bCs/>
        </w:rPr>
      </w:pPr>
    </w:p>
    <w:p w14:paraId="3C3D921A" w14:textId="77777777" w:rsidR="00631431" w:rsidRDefault="00631431" w:rsidP="007D289F">
      <w:pPr>
        <w:pStyle w:val="BodyText"/>
        <w:tabs>
          <w:tab w:val="clear" w:pos="4536"/>
          <w:tab w:val="clear" w:pos="6804"/>
          <w:tab w:val="clear" w:pos="9638"/>
          <w:tab w:val="left" w:pos="3065"/>
        </w:tabs>
        <w:jc w:val="both"/>
        <w:rPr>
          <w:b/>
          <w:bCs/>
        </w:rPr>
      </w:pPr>
    </w:p>
    <w:p w14:paraId="1BD3E541" w14:textId="77777777" w:rsidR="00631431" w:rsidRDefault="00631431" w:rsidP="007D289F">
      <w:pPr>
        <w:pStyle w:val="BodyText"/>
        <w:tabs>
          <w:tab w:val="clear" w:pos="4536"/>
          <w:tab w:val="clear" w:pos="6804"/>
          <w:tab w:val="clear" w:pos="9638"/>
          <w:tab w:val="left" w:pos="3065"/>
        </w:tabs>
        <w:jc w:val="both"/>
        <w:rPr>
          <w:b/>
          <w:bCs/>
        </w:rPr>
      </w:pPr>
    </w:p>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6D3B0CE4" w14:textId="77777777" w:rsidR="00631431" w:rsidRDefault="00631431" w:rsidP="007D289F">
      <w:pPr>
        <w:pStyle w:val="BodyText"/>
        <w:tabs>
          <w:tab w:val="clear" w:pos="4536"/>
          <w:tab w:val="clear" w:pos="6804"/>
          <w:tab w:val="clear" w:pos="9638"/>
          <w:tab w:val="left" w:pos="3065"/>
        </w:tabs>
        <w:jc w:val="both"/>
        <w:rPr>
          <w:b/>
          <w:bCs/>
        </w:rPr>
      </w:pPr>
    </w:p>
    <w:p w14:paraId="4807EF78" w14:textId="77777777" w:rsidR="00631431" w:rsidRDefault="00631431" w:rsidP="007D289F">
      <w:pPr>
        <w:pStyle w:val="BodyText"/>
        <w:tabs>
          <w:tab w:val="clear" w:pos="4536"/>
          <w:tab w:val="clear" w:pos="6804"/>
          <w:tab w:val="clear" w:pos="9638"/>
          <w:tab w:val="left" w:pos="3065"/>
        </w:tabs>
        <w:jc w:val="both"/>
        <w:rPr>
          <w:b/>
          <w:bCs/>
        </w:rPr>
      </w:pPr>
    </w:p>
    <w:p w14:paraId="414976C4" w14:textId="77777777" w:rsidR="00631431" w:rsidRDefault="00631431" w:rsidP="007D289F">
      <w:pPr>
        <w:pStyle w:val="BodyText"/>
        <w:tabs>
          <w:tab w:val="clear" w:pos="4536"/>
          <w:tab w:val="clear" w:pos="6804"/>
          <w:tab w:val="clear" w:pos="9638"/>
          <w:tab w:val="left" w:pos="3065"/>
        </w:tabs>
        <w:jc w:val="both"/>
        <w:rPr>
          <w:b/>
          <w:bCs/>
        </w:rPr>
      </w:pPr>
    </w:p>
    <w:p w14:paraId="47F443AA" w14:textId="77777777" w:rsidR="00631431" w:rsidRDefault="00631431" w:rsidP="007D289F">
      <w:pPr>
        <w:pStyle w:val="BodyText"/>
        <w:tabs>
          <w:tab w:val="clear" w:pos="4536"/>
          <w:tab w:val="clear" w:pos="6804"/>
          <w:tab w:val="clear" w:pos="9638"/>
          <w:tab w:val="left" w:pos="3065"/>
        </w:tabs>
        <w:jc w:val="both"/>
        <w:rPr>
          <w:b/>
          <w:bCs/>
        </w:rPr>
      </w:pPr>
    </w:p>
    <w:p w14:paraId="7CA99E55" w14:textId="77777777" w:rsidR="00631431" w:rsidRDefault="00631431" w:rsidP="007D289F">
      <w:pPr>
        <w:pStyle w:val="BodyText"/>
        <w:tabs>
          <w:tab w:val="clear" w:pos="4536"/>
          <w:tab w:val="clear" w:pos="6804"/>
          <w:tab w:val="clear" w:pos="9638"/>
          <w:tab w:val="left" w:pos="3065"/>
        </w:tabs>
        <w:jc w:val="both"/>
        <w:rPr>
          <w:b/>
          <w:bCs/>
        </w:rPr>
      </w:pPr>
    </w:p>
    <w:p w14:paraId="4233BAF3" w14:textId="77777777" w:rsidR="00631431" w:rsidRDefault="00631431" w:rsidP="007D289F">
      <w:pPr>
        <w:pStyle w:val="BodyText"/>
        <w:tabs>
          <w:tab w:val="clear" w:pos="4536"/>
          <w:tab w:val="clear" w:pos="6804"/>
          <w:tab w:val="clear" w:pos="9638"/>
          <w:tab w:val="left" w:pos="3065"/>
        </w:tabs>
        <w:jc w:val="both"/>
        <w:rPr>
          <w:b/>
          <w:bCs/>
        </w:rPr>
      </w:pPr>
    </w:p>
    <w:p w14:paraId="3D00EE71" w14:textId="77777777" w:rsidR="00631431" w:rsidRDefault="00631431" w:rsidP="007D289F">
      <w:pPr>
        <w:pStyle w:val="BodyText"/>
        <w:tabs>
          <w:tab w:val="clear" w:pos="4536"/>
          <w:tab w:val="clear" w:pos="6804"/>
          <w:tab w:val="clear" w:pos="9638"/>
          <w:tab w:val="left" w:pos="3065"/>
        </w:tabs>
        <w:jc w:val="both"/>
        <w:rPr>
          <w:b/>
          <w:bCs/>
        </w:rPr>
      </w:pPr>
    </w:p>
    <w:p w14:paraId="07722A65" w14:textId="77777777" w:rsidR="00631431" w:rsidRDefault="00631431" w:rsidP="007D289F">
      <w:pPr>
        <w:pStyle w:val="BodyText"/>
        <w:tabs>
          <w:tab w:val="clear" w:pos="4536"/>
          <w:tab w:val="clear" w:pos="6804"/>
          <w:tab w:val="clear" w:pos="9638"/>
          <w:tab w:val="left" w:pos="3065"/>
        </w:tabs>
        <w:jc w:val="both"/>
        <w:rPr>
          <w:b/>
          <w:bCs/>
        </w:rPr>
      </w:pPr>
    </w:p>
    <w:p w14:paraId="0AF579B0" w14:textId="77777777" w:rsidR="00631431" w:rsidRDefault="00631431" w:rsidP="007D289F">
      <w:pPr>
        <w:pStyle w:val="BodyText"/>
        <w:tabs>
          <w:tab w:val="clear" w:pos="4536"/>
          <w:tab w:val="clear" w:pos="6804"/>
          <w:tab w:val="clear" w:pos="9638"/>
          <w:tab w:val="left" w:pos="3065"/>
        </w:tabs>
        <w:jc w:val="both"/>
        <w:rPr>
          <w:b/>
          <w:bCs/>
        </w:rPr>
      </w:pPr>
    </w:p>
    <w:p w14:paraId="6287ACCA" w14:textId="77777777" w:rsidR="00631431" w:rsidRDefault="00631431" w:rsidP="007D289F">
      <w:pPr>
        <w:pStyle w:val="BodyText"/>
        <w:tabs>
          <w:tab w:val="clear" w:pos="4536"/>
          <w:tab w:val="clear" w:pos="6804"/>
          <w:tab w:val="clear" w:pos="9638"/>
          <w:tab w:val="left" w:pos="3065"/>
        </w:tabs>
        <w:jc w:val="both"/>
        <w:rPr>
          <w:b/>
          <w:bCs/>
        </w:rPr>
      </w:pPr>
    </w:p>
    <w:p w14:paraId="68F1175C" w14:textId="77777777" w:rsidR="00030B8F" w:rsidRDefault="00030B8F" w:rsidP="007D289F">
      <w:pPr>
        <w:pStyle w:val="BodyText"/>
        <w:tabs>
          <w:tab w:val="clear" w:pos="4536"/>
          <w:tab w:val="clear" w:pos="6804"/>
          <w:tab w:val="clear" w:pos="9638"/>
          <w:tab w:val="left" w:pos="3065"/>
        </w:tabs>
        <w:jc w:val="both"/>
        <w:rPr>
          <w:b/>
          <w:bCs/>
        </w:rPr>
      </w:pPr>
    </w:p>
    <w:p w14:paraId="790A6AA8" w14:textId="77777777" w:rsidR="00030B8F" w:rsidRDefault="00030B8F" w:rsidP="007D289F">
      <w:pPr>
        <w:pStyle w:val="BodyText"/>
        <w:tabs>
          <w:tab w:val="clear" w:pos="4536"/>
          <w:tab w:val="clear" w:pos="6804"/>
          <w:tab w:val="clear" w:pos="9638"/>
          <w:tab w:val="left" w:pos="3065"/>
        </w:tabs>
        <w:jc w:val="both"/>
        <w:rPr>
          <w:b/>
          <w:bCs/>
        </w:rPr>
      </w:pPr>
    </w:p>
    <w:p w14:paraId="7222A1C4" w14:textId="77777777" w:rsidR="00030B8F" w:rsidRDefault="00030B8F" w:rsidP="007D289F">
      <w:pPr>
        <w:pStyle w:val="BodyText"/>
        <w:tabs>
          <w:tab w:val="clear" w:pos="4536"/>
          <w:tab w:val="clear" w:pos="6804"/>
          <w:tab w:val="clear" w:pos="9638"/>
          <w:tab w:val="left" w:pos="3065"/>
        </w:tabs>
        <w:jc w:val="both"/>
        <w:rPr>
          <w:b/>
          <w:bCs/>
        </w:rPr>
      </w:pPr>
    </w:p>
    <w:p w14:paraId="0DEDD2E2" w14:textId="77777777" w:rsidR="00030B8F" w:rsidRDefault="00030B8F" w:rsidP="007D289F">
      <w:pPr>
        <w:pStyle w:val="BodyText"/>
        <w:tabs>
          <w:tab w:val="clear" w:pos="4536"/>
          <w:tab w:val="clear" w:pos="6804"/>
          <w:tab w:val="clear" w:pos="9638"/>
          <w:tab w:val="left" w:pos="3065"/>
        </w:tabs>
        <w:jc w:val="both"/>
        <w:rPr>
          <w:b/>
          <w:bCs/>
        </w:rPr>
      </w:pPr>
    </w:p>
    <w:p w14:paraId="16DEA85D" w14:textId="77777777" w:rsidR="00030B8F" w:rsidRDefault="00030B8F" w:rsidP="007D289F">
      <w:pPr>
        <w:pStyle w:val="BodyText"/>
        <w:tabs>
          <w:tab w:val="clear" w:pos="4536"/>
          <w:tab w:val="clear" w:pos="6804"/>
          <w:tab w:val="clear" w:pos="9638"/>
          <w:tab w:val="left" w:pos="3065"/>
        </w:tabs>
        <w:jc w:val="both"/>
        <w:rPr>
          <w:b/>
          <w:bCs/>
        </w:rPr>
      </w:pPr>
    </w:p>
    <w:p w14:paraId="1679BEE5" w14:textId="77777777" w:rsidR="00030B8F" w:rsidRDefault="00030B8F" w:rsidP="007D289F">
      <w:pPr>
        <w:pStyle w:val="BodyText"/>
        <w:tabs>
          <w:tab w:val="clear" w:pos="4536"/>
          <w:tab w:val="clear" w:pos="6804"/>
          <w:tab w:val="clear" w:pos="9638"/>
          <w:tab w:val="left" w:pos="3065"/>
        </w:tabs>
        <w:jc w:val="both"/>
        <w:rPr>
          <w:b/>
          <w:bCs/>
        </w:rPr>
      </w:pPr>
    </w:p>
    <w:p w14:paraId="3FE585D3" w14:textId="77777777" w:rsidR="00030B8F" w:rsidRDefault="00030B8F" w:rsidP="007D289F">
      <w:pPr>
        <w:pStyle w:val="BodyText"/>
        <w:tabs>
          <w:tab w:val="clear" w:pos="4536"/>
          <w:tab w:val="clear" w:pos="6804"/>
          <w:tab w:val="clear" w:pos="9638"/>
          <w:tab w:val="left" w:pos="3065"/>
        </w:tabs>
        <w:jc w:val="both"/>
        <w:rPr>
          <w:b/>
          <w:bCs/>
        </w:rPr>
      </w:pPr>
    </w:p>
    <w:p w14:paraId="09C10574" w14:textId="77777777" w:rsidR="004F38E6" w:rsidRDefault="004F38E6" w:rsidP="007D289F">
      <w:pPr>
        <w:pStyle w:val="BodyText"/>
        <w:tabs>
          <w:tab w:val="clear" w:pos="4536"/>
          <w:tab w:val="clear" w:pos="6804"/>
          <w:tab w:val="clear" w:pos="9638"/>
          <w:tab w:val="left" w:pos="3065"/>
        </w:tabs>
        <w:jc w:val="both"/>
        <w:rPr>
          <w:b/>
          <w:bCs/>
        </w:rPr>
      </w:pPr>
    </w:p>
    <w:p w14:paraId="4F209C12" w14:textId="77777777" w:rsidR="004F38E6" w:rsidRDefault="004F38E6" w:rsidP="007D289F">
      <w:pPr>
        <w:pStyle w:val="BodyText"/>
        <w:tabs>
          <w:tab w:val="clear" w:pos="4536"/>
          <w:tab w:val="clear" w:pos="6804"/>
          <w:tab w:val="clear" w:pos="9638"/>
          <w:tab w:val="left" w:pos="3065"/>
        </w:tabs>
        <w:jc w:val="both"/>
        <w:rPr>
          <w:b/>
          <w:bCs/>
        </w:rPr>
      </w:pPr>
    </w:p>
    <w:p w14:paraId="58E4D52A" w14:textId="77777777" w:rsidR="004F38E6" w:rsidRDefault="004F38E6" w:rsidP="007D289F">
      <w:pPr>
        <w:pStyle w:val="BodyText"/>
        <w:tabs>
          <w:tab w:val="clear" w:pos="4536"/>
          <w:tab w:val="clear" w:pos="6804"/>
          <w:tab w:val="clear" w:pos="9638"/>
          <w:tab w:val="left" w:pos="3065"/>
        </w:tabs>
        <w:jc w:val="both"/>
        <w:rPr>
          <w:b/>
          <w:bCs/>
        </w:rPr>
      </w:pPr>
    </w:p>
    <w:p w14:paraId="3C097DCD" w14:textId="77777777" w:rsidR="00631431" w:rsidRDefault="00631431" w:rsidP="007D289F">
      <w:pPr>
        <w:pStyle w:val="BodyText"/>
        <w:tabs>
          <w:tab w:val="clear" w:pos="4536"/>
          <w:tab w:val="clear" w:pos="6804"/>
          <w:tab w:val="clear" w:pos="9638"/>
          <w:tab w:val="left" w:pos="3065"/>
        </w:tabs>
        <w:jc w:val="both"/>
        <w:rPr>
          <w:b/>
          <w:bCs/>
        </w:rPr>
      </w:pPr>
    </w:p>
    <w:p w14:paraId="57A8B101" w14:textId="77777777" w:rsidR="00631431" w:rsidRDefault="00631431" w:rsidP="007D289F">
      <w:pPr>
        <w:pStyle w:val="BodyText"/>
        <w:tabs>
          <w:tab w:val="clear" w:pos="4536"/>
          <w:tab w:val="clear" w:pos="6804"/>
          <w:tab w:val="clear" w:pos="9638"/>
          <w:tab w:val="left" w:pos="3065"/>
        </w:tabs>
        <w:jc w:val="both"/>
        <w:rPr>
          <w:b/>
          <w:bCs/>
        </w:rPr>
      </w:pPr>
    </w:p>
    <w:p w14:paraId="49E4F5F3" w14:textId="77777777" w:rsidR="00631431" w:rsidRDefault="00631431" w:rsidP="007D289F">
      <w:pPr>
        <w:pStyle w:val="BodyText"/>
        <w:tabs>
          <w:tab w:val="clear" w:pos="4536"/>
          <w:tab w:val="clear" w:pos="6804"/>
          <w:tab w:val="clear" w:pos="9638"/>
          <w:tab w:val="left" w:pos="3065"/>
        </w:tabs>
        <w:jc w:val="both"/>
        <w:rPr>
          <w:b/>
          <w:bCs/>
        </w:rPr>
      </w:pPr>
    </w:p>
    <w:p w14:paraId="26804CE1" w14:textId="77777777" w:rsidR="00631431" w:rsidRDefault="00631431" w:rsidP="007D289F">
      <w:pPr>
        <w:pStyle w:val="BodyText"/>
        <w:tabs>
          <w:tab w:val="clear" w:pos="4536"/>
          <w:tab w:val="clear" w:pos="6804"/>
          <w:tab w:val="clear" w:pos="9638"/>
          <w:tab w:val="left" w:pos="3065"/>
        </w:tabs>
        <w:jc w:val="both"/>
        <w:rPr>
          <w:b/>
          <w:bCs/>
        </w:rPr>
      </w:pPr>
    </w:p>
    <w:p w14:paraId="0A4BE560" w14:textId="77777777" w:rsidR="00631431" w:rsidRDefault="00631431"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8" w:name="_Toc157090360"/>
      <w:r>
        <w:t>Acceptance</w:t>
      </w:r>
      <w:bookmarkEnd w:id="48"/>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4E636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4E636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2"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C33283">
      <w:headerReference w:type="default" r:id="rId23"/>
      <w:footerReference w:type="default" r:id="rId24"/>
      <w:headerReference w:type="first" r:id="rId25"/>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Roitman, David" w:date="2024-02-06T12:04:00Z" w:initials="RD">
    <w:p w14:paraId="49366259" w14:textId="1F3DE08B" w:rsidR="7EBBE2C1" w:rsidRDefault="7EBBE2C1">
      <w:pPr>
        <w:pStyle w:val="CommentText"/>
      </w:pPr>
      <w:r>
        <w:t>Remove "Outbound", just to prevent confusion.  This baseline however lends itself to weak intra-subnet security depending on the size of subnets and placement of workloads within subnets.</w:t>
      </w:r>
      <w:r>
        <w:rPr>
          <w:rStyle w:val="CommentReference"/>
        </w:rPr>
        <w:annotationRef/>
      </w:r>
    </w:p>
  </w:comment>
  <w:comment w:id="6" w:author="Pond, Jeremy" w:date="2024-01-30T11:04:00Z" w:initials="JP">
    <w:p w14:paraId="3FFDEB14" w14:textId="77777777" w:rsidR="00DA09BB" w:rsidRDefault="00E83BAA" w:rsidP="00DA09BB">
      <w:pPr>
        <w:pStyle w:val="CommentText"/>
      </w:pPr>
      <w:r>
        <w:rPr>
          <w:rStyle w:val="CommentReference"/>
        </w:rPr>
        <w:annotationRef/>
      </w:r>
      <w:r w:rsidR="00DA09BB">
        <w:t>Can we confirm.  Should be Allowed. And the another statement saying "Inbound Inter-subnet traffic will be denied".</w:t>
      </w:r>
    </w:p>
    <w:p w14:paraId="0B302407" w14:textId="77777777" w:rsidR="00DA09BB" w:rsidRDefault="00DA09BB" w:rsidP="00DA09BB">
      <w:pPr>
        <w:pStyle w:val="CommentText"/>
      </w:pPr>
    </w:p>
    <w:p w14:paraId="50E2D824" w14:textId="77777777" w:rsidR="00DA09BB" w:rsidRDefault="00DA09BB" w:rsidP="00DA09BB">
      <w:pPr>
        <w:pStyle w:val="CommentText"/>
      </w:pPr>
      <w:r>
        <w:t>Use case is if we have infra servers in 10 different subnets. We don't want to have to set allow rules on 9 subnets.</w:t>
      </w:r>
    </w:p>
    <w:p w14:paraId="298AAE61" w14:textId="77777777" w:rsidR="00DA09BB" w:rsidRDefault="00DA09BB" w:rsidP="00DA09BB">
      <w:pPr>
        <w:pStyle w:val="CommentText"/>
      </w:pPr>
    </w:p>
    <w:p w14:paraId="1E3ED7E6" w14:textId="77777777" w:rsidR="00DA09BB" w:rsidRDefault="00DA09BB" w:rsidP="00DA09BB">
      <w:pPr>
        <w:pStyle w:val="CommentText"/>
      </w:pPr>
      <w:r>
        <w:t>Rather. Just one inbound 'allow' on the 1 subnet that is servicing the other 9.</w:t>
      </w:r>
    </w:p>
  </w:comment>
  <w:comment w:id="7" w:author="Roitman, David" w:date="2024-01-30T14:34:00Z" w:initials="RD">
    <w:p w14:paraId="70166F7F" w14:textId="77777777" w:rsidR="00262730" w:rsidRDefault="00262730" w:rsidP="00262730">
      <w:pPr>
        <w:pStyle w:val="CommentText"/>
      </w:pPr>
      <w:r>
        <w:rPr>
          <w:rStyle w:val="CommentReference"/>
        </w:rPr>
        <w:annotationRef/>
      </w:r>
      <w:r>
        <w:t>Actually, this is inter-subnet within a vnet will be denied by default and only rules created to allow duly authorised flows</w:t>
      </w:r>
    </w:p>
  </w:comment>
  <w:comment w:id="8" w:author="Vendor TD Dani Nikolic" w:date="2024-01-31T11:28:00Z" w:initials="VD">
    <w:p w14:paraId="06B8C921" w14:textId="77777777" w:rsidR="00611EA3" w:rsidRDefault="00611EA3" w:rsidP="00611EA3">
      <w:pPr>
        <w:pStyle w:val="CommentText"/>
      </w:pPr>
      <w:r>
        <w:rPr>
          <w:rStyle w:val="CommentReference"/>
        </w:rPr>
        <w:annotationRef/>
      </w:r>
      <w:r>
        <w:t xml:space="preserve">Yes this makes sense, have corrected this. </w:t>
      </w:r>
    </w:p>
  </w:comment>
  <w:comment w:id="9" w:author="Roitman, David" w:date="2024-02-06T12:26:00Z" w:initials="RD">
    <w:p w14:paraId="26C85090" w14:textId="3EFAA296" w:rsidR="7EBBE2C1" w:rsidRDefault="7EBBE2C1">
      <w:pPr>
        <w:pStyle w:val="CommentText"/>
      </w:pPr>
      <w:r>
        <w:t>Emphasise this statement :) It's quite important.</w:t>
      </w:r>
      <w:r>
        <w:rPr>
          <w:rStyle w:val="CommentReference"/>
        </w:rPr>
        <w:annotationRef/>
      </w:r>
    </w:p>
  </w:comment>
  <w:comment w:id="20" w:author="Roitman, David" w:date="2024-02-06T12:28:00Z" w:initials="RD">
    <w:p w14:paraId="161DB051" w14:textId="3A6566E8" w:rsidR="7EBBE2C1" w:rsidRDefault="7EBBE2C1">
      <w:pPr>
        <w:pStyle w:val="CommentText"/>
      </w:pPr>
      <w:r>
        <w:t xml:space="preserve">Add a point here somewhere to highlight that Microsoft </w:t>
      </w:r>
      <w:r w:rsidRPr="7EBBE2C1">
        <w:rPr>
          <w:b/>
          <w:bCs/>
        </w:rPr>
        <w:t xml:space="preserve">do not </w:t>
      </w:r>
      <w:r>
        <w:t xml:space="preserve">provide a native centralised administration capability to administer NSG at scale via the Azure Portal (EG. We have Azure Firewall Manager but not NSG manager, Virtual Network Manager I think </w:t>
      </w:r>
      <w:r w:rsidRPr="7EBBE2C1">
        <w:rPr>
          <w:i/>
          <w:iCs/>
        </w:rPr>
        <w:t xml:space="preserve">partially </w:t>
      </w:r>
      <w:r>
        <w:t>might address some of the limitation but I don't beleive the use case is for administering NSGs)</w:t>
      </w:r>
      <w:r>
        <w:rPr>
          <w:rStyle w:val="CommentReference"/>
        </w:rPr>
        <w:annotationRef/>
      </w:r>
    </w:p>
  </w:comment>
  <w:comment w:id="38" w:author="Roitman, David" w:date="2024-02-06T12:01:00Z" w:initials="RD">
    <w:p w14:paraId="74EC64AA" w14:textId="450BB16B" w:rsidR="7EBBE2C1" w:rsidRDefault="7EBBE2C1">
      <w:pPr>
        <w:pStyle w:val="CommentText"/>
      </w:pPr>
      <w:r>
        <w:t>Please add a design decision that "Permit Intra Subnet" will be enabled by default but would need to be assessed on a case by case basis depending on the Vnet/Subnet design and the workloads within the subnet</w:t>
      </w:r>
      <w:r>
        <w:rPr>
          <w:rStyle w:val="CommentReference"/>
        </w:rPr>
        <w:annotationRef/>
      </w:r>
    </w:p>
  </w:comment>
  <w:comment w:id="44" w:author="Roitman, David" w:date="2024-02-06T11:58:00Z" w:initials="RD">
    <w:p w14:paraId="25FF29AD" w14:textId="1D2DCD44" w:rsidR="7EBBE2C1" w:rsidRDefault="7EBBE2C1">
      <w:pPr>
        <w:pStyle w:val="CommentText"/>
      </w:pPr>
      <w:r>
        <w:t>Source and Destination is the wrong way around.</w:t>
      </w:r>
      <w:r>
        <w:rPr>
          <w:rStyle w:val="CommentReference"/>
        </w:rPr>
        <w:annotationRef/>
      </w:r>
    </w:p>
  </w:comment>
  <w:comment w:id="45" w:author="Roitman, David" w:date="2024-02-06T12:33:00Z" w:initials="RD">
    <w:p w14:paraId="2AC58C22" w14:textId="77363BBE" w:rsidR="7EBBE2C1" w:rsidRDefault="7EBBE2C1">
      <w:pPr>
        <w:pStyle w:val="CommentText"/>
      </w:pPr>
      <w:r>
        <w:t>re-word to "Virtual Network Subnet Range" or "Local Virtual Network" - just to prevent confusion between "VirtualNetwork" Tag</w:t>
      </w:r>
      <w:r>
        <w:rPr>
          <w:rStyle w:val="CommentReference"/>
        </w:rPr>
        <w:annotationRef/>
      </w:r>
    </w:p>
  </w:comment>
  <w:comment w:id="46" w:author="Roitman, David" w:date="2024-02-06T11:59:00Z" w:initials="RD">
    <w:p w14:paraId="680C5579" w14:textId="50C8B8DF" w:rsidR="7EBBE2C1" w:rsidRDefault="7EBBE2C1">
      <w:pPr>
        <w:pStyle w:val="CommentText"/>
      </w:pPr>
      <w:r>
        <w:t xml:space="preserve">I'm fairly certain this </w:t>
      </w:r>
      <w:r w:rsidRPr="7EBBE2C1">
        <w:rPr>
          <w:b/>
          <w:bCs/>
        </w:rPr>
        <w:t xml:space="preserve">also </w:t>
      </w:r>
      <w:r>
        <w:t>needs to exist Inbound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366259" w15:done="0"/>
  <w15:commentEx w15:paraId="1E3ED7E6" w15:done="0"/>
  <w15:commentEx w15:paraId="70166F7F" w15:paraIdParent="1E3ED7E6" w15:done="0"/>
  <w15:commentEx w15:paraId="06B8C921" w15:paraIdParent="1E3ED7E6" w15:done="0"/>
  <w15:commentEx w15:paraId="26C85090" w15:done="0"/>
  <w15:commentEx w15:paraId="161DB051" w15:done="0"/>
  <w15:commentEx w15:paraId="74EC64AA" w15:done="0"/>
  <w15:commentEx w15:paraId="25FF29AD" w15:done="0"/>
  <w15:commentEx w15:paraId="2AC58C22" w15:done="0"/>
  <w15:commentEx w15:paraId="680C5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82A87B" w16cex:dateUtc="2024-02-06T01:04:00Z"/>
  <w16cex:commentExtensible w16cex:durableId="5D99F063" w16cex:dateUtc="2024-01-30T00:04:00Z"/>
  <w16cex:commentExtensible w16cex:durableId="43487CBA" w16cex:dateUtc="2024-01-30T03:34:00Z"/>
  <w16cex:commentExtensible w16cex:durableId="6FD04DFC" w16cex:dateUtc="2024-01-31T00:28:00Z"/>
  <w16cex:commentExtensible w16cex:durableId="533F709D" w16cex:dateUtc="2024-02-06T01:26:00Z"/>
  <w16cex:commentExtensible w16cex:durableId="5FA1C639" w16cex:dateUtc="2024-02-06T01:28:00Z"/>
  <w16cex:commentExtensible w16cex:durableId="04757C97" w16cex:dateUtc="2024-02-06T01:01:00Z"/>
  <w16cex:commentExtensible w16cex:durableId="4529E4C7" w16cex:dateUtc="2024-02-06T00:58:00Z"/>
  <w16cex:commentExtensible w16cex:durableId="3BAE2CD1" w16cex:dateUtc="2024-02-06T01:33:00Z"/>
  <w16cex:commentExtensible w16cex:durableId="57788507" w16cex:dateUtc="2024-02-06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366259" w16cid:durableId="5582A87B"/>
  <w16cid:commentId w16cid:paraId="1E3ED7E6" w16cid:durableId="5D99F063"/>
  <w16cid:commentId w16cid:paraId="70166F7F" w16cid:durableId="43487CBA"/>
  <w16cid:commentId w16cid:paraId="06B8C921" w16cid:durableId="6FD04DFC"/>
  <w16cid:commentId w16cid:paraId="26C85090" w16cid:durableId="533F709D"/>
  <w16cid:commentId w16cid:paraId="161DB051" w16cid:durableId="5FA1C639"/>
  <w16cid:commentId w16cid:paraId="74EC64AA" w16cid:durableId="04757C97"/>
  <w16cid:commentId w16cid:paraId="25FF29AD" w16cid:durableId="4529E4C7"/>
  <w16cid:commentId w16cid:paraId="2AC58C22" w16cid:durableId="3BAE2CD1"/>
  <w16cid:commentId w16cid:paraId="680C5579" w16cid:durableId="577885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44C0B" w14:textId="77777777" w:rsidR="001C3CB5" w:rsidRPr="00C33C38" w:rsidRDefault="001C3CB5" w:rsidP="00256624">
      <w:pPr>
        <w:spacing w:line="240" w:lineRule="auto"/>
        <w:rPr>
          <w:sz w:val="19"/>
          <w:szCs w:val="19"/>
        </w:rPr>
      </w:pPr>
      <w:r w:rsidRPr="00C33C38">
        <w:rPr>
          <w:sz w:val="19"/>
          <w:szCs w:val="19"/>
        </w:rPr>
        <w:separator/>
      </w:r>
    </w:p>
    <w:p w14:paraId="33F63696" w14:textId="77777777" w:rsidR="001C3CB5" w:rsidRDefault="001C3CB5"/>
    <w:p w14:paraId="0798E440" w14:textId="77777777" w:rsidR="001C3CB5" w:rsidRDefault="001C3CB5"/>
    <w:p w14:paraId="0F7910DE" w14:textId="77777777" w:rsidR="001C3CB5" w:rsidRDefault="001C3CB5"/>
  </w:endnote>
  <w:endnote w:type="continuationSeparator" w:id="0">
    <w:p w14:paraId="45807924" w14:textId="77777777" w:rsidR="001C3CB5" w:rsidRPr="00C33C38" w:rsidRDefault="001C3CB5" w:rsidP="00256624">
      <w:pPr>
        <w:spacing w:line="240" w:lineRule="auto"/>
        <w:rPr>
          <w:sz w:val="19"/>
          <w:szCs w:val="19"/>
        </w:rPr>
      </w:pPr>
      <w:r w:rsidRPr="00C33C38">
        <w:rPr>
          <w:sz w:val="19"/>
          <w:szCs w:val="19"/>
        </w:rPr>
        <w:continuationSeparator/>
      </w:r>
    </w:p>
    <w:p w14:paraId="6CB42FB8" w14:textId="77777777" w:rsidR="001C3CB5" w:rsidRDefault="001C3CB5"/>
    <w:p w14:paraId="57979749" w14:textId="77777777" w:rsidR="001C3CB5" w:rsidRDefault="001C3CB5"/>
    <w:p w14:paraId="6D93A5A8" w14:textId="77777777" w:rsidR="001C3CB5" w:rsidRDefault="001C3CB5"/>
  </w:endnote>
  <w:endnote w:type="continuationNotice" w:id="1">
    <w:p w14:paraId="4493F5D2" w14:textId="77777777" w:rsidR="001C3CB5" w:rsidRDefault="001C3C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01000001" w:usb1="00000000" w:usb2="00000000" w:usb3="00000000" w:csb0="00010000"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74FBD" w14:textId="77777777" w:rsidR="001C3CB5" w:rsidRPr="005F4D7E" w:rsidRDefault="001C3CB5" w:rsidP="00BF472F">
      <w:pPr>
        <w:pStyle w:val="BodyText"/>
      </w:pPr>
      <w:r w:rsidRPr="005F4D7E">
        <w:separator/>
      </w:r>
    </w:p>
    <w:p w14:paraId="2D2ABE3C" w14:textId="77777777" w:rsidR="001C3CB5" w:rsidRDefault="001C3CB5"/>
    <w:p w14:paraId="5BD0BC97" w14:textId="77777777" w:rsidR="001C3CB5" w:rsidRDefault="001C3CB5"/>
  </w:footnote>
  <w:footnote w:type="continuationSeparator" w:id="0">
    <w:p w14:paraId="34C47F13" w14:textId="77777777" w:rsidR="001C3CB5" w:rsidRPr="00C33C38" w:rsidRDefault="001C3CB5" w:rsidP="005F4D7E">
      <w:r w:rsidRPr="00C33C38">
        <w:continuationSeparator/>
      </w:r>
    </w:p>
    <w:p w14:paraId="714BBE5C" w14:textId="77777777" w:rsidR="001C3CB5" w:rsidRDefault="001C3CB5"/>
    <w:p w14:paraId="01D2D40D" w14:textId="77777777" w:rsidR="001C3CB5" w:rsidRDefault="001C3CB5"/>
  </w:footnote>
  <w:footnote w:type="continuationNotice" w:id="1">
    <w:p w14:paraId="5A42D8CA" w14:textId="77777777" w:rsidR="001C3CB5" w:rsidRPr="005F4D7E" w:rsidRDefault="001C3CB5" w:rsidP="00C97369">
      <w:pPr>
        <w:pStyle w:val="Footer"/>
      </w:pPr>
    </w:p>
    <w:p w14:paraId="5183B079" w14:textId="77777777" w:rsidR="001C3CB5" w:rsidRDefault="001C3CB5"/>
    <w:p w14:paraId="4415EBCC" w14:textId="77777777" w:rsidR="001C3CB5" w:rsidRDefault="001C3CB5"/>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507676F2" w14:textId="4DE5B600" w:rsidR="00C27223" w:rsidRPr="00C27223" w:rsidRDefault="00C27223">
      <w:pPr>
        <w:pStyle w:val="FootnoteText"/>
        <w:rPr>
          <w:lang w:val="en-US"/>
        </w:rPr>
      </w:pPr>
      <w:r>
        <w:rPr>
          <w:rStyle w:val="FootnoteReference"/>
        </w:rPr>
        <w:footnoteRef/>
      </w:r>
      <w:r>
        <w:t xml:space="preserve"> </w:t>
      </w:r>
      <w:r w:rsidRPr="00C27223">
        <w:t>https://azuremarketplace.microsoft.com/en-us/marketplace/apps/Microsoft.NetworkSecurityGroup?tab=Overview</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6EB986C1" w14:textId="1B632484" w:rsidR="007B31D9" w:rsidRPr="007B31D9" w:rsidRDefault="007B31D9">
      <w:pPr>
        <w:pStyle w:val="FootnoteText"/>
        <w:rPr>
          <w:lang w:val="en-US"/>
        </w:rPr>
      </w:pPr>
      <w:r>
        <w:rPr>
          <w:rStyle w:val="FootnoteReference"/>
        </w:rPr>
        <w:footnoteRef/>
      </w:r>
      <w:r>
        <w:t xml:space="preserve"> </w:t>
      </w:r>
      <w:r w:rsidRPr="007B31D9">
        <w:t>https://learn.microsoft.com/en-us/security/benchmark/azure/baselines/virtual-network-security-baseline</w:t>
      </w:r>
    </w:p>
  </w:footnote>
  <w:footnote w:id="9">
    <w:p w14:paraId="51140F2D" w14:textId="3326D880" w:rsidR="00311B75" w:rsidRPr="00311B75" w:rsidRDefault="00311B75">
      <w:pPr>
        <w:pStyle w:val="FootnoteText"/>
        <w:rPr>
          <w:lang w:val="en-US"/>
        </w:rPr>
      </w:pPr>
      <w:r>
        <w:rPr>
          <w:rStyle w:val="FootnoteReference"/>
        </w:rPr>
        <w:footnoteRef/>
      </w:r>
      <w:r>
        <w:t xml:space="preserve"> </w:t>
      </w:r>
      <w:r w:rsidRPr="00311B75">
        <w:t>https://learn.microsoft.com/en-us/azure/virtual-network/network-security-groups-overview</w:t>
      </w:r>
    </w:p>
  </w:footnote>
  <w:footnote w:id="10">
    <w:p w14:paraId="3084E7ED" w14:textId="4255C1C3" w:rsidR="00D412F2" w:rsidRPr="00D412F2" w:rsidRDefault="00D412F2">
      <w:pPr>
        <w:pStyle w:val="FootnoteText"/>
        <w:rPr>
          <w:lang w:val="en-US"/>
        </w:rPr>
      </w:pPr>
      <w:r>
        <w:rPr>
          <w:rStyle w:val="FootnoteReference"/>
        </w:rPr>
        <w:footnoteRef/>
      </w:r>
      <w:r>
        <w:t xml:space="preserve"> </w:t>
      </w:r>
      <w:r w:rsidRPr="00D412F2">
        <w:t>https://learn.microsoft.com/en-us/azure/network-watcher/network-watcher-nsg-flow-logging-overview</w:t>
      </w:r>
    </w:p>
  </w:footnote>
  <w:footnote w:id="11">
    <w:p w14:paraId="50F2F4D7" w14:textId="7263C011" w:rsidR="00D85167" w:rsidRPr="00D85167" w:rsidRDefault="00D85167">
      <w:pPr>
        <w:pStyle w:val="FootnoteText"/>
        <w:rPr>
          <w:lang w:val="en-US"/>
        </w:rPr>
      </w:pPr>
      <w:r>
        <w:rPr>
          <w:rStyle w:val="FootnoteReference"/>
        </w:rPr>
        <w:footnoteRef/>
      </w:r>
      <w:r>
        <w:t xml:space="preserve"> </w:t>
      </w:r>
      <w:r w:rsidRPr="00D85167">
        <w:t>https://learn.microsoft.com/en-us/azure/network-watcher/traffic-analytics</w:t>
      </w:r>
    </w:p>
  </w:footnote>
  <w:footnote w:id="12">
    <w:p w14:paraId="70EB07C4" w14:textId="445B4EE1" w:rsidR="009844A2" w:rsidRPr="009844A2" w:rsidRDefault="009844A2">
      <w:pPr>
        <w:pStyle w:val="FootnoteText"/>
        <w:rPr>
          <w:lang w:val="en-US"/>
        </w:rPr>
      </w:pPr>
      <w:r>
        <w:rPr>
          <w:rStyle w:val="FootnoteReference"/>
        </w:rPr>
        <w:footnoteRef/>
      </w:r>
      <w:r>
        <w:t xml:space="preserve"> </w:t>
      </w:r>
      <w:r w:rsidRPr="009844A2">
        <w:t>https://learn.microsoft.com/en-us/azure/network-watcher/traffic-analytics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BDDE967"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2D0B3B">
          <w:rPr>
            <w:color w:val="auto"/>
            <w:sz w:val="20"/>
            <w:szCs w:val="20"/>
          </w:rPr>
          <w:t>Network Security Group</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CB7212"/>
    <w:multiLevelType w:val="hybridMultilevel"/>
    <w:tmpl w:val="F48E8A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1D2D7086"/>
    <w:multiLevelType w:val="hybridMultilevel"/>
    <w:tmpl w:val="2900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0"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5FB6454"/>
    <w:multiLevelType w:val="hybridMultilevel"/>
    <w:tmpl w:val="47E82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3"/>
  </w:num>
  <w:num w:numId="3" w16cid:durableId="1518273573">
    <w:abstractNumId w:val="0"/>
  </w:num>
  <w:num w:numId="4" w16cid:durableId="331490005">
    <w:abstractNumId w:val="15"/>
  </w:num>
  <w:num w:numId="5" w16cid:durableId="1883208813">
    <w:abstractNumId w:val="18"/>
  </w:num>
  <w:num w:numId="6" w16cid:durableId="1009648220">
    <w:abstractNumId w:val="24"/>
  </w:num>
  <w:num w:numId="7" w16cid:durableId="1148132004">
    <w:abstractNumId w:val="2"/>
  </w:num>
  <w:num w:numId="8" w16cid:durableId="188762563">
    <w:abstractNumId w:val="4"/>
  </w:num>
  <w:num w:numId="9" w16cid:durableId="129715755">
    <w:abstractNumId w:val="20"/>
  </w:num>
  <w:num w:numId="10" w16cid:durableId="238442199">
    <w:abstractNumId w:val="26"/>
  </w:num>
  <w:num w:numId="11" w16cid:durableId="1425227610">
    <w:abstractNumId w:val="37"/>
  </w:num>
  <w:num w:numId="12" w16cid:durableId="1809323372">
    <w:abstractNumId w:val="7"/>
  </w:num>
  <w:num w:numId="13" w16cid:durableId="570582799">
    <w:abstractNumId w:val="32"/>
  </w:num>
  <w:num w:numId="14" w16cid:durableId="1111240024">
    <w:abstractNumId w:val="21"/>
  </w:num>
  <w:num w:numId="15" w16cid:durableId="819345174">
    <w:abstractNumId w:val="3"/>
  </w:num>
  <w:num w:numId="16" w16cid:durableId="1647275130">
    <w:abstractNumId w:val="30"/>
  </w:num>
  <w:num w:numId="17" w16cid:durableId="474832808">
    <w:abstractNumId w:val="19"/>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7"/>
  </w:num>
  <w:num w:numId="25" w16cid:durableId="251087149">
    <w:abstractNumId w:val="11"/>
  </w:num>
  <w:num w:numId="26" w16cid:durableId="147866691">
    <w:abstractNumId w:val="38"/>
  </w:num>
  <w:num w:numId="27" w16cid:durableId="635766740">
    <w:abstractNumId w:val="34"/>
  </w:num>
  <w:num w:numId="28" w16cid:durableId="79109722">
    <w:abstractNumId w:val="2"/>
  </w:num>
  <w:num w:numId="29" w16cid:durableId="874195412">
    <w:abstractNumId w:val="31"/>
  </w:num>
  <w:num w:numId="30" w16cid:durableId="1736583244">
    <w:abstractNumId w:val="10"/>
  </w:num>
  <w:num w:numId="31" w16cid:durableId="1167750566">
    <w:abstractNumId w:val="9"/>
  </w:num>
  <w:num w:numId="32" w16cid:durableId="1983267767">
    <w:abstractNumId w:val="35"/>
  </w:num>
  <w:num w:numId="33" w16cid:durableId="1762294583">
    <w:abstractNumId w:val="23"/>
  </w:num>
  <w:num w:numId="34" w16cid:durableId="2139760251">
    <w:abstractNumId w:val="36"/>
  </w:num>
  <w:num w:numId="35" w16cid:durableId="1714184946">
    <w:abstractNumId w:val="14"/>
  </w:num>
  <w:num w:numId="36" w16cid:durableId="336157201">
    <w:abstractNumId w:val="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itman, David">
    <w15:presenceInfo w15:providerId="AD" w15:userId="S::david.roitman@ambulance.vic.gov.au::ad8f8963-d4e7-4b4c-b6b2-2b8f9ea85acf"/>
  </w15:person>
  <w15:person w15:author="Pond, Jeremy">
    <w15:presenceInfo w15:providerId="AD" w15:userId="S::Jeremy.Pond@ambulance.vic.gov.au::aedccd2d-b9c9-49d6-97d2-a72360bbdd0d"/>
  </w15:person>
  <w15:person w15:author="Vendor TD Dani Nikolic">
    <w15:presenceInfo w15:providerId="AD" w15:userId="S::ven1tddn@AMBULANCE.VIC.GOV.AU::c3863914-f871-422a-985a-f650b28b83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0B8F"/>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991"/>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0F"/>
    <w:rsid w:val="00061B1F"/>
    <w:rsid w:val="000634B5"/>
    <w:rsid w:val="00063B0D"/>
    <w:rsid w:val="00063CBC"/>
    <w:rsid w:val="000650B5"/>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1F6C"/>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60A"/>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6DEA"/>
    <w:rsid w:val="000D73BF"/>
    <w:rsid w:val="000E0068"/>
    <w:rsid w:val="000E0537"/>
    <w:rsid w:val="000E1A86"/>
    <w:rsid w:val="000E1E10"/>
    <w:rsid w:val="000E2931"/>
    <w:rsid w:val="000E2E35"/>
    <w:rsid w:val="000E2F22"/>
    <w:rsid w:val="000E3622"/>
    <w:rsid w:val="000E3F49"/>
    <w:rsid w:val="000E5431"/>
    <w:rsid w:val="000E608A"/>
    <w:rsid w:val="000E7057"/>
    <w:rsid w:val="000E70E9"/>
    <w:rsid w:val="000E7BE6"/>
    <w:rsid w:val="000E7D4B"/>
    <w:rsid w:val="000F0200"/>
    <w:rsid w:val="000F1017"/>
    <w:rsid w:val="000F21F8"/>
    <w:rsid w:val="000F2869"/>
    <w:rsid w:val="000F3362"/>
    <w:rsid w:val="000F3B77"/>
    <w:rsid w:val="000F47F5"/>
    <w:rsid w:val="000F4C7A"/>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3E92"/>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4837"/>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0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3CB5"/>
    <w:rsid w:val="001C48EB"/>
    <w:rsid w:val="001C55D1"/>
    <w:rsid w:val="001C60A0"/>
    <w:rsid w:val="001C75D1"/>
    <w:rsid w:val="001C77F1"/>
    <w:rsid w:val="001C7946"/>
    <w:rsid w:val="001C79A2"/>
    <w:rsid w:val="001D2276"/>
    <w:rsid w:val="001D3544"/>
    <w:rsid w:val="001D39F8"/>
    <w:rsid w:val="001D3B02"/>
    <w:rsid w:val="001D47AF"/>
    <w:rsid w:val="001D586F"/>
    <w:rsid w:val="001D5C3F"/>
    <w:rsid w:val="001D63D0"/>
    <w:rsid w:val="001D6CB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6729"/>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A62"/>
    <w:rsid w:val="00232D3E"/>
    <w:rsid w:val="002348C5"/>
    <w:rsid w:val="00234A6B"/>
    <w:rsid w:val="00234CDD"/>
    <w:rsid w:val="00234D5D"/>
    <w:rsid w:val="002351B8"/>
    <w:rsid w:val="00235221"/>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68E8"/>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730"/>
    <w:rsid w:val="00262ACE"/>
    <w:rsid w:val="00263065"/>
    <w:rsid w:val="002636DD"/>
    <w:rsid w:val="00263A5F"/>
    <w:rsid w:val="00265C0D"/>
    <w:rsid w:val="00265D70"/>
    <w:rsid w:val="00266435"/>
    <w:rsid w:val="0026655E"/>
    <w:rsid w:val="00266DC2"/>
    <w:rsid w:val="002675C5"/>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A00"/>
    <w:rsid w:val="002B3D74"/>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0B3B"/>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17B"/>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173C"/>
    <w:rsid w:val="00311B75"/>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CCE"/>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6D1"/>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4E4"/>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5533"/>
    <w:rsid w:val="003D61DD"/>
    <w:rsid w:val="003D63A2"/>
    <w:rsid w:val="003D694F"/>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6110"/>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000A"/>
    <w:rsid w:val="0042169D"/>
    <w:rsid w:val="00421E19"/>
    <w:rsid w:val="004228F5"/>
    <w:rsid w:val="00422D7F"/>
    <w:rsid w:val="00423068"/>
    <w:rsid w:val="0042336A"/>
    <w:rsid w:val="00424356"/>
    <w:rsid w:val="004243DC"/>
    <w:rsid w:val="00424634"/>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0C1"/>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02B1"/>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268F"/>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36E"/>
    <w:rsid w:val="004E657C"/>
    <w:rsid w:val="004E78B5"/>
    <w:rsid w:val="004F02A8"/>
    <w:rsid w:val="004F03F3"/>
    <w:rsid w:val="004F06E6"/>
    <w:rsid w:val="004F093B"/>
    <w:rsid w:val="004F12D9"/>
    <w:rsid w:val="004F14BF"/>
    <w:rsid w:val="004F1770"/>
    <w:rsid w:val="004F18E8"/>
    <w:rsid w:val="004F2932"/>
    <w:rsid w:val="004F2BB6"/>
    <w:rsid w:val="004F38E6"/>
    <w:rsid w:val="004F3E3A"/>
    <w:rsid w:val="004F4993"/>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09B"/>
    <w:rsid w:val="005627CD"/>
    <w:rsid w:val="005632C9"/>
    <w:rsid w:val="00563A71"/>
    <w:rsid w:val="00564DAF"/>
    <w:rsid w:val="00565168"/>
    <w:rsid w:val="005652BD"/>
    <w:rsid w:val="005664B7"/>
    <w:rsid w:val="00566786"/>
    <w:rsid w:val="00566E04"/>
    <w:rsid w:val="00567DAB"/>
    <w:rsid w:val="005705AD"/>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240"/>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2A1"/>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EA3"/>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359F"/>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BC5"/>
    <w:rsid w:val="00691ED4"/>
    <w:rsid w:val="00691F19"/>
    <w:rsid w:val="00694A03"/>
    <w:rsid w:val="006952F9"/>
    <w:rsid w:val="006956B4"/>
    <w:rsid w:val="00695CB5"/>
    <w:rsid w:val="00697182"/>
    <w:rsid w:val="00697C15"/>
    <w:rsid w:val="00697DDB"/>
    <w:rsid w:val="006A0EE1"/>
    <w:rsid w:val="006A1289"/>
    <w:rsid w:val="006A1696"/>
    <w:rsid w:val="006A1F33"/>
    <w:rsid w:val="006A3767"/>
    <w:rsid w:val="006A384C"/>
    <w:rsid w:val="006A4297"/>
    <w:rsid w:val="006A6683"/>
    <w:rsid w:val="006A66A5"/>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16B2"/>
    <w:rsid w:val="006C287F"/>
    <w:rsid w:val="006C2899"/>
    <w:rsid w:val="006C4E1F"/>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D6150"/>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6A41"/>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146"/>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57D8E"/>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F1B"/>
    <w:rsid w:val="007A301B"/>
    <w:rsid w:val="007A3A14"/>
    <w:rsid w:val="007A5E84"/>
    <w:rsid w:val="007A6FB3"/>
    <w:rsid w:val="007A72E0"/>
    <w:rsid w:val="007B08AD"/>
    <w:rsid w:val="007B1032"/>
    <w:rsid w:val="007B152F"/>
    <w:rsid w:val="007B2ABD"/>
    <w:rsid w:val="007B31D9"/>
    <w:rsid w:val="007B4D16"/>
    <w:rsid w:val="007B5191"/>
    <w:rsid w:val="007B5D97"/>
    <w:rsid w:val="007B6990"/>
    <w:rsid w:val="007B71B3"/>
    <w:rsid w:val="007B724E"/>
    <w:rsid w:val="007C01A7"/>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2EC"/>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514"/>
    <w:rsid w:val="00880E76"/>
    <w:rsid w:val="00881D41"/>
    <w:rsid w:val="00882352"/>
    <w:rsid w:val="008830DE"/>
    <w:rsid w:val="0088381B"/>
    <w:rsid w:val="00883AFC"/>
    <w:rsid w:val="00883F8D"/>
    <w:rsid w:val="008857B7"/>
    <w:rsid w:val="00890263"/>
    <w:rsid w:val="008906BE"/>
    <w:rsid w:val="00890C65"/>
    <w:rsid w:val="00890F8D"/>
    <w:rsid w:val="008914AD"/>
    <w:rsid w:val="00892B1F"/>
    <w:rsid w:val="008932DC"/>
    <w:rsid w:val="008935B0"/>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0ED"/>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4A2"/>
    <w:rsid w:val="009848DE"/>
    <w:rsid w:val="00984EAC"/>
    <w:rsid w:val="00985B1A"/>
    <w:rsid w:val="009865B9"/>
    <w:rsid w:val="00986781"/>
    <w:rsid w:val="00986B7D"/>
    <w:rsid w:val="00987C39"/>
    <w:rsid w:val="00990EE2"/>
    <w:rsid w:val="00990F4D"/>
    <w:rsid w:val="00991154"/>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1BC7"/>
    <w:rsid w:val="009D246B"/>
    <w:rsid w:val="009D3875"/>
    <w:rsid w:val="009D42D3"/>
    <w:rsid w:val="009D43B2"/>
    <w:rsid w:val="009D4706"/>
    <w:rsid w:val="009D501C"/>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B75"/>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D47"/>
    <w:rsid w:val="00A46E0E"/>
    <w:rsid w:val="00A46F6D"/>
    <w:rsid w:val="00A46F93"/>
    <w:rsid w:val="00A47083"/>
    <w:rsid w:val="00A508FE"/>
    <w:rsid w:val="00A50CC4"/>
    <w:rsid w:val="00A515AC"/>
    <w:rsid w:val="00A51A13"/>
    <w:rsid w:val="00A51A90"/>
    <w:rsid w:val="00A51E51"/>
    <w:rsid w:val="00A523E2"/>
    <w:rsid w:val="00A52AE6"/>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4FCE"/>
    <w:rsid w:val="00A8527A"/>
    <w:rsid w:val="00A86341"/>
    <w:rsid w:val="00A86E56"/>
    <w:rsid w:val="00A871D6"/>
    <w:rsid w:val="00A87653"/>
    <w:rsid w:val="00A87D60"/>
    <w:rsid w:val="00A903B8"/>
    <w:rsid w:val="00A91763"/>
    <w:rsid w:val="00A93204"/>
    <w:rsid w:val="00A936FC"/>
    <w:rsid w:val="00A9388E"/>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9DD"/>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3D19"/>
    <w:rsid w:val="00B04079"/>
    <w:rsid w:val="00B0583B"/>
    <w:rsid w:val="00B05E5D"/>
    <w:rsid w:val="00B05FD3"/>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27299"/>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64A"/>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6437"/>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3FA"/>
    <w:rsid w:val="00C03BE5"/>
    <w:rsid w:val="00C03D7F"/>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2DF"/>
    <w:rsid w:val="00C148D4"/>
    <w:rsid w:val="00C14EE0"/>
    <w:rsid w:val="00C15471"/>
    <w:rsid w:val="00C15C6A"/>
    <w:rsid w:val="00C162DB"/>
    <w:rsid w:val="00C179EF"/>
    <w:rsid w:val="00C2058A"/>
    <w:rsid w:val="00C20DFF"/>
    <w:rsid w:val="00C21D91"/>
    <w:rsid w:val="00C232F9"/>
    <w:rsid w:val="00C25EC4"/>
    <w:rsid w:val="00C25EFD"/>
    <w:rsid w:val="00C269CE"/>
    <w:rsid w:val="00C27223"/>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0F9D"/>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0FB5"/>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27A"/>
    <w:rsid w:val="00CC728A"/>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055E"/>
    <w:rsid w:val="00D01382"/>
    <w:rsid w:val="00D01564"/>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B43"/>
    <w:rsid w:val="00D22E4F"/>
    <w:rsid w:val="00D2321D"/>
    <w:rsid w:val="00D2427A"/>
    <w:rsid w:val="00D26285"/>
    <w:rsid w:val="00D26C16"/>
    <w:rsid w:val="00D26D93"/>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2F2"/>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409"/>
    <w:rsid w:val="00D55B0C"/>
    <w:rsid w:val="00D55B8F"/>
    <w:rsid w:val="00D55BF6"/>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084"/>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167"/>
    <w:rsid w:val="00D855D6"/>
    <w:rsid w:val="00D85B09"/>
    <w:rsid w:val="00D860C7"/>
    <w:rsid w:val="00D863D7"/>
    <w:rsid w:val="00D86D45"/>
    <w:rsid w:val="00D870B7"/>
    <w:rsid w:val="00D905E9"/>
    <w:rsid w:val="00D912D5"/>
    <w:rsid w:val="00D9145B"/>
    <w:rsid w:val="00D9280F"/>
    <w:rsid w:val="00D93102"/>
    <w:rsid w:val="00D93971"/>
    <w:rsid w:val="00D94560"/>
    <w:rsid w:val="00D95BF2"/>
    <w:rsid w:val="00D95EA5"/>
    <w:rsid w:val="00D967BB"/>
    <w:rsid w:val="00D96B71"/>
    <w:rsid w:val="00D96F5F"/>
    <w:rsid w:val="00D97BBC"/>
    <w:rsid w:val="00D97F67"/>
    <w:rsid w:val="00D97F87"/>
    <w:rsid w:val="00DA0443"/>
    <w:rsid w:val="00DA09BB"/>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49A"/>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398"/>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3BAA"/>
    <w:rsid w:val="00E857C1"/>
    <w:rsid w:val="00E8627D"/>
    <w:rsid w:val="00E86678"/>
    <w:rsid w:val="00E8680B"/>
    <w:rsid w:val="00E870A7"/>
    <w:rsid w:val="00E9292F"/>
    <w:rsid w:val="00E92C93"/>
    <w:rsid w:val="00E9301F"/>
    <w:rsid w:val="00E9567B"/>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787"/>
    <w:rsid w:val="00EB5EEC"/>
    <w:rsid w:val="00EB6488"/>
    <w:rsid w:val="00EB7108"/>
    <w:rsid w:val="00EC031F"/>
    <w:rsid w:val="00EC12C9"/>
    <w:rsid w:val="00EC14C7"/>
    <w:rsid w:val="00EC1AF1"/>
    <w:rsid w:val="00EC1D8D"/>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3BE2"/>
    <w:rsid w:val="00F24356"/>
    <w:rsid w:val="00F243E5"/>
    <w:rsid w:val="00F25E60"/>
    <w:rsid w:val="00F263C0"/>
    <w:rsid w:val="00F263F0"/>
    <w:rsid w:val="00F27717"/>
    <w:rsid w:val="00F27994"/>
    <w:rsid w:val="00F27DA5"/>
    <w:rsid w:val="00F30BB6"/>
    <w:rsid w:val="00F31664"/>
    <w:rsid w:val="00F31F39"/>
    <w:rsid w:val="00F33891"/>
    <w:rsid w:val="00F344CB"/>
    <w:rsid w:val="00F3540A"/>
    <w:rsid w:val="00F3573D"/>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D25"/>
    <w:rsid w:val="00F97E45"/>
    <w:rsid w:val="00F97FBB"/>
    <w:rsid w:val="00FA0391"/>
    <w:rsid w:val="00FA10C8"/>
    <w:rsid w:val="00FA2487"/>
    <w:rsid w:val="00FA3066"/>
    <w:rsid w:val="00FA3F60"/>
    <w:rsid w:val="00FA4029"/>
    <w:rsid w:val="00FA4E7E"/>
    <w:rsid w:val="00FA5ADB"/>
    <w:rsid w:val="00FA5E43"/>
    <w:rsid w:val="00FA681D"/>
    <w:rsid w:val="00FA728F"/>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DD4"/>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6D97"/>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ED5227"/>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D2FDAFF"/>
    <w:rsid w:val="1E717337"/>
    <w:rsid w:val="1EB25A0A"/>
    <w:rsid w:val="205F8902"/>
    <w:rsid w:val="21C4B719"/>
    <w:rsid w:val="21C8F4F6"/>
    <w:rsid w:val="2239F243"/>
    <w:rsid w:val="224E312A"/>
    <w:rsid w:val="2428080E"/>
    <w:rsid w:val="2440C6A9"/>
    <w:rsid w:val="2464C8EA"/>
    <w:rsid w:val="24925E48"/>
    <w:rsid w:val="2671E6BD"/>
    <w:rsid w:val="26A07852"/>
    <w:rsid w:val="278C4717"/>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2AFB90"/>
    <w:rsid w:val="335D7A28"/>
    <w:rsid w:val="3377C6EE"/>
    <w:rsid w:val="33B027BC"/>
    <w:rsid w:val="3699FEF4"/>
    <w:rsid w:val="36D16232"/>
    <w:rsid w:val="36FB4F0B"/>
    <w:rsid w:val="37587238"/>
    <w:rsid w:val="38717C18"/>
    <w:rsid w:val="38D525EF"/>
    <w:rsid w:val="391AB876"/>
    <w:rsid w:val="3A20F534"/>
    <w:rsid w:val="3A31C5F8"/>
    <w:rsid w:val="3B09C640"/>
    <w:rsid w:val="3B20F144"/>
    <w:rsid w:val="3B2A4973"/>
    <w:rsid w:val="3CEB26F0"/>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AEA32BA"/>
    <w:rsid w:val="4C7304D6"/>
    <w:rsid w:val="4D1D3933"/>
    <w:rsid w:val="4D497187"/>
    <w:rsid w:val="4D9B529B"/>
    <w:rsid w:val="4DB957DA"/>
    <w:rsid w:val="4F647FB9"/>
    <w:rsid w:val="4F651731"/>
    <w:rsid w:val="506D369C"/>
    <w:rsid w:val="50AE4808"/>
    <w:rsid w:val="50B8BABD"/>
    <w:rsid w:val="50CD8C01"/>
    <w:rsid w:val="51D4F825"/>
    <w:rsid w:val="527893DF"/>
    <w:rsid w:val="52969477"/>
    <w:rsid w:val="52C6294D"/>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C8EEF9"/>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EBBE2C1"/>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1147983"/>
  <w15:docId w15:val="{0602719C-CFE9-4D26-A751-1558B953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table" w:customStyle="1" w:styleId="TableGrid10">
    <w:name w:val="Table Grid1"/>
    <w:basedOn w:val="TableNormal"/>
    <w:next w:val="TableGrid"/>
    <w:uiPriority w:val="59"/>
    <w:rsid w:val="004C268F"/>
    <w:pPr>
      <w:spacing w:before="40" w:after="60"/>
    </w:pPr>
    <w:rPr>
      <w:rFonts w:ascii="Segoe UI" w:eastAsia="Arial" w:hAnsi="Segoe UI" w:cs="Angsana New"/>
      <w:color w:val="000000"/>
      <w:lang w:eastAsia="en-US"/>
    </w:rPr>
    <w:tblPr>
      <w:tblBorders>
        <w:bottom w:val="single" w:sz="4" w:space="0" w:color="194BFF"/>
        <w:insideH w:val="single" w:sz="4" w:space="0" w:color="194BFF"/>
      </w:tblBorders>
    </w:tblPr>
    <w:tblStylePr w:type="firstRow">
      <w:rPr>
        <w:b/>
        <w:color w:val="194BFF"/>
      </w:rPr>
      <w:tblPr/>
      <w:tcPr>
        <w:tcBorders>
          <w:top w:val="nil"/>
          <w:left w:val="nil"/>
          <w:bottom w:val="nil"/>
          <w:right w:val="nil"/>
          <w:insideH w:val="nil"/>
          <w:insideV w:val="nil"/>
          <w:tl2br w:val="nil"/>
          <w:tr2bl w:val="nil"/>
        </w:tcBorders>
      </w:tcPr>
    </w:tblStylePr>
    <w:tblStylePr w:type="lastRow">
      <w:rPr>
        <w:b/>
      </w:rPr>
    </w:tblStylePr>
    <w:tblStylePr w:type="firstCol">
      <w:rPr>
        <w:b/>
        <w:color w:val="194BFF"/>
      </w:rPr>
    </w:tblStylePr>
    <w:tblStylePr w:type="lastCol">
      <w:pPr>
        <w:jc w:val="right"/>
      </w:pPr>
    </w:tblStylePr>
  </w:style>
  <w:style w:type="table" w:customStyle="1" w:styleId="TableGrid2">
    <w:name w:val="Table Grid2"/>
    <w:basedOn w:val="TableNormal"/>
    <w:next w:val="TableGrid"/>
    <w:uiPriority w:val="59"/>
    <w:rsid w:val="00EB5787"/>
    <w:pPr>
      <w:spacing w:before="40" w:after="60"/>
    </w:pPr>
    <w:rPr>
      <w:rFonts w:ascii="Segoe UI" w:eastAsia="Arial" w:hAnsi="Segoe UI" w:cs="Angsana New"/>
      <w:color w:val="000000"/>
      <w:lang w:eastAsia="en-US"/>
    </w:rPr>
    <w:tblPr>
      <w:tblBorders>
        <w:bottom w:val="single" w:sz="4" w:space="0" w:color="194BFF"/>
        <w:insideH w:val="single" w:sz="4" w:space="0" w:color="194BFF"/>
      </w:tblBorders>
    </w:tblPr>
    <w:tblStylePr w:type="firstRow">
      <w:rPr>
        <w:b/>
        <w:color w:val="194BFF"/>
      </w:rPr>
      <w:tblPr/>
      <w:tcPr>
        <w:tcBorders>
          <w:top w:val="nil"/>
          <w:left w:val="nil"/>
          <w:bottom w:val="nil"/>
          <w:right w:val="nil"/>
          <w:insideH w:val="nil"/>
          <w:insideV w:val="nil"/>
          <w:tl2br w:val="nil"/>
          <w:tr2bl w:val="nil"/>
        </w:tcBorders>
      </w:tcPr>
    </w:tblStylePr>
    <w:tblStylePr w:type="lastRow">
      <w:rPr>
        <w:b/>
      </w:rPr>
    </w:tblStylePr>
    <w:tblStylePr w:type="firstCol">
      <w:rPr>
        <w:b/>
        <w:color w:val="194BFF"/>
      </w:rPr>
    </w:tblStylePr>
    <w:tblStylePr w:type="lastCol">
      <w:pPr>
        <w:jc w:val="righ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learn.microsoft.com/en-us/azure/well-architecte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learn.microsoft.com/en-us/azure/well-architected/"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yperlink" Target="https://learn.microsoft.com/en-us/azure/well-architect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learn.microsoft.com/en-us/azure/well-architecte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2.emf"/><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RDefault="00B060B6" w:rsidP="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01000001" w:usb1="00000000" w:usb2="00000000" w:usb3="00000000" w:csb0="00010000" w:csb1="00000000"/>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90262"/>
    <w:rsid w:val="00314240"/>
    <w:rsid w:val="00452BC8"/>
    <w:rsid w:val="00480E6B"/>
    <w:rsid w:val="0061002F"/>
    <w:rsid w:val="006B17A2"/>
    <w:rsid w:val="00B060B6"/>
    <w:rsid w:val="00B736DA"/>
    <w:rsid w:val="00D738BF"/>
    <w:rsid w:val="00DB1F7F"/>
    <w:rsid w:val="00DF6F75"/>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39F70A95-C848-427B-8681-ACC125F28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Properties xmlns="http://schemas.openxmlformats.org/officeDocument/2006/extended-properties" xmlns:vt="http://schemas.openxmlformats.org/officeDocument/2006/docPropsVTypes">
  <Template>AV%20Minutes%20-%20Executive.dotx</Template>
  <TotalTime>0</TotalTime>
  <Pages>1</Pages>
  <Words>3467</Words>
  <Characters>19765</Characters>
  <Application>Microsoft Office Word</Application>
  <DocSecurity>4</DocSecurity>
  <Lines>164</Lines>
  <Paragraphs>46</Paragraphs>
  <ScaleCrop>false</ScaleCrop>
  <Company>Ambulance Victoria</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Roitman, David</cp:lastModifiedBy>
  <cp:revision>15</cp:revision>
  <cp:lastPrinted>2018-06-30T16:11:00Z</cp:lastPrinted>
  <dcterms:created xsi:type="dcterms:W3CDTF">2024-01-29T20:53:00Z</dcterms:created>
  <dcterms:modified xsi:type="dcterms:W3CDTF">2024-02-06T01:33:00Z</dcterms:modified>
  <cp:category>Network Security Group</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188bb03b-bda7-41cc-a5c1-73abd66f4a04</vt:lpwstr>
  </property>
  <property fmtid="{D5CDD505-2E9C-101B-9397-08002B2CF9AE}" pid="5" name="ResourceName">
    <vt:lpwstr>ResourceName</vt:lpwstr>
  </property>
</Properties>
</file>