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63A" w:rsidRPr="00726602" w:rsidRDefault="00FF4C26" w:rsidP="00DE463A">
      <w:pPr>
        <w:tabs>
          <w:tab w:val="right" w:pos="9216"/>
        </w:tabs>
        <w:spacing w:after="0"/>
        <w:jc w:val="left"/>
        <w:rPr>
          <w:b/>
          <w:lang w:eastAsia="zh-CN"/>
        </w:rPr>
      </w:pPr>
      <w:r>
        <w:rPr>
          <w:b/>
          <w:noProof/>
          <w:lang w:val="fr-FR" w:eastAsia="fr-FR"/>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-1737360</wp:posOffset>
                </wp:positionV>
                <wp:extent cx="635" cy="635"/>
                <wp:effectExtent l="9525" t="5715" r="8890" b="12700"/>
                <wp:wrapNone/>
                <wp:docPr id="2" name="DtsShapeName" descr="CC120GCE72545977C4G5096E56GB8G3609;I;U80G;aRVD,EDMM,M@QBIHO@]l62106!!!!!!!!!!11109ED@498@D1109ED@498@D!!!!!!!!!!!!!!!!!!!!!!!!!!!!!!!!!!!!!!!!!!!!!!!!!!!!9=8808;48;G62130,RVDEDBIHO@]g62130!!!1@B@333D1102301767CD1102301767CD!!!!!!!!!!!!!!!!!!!!!!!!!!!!!!!!!!!!!!!!!!!!!!!!!!!!9=8&gt;2;06&gt;0B50070@!!!!!BIHO@]m50408!!!1@B@33C6110263997970110263997970!!!!!!!!!!!!!!!!!!!!!!!!!!!!!!!!!!!!!!!!!!!!!!!!!!!!825:782@@=B71063!!!!!!BIHO@]b71063!!!!@7G00131107DBB7B64G1107DBB7B64G!!!!!!!!!!!!!!!!!!!!!!!!!!!!!!!!!!!!!!!!!!!!!!!!!!!!827?h82@C1X11025900!!!BIHO@]x11025900!!!!!!!111D15B95230211D15B952302!!!!!!!!!!!!!!!!!!!!!!!!!!!!!!!!!!!!!!!!!!!!!!!!!!!!85B:=85B:NM57913C!!!!!BIHO@]G62130!!!!!!!!!!1110BCGE29D19110BCGE29D19!!!!!!!!!!!!!!!!!!!!!!!!!!!!!!!!!!!!!!!!!!!!!!!!!!!!89K;489J8\KXR9001073I!BIHO@]b71063!!!1@1@1E0C11334G20BG3211334G20BG32!!!!!!!!!!!!!!!!!!!!!!!!!!!!!!!!!!!!!!!!!!!!!!!!!!!!88B8W;0:AHB71063!!!!!!BIHO@]b71063!!!1@7G01761107DBD6@63C1107DBD6@63C!!!!!!!!!!!!!!!!!!!!!!!!!!!!!!!!!!!!!!!!!!!!!!!!!!!!;40&lt;Z;40&lt;jCFV01570!!!!BIHO@]CFV01570!111111111108E3B@@80ES0,012196!Nwdswhdv!ng!TM!@BJO@BJ!gddec`bj!edrhfo!h//sdf`uhno/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319 w 21600"/>
                            <a:gd name="T1" fmla="*/ 64 h 21600"/>
                            <a:gd name="T2" fmla="*/ 86 w 21600"/>
                            <a:gd name="T3" fmla="*/ 318 h 21600"/>
                            <a:gd name="T4" fmla="*/ 319 w 21600"/>
                            <a:gd name="T5" fmla="*/ 635 h 21600"/>
                            <a:gd name="T6" fmla="*/ 549 w 21600"/>
                            <a:gd name="T7" fmla="*/ 318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CC120GCE72545977C4G5096E56GB8G3609;I;U80G;aRVD,EDMM,M@QBIHO@]l62106!!!!!!!!!!11109ED@498@D1109ED@498@D!!!!!!!!!!!!!!!!!!!!!!!!!!!!!!!!!!!!!!!!!!!!!!!!!!!!9=8808;48;G62130,RVDEDBIHO@]g62130!!!1@B@333D1102301767CD1102301767CD!!!!!!!!!!!!!!!!!!!!!!!!!!!!!!!!!!!!!!!!!!!!!!!!!!!!9=8&gt;2;06&gt;0B50070@!!!!!BIHO@]m50408!!!1@B@33C6110263997970110263997970!!!!!!!!!!!!!!!!!!!!!!!!!!!!!!!!!!!!!!!!!!!!!!!!!!!!825:782@@=B71063!!!!!!BIHO@]b71063!!!!@7G00131107DBB7B64G1107DBB7B64G!!!!!!!!!!!!!!!!!!!!!!!!!!!!!!!!!!!!!!!!!!!!!!!!!!!!827?h82@C1X11025900!!!BIHO@]x11025900!!!!!!!111D15B95230211D15B952302!!!!!!!!!!!!!!!!!!!!!!!!!!!!!!!!!!!!!!!!!!!!!!!!!!!!85B:=85B:NM57913C!!!!!BIHO@]G62130!!!!!!!!!!1110BCGE29D19110BCGE29D19!!!!!!!!!!!!!!!!!!!!!!!!!!!!!!!!!!!!!!!!!!!!!!!!!!!!89K;489J8\KXR9001073I!BIHO@]b71063!!!1@1@1E0C11334G20BG3211334G20BG32!!!!!!!!!!!!!!!!!!!!!!!!!!!!!!!!!!!!!!!!!!!!!!!!!!!!88B8W;0:AHB71063!!!!!!BIHO@]b71063!!!1@7G01761107DBD6@63C1107DBD6@63C!!!!!!!!!!!!!!!!!!!!!!!!!!!!!!!!!!!!!!!!!!!!!!!!!!!!;40&lt;Z;40&lt;jCFV01570!!!!BIHO@]CFV01570!111111111108E3B@@80ES0,012196!Nwdswhdv!ng!TM!@BJO@BJ!gddec`bj!edrhfo!h//sdf`uhno/enb!!!!!!!!!!!!!!!!!!!!!!!!!!!!!!!!!!!!!!!!!!!!!!!!!!!!!!!!!!!!!!!!!!!!!!!!!!!!!!!!!!!!!!!!!!!!!!!!!!!!!!!!!!!!!!!!!!!!!!!!!!!!!!!!!!!!!!!!!!!!!!!!!!!!!!!!!!!!!!!!!!!!!!!!!!!!!!!!!!!!!!!!!!!!!!!!!!!!!!!!!!!!!!!!!!!!!!!!!!!!!!!!!!!!!!!!!!!!!!!!!!!!!!!!!!!!!!!!!!!!!!!!!!!!!!!!!!!!!!!!!!!!!!!!!!!!!!!!!!!!!!!!!!!!!!!!!!!!!!!!!!!!!!!!!!!!!!!!!!!!!!!!!!!!!!!!!!!!!!!!!!!!!!!!!!!!!!!!!!!!!!!!!!!!!!!!!!!!!!!!!!!!!!!!!!!!!!!!!!!!!!!!!!!!!!!!!!!!!!!!!!!!!!!!!!!!!!!!!!!!!!!!!!!!!!!!!!!!!!!!!!!!!!!!!!!!!!!!!!!!!!!!!!!!!!!!!!!!!!!!!!!!!!!!!!!!!!!!!!!!!!!!!!!!!!!!!!!!!!!!!!!!!!!!!!!!!!!!!!!!!!!!!!!!!!!!!!!!!!!!!!!!!!!!!!!!!!!!!!!!!!!!!!!!!!!!!!!!!!!!!!!!!!!!!!!!!!!!!!!!!!!!!!!!!!!!!!!!!!!!!!!!!!!!!!!!!!!!!!!!!!!!!!!!!!!!!!!!!!!!!!!!!!!!!!!!!!!!!!!!!!!!!!!!!!!!!!!!!!!!!!!!!!!!!!!!!!!!!!!!!!!!!!!!!!!!!!!!!!!!!!!!!!!!!!!!!!!!!!!!!!!!!!!!!!!!!!!!!!!!!!!!!!!!!!!!!!!!!!!!!!!!!!!!!!!!!!!!!!!!!!!!!!!!!!!!!!!!!!!!!!!!!!!!!!!!!!!!!!!!!!!!!!!!!!!!!!!!!!!!!!!!!!!!!!!!!!!!!!!!!!!!!!!!!!!!!!!!!!!!!!!!!!!!!!!!!!!!!!!!!!!!!!!!!!!!!!!!!!!!!!!!!!!!!!!!!!!!!!!!!!!!!!!!!!!!!!!!!!!!!!!!!!!!!!!!!!!!!!!!!!!!!!!!!!!!!!!!!!!!!!!!!!!!!!!!!!!!!!!!!!!!!!!!!!!!!!!!!!!!!!!!!!!!!!!!!!!!!!!!!!!!!!!!!!!!!!!!!!!!!!!!!!!!!!!!!!!!!!!!!!!!!!!!!!!!!!!!!!!!!!!!!!!!!!!!!!!!!!!!!!!!!!!!!!!!!!!!!!!!!!!!!!!!!!!!!!!!!!!!!!!!!!!!!!!!!!!!!!!!!!!!!!!!!!!!!!!!!!!!!!!!!!!!!!!1!*" style="position:absolute;margin-left:0;margin-top:-136.8pt;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9,2;3,9;9,19;16,9" o:connectangles="270,180,90,0" textboxrect="5034,2279,16566,13674"/>
                <w10:anchorlock/>
              </v:shape>
            </w:pict>
          </mc:Fallback>
        </mc:AlternateContent>
      </w:r>
      <w:r w:rsidR="00DE463A" w:rsidRPr="00726602">
        <w:rPr>
          <w:b/>
        </w:rPr>
        <w:t>3GPP TSG RAN WG1 Meeting #</w:t>
      </w:r>
      <w:r w:rsidR="00EF2E9C">
        <w:rPr>
          <w:b/>
          <w:lang w:eastAsia="zh-CN"/>
        </w:rPr>
        <w:t>xx</w:t>
      </w:r>
      <w:r w:rsidR="00DE463A" w:rsidRPr="00726602">
        <w:rPr>
          <w:b/>
        </w:rPr>
        <w:tab/>
      </w:r>
      <w:r w:rsidR="00DE463A" w:rsidRPr="00DE463A">
        <w:rPr>
          <w:b/>
        </w:rPr>
        <w:t>R1-</w:t>
      </w:r>
      <w:r w:rsidR="00905C3D">
        <w:rPr>
          <w:b/>
        </w:rPr>
        <w:t>164039</w:t>
      </w:r>
    </w:p>
    <w:p w:rsidR="00F67BF1" w:rsidRPr="00DE463A" w:rsidRDefault="00DB6EED" w:rsidP="00DE463A">
      <w:pPr>
        <w:jc w:val="left"/>
        <w:rPr>
          <w:b/>
          <w:bCs/>
          <w:lang w:eastAsia="zh-CN"/>
        </w:rPr>
      </w:pPr>
      <w:r>
        <w:rPr>
          <w:b/>
        </w:rPr>
        <w:t>Nanjing</w:t>
      </w:r>
      <w:r w:rsidR="003446D7" w:rsidRPr="009C003D">
        <w:rPr>
          <w:rFonts w:hint="eastAsia"/>
          <w:b/>
        </w:rPr>
        <w:t xml:space="preserve">, </w:t>
      </w:r>
      <w:r>
        <w:rPr>
          <w:b/>
        </w:rPr>
        <w:t>China</w:t>
      </w:r>
      <w:r w:rsidR="00DE463A" w:rsidRPr="009C003D">
        <w:rPr>
          <w:b/>
          <w:lang w:eastAsia="zh-CN"/>
        </w:rPr>
        <w:t xml:space="preserve">, </w:t>
      </w:r>
      <w:r>
        <w:rPr>
          <w:b/>
          <w:lang w:eastAsia="zh-CN"/>
        </w:rPr>
        <w:t>May 23</w:t>
      </w:r>
      <w:r w:rsidR="0004300F" w:rsidRPr="0004300F">
        <w:rPr>
          <w:b/>
          <w:vertAlign w:val="superscript"/>
          <w:lang w:eastAsia="zh-CN"/>
        </w:rPr>
        <w:t>rd</w:t>
      </w:r>
      <w:r w:rsidR="00DE463A" w:rsidRPr="009A12B6">
        <w:rPr>
          <w:b/>
          <w:lang w:eastAsia="zh-CN"/>
        </w:rPr>
        <w:t xml:space="preserve"> </w:t>
      </w:r>
      <w:r>
        <w:rPr>
          <w:b/>
          <w:lang w:eastAsia="zh-CN"/>
        </w:rPr>
        <w:t>- 27</w:t>
      </w:r>
      <w:r w:rsidR="0004300F" w:rsidRPr="0004300F">
        <w:rPr>
          <w:b/>
          <w:vertAlign w:val="superscript"/>
          <w:lang w:eastAsia="zh-CN"/>
        </w:rPr>
        <w:t>th</w:t>
      </w:r>
      <w:r w:rsidR="00E72E83">
        <w:rPr>
          <w:rFonts w:hint="eastAsia"/>
          <w:b/>
          <w:lang w:eastAsia="zh-CN"/>
        </w:rPr>
        <w:t>,</w:t>
      </w:r>
      <w:r w:rsidR="00EF2E9C">
        <w:rPr>
          <w:b/>
          <w:lang w:eastAsia="zh-CN"/>
        </w:rPr>
        <w:t xml:space="preserve"> 2016</w:t>
      </w:r>
    </w:p>
    <w:p w:rsidR="00AA10A1" w:rsidRPr="00EE5B3E" w:rsidRDefault="00AA10A1" w:rsidP="00AA10A1">
      <w:pPr>
        <w:pBdr>
          <w:top w:val="single" w:sz="4" w:space="0" w:color="auto"/>
        </w:pBdr>
        <w:spacing w:after="0"/>
        <w:jc w:val="left"/>
        <w:rPr>
          <w:b/>
          <w:bCs/>
          <w:sz w:val="16"/>
          <w:szCs w:val="16"/>
        </w:rPr>
      </w:pPr>
    </w:p>
    <w:p w:rsidR="00AA10A1" w:rsidRPr="00EE5B3E" w:rsidRDefault="00AA10A1" w:rsidP="00AA10A1">
      <w:pPr>
        <w:spacing w:after="60"/>
        <w:ind w:left="1555" w:hanging="1555"/>
        <w:jc w:val="left"/>
        <w:rPr>
          <w:rFonts w:eastAsia="MS PGothic"/>
          <w:b/>
          <w:lang w:eastAsia="zh-CN"/>
        </w:rPr>
      </w:pPr>
      <w:r w:rsidRPr="00EE5B3E">
        <w:rPr>
          <w:b/>
        </w:rPr>
        <w:t>Agenda Item:</w:t>
      </w:r>
      <w:r w:rsidRPr="00EE5B3E">
        <w:rPr>
          <w:b/>
        </w:rPr>
        <w:tab/>
      </w:r>
      <w:r w:rsidR="001F5B53">
        <w:rPr>
          <w:b/>
        </w:rPr>
        <w:t>7</w:t>
      </w:r>
      <w:r w:rsidR="001F5B53" w:rsidRPr="00284E1C">
        <w:rPr>
          <w:b/>
        </w:rPr>
        <w:t>.1.</w:t>
      </w:r>
      <w:r w:rsidR="001F5B53">
        <w:rPr>
          <w:b/>
        </w:rPr>
        <w:t>5</w:t>
      </w:r>
      <w:r w:rsidR="001F5B53" w:rsidRPr="00284E1C">
        <w:rPr>
          <w:b/>
        </w:rPr>
        <w:t>.1</w:t>
      </w:r>
    </w:p>
    <w:p w:rsidR="00AA10A1" w:rsidRPr="00EE5B3E" w:rsidRDefault="00AA10A1" w:rsidP="00AA10A1">
      <w:pPr>
        <w:spacing w:after="60"/>
        <w:ind w:left="1555" w:hanging="1555"/>
        <w:jc w:val="left"/>
        <w:rPr>
          <w:b/>
          <w:lang w:eastAsia="zh-CN"/>
        </w:rPr>
      </w:pPr>
      <w:r w:rsidRPr="00EE5B3E">
        <w:rPr>
          <w:b/>
        </w:rPr>
        <w:t>Source:</w:t>
      </w:r>
      <w:r w:rsidRPr="00EE5B3E">
        <w:rPr>
          <w:b/>
        </w:rPr>
        <w:tab/>
        <w:t>Huawei</w:t>
      </w:r>
      <w:r w:rsidR="001F5B53">
        <w:rPr>
          <w:b/>
        </w:rPr>
        <w:t>, HiSilicon</w:t>
      </w:r>
    </w:p>
    <w:p w:rsidR="00AA10A1" w:rsidRPr="00EE5B3E" w:rsidRDefault="00AA10A1" w:rsidP="00AA10A1">
      <w:pPr>
        <w:spacing w:after="60"/>
        <w:ind w:left="1555" w:hanging="1555"/>
        <w:jc w:val="left"/>
        <w:rPr>
          <w:b/>
          <w:lang w:val="en-US" w:eastAsia="zh-CN"/>
        </w:rPr>
      </w:pPr>
      <w:r w:rsidRPr="00EE5B3E">
        <w:rPr>
          <w:b/>
        </w:rPr>
        <w:t>Title:</w:t>
      </w:r>
      <w:r w:rsidRPr="00EE5B3E">
        <w:rPr>
          <w:b/>
        </w:rPr>
        <w:tab/>
      </w:r>
      <w:r w:rsidR="001F5B53" w:rsidRPr="001F5B53">
        <w:rPr>
          <w:b/>
        </w:rPr>
        <w:t>Polar codes - encoding and decoding</w:t>
      </w:r>
      <w:r w:rsidR="00DC6729">
        <w:rPr>
          <w:b/>
        </w:rPr>
        <w:t xml:space="preserve"> </w:t>
      </w:r>
    </w:p>
    <w:p w:rsidR="00AA10A1" w:rsidRPr="00EE5B3E" w:rsidRDefault="00AA10A1" w:rsidP="00AA10A1">
      <w:pPr>
        <w:spacing w:after="60"/>
        <w:ind w:left="1555" w:hanging="1555"/>
        <w:jc w:val="left"/>
        <w:rPr>
          <w:b/>
        </w:rPr>
      </w:pPr>
      <w:r w:rsidRPr="00EE5B3E">
        <w:rPr>
          <w:b/>
          <w:bCs/>
        </w:rPr>
        <w:t>Document for:</w:t>
      </w:r>
      <w:r w:rsidRPr="00EE5B3E">
        <w:rPr>
          <w:b/>
          <w:bCs/>
        </w:rPr>
        <w:tab/>
        <w:t>Discussion</w:t>
      </w:r>
      <w:r w:rsidR="009E78EB">
        <w:rPr>
          <w:b/>
          <w:bCs/>
        </w:rPr>
        <w:t xml:space="preserve"> and Decision</w:t>
      </w:r>
    </w:p>
    <w:p w:rsidR="00AA10A1" w:rsidRPr="00EE5B3E" w:rsidRDefault="00AA10A1" w:rsidP="00AA10A1">
      <w:pPr>
        <w:pBdr>
          <w:bottom w:val="single" w:sz="4" w:space="1" w:color="auto"/>
        </w:pBdr>
        <w:spacing w:after="0"/>
        <w:jc w:val="left"/>
        <w:rPr>
          <w:b/>
          <w:bCs/>
          <w:sz w:val="16"/>
          <w:szCs w:val="16"/>
        </w:rPr>
      </w:pPr>
    </w:p>
    <w:p w:rsidR="00AA10A1" w:rsidRPr="00EE5B3E" w:rsidRDefault="00AA10A1" w:rsidP="00AA10A1">
      <w:pPr>
        <w:pStyle w:val="Titre1"/>
        <w:keepNext/>
        <w:widowControl/>
        <w:tabs>
          <w:tab w:val="clear" w:pos="432"/>
        </w:tabs>
        <w:snapToGrid w:val="0"/>
        <w:spacing w:before="120"/>
      </w:pPr>
      <w:bookmarkStart w:id="0" w:name="_Ref124589705"/>
      <w:bookmarkStart w:id="1" w:name="_Ref129681862"/>
      <w:r w:rsidRPr="00EE5B3E">
        <w:t>Introduction</w:t>
      </w:r>
      <w:bookmarkEnd w:id="0"/>
      <w:bookmarkEnd w:id="1"/>
    </w:p>
    <w:p w:rsidR="00E657D4" w:rsidRDefault="001A2915" w:rsidP="009B6787">
      <w:pPr>
        <w:rPr>
          <w:kern w:val="2"/>
          <w:lang w:eastAsia="zh-CN"/>
        </w:rPr>
      </w:pPr>
      <w:r>
        <w:rPr>
          <w:kern w:val="2"/>
          <w:lang w:eastAsia="zh-CN"/>
        </w:rPr>
        <w:t xml:space="preserve">To meet higher data rates and more diverse requirements of </w:t>
      </w:r>
      <w:r w:rsidR="00D570FF">
        <w:rPr>
          <w:kern w:val="2"/>
          <w:lang w:eastAsia="zh-CN"/>
        </w:rPr>
        <w:t xml:space="preserve">typical </w:t>
      </w:r>
      <w:r w:rsidR="001F5B53">
        <w:rPr>
          <w:kern w:val="2"/>
          <w:lang w:eastAsia="zh-CN"/>
        </w:rPr>
        <w:t>NR</w:t>
      </w:r>
      <w:r>
        <w:rPr>
          <w:kern w:val="2"/>
          <w:lang w:eastAsia="zh-CN"/>
        </w:rPr>
        <w:t xml:space="preserve"> scenarios includ</w:t>
      </w:r>
      <w:r w:rsidR="000A71DF">
        <w:rPr>
          <w:kern w:val="2"/>
          <w:lang w:eastAsia="zh-CN"/>
        </w:rPr>
        <w:t>ing eMBB, mMTC, and URLLC</w:t>
      </w:r>
      <w:r>
        <w:rPr>
          <w:kern w:val="2"/>
          <w:lang w:eastAsia="zh-CN"/>
        </w:rPr>
        <w:t xml:space="preserve">, </w:t>
      </w:r>
      <w:r w:rsidR="00D570FF">
        <w:rPr>
          <w:kern w:val="2"/>
          <w:lang w:eastAsia="zh-CN"/>
        </w:rPr>
        <w:t xml:space="preserve">a powerful and flexible </w:t>
      </w:r>
      <w:r>
        <w:rPr>
          <w:kern w:val="2"/>
          <w:lang w:eastAsia="zh-CN"/>
        </w:rPr>
        <w:t>channel coding scheme is on</w:t>
      </w:r>
      <w:r w:rsidR="00D570FF">
        <w:rPr>
          <w:kern w:val="2"/>
          <w:lang w:eastAsia="zh-CN"/>
        </w:rPr>
        <w:t>e of the fundamental components of</w:t>
      </w:r>
      <w:r>
        <w:rPr>
          <w:kern w:val="2"/>
          <w:lang w:eastAsia="zh-CN"/>
        </w:rPr>
        <w:t xml:space="preserve"> the </w:t>
      </w:r>
      <w:r w:rsidR="000A71DF">
        <w:rPr>
          <w:kern w:val="2"/>
          <w:lang w:eastAsia="zh-CN"/>
        </w:rPr>
        <w:t>NR</w:t>
      </w:r>
      <w:r>
        <w:rPr>
          <w:kern w:val="2"/>
          <w:lang w:eastAsia="zh-CN"/>
        </w:rPr>
        <w:t xml:space="preserve"> access technology.</w:t>
      </w:r>
      <w:r w:rsidR="00571CDC">
        <w:rPr>
          <w:kern w:val="2"/>
          <w:lang w:eastAsia="zh-CN"/>
        </w:rPr>
        <w:t xml:space="preserve"> </w:t>
      </w:r>
      <w:r w:rsidR="00E657D4">
        <w:rPr>
          <w:kern w:val="2"/>
          <w:lang w:eastAsia="zh-CN"/>
        </w:rPr>
        <w:t xml:space="preserve">In RAN1#84bis, various candidate schemes </w:t>
      </w:r>
      <w:r w:rsidR="00414C6D">
        <w:rPr>
          <w:kern w:val="2"/>
          <w:lang w:eastAsia="zh-CN"/>
        </w:rPr>
        <w:t>were</w:t>
      </w:r>
      <w:r w:rsidR="00E657D4">
        <w:rPr>
          <w:kern w:val="2"/>
          <w:lang w:eastAsia="zh-CN"/>
        </w:rPr>
        <w:t xml:space="preserve"> discussed and evaluation assumptions considering convolutional codes, turbo codes, polar codes and LDPC codes were agreed [</w:t>
      </w:r>
      <w:r w:rsidR="005C690A">
        <w:rPr>
          <w:kern w:val="2"/>
          <w:lang w:eastAsia="zh-CN"/>
        </w:rPr>
        <w:t>1</w:t>
      </w:r>
      <w:r w:rsidR="00E657D4">
        <w:rPr>
          <w:kern w:val="2"/>
          <w:lang w:eastAsia="zh-CN"/>
        </w:rPr>
        <w:t xml:space="preserve">]. </w:t>
      </w:r>
    </w:p>
    <w:p w:rsidR="00E657D4" w:rsidRDefault="00E657D4">
      <w:pPr>
        <w:rPr>
          <w:kern w:val="2"/>
          <w:lang w:eastAsia="zh-CN"/>
        </w:rPr>
      </w:pPr>
      <w:r>
        <w:rPr>
          <w:kern w:val="2"/>
          <w:lang w:eastAsia="zh-CN"/>
        </w:rPr>
        <w:t>In this contribution we focus on polar codes and describe encod</w:t>
      </w:r>
      <w:r w:rsidR="00EF5A91">
        <w:rPr>
          <w:kern w:val="2"/>
          <w:lang w:eastAsia="zh-CN"/>
        </w:rPr>
        <w:t>ing</w:t>
      </w:r>
      <w:r>
        <w:rPr>
          <w:kern w:val="2"/>
          <w:lang w:eastAsia="zh-CN"/>
        </w:rPr>
        <w:t xml:space="preserve"> and decod</w:t>
      </w:r>
      <w:r w:rsidR="00EF5A91">
        <w:rPr>
          <w:kern w:val="2"/>
          <w:lang w:eastAsia="zh-CN"/>
        </w:rPr>
        <w:t>ing</w:t>
      </w:r>
      <w:r>
        <w:rPr>
          <w:kern w:val="2"/>
          <w:lang w:eastAsia="zh-CN"/>
        </w:rPr>
        <w:t xml:space="preserve"> schemes.</w:t>
      </w:r>
      <w:r w:rsidR="00EF5A91">
        <w:rPr>
          <w:kern w:val="2"/>
          <w:lang w:eastAsia="zh-CN"/>
        </w:rPr>
        <w:t xml:space="preserve"> </w:t>
      </w:r>
      <w:r w:rsidR="00B962F5">
        <w:rPr>
          <w:kern w:val="2"/>
          <w:lang w:eastAsia="zh-CN"/>
        </w:rPr>
        <w:t xml:space="preserve">On the encoder side, </w:t>
      </w:r>
      <w:r>
        <w:rPr>
          <w:kern w:val="2"/>
          <w:lang w:eastAsia="zh-CN"/>
        </w:rPr>
        <w:t>we describe a</w:t>
      </w:r>
      <w:r w:rsidR="001D0E03">
        <w:rPr>
          <w:kern w:val="2"/>
          <w:lang w:eastAsia="zh-CN"/>
        </w:rPr>
        <w:t xml:space="preserve"> flexible rate-matching scheme as a baseline reference design</w:t>
      </w:r>
      <w:r>
        <w:rPr>
          <w:kern w:val="2"/>
          <w:lang w:eastAsia="zh-CN"/>
        </w:rPr>
        <w:t>. F</w:t>
      </w:r>
      <w:r w:rsidR="001D0E03">
        <w:rPr>
          <w:kern w:val="2"/>
          <w:lang w:eastAsia="zh-CN"/>
        </w:rPr>
        <w:t xml:space="preserve">urther optimization </w:t>
      </w:r>
      <w:r>
        <w:rPr>
          <w:kern w:val="2"/>
          <w:lang w:eastAsia="zh-CN"/>
        </w:rPr>
        <w:t xml:space="preserve">to reduce </w:t>
      </w:r>
      <w:r w:rsidR="001D0E03">
        <w:rPr>
          <w:kern w:val="2"/>
          <w:lang w:eastAsia="zh-CN"/>
        </w:rPr>
        <w:t>complexity</w:t>
      </w:r>
      <w:r>
        <w:rPr>
          <w:kern w:val="2"/>
          <w:lang w:eastAsia="zh-CN"/>
        </w:rPr>
        <w:t xml:space="preserve"> is part of our investigation. </w:t>
      </w:r>
      <w:r w:rsidR="00B962F5">
        <w:rPr>
          <w:kern w:val="2"/>
          <w:lang w:eastAsia="zh-CN"/>
        </w:rPr>
        <w:t xml:space="preserve">On the decoder side, </w:t>
      </w:r>
      <w:r w:rsidR="00E00E04">
        <w:rPr>
          <w:kern w:val="2"/>
          <w:lang w:eastAsia="zh-CN"/>
        </w:rPr>
        <w:t>we focus on</w:t>
      </w:r>
      <w:r w:rsidR="00B962F5">
        <w:rPr>
          <w:kern w:val="2"/>
          <w:lang w:eastAsia="zh-CN"/>
        </w:rPr>
        <w:t xml:space="preserve"> the adaptability of the decoder</w:t>
      </w:r>
      <w:r w:rsidR="00E00E04">
        <w:rPr>
          <w:kern w:val="2"/>
          <w:lang w:eastAsia="zh-CN"/>
        </w:rPr>
        <w:t xml:space="preserve"> structure to different scenarios</w:t>
      </w:r>
      <w:r w:rsidR="00C43A29">
        <w:rPr>
          <w:kern w:val="2"/>
          <w:lang w:eastAsia="zh-CN"/>
        </w:rPr>
        <w:t>. C</w:t>
      </w:r>
      <w:r w:rsidR="00B962F5">
        <w:rPr>
          <w:kern w:val="2"/>
          <w:lang w:eastAsia="zh-CN"/>
        </w:rPr>
        <w:t>omplexity and latency</w:t>
      </w:r>
      <w:r w:rsidR="00C43A29">
        <w:rPr>
          <w:kern w:val="2"/>
          <w:lang w:eastAsia="zh-CN"/>
        </w:rPr>
        <w:t xml:space="preserve"> of the decoder are addressed in [</w:t>
      </w:r>
      <w:r w:rsidR="00096635">
        <w:rPr>
          <w:kern w:val="2"/>
          <w:lang w:eastAsia="zh-CN"/>
        </w:rPr>
        <w:t>2</w:t>
      </w:r>
      <w:r w:rsidR="00C43A29">
        <w:rPr>
          <w:kern w:val="2"/>
          <w:lang w:eastAsia="zh-CN"/>
        </w:rPr>
        <w:t>].</w:t>
      </w:r>
      <w:r w:rsidR="00B962F5">
        <w:rPr>
          <w:kern w:val="2"/>
          <w:lang w:eastAsia="zh-CN"/>
        </w:rPr>
        <w:t xml:space="preserve"> </w:t>
      </w:r>
    </w:p>
    <w:p w:rsidR="00553843" w:rsidRDefault="00553843" w:rsidP="00F724E1">
      <w:pPr>
        <w:pStyle w:val="Titre1"/>
        <w:keepNext/>
        <w:widowControl/>
        <w:tabs>
          <w:tab w:val="clear" w:pos="432"/>
        </w:tabs>
        <w:snapToGrid w:val="0"/>
        <w:spacing w:before="120"/>
        <w:rPr>
          <w:lang w:eastAsia="zh-CN"/>
        </w:rPr>
      </w:pPr>
      <w:r>
        <w:rPr>
          <w:rFonts w:hint="eastAsia"/>
          <w:lang w:eastAsia="zh-CN"/>
        </w:rPr>
        <w:t>Discussion</w:t>
      </w:r>
      <w:r w:rsidR="001A2915">
        <w:rPr>
          <w:lang w:eastAsia="zh-CN"/>
        </w:rPr>
        <w:t xml:space="preserve"> on </w:t>
      </w:r>
      <w:r w:rsidR="000A71DF">
        <w:rPr>
          <w:lang w:eastAsia="zh-CN"/>
        </w:rPr>
        <w:t xml:space="preserve">Polar Codes </w:t>
      </w:r>
      <w:r w:rsidR="001A2915">
        <w:rPr>
          <w:lang w:eastAsia="zh-CN"/>
        </w:rPr>
        <w:t xml:space="preserve"> </w:t>
      </w:r>
    </w:p>
    <w:p w:rsidR="0004300F" w:rsidRPr="0004300F" w:rsidRDefault="00A81B03" w:rsidP="0004300F">
      <w:pPr>
        <w:pStyle w:val="Titre2"/>
        <w:keepNext/>
        <w:widowControl/>
        <w:snapToGrid w:val="0"/>
        <w:spacing w:before="120"/>
        <w:rPr>
          <w:sz w:val="22"/>
        </w:rPr>
      </w:pPr>
      <w:r>
        <w:rPr>
          <w:lang w:eastAsia="zh-CN"/>
        </w:rPr>
        <w:t>Principles of polar coding</w:t>
      </w:r>
    </w:p>
    <w:p w:rsidR="00C43A29" w:rsidRDefault="00C43A29" w:rsidP="0004300F">
      <w:pPr>
        <w:pStyle w:val="Default"/>
        <w:spacing w:after="120"/>
        <w:jc w:val="both"/>
        <w:rPr>
          <w:sz w:val="22"/>
          <w:szCs w:val="22"/>
        </w:rPr>
      </w:pPr>
      <w:r>
        <w:rPr>
          <w:sz w:val="22"/>
          <w:szCs w:val="22"/>
        </w:rPr>
        <w:t>P</w:t>
      </w:r>
      <w:r w:rsidR="00C714CB">
        <w:rPr>
          <w:sz w:val="22"/>
          <w:szCs w:val="22"/>
        </w:rPr>
        <w:t xml:space="preserve">olar codes </w:t>
      </w:r>
      <w:r w:rsidR="001C439E">
        <w:rPr>
          <w:sz w:val="22"/>
          <w:szCs w:val="22"/>
        </w:rPr>
        <w:t>[</w:t>
      </w:r>
      <w:r w:rsidR="00096635">
        <w:rPr>
          <w:sz w:val="22"/>
          <w:szCs w:val="22"/>
        </w:rPr>
        <w:t>3</w:t>
      </w:r>
      <w:r w:rsidR="001C439E">
        <w:rPr>
          <w:sz w:val="22"/>
          <w:szCs w:val="22"/>
        </w:rPr>
        <w:t xml:space="preserve">] </w:t>
      </w:r>
      <w:r>
        <w:rPr>
          <w:sz w:val="22"/>
          <w:szCs w:val="22"/>
        </w:rPr>
        <w:t xml:space="preserve">can asymptotically (for code length going to infinity) achieve the capacity of any binary input symmetric memoryless channel with encoding and decoding complexity of the order </w:t>
      </w:r>
      <w:r w:rsidR="00C36182" w:rsidRPr="00C36182">
        <w:rPr>
          <w:i/>
          <w:sz w:val="22"/>
          <w:szCs w:val="22"/>
        </w:rPr>
        <w:t>O(N log N)</w:t>
      </w:r>
      <w:r>
        <w:rPr>
          <w:sz w:val="22"/>
          <w:szCs w:val="22"/>
        </w:rPr>
        <w:t xml:space="preserve">, where </w:t>
      </w:r>
      <w:r w:rsidR="00C36182" w:rsidRPr="00C36182">
        <w:rPr>
          <w:i/>
          <w:sz w:val="22"/>
          <w:szCs w:val="22"/>
        </w:rPr>
        <w:t>N</w:t>
      </w:r>
      <w:r>
        <w:rPr>
          <w:sz w:val="22"/>
          <w:szCs w:val="22"/>
        </w:rPr>
        <w:t xml:space="preserve"> is the code length. At present they are the only class of channel codes that are provably capacity achieving with an explicit construction.</w:t>
      </w:r>
    </w:p>
    <w:p w:rsidR="00D45C0D" w:rsidRDefault="00C714CB" w:rsidP="00545DAB">
      <w:r>
        <w:t>A Polar code is constructed by recursively applying a linear polarization transform to the binary input symmetric and memo</w:t>
      </w:r>
      <w:r w:rsidR="00C43A29">
        <w:t>r</w:t>
      </w:r>
      <w:r>
        <w:t xml:space="preserve">yless channel W, expressed as 2-by-2 matrix </w:t>
      </w:r>
      <w:r w:rsidR="00C43A29" w:rsidRPr="00545DAB">
        <w:rPr>
          <w:position w:val="-30"/>
        </w:rPr>
        <w:object w:dxaOrig="7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6pt" o:ole="">
            <v:imagedata r:id="rId9" o:title=""/>
          </v:shape>
          <o:OLEObject Type="Embed" ProgID="Equation.DSMT4" ShapeID="_x0000_i1025" DrawAspect="Content" ObjectID="_1545462187" r:id="rId10"/>
        </w:object>
      </w:r>
      <w:r>
        <w:t>. Repeated use of the transform</w:t>
      </w:r>
      <w:r w:rsidR="00C43A29">
        <w:t xml:space="preserve">, </w:t>
      </w:r>
      <w:r w:rsidR="00C36182" w:rsidRPr="00C36182">
        <w:rPr>
          <w:i/>
        </w:rPr>
        <w:t>n = log</w:t>
      </w:r>
      <w:r w:rsidR="00C36182" w:rsidRPr="00C36182">
        <w:rPr>
          <w:i/>
          <w:vertAlign w:val="subscript"/>
        </w:rPr>
        <w:t>2</w:t>
      </w:r>
      <w:r w:rsidR="00C36182" w:rsidRPr="00C36182">
        <w:rPr>
          <w:i/>
        </w:rPr>
        <w:t>(N)</w:t>
      </w:r>
      <w:r w:rsidR="00C43A29">
        <w:t xml:space="preserve"> times,</w:t>
      </w:r>
      <w:r>
        <w:t xml:space="preserve"> results an N-by-N matrix </w:t>
      </w:r>
      <w:r w:rsidR="00C43A29" w:rsidRPr="00F93E05">
        <w:rPr>
          <w:position w:val="-30"/>
        </w:rPr>
        <w:object w:dxaOrig="1380" w:dyaOrig="780">
          <v:shape id="_x0000_i1026" type="#_x0000_t75" style="width:68.25pt;height:39pt" o:ole="">
            <v:imagedata r:id="rId11" o:title=""/>
          </v:shape>
          <o:OLEObject Type="Embed" ProgID="Equation.DSMT4" ShapeID="_x0000_i1026" DrawAspect="Content" ObjectID="_1545462188" r:id="rId12"/>
        </w:object>
      </w:r>
      <w:r w:rsidR="00C43A29">
        <w:t xml:space="preserve">, denoting the </w:t>
      </w:r>
      <w:r w:rsidR="00C36182" w:rsidRPr="00C36182">
        <w:rPr>
          <w:i/>
        </w:rPr>
        <w:t>n</w:t>
      </w:r>
      <w:r w:rsidR="00C43A29">
        <w:t>-fold Kronecker product.</w:t>
      </w:r>
      <w:r w:rsidR="008E0079">
        <w:t xml:space="preserve"> Polar codes leverage a phenomenon known as channel polarization. Above transform together with a successive cancellation decoder structure turns the </w:t>
      </w:r>
      <w:r w:rsidR="00C36182" w:rsidRPr="00C36182">
        <w:rPr>
          <w:i/>
        </w:rPr>
        <w:t>N</w:t>
      </w:r>
      <w:r w:rsidR="008E0079">
        <w:t xml:space="preserve"> available channels (</w:t>
      </w:r>
      <w:r w:rsidR="00C36182" w:rsidRPr="00C36182">
        <w:rPr>
          <w:i/>
        </w:rPr>
        <w:t>N</w:t>
      </w:r>
      <w:r w:rsidR="008E0079">
        <w:t xml:space="preserve"> channel uses) in to another set of </w:t>
      </w:r>
      <w:r w:rsidR="00C36182" w:rsidRPr="00C36182">
        <w:rPr>
          <w:i/>
        </w:rPr>
        <w:t>N</w:t>
      </w:r>
      <w:r w:rsidR="008E0079">
        <w:t xml:space="preserve"> bit-channels</w:t>
      </w:r>
      <w:r w:rsidR="001714A6">
        <w:t>, referred to as synthesised channels</w:t>
      </w:r>
      <w:r w:rsidR="008E0079">
        <w:t xml:space="preserve">, such that the capacities of these bit channels tend to 0 (fully unreliable) or to 1 (fully reliable) when </w:t>
      </w:r>
      <w:r w:rsidR="00C36182" w:rsidRPr="00C36182">
        <w:rPr>
          <w:i/>
        </w:rPr>
        <w:t>N</w:t>
      </w:r>
      <w:r w:rsidR="008E0079">
        <w:t xml:space="preserve"> goes to infinity. In fact, the proportion of reliable channels, </w:t>
      </w:r>
      <w:r w:rsidR="00C36182" w:rsidRPr="00C36182">
        <w:rPr>
          <w:i/>
        </w:rPr>
        <w:t>K</w:t>
      </w:r>
      <w:r w:rsidR="008E0079">
        <w:t xml:space="preserve">, tends to the capacity of the original communication channel. Data is communicated by placing information bits on the </w:t>
      </w:r>
      <w:r w:rsidR="00C36182" w:rsidRPr="00C36182">
        <w:rPr>
          <w:i/>
        </w:rPr>
        <w:t>K</w:t>
      </w:r>
      <w:r w:rsidR="008E0079">
        <w:t xml:space="preserve"> reliable channels and placing fixed bits, usually zeros, on the </w:t>
      </w:r>
      <w:r w:rsidR="00C36182" w:rsidRPr="00C36182">
        <w:rPr>
          <w:i/>
        </w:rPr>
        <w:t>N-K</w:t>
      </w:r>
      <w:r w:rsidR="008E0079">
        <w:t xml:space="preserve"> unreliable channels. These bits on the unreliable channels are referred to as </w:t>
      </w:r>
      <w:r w:rsidR="008E0079">
        <w:rPr>
          <w:i/>
          <w:iCs/>
        </w:rPr>
        <w:t>frozen bits</w:t>
      </w:r>
      <w:r w:rsidR="008E0079">
        <w:t xml:space="preserve">, and the set of their positions is referred to as the </w:t>
      </w:r>
      <w:r w:rsidR="00C36182" w:rsidRPr="00C36182">
        <w:rPr>
          <w:i/>
        </w:rPr>
        <w:t>frozen set F</w:t>
      </w:r>
      <w:r w:rsidR="008E0079">
        <w:rPr>
          <w:i/>
        </w:rPr>
        <w:t xml:space="preserve"> </w:t>
      </w:r>
      <w:r w:rsidR="00C36182" w:rsidRPr="00C36182">
        <w:t>of size</w:t>
      </w:r>
      <w:r w:rsidR="008E0079">
        <w:rPr>
          <w:i/>
        </w:rPr>
        <w:t xml:space="preserve"> N-K</w:t>
      </w:r>
      <w:r w:rsidR="008E0079">
        <w:t xml:space="preserve">. Frozen bits and the frozen set known by both the encoder and the decoder. In this way, a polar code of code length </w:t>
      </w:r>
      <w:r w:rsidR="00C36182" w:rsidRPr="00C36182">
        <w:rPr>
          <w:i/>
        </w:rPr>
        <w:t>N</w:t>
      </w:r>
      <w:r w:rsidR="008E0079">
        <w:t xml:space="preserve">, information word length </w:t>
      </w:r>
      <w:r w:rsidR="00C36182" w:rsidRPr="00C36182">
        <w:rPr>
          <w:i/>
        </w:rPr>
        <w:t>K</w:t>
      </w:r>
      <w:r w:rsidR="008E0079">
        <w:t xml:space="preserve">, and code rate </w:t>
      </w:r>
      <w:r w:rsidR="00C36182" w:rsidRPr="00C36182">
        <w:rPr>
          <w:i/>
        </w:rPr>
        <w:t>R=K/N</w:t>
      </w:r>
      <w:r w:rsidR="008E0079">
        <w:t xml:space="preserve"> is constructed.</w:t>
      </w:r>
    </w:p>
    <w:p w:rsidR="00C43A29" w:rsidRPr="00D45C0D" w:rsidRDefault="00D45C0D" w:rsidP="00545DAB">
      <w:pPr>
        <w:rPr>
          <w:kern w:val="2"/>
          <w:lang w:eastAsia="zh-CN"/>
        </w:rPr>
      </w:pPr>
      <w:r>
        <w:rPr>
          <w:kern w:val="2"/>
          <w:lang w:eastAsia="zh-CN"/>
        </w:rPr>
        <w:t xml:space="preserve">The original polar code construction allows for different rates by the choice of the size of the frozen set </w:t>
      </w:r>
      <w:r w:rsidRPr="00F93E05">
        <w:rPr>
          <w:i/>
          <w:kern w:val="2"/>
          <w:lang w:eastAsia="zh-CN"/>
        </w:rPr>
        <w:t>F</w:t>
      </w:r>
      <w:r>
        <w:rPr>
          <w:kern w:val="2"/>
          <w:lang w:eastAsia="zh-CN"/>
        </w:rPr>
        <w:t xml:space="preserve">. However, it allows only for lengths that are powers of two, i.e., </w:t>
      </w:r>
      <w:r>
        <w:rPr>
          <w:i/>
          <w:iCs/>
        </w:rPr>
        <w:t>N = 2</w:t>
      </w:r>
      <w:r w:rsidRPr="007C1918">
        <w:rPr>
          <w:i/>
          <w:iCs/>
          <w:vertAlign w:val="superscript"/>
        </w:rPr>
        <w:t>n</w:t>
      </w:r>
      <w:r>
        <w:rPr>
          <w:kern w:val="2"/>
          <w:lang w:eastAsia="zh-CN"/>
        </w:rPr>
        <w:t>. Polar codes of other lengths may be construc</w:t>
      </w:r>
      <w:r w:rsidR="00A607FC">
        <w:rPr>
          <w:kern w:val="2"/>
          <w:lang w:eastAsia="zh-CN"/>
        </w:rPr>
        <w:t>ted by puncturing or shortening</w:t>
      </w:r>
      <w:r>
        <w:rPr>
          <w:kern w:val="2"/>
          <w:lang w:eastAsia="zh-CN"/>
        </w:rPr>
        <w:t xml:space="preserve">. In puncturing, some code bits are not transmitted, while in shortening, some systematic bits are set to zero and not transmitted. In the following we explain first encoding of mother polar codes, i.e. of polar codes with lengths </w:t>
      </w:r>
      <w:r>
        <w:rPr>
          <w:i/>
          <w:iCs/>
        </w:rPr>
        <w:t>N = 2</w:t>
      </w:r>
      <w:r w:rsidRPr="00F93E05">
        <w:rPr>
          <w:i/>
          <w:iCs/>
          <w:vertAlign w:val="superscript"/>
        </w:rPr>
        <w:t>n</w:t>
      </w:r>
      <w:r w:rsidRPr="00F93E05">
        <w:rPr>
          <w:iCs/>
        </w:rPr>
        <w:t>. We then</w:t>
      </w:r>
      <w:r>
        <w:rPr>
          <w:iCs/>
        </w:rPr>
        <w:t xml:space="preserve"> explain the constructions of polar cods of any lengths using a puncturing-based method.</w:t>
      </w:r>
    </w:p>
    <w:p w:rsidR="00110C8A" w:rsidRPr="0004300F" w:rsidRDefault="000C10AD" w:rsidP="00110C8A">
      <w:pPr>
        <w:pStyle w:val="Titre2"/>
        <w:keepNext/>
        <w:widowControl/>
        <w:snapToGrid w:val="0"/>
        <w:spacing w:before="120"/>
        <w:rPr>
          <w:sz w:val="22"/>
        </w:rPr>
      </w:pPr>
      <w:r>
        <w:rPr>
          <w:lang w:eastAsia="zh-CN"/>
        </w:rPr>
        <w:t>Encoding of punctured polar codes</w:t>
      </w:r>
      <w:r w:rsidR="00110C8A">
        <w:rPr>
          <w:lang w:eastAsia="zh-CN"/>
        </w:rPr>
        <w:t xml:space="preserve"> </w:t>
      </w:r>
    </w:p>
    <w:p w:rsidR="00D45C0D" w:rsidRDefault="00D45C0D" w:rsidP="00AC3540">
      <w:r>
        <w:t xml:space="preserve">Assume a mother polar code of length </w:t>
      </w:r>
      <w:r>
        <w:rPr>
          <w:i/>
          <w:iCs/>
        </w:rPr>
        <w:t>N = 2</w:t>
      </w:r>
      <w:r w:rsidRPr="00F93E05">
        <w:rPr>
          <w:i/>
          <w:iCs/>
          <w:vertAlign w:val="superscript"/>
        </w:rPr>
        <w:t>n</w:t>
      </w:r>
      <w:r>
        <w:t xml:space="preserve"> and information word length </w:t>
      </w:r>
      <w:r w:rsidR="00C36182" w:rsidRPr="00C36182">
        <w:rPr>
          <w:i/>
        </w:rPr>
        <w:t>K</w:t>
      </w:r>
      <w:r>
        <w:t xml:space="preserve">. We further assume that a </w:t>
      </w:r>
      <w:r>
        <w:lastRenderedPageBreak/>
        <w:t xml:space="preserve">frozen set </w:t>
      </w:r>
      <w:r w:rsidR="00C36182" w:rsidRPr="00C36182">
        <w:rPr>
          <w:i/>
        </w:rPr>
        <w:t>F</w:t>
      </w:r>
      <w:r>
        <w:t xml:space="preserve"> of size </w:t>
      </w:r>
      <w:r w:rsidR="00C36182" w:rsidRPr="00C36182">
        <w:rPr>
          <w:i/>
        </w:rPr>
        <w:t>N-K</w:t>
      </w:r>
      <w:r>
        <w:t xml:space="preserve"> is available</w:t>
      </w:r>
      <w:r w:rsidR="001C439E">
        <w:t xml:space="preserve">. </w:t>
      </w:r>
      <w:r w:rsidR="00A81B03">
        <w:t>The codeword x is obtained by the transformation</w:t>
      </w:r>
    </w:p>
    <w:p w:rsidR="00C36182" w:rsidRDefault="00A81B03" w:rsidP="00C36182">
      <w:pPr>
        <w:jc w:val="center"/>
      </w:pPr>
      <w:r w:rsidRPr="00DC6729">
        <w:rPr>
          <w:position w:val="-12"/>
        </w:rPr>
        <w:object w:dxaOrig="1260" w:dyaOrig="360">
          <v:shape id="_x0000_i1027" type="#_x0000_t75" style="width:63.75pt;height:18.75pt" o:ole="">
            <v:imagedata r:id="rId13" o:title=""/>
          </v:shape>
          <o:OLEObject Type="Embed" ProgID="Equation.DSMT4" ShapeID="_x0000_i1027" DrawAspect="Content" ObjectID="_1545462189" r:id="rId14"/>
        </w:object>
      </w:r>
      <w:r>
        <w:t xml:space="preserve"> </w:t>
      </w:r>
    </w:p>
    <w:p w:rsidR="00A81B03" w:rsidRDefault="00A81B03" w:rsidP="00AC3540">
      <w:r>
        <w:t xml:space="preserve">where  </w:t>
      </w:r>
      <w:r w:rsidR="00C36182" w:rsidRPr="00C36182">
        <w:rPr>
          <w:i/>
        </w:rPr>
        <w:t>u</w:t>
      </w:r>
      <w:r>
        <w:t xml:space="preserve"> is a vector of length </w:t>
      </w:r>
      <w:r w:rsidR="00C36182" w:rsidRPr="00C36182">
        <w:rPr>
          <w:i/>
        </w:rPr>
        <w:t>N</w:t>
      </w:r>
      <w:r>
        <w:t xml:space="preserve">, with zeros for bits within the frozen set </w:t>
      </w:r>
      <w:r w:rsidR="00C36182" w:rsidRPr="00C36182">
        <w:rPr>
          <w:i/>
        </w:rPr>
        <w:t>F</w:t>
      </w:r>
      <w:r>
        <w:t xml:space="preserve"> (the frozen set) and </w:t>
      </w:r>
      <w:r w:rsidR="00C36182" w:rsidRPr="00C36182">
        <w:rPr>
          <w:i/>
        </w:rPr>
        <w:t>K</w:t>
      </w:r>
      <w:r>
        <w:t xml:space="preserve"> information bits in the remaining positions; the bit-reversal permutation matrix </w:t>
      </w:r>
      <w:r w:rsidR="00C36182" w:rsidRPr="00C36182">
        <w:rPr>
          <w:i/>
          <w:u w:val="single"/>
        </w:rPr>
        <w:t>B</w:t>
      </w:r>
      <w:r w:rsidR="00C36182" w:rsidRPr="00C36182">
        <w:rPr>
          <w:i/>
          <w:u w:val="single"/>
          <w:vertAlign w:val="subscript"/>
        </w:rPr>
        <w:t>n</w:t>
      </w:r>
      <w:r w:rsidR="006B2320">
        <w:rPr>
          <w:i/>
          <w:u w:val="single"/>
          <w:vertAlign w:val="subscript"/>
        </w:rPr>
        <w:t xml:space="preserve"> </w:t>
      </w:r>
      <w:r w:rsidR="00A607FC">
        <w:t>(see below);</w:t>
      </w:r>
      <w:r>
        <w:t xml:space="preserve"> and the transformation matrix </w:t>
      </w:r>
      <w:r w:rsidR="00C36182" w:rsidRPr="00C36182">
        <w:rPr>
          <w:i/>
        </w:rPr>
        <w:t>F</w:t>
      </w:r>
      <w:r w:rsidR="00C36182" w:rsidRPr="00C36182">
        <w:rPr>
          <w:i/>
          <w:vertAlign w:val="subscript"/>
        </w:rPr>
        <w:t>n</w:t>
      </w:r>
      <w:r w:rsidR="00B219FC">
        <w:t>. The information word may contain a CRC. This CRC is usually present in most systems, it improves the distance properties of the polar code, and it can be used in the decoder (see under decoding below).</w:t>
      </w:r>
    </w:p>
    <w:p w:rsidR="00A607FC" w:rsidRPr="00717937" w:rsidRDefault="00A607FC" w:rsidP="00AC3540">
      <w:r>
        <w:t xml:space="preserve">The bit-reversal permutation is known from applied mathematics.  For length </w:t>
      </w:r>
      <w:r w:rsidRPr="00B92F17">
        <w:rPr>
          <w:i/>
          <w:lang w:eastAsia="zh-CN"/>
        </w:rPr>
        <w:t>N=2</w:t>
      </w:r>
      <w:r w:rsidRPr="00F93E05">
        <w:rPr>
          <w:i/>
          <w:vertAlign w:val="superscript"/>
          <w:lang w:eastAsia="zh-CN"/>
        </w:rPr>
        <w:t>n</w:t>
      </w:r>
      <w:r>
        <w:rPr>
          <w:kern w:val="2"/>
          <w:lang w:eastAsia="zh-CN"/>
        </w:rPr>
        <w:t xml:space="preserve"> it </w:t>
      </w:r>
      <w:r>
        <w:t xml:space="preserve">is defined as follows. Consider the index sequence </w:t>
      </w:r>
      <w:r w:rsidR="00C36182" w:rsidRPr="00C36182">
        <w:rPr>
          <w:i/>
        </w:rPr>
        <w:t>a</w:t>
      </w:r>
      <w:r w:rsidR="00C36182" w:rsidRPr="00C36182">
        <w:rPr>
          <w:i/>
          <w:vertAlign w:val="subscript"/>
        </w:rPr>
        <w:t>n</w:t>
      </w:r>
      <w:r>
        <w:rPr>
          <w:i/>
        </w:rPr>
        <w:t xml:space="preserve"> = (0,</w:t>
      </w:r>
      <w:r w:rsidR="005F5C48">
        <w:rPr>
          <w:i/>
        </w:rPr>
        <w:t xml:space="preserve"> </w:t>
      </w:r>
      <w:r>
        <w:rPr>
          <w:i/>
        </w:rPr>
        <w:t>1,</w:t>
      </w:r>
      <w:r w:rsidR="005F5C48">
        <w:rPr>
          <w:i/>
        </w:rPr>
        <w:t xml:space="preserve"> </w:t>
      </w:r>
      <w:r>
        <w:rPr>
          <w:i/>
        </w:rPr>
        <w:t>…,</w:t>
      </w:r>
      <w:r w:rsidR="005F5C48">
        <w:rPr>
          <w:i/>
        </w:rPr>
        <w:t xml:space="preserve"> </w:t>
      </w:r>
      <w:r>
        <w:rPr>
          <w:i/>
        </w:rPr>
        <w:t>N-1)</w:t>
      </w:r>
      <w:r>
        <w:t xml:space="preserve">. Now for each element of </w:t>
      </w:r>
      <w:r>
        <w:rPr>
          <w:i/>
        </w:rPr>
        <w:t>a</w:t>
      </w:r>
      <w:r>
        <w:t>, the integer value is replaced by its binary representation, this binary representation is reversed (bit reversal), and this bit sequence is replaced by its integer representation.</w:t>
      </w:r>
      <w:r w:rsidR="00717937">
        <w:t xml:space="preserve"> The resulting sequence </w:t>
      </w:r>
      <w:r w:rsidR="00717937">
        <w:rPr>
          <w:i/>
        </w:rPr>
        <w:t>b</w:t>
      </w:r>
      <w:r w:rsidR="00C36182" w:rsidRPr="00C36182">
        <w:rPr>
          <w:i/>
          <w:vertAlign w:val="subscript"/>
        </w:rPr>
        <w:t>n</w:t>
      </w:r>
      <w:r w:rsidR="00717937">
        <w:t xml:space="preserve"> is then the bit-reversal permutation vector. The matrix B</w:t>
      </w:r>
      <w:r w:rsidR="00C36182" w:rsidRPr="00C36182">
        <w:rPr>
          <w:vertAlign w:val="subscript"/>
        </w:rPr>
        <w:t>n</w:t>
      </w:r>
      <w:r w:rsidR="00717937">
        <w:t xml:space="preserve"> is the corresponding bit-reversal permutation matrix. </w:t>
      </w:r>
    </w:p>
    <w:p w:rsidR="000C10AD" w:rsidRDefault="00CD314E" w:rsidP="00AC3540">
      <w:pPr>
        <w:rPr>
          <w:kern w:val="2"/>
          <w:lang w:eastAsia="zh-CN"/>
        </w:rPr>
      </w:pPr>
      <w:r>
        <w:rPr>
          <w:kern w:val="2"/>
          <w:lang w:eastAsia="zh-CN"/>
        </w:rPr>
        <w:t>With</w:t>
      </w:r>
      <w:r w:rsidR="00AC3540">
        <w:rPr>
          <w:rFonts w:hint="eastAsia"/>
          <w:kern w:val="2"/>
          <w:lang w:eastAsia="zh-CN"/>
        </w:rPr>
        <w:t xml:space="preserve"> </w:t>
      </w:r>
      <w:r w:rsidR="00C36182" w:rsidRPr="00C36182">
        <w:rPr>
          <w:i/>
          <w:kern w:val="2"/>
          <w:lang w:eastAsia="zh-CN"/>
        </w:rPr>
        <w:t>puncturing-based rate-matching techniques</w:t>
      </w:r>
      <w:r w:rsidR="00AC3540" w:rsidRPr="00881A1C">
        <w:rPr>
          <w:kern w:val="2"/>
          <w:lang w:eastAsia="zh-CN"/>
        </w:rPr>
        <w:t xml:space="preserve">, </w:t>
      </w:r>
      <w:r w:rsidR="00AC3540">
        <w:rPr>
          <w:kern w:val="2"/>
          <w:lang w:eastAsia="zh-CN"/>
        </w:rPr>
        <w:t xml:space="preserve">a </w:t>
      </w:r>
      <w:r w:rsidR="00545DAB">
        <w:rPr>
          <w:kern w:val="2"/>
          <w:lang w:eastAsia="zh-CN"/>
        </w:rPr>
        <w:t>mother polar code of</w:t>
      </w:r>
      <w:r w:rsidR="00D317D6">
        <w:rPr>
          <w:kern w:val="2"/>
          <w:lang w:eastAsia="zh-CN"/>
        </w:rPr>
        <w:t xml:space="preserve"> length </w:t>
      </w:r>
      <w:r w:rsidR="00D317D6" w:rsidRPr="00B92F17">
        <w:rPr>
          <w:i/>
          <w:lang w:eastAsia="zh-CN"/>
        </w:rPr>
        <w:t>N=2</w:t>
      </w:r>
      <w:r w:rsidR="00D317D6" w:rsidRPr="00F93E05">
        <w:rPr>
          <w:i/>
          <w:vertAlign w:val="superscript"/>
          <w:lang w:eastAsia="zh-CN"/>
        </w:rPr>
        <w:t>n</w:t>
      </w:r>
      <w:r w:rsidR="00D317D6">
        <w:rPr>
          <w:kern w:val="2"/>
          <w:lang w:eastAsia="zh-CN"/>
        </w:rPr>
        <w:t xml:space="preserve"> </w:t>
      </w:r>
      <w:r w:rsidR="00AC3540">
        <w:rPr>
          <w:kern w:val="2"/>
          <w:lang w:eastAsia="zh-CN"/>
        </w:rPr>
        <w:t>is</w:t>
      </w:r>
      <w:r w:rsidR="00D317D6">
        <w:rPr>
          <w:kern w:val="2"/>
          <w:lang w:eastAsia="zh-CN"/>
        </w:rPr>
        <w:t xml:space="preserve"> </w:t>
      </w:r>
      <w:r w:rsidR="00AC3540" w:rsidRPr="00881A1C">
        <w:rPr>
          <w:kern w:val="2"/>
          <w:lang w:eastAsia="zh-CN"/>
        </w:rPr>
        <w:t>trimmed to a</w:t>
      </w:r>
      <w:r w:rsidR="00D317D6">
        <w:rPr>
          <w:kern w:val="2"/>
          <w:lang w:eastAsia="zh-CN"/>
        </w:rPr>
        <w:t xml:space="preserve"> shorter</w:t>
      </w:r>
      <w:r w:rsidR="00AC3540">
        <w:rPr>
          <w:kern w:val="2"/>
          <w:lang w:eastAsia="zh-CN"/>
        </w:rPr>
        <w:t xml:space="preserve"> </w:t>
      </w:r>
      <w:r w:rsidR="00AC3540" w:rsidRPr="00881A1C">
        <w:rPr>
          <w:kern w:val="2"/>
          <w:lang w:eastAsia="zh-CN"/>
        </w:rPr>
        <w:t>code</w:t>
      </w:r>
      <w:r w:rsidR="00545DAB">
        <w:rPr>
          <w:kern w:val="2"/>
          <w:lang w:eastAsia="zh-CN"/>
        </w:rPr>
        <w:t xml:space="preserve"> of</w:t>
      </w:r>
      <w:r w:rsidR="00AC3540" w:rsidRPr="00881A1C">
        <w:rPr>
          <w:kern w:val="2"/>
          <w:lang w:eastAsia="zh-CN"/>
        </w:rPr>
        <w:t xml:space="preserve"> length</w:t>
      </w:r>
      <w:r w:rsidR="00545DAB">
        <w:rPr>
          <w:kern w:val="2"/>
          <w:lang w:eastAsia="zh-CN"/>
        </w:rPr>
        <w:t xml:space="preserve"> </w:t>
      </w:r>
      <w:r w:rsidR="00C36182" w:rsidRPr="00C36182">
        <w:rPr>
          <w:i/>
          <w:kern w:val="2"/>
          <w:lang w:eastAsia="zh-CN"/>
        </w:rPr>
        <w:t>N</w:t>
      </w:r>
      <w:r w:rsidR="00C36182" w:rsidRPr="00C36182">
        <w:rPr>
          <w:i/>
          <w:kern w:val="2"/>
          <w:vertAlign w:val="subscript"/>
          <w:lang w:eastAsia="zh-CN"/>
        </w:rPr>
        <w:t>t</w:t>
      </w:r>
      <w:r w:rsidR="00D317D6">
        <w:rPr>
          <w:kern w:val="2"/>
          <w:lang w:eastAsia="zh-CN"/>
        </w:rPr>
        <w:t xml:space="preserve">, </w:t>
      </w:r>
      <w:r w:rsidR="00AC3540" w:rsidRPr="003C5A5D">
        <w:rPr>
          <w:i/>
          <w:kern w:val="2"/>
          <w:lang w:eastAsia="zh-CN"/>
        </w:rPr>
        <w:t>N</w:t>
      </w:r>
      <w:r w:rsidR="00C36182" w:rsidRPr="00C36182">
        <w:rPr>
          <w:i/>
          <w:kern w:val="2"/>
          <w:vertAlign w:val="subscript"/>
          <w:lang w:eastAsia="zh-CN"/>
        </w:rPr>
        <w:t>t</w:t>
      </w:r>
      <w:r>
        <w:rPr>
          <w:i/>
          <w:kern w:val="2"/>
          <w:lang w:eastAsia="zh-CN"/>
        </w:rPr>
        <w:t xml:space="preserve"> &lt; N</w:t>
      </w:r>
      <w:r w:rsidR="00D317D6">
        <w:rPr>
          <w:kern w:val="2"/>
          <w:lang w:eastAsia="zh-CN"/>
        </w:rPr>
        <w:t xml:space="preserve">, by puncturing </w:t>
      </w:r>
      <w:r>
        <w:rPr>
          <w:kern w:val="2"/>
          <w:lang w:eastAsia="zh-CN"/>
        </w:rPr>
        <w:t>(</w:t>
      </w:r>
      <w:r w:rsidR="00C36182" w:rsidRPr="00C36182">
        <w:rPr>
          <w:i/>
          <w:kern w:val="2"/>
          <w:lang w:eastAsia="zh-CN"/>
        </w:rPr>
        <w:t>N-N</w:t>
      </w:r>
      <w:r w:rsidR="00C36182" w:rsidRPr="00C36182">
        <w:rPr>
          <w:i/>
          <w:kern w:val="2"/>
          <w:vertAlign w:val="subscript"/>
          <w:lang w:eastAsia="zh-CN"/>
        </w:rPr>
        <w:t>t</w:t>
      </w:r>
      <w:r>
        <w:rPr>
          <w:i/>
          <w:kern w:val="2"/>
          <w:lang w:eastAsia="zh-CN"/>
        </w:rPr>
        <w:t>)</w:t>
      </w:r>
      <w:r w:rsidR="00D317D6">
        <w:rPr>
          <w:kern w:val="2"/>
          <w:lang w:eastAsia="zh-CN"/>
        </w:rPr>
        <w:t xml:space="preserve"> code bits</w:t>
      </w:r>
      <w:r>
        <w:rPr>
          <w:kern w:val="2"/>
          <w:lang w:eastAsia="zh-CN"/>
        </w:rPr>
        <w:t>. The index set of these</w:t>
      </w:r>
      <w:r w:rsidR="00545DAB">
        <w:rPr>
          <w:kern w:val="2"/>
          <w:lang w:eastAsia="zh-CN"/>
        </w:rPr>
        <w:t xml:space="preserve"> code</w:t>
      </w:r>
      <w:r>
        <w:rPr>
          <w:kern w:val="2"/>
          <w:lang w:eastAsia="zh-CN"/>
        </w:rPr>
        <w:t xml:space="preserve"> bits to be punctured is referred to as the puncturing pattern </w:t>
      </w:r>
      <w:r w:rsidR="00C36182" w:rsidRPr="00C36182">
        <w:rPr>
          <w:i/>
          <w:kern w:val="2"/>
          <w:lang w:eastAsia="zh-CN"/>
        </w:rPr>
        <w:t>P</w:t>
      </w:r>
      <w:r w:rsidR="00C60DC3">
        <w:rPr>
          <w:i/>
          <w:kern w:val="2"/>
          <w:lang w:eastAsia="zh-CN"/>
        </w:rPr>
        <w:t xml:space="preserve">, </w:t>
      </w:r>
      <w:r w:rsidR="00C36182" w:rsidRPr="00C36182">
        <w:rPr>
          <w:kern w:val="2"/>
          <w:lang w:eastAsia="zh-CN"/>
        </w:rPr>
        <w:t>which has the size</w:t>
      </w:r>
      <w:r w:rsidR="00C60DC3">
        <w:rPr>
          <w:i/>
          <w:kern w:val="2"/>
          <w:lang w:eastAsia="zh-CN"/>
        </w:rPr>
        <w:t xml:space="preserve"> N-N</w:t>
      </w:r>
      <w:r w:rsidR="00C36182" w:rsidRPr="00C36182">
        <w:rPr>
          <w:i/>
          <w:kern w:val="2"/>
          <w:vertAlign w:val="subscript"/>
          <w:lang w:eastAsia="zh-CN"/>
        </w:rPr>
        <w:t>t</w:t>
      </w:r>
      <w:r w:rsidR="00AC3540" w:rsidRPr="00881A1C">
        <w:rPr>
          <w:kern w:val="2"/>
          <w:lang w:eastAsia="zh-CN"/>
        </w:rPr>
        <w:t>.</w:t>
      </w:r>
      <w:r w:rsidR="00AC3540" w:rsidRPr="00D771E9">
        <w:rPr>
          <w:rFonts w:hint="eastAsia"/>
          <w:lang w:eastAsia="zh-CN"/>
        </w:rPr>
        <w:t xml:space="preserve"> </w:t>
      </w:r>
      <w:r w:rsidR="00545DAB">
        <w:rPr>
          <w:lang w:eastAsia="zh-CN"/>
        </w:rPr>
        <w:t xml:space="preserve">The information word length </w:t>
      </w:r>
      <w:r w:rsidR="00C36182" w:rsidRPr="00C36182">
        <w:rPr>
          <w:i/>
          <w:lang w:eastAsia="zh-CN"/>
        </w:rPr>
        <w:t>K</w:t>
      </w:r>
      <w:r w:rsidR="00545DAB">
        <w:rPr>
          <w:lang w:eastAsia="zh-CN"/>
        </w:rPr>
        <w:t xml:space="preserve"> is the same as that of the mother code; the size of the frozen set </w:t>
      </w:r>
      <w:r w:rsidR="00C36182" w:rsidRPr="00C36182">
        <w:rPr>
          <w:i/>
          <w:lang w:eastAsia="zh-CN"/>
        </w:rPr>
        <w:t>F</w:t>
      </w:r>
      <w:r w:rsidR="00545DAB">
        <w:rPr>
          <w:lang w:eastAsia="zh-CN"/>
        </w:rPr>
        <w:t xml:space="preserve"> is also equal to that of the mother code, i.e., </w:t>
      </w:r>
      <w:r w:rsidR="00C36182" w:rsidRPr="00C36182">
        <w:rPr>
          <w:i/>
          <w:lang w:eastAsia="zh-CN"/>
        </w:rPr>
        <w:t>N-K</w:t>
      </w:r>
      <w:r w:rsidR="00545DAB">
        <w:rPr>
          <w:lang w:eastAsia="zh-CN"/>
        </w:rPr>
        <w:t xml:space="preserve">. The code rate of the punctured code is </w:t>
      </w:r>
      <w:r w:rsidR="00C36182" w:rsidRPr="00C36182">
        <w:rPr>
          <w:i/>
          <w:lang w:eastAsia="zh-CN"/>
        </w:rPr>
        <w:t>R</w:t>
      </w:r>
      <w:r w:rsidR="00C36182" w:rsidRPr="00C36182">
        <w:rPr>
          <w:i/>
          <w:vertAlign w:val="subscript"/>
          <w:lang w:eastAsia="zh-CN"/>
        </w:rPr>
        <w:t>r</w:t>
      </w:r>
      <w:r w:rsidR="00C36182" w:rsidRPr="00C36182">
        <w:rPr>
          <w:i/>
          <w:lang w:eastAsia="zh-CN"/>
        </w:rPr>
        <w:t xml:space="preserve"> = K/N</w:t>
      </w:r>
      <w:r w:rsidR="00C36182" w:rsidRPr="00C36182">
        <w:rPr>
          <w:i/>
          <w:vertAlign w:val="subscript"/>
          <w:lang w:eastAsia="zh-CN"/>
        </w:rPr>
        <w:t>t</w:t>
      </w:r>
      <w:r w:rsidR="00545DAB">
        <w:rPr>
          <w:lang w:eastAsia="zh-CN"/>
        </w:rPr>
        <w:t xml:space="preserve">. Note that the punctured polar code is defined by the frozen set </w:t>
      </w:r>
      <w:r w:rsidR="00C36182" w:rsidRPr="00C36182">
        <w:rPr>
          <w:i/>
          <w:lang w:eastAsia="zh-CN"/>
        </w:rPr>
        <w:t>F</w:t>
      </w:r>
      <w:r w:rsidR="00545DAB">
        <w:rPr>
          <w:lang w:eastAsia="zh-CN"/>
        </w:rPr>
        <w:t xml:space="preserve"> and the puncturing pattern </w:t>
      </w:r>
      <w:r w:rsidR="00C36182" w:rsidRPr="00C36182">
        <w:rPr>
          <w:i/>
          <w:lang w:eastAsia="zh-CN"/>
        </w:rPr>
        <w:t>P</w:t>
      </w:r>
      <w:r w:rsidR="00545DAB">
        <w:rPr>
          <w:lang w:eastAsia="zh-CN"/>
        </w:rPr>
        <w:t xml:space="preserve">. </w:t>
      </w:r>
      <w:r w:rsidR="00AC3540">
        <w:rPr>
          <w:kern w:val="2"/>
          <w:lang w:eastAsia="zh-CN"/>
        </w:rPr>
        <w:t xml:space="preserve"> </w:t>
      </w:r>
    </w:p>
    <w:p w:rsidR="00C36182" w:rsidRDefault="000C10AD" w:rsidP="00C36182">
      <w:pPr>
        <w:pStyle w:val="Titre2"/>
        <w:rPr>
          <w:lang w:eastAsia="zh-CN"/>
        </w:rPr>
      </w:pPr>
      <w:r>
        <w:rPr>
          <w:lang w:eastAsia="zh-CN"/>
        </w:rPr>
        <w:t>Quasi-uniform puncturing (QUP)</w:t>
      </w:r>
    </w:p>
    <w:p w:rsidR="008C061A" w:rsidRDefault="00D317D6" w:rsidP="0068335E">
      <w:pPr>
        <w:rPr>
          <w:lang w:eastAsia="zh-CN"/>
        </w:rPr>
      </w:pPr>
      <w:r>
        <w:rPr>
          <w:kern w:val="2"/>
          <w:lang w:eastAsia="zh-CN"/>
        </w:rPr>
        <w:t xml:space="preserve">In this contribution we focus on a specific puncturing scheme, referred to as </w:t>
      </w:r>
      <w:r w:rsidRPr="00C551AA">
        <w:rPr>
          <w:rFonts w:hint="eastAsia"/>
          <w:lang w:eastAsia="zh-CN"/>
        </w:rPr>
        <w:t xml:space="preserve">Quasi-Uniform </w:t>
      </w:r>
      <w:r w:rsidRPr="00C551AA">
        <w:rPr>
          <w:lang w:eastAsia="zh-CN"/>
        </w:rPr>
        <w:t>Puncturing (</w:t>
      </w:r>
      <w:r w:rsidRPr="00C551AA">
        <w:rPr>
          <w:rFonts w:hint="eastAsia"/>
          <w:lang w:eastAsia="zh-CN"/>
        </w:rPr>
        <w:t>QUP)</w:t>
      </w:r>
      <w:r>
        <w:rPr>
          <w:lang w:eastAsia="zh-CN"/>
        </w:rPr>
        <w:t xml:space="preserve"> [</w:t>
      </w:r>
      <w:r w:rsidR="003F4303">
        <w:rPr>
          <w:lang w:eastAsia="zh-CN"/>
        </w:rPr>
        <w:t>4</w:t>
      </w:r>
      <w:r w:rsidR="000C10AD">
        <w:rPr>
          <w:lang w:eastAsia="zh-CN"/>
        </w:rPr>
        <w:t>]</w:t>
      </w:r>
      <w:r>
        <w:rPr>
          <w:lang w:eastAsia="zh-CN"/>
        </w:rPr>
        <w:t>.</w:t>
      </w:r>
      <w:r w:rsidR="003F3073">
        <w:rPr>
          <w:lang w:eastAsia="zh-CN"/>
        </w:rPr>
        <w:t xml:space="preserve"> In the QUP scheme, the puncturing pattern is a function of the size of the puncturing pattern, and for each puncturing pattern the frozen set is determined by a density evolution using a Gaussian approximation</w:t>
      </w:r>
      <w:r w:rsidR="00C60DC3">
        <w:rPr>
          <w:lang w:eastAsia="zh-CN"/>
        </w:rPr>
        <w:t xml:space="preserve"> (DE/GA)</w:t>
      </w:r>
      <w:r w:rsidR="003F3073">
        <w:rPr>
          <w:lang w:eastAsia="zh-CN"/>
        </w:rPr>
        <w:t xml:space="preserve">. </w:t>
      </w:r>
      <w:r w:rsidR="0068335E">
        <w:rPr>
          <w:kern w:val="2"/>
          <w:lang w:eastAsia="zh-CN"/>
        </w:rPr>
        <w:t>Th</w:t>
      </w:r>
      <w:r w:rsidR="00DC2242">
        <w:rPr>
          <w:kern w:val="2"/>
          <w:lang w:eastAsia="zh-CN"/>
        </w:rPr>
        <w:t>e</w:t>
      </w:r>
      <w:r w:rsidR="0068335E">
        <w:rPr>
          <w:kern w:val="2"/>
          <w:lang w:eastAsia="zh-CN"/>
        </w:rPr>
        <w:t xml:space="preserve"> </w:t>
      </w:r>
      <w:r w:rsidR="0068335E">
        <w:rPr>
          <w:lang w:eastAsia="zh-CN"/>
        </w:rPr>
        <w:t xml:space="preserve">QUP scheme </w:t>
      </w:r>
      <w:r w:rsidR="00DC2242">
        <w:rPr>
          <w:lang w:eastAsia="zh-CN"/>
        </w:rPr>
        <w:t xml:space="preserve">can be considered </w:t>
      </w:r>
      <w:r w:rsidR="003B2767">
        <w:rPr>
          <w:lang w:eastAsia="zh-CN"/>
        </w:rPr>
        <w:t xml:space="preserve">as </w:t>
      </w:r>
      <w:r w:rsidR="00DC2242">
        <w:rPr>
          <w:lang w:eastAsia="zh-CN"/>
        </w:rPr>
        <w:t xml:space="preserve">the </w:t>
      </w:r>
      <w:r w:rsidR="003B2767">
        <w:rPr>
          <w:lang w:eastAsia="zh-CN"/>
        </w:rPr>
        <w:t>baseline reference</w:t>
      </w:r>
      <w:r w:rsidR="0068335E">
        <w:rPr>
          <w:lang w:eastAsia="zh-CN"/>
        </w:rPr>
        <w:t xml:space="preserve"> design</w:t>
      </w:r>
      <w:r w:rsidR="003B2767">
        <w:rPr>
          <w:lang w:eastAsia="zh-CN"/>
        </w:rPr>
        <w:t xml:space="preserve"> for </w:t>
      </w:r>
      <w:r w:rsidR="0068335E">
        <w:rPr>
          <w:lang w:eastAsia="zh-CN"/>
        </w:rPr>
        <w:t>us to explore Polar Codes</w:t>
      </w:r>
      <w:r w:rsidR="00DC2242">
        <w:rPr>
          <w:lang w:eastAsia="zh-CN"/>
        </w:rPr>
        <w:t xml:space="preserve"> evaluation</w:t>
      </w:r>
      <w:r w:rsidR="0096242E">
        <w:rPr>
          <w:lang w:eastAsia="zh-CN"/>
        </w:rPr>
        <w:t xml:space="preserve"> (The simulation results</w:t>
      </w:r>
      <w:r w:rsidR="00C60DC3">
        <w:rPr>
          <w:lang w:eastAsia="zh-CN"/>
        </w:rPr>
        <w:t xml:space="preserve"> for polar codes based on QUP are shown </w:t>
      </w:r>
      <w:r w:rsidR="0096242E">
        <w:rPr>
          <w:lang w:eastAsia="zh-CN"/>
        </w:rPr>
        <w:t xml:space="preserve">in </w:t>
      </w:r>
      <w:r w:rsidR="00983DAA">
        <w:rPr>
          <w:lang w:eastAsia="zh-CN"/>
        </w:rPr>
        <w:t>[</w:t>
      </w:r>
      <w:r w:rsidR="003F4303">
        <w:rPr>
          <w:lang w:eastAsia="zh-CN"/>
        </w:rPr>
        <w:t>5,6,7</w:t>
      </w:r>
      <w:r w:rsidR="00983DAA">
        <w:rPr>
          <w:lang w:eastAsia="zh-CN"/>
        </w:rPr>
        <w:t>]</w:t>
      </w:r>
      <w:r w:rsidR="00C60DC3">
        <w:rPr>
          <w:lang w:eastAsia="zh-CN"/>
        </w:rPr>
        <w:t>.</w:t>
      </w:r>
      <w:r w:rsidR="0096242E">
        <w:rPr>
          <w:lang w:eastAsia="zh-CN"/>
        </w:rPr>
        <w:t xml:space="preserve">) </w:t>
      </w:r>
      <w:r w:rsidR="00F15E7B">
        <w:rPr>
          <w:lang w:eastAsia="zh-CN"/>
        </w:rPr>
        <w:t>F</w:t>
      </w:r>
      <w:r w:rsidR="0096242E">
        <w:rPr>
          <w:lang w:eastAsia="zh-CN"/>
        </w:rPr>
        <w:t>urther optimization</w:t>
      </w:r>
      <w:r w:rsidR="00F15E7B">
        <w:rPr>
          <w:lang w:eastAsia="zh-CN"/>
        </w:rPr>
        <w:t xml:space="preserve"> of the rate-matching scheme</w:t>
      </w:r>
      <w:r w:rsidR="0096242E">
        <w:rPr>
          <w:lang w:eastAsia="zh-CN"/>
        </w:rPr>
        <w:t xml:space="preserve"> </w:t>
      </w:r>
      <w:r w:rsidR="00F15E7B">
        <w:rPr>
          <w:lang w:eastAsia="zh-CN"/>
        </w:rPr>
        <w:t xml:space="preserve">for memory, latency, and </w:t>
      </w:r>
      <w:r w:rsidR="0096242E">
        <w:rPr>
          <w:lang w:eastAsia="zh-CN"/>
        </w:rPr>
        <w:t>complexity reduction</w:t>
      </w:r>
      <w:r w:rsidR="00F15E7B">
        <w:rPr>
          <w:lang w:eastAsia="zh-CN"/>
        </w:rPr>
        <w:t xml:space="preserve"> is under the investigation. </w:t>
      </w:r>
      <w:r w:rsidR="0096242E">
        <w:rPr>
          <w:lang w:eastAsia="zh-CN"/>
        </w:rPr>
        <w:t xml:space="preserve">  </w:t>
      </w:r>
    </w:p>
    <w:p w:rsidR="0068335E" w:rsidRPr="008C061A" w:rsidRDefault="00C36182" w:rsidP="0068335E">
      <w:pPr>
        <w:rPr>
          <w:b/>
          <w:kern w:val="2"/>
          <w:lang w:eastAsia="zh-CN"/>
        </w:rPr>
      </w:pPr>
      <w:r w:rsidRPr="00C36182">
        <w:rPr>
          <w:b/>
          <w:lang w:eastAsia="zh-CN"/>
        </w:rPr>
        <w:t xml:space="preserve">Construction of puncturing pattern and frozen set  </w:t>
      </w:r>
    </w:p>
    <w:p w:rsidR="00C60DC3" w:rsidRPr="00930B75" w:rsidRDefault="00C36182" w:rsidP="003F3073">
      <w:pPr>
        <w:rPr>
          <w:kern w:val="2"/>
          <w:lang w:eastAsia="zh-CN"/>
        </w:rPr>
      </w:pPr>
      <w:r w:rsidRPr="00C36182">
        <w:rPr>
          <w:kern w:val="2"/>
          <w:lang w:eastAsia="zh-CN"/>
        </w:rPr>
        <w:t xml:space="preserve">Consider </w:t>
      </w:r>
      <w:r w:rsidR="00C60DC3">
        <w:rPr>
          <w:kern w:val="2"/>
          <w:lang w:eastAsia="zh-CN"/>
        </w:rPr>
        <w:t xml:space="preserve">the construction of a punctured polar code of length </w:t>
      </w:r>
      <w:r w:rsidRPr="00C36182">
        <w:rPr>
          <w:i/>
          <w:kern w:val="2"/>
          <w:lang w:eastAsia="zh-CN"/>
        </w:rPr>
        <w:t>N</w:t>
      </w:r>
      <w:r w:rsidRPr="00C36182">
        <w:rPr>
          <w:i/>
          <w:kern w:val="2"/>
          <w:vertAlign w:val="subscript"/>
          <w:lang w:eastAsia="zh-CN"/>
        </w:rPr>
        <w:t>t</w:t>
      </w:r>
      <w:r w:rsidR="00C60DC3">
        <w:rPr>
          <w:kern w:val="2"/>
          <w:lang w:eastAsia="zh-CN"/>
        </w:rPr>
        <w:t xml:space="preserve"> and information word length </w:t>
      </w:r>
      <w:r w:rsidRPr="00C36182">
        <w:rPr>
          <w:i/>
          <w:kern w:val="2"/>
          <w:lang w:eastAsia="zh-CN"/>
        </w:rPr>
        <w:t>K</w:t>
      </w:r>
      <w:r w:rsidR="00C60DC3">
        <w:rPr>
          <w:kern w:val="2"/>
          <w:lang w:eastAsia="zh-CN"/>
        </w:rPr>
        <w:t xml:space="preserve"> from a mother polar code of length </w:t>
      </w:r>
      <w:r w:rsidR="00C60DC3" w:rsidRPr="00B92F17">
        <w:rPr>
          <w:i/>
          <w:lang w:eastAsia="zh-CN"/>
        </w:rPr>
        <w:t>N=2</w:t>
      </w:r>
      <w:r w:rsidR="00C60DC3" w:rsidRPr="00F93E05">
        <w:rPr>
          <w:i/>
          <w:vertAlign w:val="superscript"/>
          <w:lang w:eastAsia="zh-CN"/>
        </w:rPr>
        <w:t>n</w:t>
      </w:r>
      <w:r w:rsidR="00C60DC3">
        <w:rPr>
          <w:i/>
          <w:kern w:val="2"/>
          <w:lang w:eastAsia="zh-CN"/>
        </w:rPr>
        <w:t>.</w:t>
      </w:r>
      <w:r w:rsidR="00C60DC3">
        <w:rPr>
          <w:kern w:val="2"/>
          <w:lang w:eastAsia="zh-CN"/>
        </w:rPr>
        <w:t xml:space="preserve"> The </w:t>
      </w:r>
      <w:r w:rsidRPr="00C36182">
        <w:rPr>
          <w:b/>
          <w:i/>
          <w:kern w:val="2"/>
          <w:lang w:eastAsia="zh-CN"/>
        </w:rPr>
        <w:t>puncturing pattern</w:t>
      </w:r>
      <w:r w:rsidRPr="00C36182">
        <w:rPr>
          <w:b/>
          <w:kern w:val="2"/>
          <w:lang w:eastAsia="zh-CN"/>
        </w:rPr>
        <w:t xml:space="preserve"> </w:t>
      </w:r>
      <w:r w:rsidRPr="00C36182">
        <w:rPr>
          <w:i/>
          <w:kern w:val="2"/>
          <w:lang w:eastAsia="zh-CN"/>
        </w:rPr>
        <w:t>P</w:t>
      </w:r>
      <w:r w:rsidR="00C60DC3" w:rsidRPr="008E6E47">
        <w:rPr>
          <w:kern w:val="2"/>
          <w:lang w:eastAsia="zh-CN"/>
        </w:rPr>
        <w:t xml:space="preserve"> </w:t>
      </w:r>
      <w:r w:rsidR="00C60DC3">
        <w:rPr>
          <w:kern w:val="2"/>
          <w:lang w:eastAsia="zh-CN"/>
        </w:rPr>
        <w:t xml:space="preserve">of size </w:t>
      </w:r>
      <w:r w:rsidR="00193BD8">
        <w:rPr>
          <w:i/>
          <w:kern w:val="2"/>
          <w:lang w:eastAsia="zh-CN"/>
        </w:rPr>
        <w:t>N-N</w:t>
      </w:r>
      <w:r w:rsidR="00193BD8" w:rsidRPr="00F93E05">
        <w:rPr>
          <w:i/>
          <w:kern w:val="2"/>
          <w:vertAlign w:val="subscript"/>
          <w:lang w:eastAsia="zh-CN"/>
        </w:rPr>
        <w:t>t</w:t>
      </w:r>
      <w:r w:rsidR="00193BD8">
        <w:rPr>
          <w:kern w:val="2"/>
          <w:lang w:eastAsia="zh-CN"/>
        </w:rPr>
        <w:t xml:space="preserve"> is chose</w:t>
      </w:r>
      <w:r w:rsidR="008E6E47">
        <w:rPr>
          <w:kern w:val="2"/>
          <w:lang w:eastAsia="zh-CN"/>
        </w:rPr>
        <w:t>n</w:t>
      </w:r>
      <w:r w:rsidR="00193BD8">
        <w:rPr>
          <w:kern w:val="2"/>
          <w:lang w:eastAsia="zh-CN"/>
        </w:rPr>
        <w:t xml:space="preserve"> to be the first </w:t>
      </w:r>
      <w:r w:rsidR="00193BD8">
        <w:rPr>
          <w:i/>
          <w:kern w:val="2"/>
          <w:lang w:eastAsia="zh-CN"/>
        </w:rPr>
        <w:t>N-N</w:t>
      </w:r>
      <w:r w:rsidR="00193BD8" w:rsidRPr="00F93E05">
        <w:rPr>
          <w:i/>
          <w:kern w:val="2"/>
          <w:vertAlign w:val="subscript"/>
          <w:lang w:eastAsia="zh-CN"/>
        </w:rPr>
        <w:t>t</w:t>
      </w:r>
      <w:r w:rsidR="00193BD8">
        <w:rPr>
          <w:kern w:val="2"/>
          <w:lang w:eastAsia="zh-CN"/>
        </w:rPr>
        <w:t xml:space="preserve"> of the bit-reversal permutation</w:t>
      </w:r>
      <w:r w:rsidR="008F440B">
        <w:rPr>
          <w:kern w:val="2"/>
          <w:lang w:eastAsia="zh-CN"/>
        </w:rPr>
        <w:t xml:space="preserve"> vector (see above)</w:t>
      </w:r>
      <w:r w:rsidR="00193BD8">
        <w:rPr>
          <w:kern w:val="2"/>
          <w:lang w:eastAsia="zh-CN"/>
        </w:rPr>
        <w:t>.</w:t>
      </w:r>
      <w:r w:rsidR="00930B75">
        <w:rPr>
          <w:kern w:val="2"/>
          <w:lang w:eastAsia="zh-CN"/>
        </w:rPr>
        <w:t xml:space="preserve"> The </w:t>
      </w:r>
      <w:r w:rsidRPr="00C36182">
        <w:rPr>
          <w:b/>
          <w:i/>
          <w:kern w:val="2"/>
          <w:lang w:eastAsia="zh-CN"/>
        </w:rPr>
        <w:t>frozen set</w:t>
      </w:r>
      <w:r w:rsidRPr="00C36182">
        <w:rPr>
          <w:b/>
          <w:kern w:val="2"/>
          <w:lang w:eastAsia="zh-CN"/>
        </w:rPr>
        <w:t xml:space="preserve"> </w:t>
      </w:r>
      <w:r w:rsidRPr="00C36182">
        <w:rPr>
          <w:i/>
          <w:kern w:val="2"/>
          <w:lang w:eastAsia="zh-CN"/>
        </w:rPr>
        <w:t>F</w:t>
      </w:r>
      <w:r w:rsidR="00930B75">
        <w:rPr>
          <w:kern w:val="2"/>
          <w:lang w:eastAsia="zh-CN"/>
        </w:rPr>
        <w:t xml:space="preserve"> of size </w:t>
      </w:r>
      <w:r w:rsidR="00930B75" w:rsidRPr="00F93E05">
        <w:rPr>
          <w:i/>
        </w:rPr>
        <w:t>N-K</w:t>
      </w:r>
      <w:r w:rsidR="00930B75">
        <w:t xml:space="preserve"> is determined by </w:t>
      </w:r>
      <w:r w:rsidRPr="00C36182">
        <w:rPr>
          <w:b/>
          <w:i/>
        </w:rPr>
        <w:t>density evolution using a Gaussian approximation (DE/GA)</w:t>
      </w:r>
      <w:r w:rsidRPr="00C36182">
        <w:rPr>
          <w:i/>
        </w:rPr>
        <w:t>,</w:t>
      </w:r>
      <w:r w:rsidR="007F37D5">
        <w:t xml:space="preserve"> tracking the mean values of the L-densities,</w:t>
      </w:r>
      <w:r w:rsidR="00930B75">
        <w:t xml:space="preserve"> </w:t>
      </w:r>
      <w:r w:rsidR="007F37D5">
        <w:t>as follows:</w:t>
      </w:r>
    </w:p>
    <w:p w:rsidR="003B2767" w:rsidRDefault="001714A6" w:rsidP="003B2767">
      <w:pPr>
        <w:widowControl/>
        <w:numPr>
          <w:ilvl w:val="0"/>
          <w:numId w:val="24"/>
        </w:numPr>
        <w:snapToGrid w:val="0"/>
        <w:rPr>
          <w:lang w:eastAsia="zh-CN"/>
        </w:rPr>
      </w:pPr>
      <w:r>
        <w:rPr>
          <w:lang w:eastAsia="zh-CN"/>
        </w:rPr>
        <w:t>S</w:t>
      </w:r>
      <w:r w:rsidR="003B2767">
        <w:rPr>
          <w:rFonts w:hint="eastAsia"/>
          <w:lang w:eastAsia="zh-CN"/>
        </w:rPr>
        <w:t xml:space="preserve">elect </w:t>
      </w:r>
      <w:r>
        <w:rPr>
          <w:lang w:eastAsia="zh-CN"/>
        </w:rPr>
        <w:t xml:space="preserve">a design </w:t>
      </w:r>
      <w:r w:rsidR="003B2767">
        <w:rPr>
          <w:rFonts w:hint="eastAsia"/>
          <w:lang w:eastAsia="zh-CN"/>
        </w:rPr>
        <w:t>SNR</w:t>
      </w:r>
      <w:r>
        <w:rPr>
          <w:lang w:eastAsia="zh-CN"/>
        </w:rPr>
        <w:t>,</w:t>
      </w:r>
      <w:r w:rsidR="003B2767">
        <w:rPr>
          <w:rFonts w:hint="eastAsia"/>
          <w:lang w:eastAsia="zh-CN"/>
        </w:rPr>
        <w:t xml:space="preserve"> </w:t>
      </w:r>
      <w:r w:rsidR="003B2767" w:rsidRPr="00B90D59">
        <w:rPr>
          <w:position w:val="-6"/>
        </w:rPr>
        <w:object w:dxaOrig="620" w:dyaOrig="279">
          <v:shape id="_x0000_i1028" type="#_x0000_t75" style="width:30.75pt;height:14.25pt" o:ole="">
            <v:imagedata r:id="rId15" o:title=""/>
          </v:shape>
          <o:OLEObject Type="Embed" ProgID="Equation.DSMT4" ShapeID="_x0000_i1028" DrawAspect="Content" ObjectID="_1545462190" r:id="rId16"/>
        </w:object>
      </w:r>
      <w:r>
        <w:t xml:space="preserve">; </w:t>
      </w:r>
      <w:r w:rsidR="003B2767">
        <w:rPr>
          <w:lang w:eastAsia="zh-CN"/>
        </w:rPr>
        <w:t>i</w:t>
      </w:r>
      <w:r w:rsidR="003B2767">
        <w:rPr>
          <w:rFonts w:hint="eastAsia"/>
          <w:lang w:eastAsia="zh-CN"/>
        </w:rPr>
        <w:t xml:space="preserve">nitialize </w:t>
      </w:r>
      <w:r w:rsidR="003B2767">
        <w:rPr>
          <w:lang w:eastAsia="zh-CN"/>
        </w:rPr>
        <w:t>the punctur</w:t>
      </w:r>
      <w:r>
        <w:rPr>
          <w:lang w:eastAsia="zh-CN"/>
        </w:rPr>
        <w:t xml:space="preserve">ing </w:t>
      </w:r>
      <w:r w:rsidR="003B2767" w:rsidRPr="00D11BB6">
        <w:rPr>
          <w:lang w:eastAsia="zh-CN"/>
        </w:rPr>
        <w:t>vector</w:t>
      </w:r>
      <w:r>
        <w:rPr>
          <w:lang w:eastAsia="zh-CN"/>
        </w:rPr>
        <w:t xml:space="preserve"> </w:t>
      </w:r>
      <w:r w:rsidRPr="003518D0">
        <w:rPr>
          <w:position w:val="-12"/>
        </w:rPr>
        <w:object w:dxaOrig="320" w:dyaOrig="380">
          <v:shape id="_x0000_i1029" type="#_x0000_t75" style="width:16.5pt;height:18.75pt" o:ole="">
            <v:imagedata r:id="rId17" o:title=""/>
          </v:shape>
          <o:OLEObject Type="Embed" ProgID="Equation.DSMT4" ShapeID="_x0000_i1029" DrawAspect="Content" ObjectID="_1545462191" r:id="rId18"/>
        </w:object>
      </w:r>
      <w:r>
        <w:t xml:space="preserve"> such that positions in the puncturing pattern (punctured positions) are </w:t>
      </w:r>
      <w:r w:rsidR="00994B6E">
        <w:t>ones</w:t>
      </w:r>
      <w:r>
        <w:t xml:space="preserve">, and other positions are </w:t>
      </w:r>
      <w:r w:rsidR="00994B6E">
        <w:t>zeros</w:t>
      </w:r>
      <w:r>
        <w:t>.</w:t>
      </w:r>
    </w:p>
    <w:p w:rsidR="003B2767" w:rsidRPr="00D771E9" w:rsidRDefault="001714A6" w:rsidP="003B2767">
      <w:pPr>
        <w:widowControl/>
        <w:numPr>
          <w:ilvl w:val="0"/>
          <w:numId w:val="24"/>
        </w:numPr>
        <w:snapToGrid w:val="0"/>
        <w:rPr>
          <w:lang w:eastAsia="zh-CN"/>
        </w:rPr>
      </w:pPr>
      <w:r>
        <w:rPr>
          <w:lang w:eastAsia="zh-CN"/>
        </w:rPr>
        <w:t>C</w:t>
      </w:r>
      <w:r w:rsidR="003B2767" w:rsidRPr="00D771E9">
        <w:rPr>
          <w:rFonts w:hint="eastAsia"/>
          <w:lang w:eastAsia="zh-CN"/>
        </w:rPr>
        <w:t xml:space="preserve">alculate the </w:t>
      </w:r>
      <w:r w:rsidR="003B2767">
        <w:rPr>
          <w:lang w:eastAsia="zh-CN"/>
        </w:rPr>
        <w:t xml:space="preserve">reliability </w:t>
      </w:r>
      <w:r w:rsidR="003B2767" w:rsidRPr="00D771E9">
        <w:rPr>
          <w:rFonts w:hint="eastAsia"/>
          <w:lang w:eastAsia="zh-CN"/>
        </w:rPr>
        <w:t>of each synthesized channel</w:t>
      </w:r>
      <w:r>
        <w:rPr>
          <w:lang w:eastAsia="zh-CN"/>
        </w:rPr>
        <w:t>s using DE/GA.</w:t>
      </w:r>
    </w:p>
    <w:p w:rsidR="003B2767" w:rsidRPr="00D771E9" w:rsidRDefault="001714A6">
      <w:pPr>
        <w:widowControl/>
        <w:numPr>
          <w:ilvl w:val="0"/>
          <w:numId w:val="24"/>
        </w:numPr>
        <w:snapToGrid w:val="0"/>
        <w:rPr>
          <w:lang w:eastAsia="zh-CN"/>
        </w:rPr>
      </w:pPr>
      <w:r>
        <w:rPr>
          <w:lang w:eastAsia="zh-CN"/>
        </w:rPr>
        <w:t xml:space="preserve">Determine the frozen set </w:t>
      </w:r>
      <w:r w:rsidR="00C36182" w:rsidRPr="00C36182">
        <w:rPr>
          <w:i/>
          <w:lang w:eastAsia="zh-CN"/>
        </w:rPr>
        <w:t>F</w:t>
      </w:r>
      <w:r>
        <w:rPr>
          <w:lang w:eastAsia="zh-CN"/>
        </w:rPr>
        <w:t xml:space="preserve"> as the set of the </w:t>
      </w:r>
      <w:r w:rsidR="00C36182" w:rsidRPr="00C36182">
        <w:rPr>
          <w:i/>
          <w:lang w:eastAsia="zh-CN"/>
        </w:rPr>
        <w:t>N-K</w:t>
      </w:r>
      <w:r>
        <w:rPr>
          <w:lang w:eastAsia="zh-CN"/>
        </w:rPr>
        <w:t xml:space="preserve"> indices of the synthesized channels with the lowest reliabilities.</w:t>
      </w:r>
      <w:r w:rsidR="003B2767">
        <w:rPr>
          <w:lang w:eastAsia="zh-CN"/>
        </w:rPr>
        <w:t xml:space="preserve"> </w:t>
      </w:r>
    </w:p>
    <w:p w:rsidR="003B2767" w:rsidRDefault="003B2767" w:rsidP="003B2767">
      <w:pPr>
        <w:rPr>
          <w:lang w:eastAsia="zh-CN"/>
        </w:rPr>
      </w:pPr>
      <w:r>
        <w:rPr>
          <w:lang w:eastAsia="zh-CN"/>
        </w:rPr>
        <w:t>The computation of</w:t>
      </w:r>
      <w:r w:rsidRPr="00D771E9">
        <w:rPr>
          <w:lang w:eastAsia="zh-CN"/>
        </w:rPr>
        <w:t xml:space="preserve"> the </w:t>
      </w:r>
      <w:r w:rsidR="001714A6">
        <w:rPr>
          <w:lang w:eastAsia="zh-CN"/>
        </w:rPr>
        <w:t>reliabilities using DE/GA in Step 2 is performed with the following algorithm</w:t>
      </w:r>
      <w:r w:rsidRPr="00D771E9">
        <w:rPr>
          <w:lang w:eastAsia="zh-CN"/>
        </w:rPr>
        <w:t>:</w:t>
      </w:r>
    </w:p>
    <w:p w:rsidR="001714A6" w:rsidRDefault="001714A6" w:rsidP="003B2767">
      <w:pPr>
        <w:rPr>
          <w:lang w:eastAsia="zh-CN"/>
        </w:rPr>
      </w:pPr>
    </w:p>
    <w:p w:rsidR="00390DCA" w:rsidRDefault="00FF4C26" w:rsidP="003B2767">
      <w:pPr>
        <w:rPr>
          <w:lang w:eastAsia="zh-CN"/>
        </w:rPr>
      </w:pPr>
      <w:r>
        <w:rPr>
          <w:noProof/>
          <w:lang w:val="fr-FR" w:eastAsia="fr-FR"/>
        </w:rPr>
        <w:lastRenderedPageBreak/>
        <mc:AlternateContent>
          <mc:Choice Requires="wps">
            <w:drawing>
              <wp:anchor distT="45720" distB="45720" distL="114300" distR="114300" simplePos="0" relativeHeight="251659776" behindDoc="0" locked="0" layoutInCell="1" allowOverlap="1">
                <wp:simplePos x="0" y="0"/>
                <wp:positionH relativeFrom="column">
                  <wp:posOffset>127000</wp:posOffset>
                </wp:positionH>
                <wp:positionV relativeFrom="paragraph">
                  <wp:posOffset>-174625</wp:posOffset>
                </wp:positionV>
                <wp:extent cx="5948045" cy="4029710"/>
                <wp:effectExtent l="12700" t="6350" r="1143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4029710"/>
                        </a:xfrm>
                        <a:prstGeom prst="rect">
                          <a:avLst/>
                        </a:prstGeom>
                        <a:solidFill>
                          <a:srgbClr val="FFFFFF"/>
                        </a:solidFill>
                        <a:ln w="9525">
                          <a:solidFill>
                            <a:srgbClr val="000000"/>
                          </a:solidFill>
                          <a:miter lim="800000"/>
                          <a:headEnd/>
                          <a:tailEnd/>
                        </a:ln>
                      </wps:spPr>
                      <wps:txbx>
                        <w:txbxContent>
                          <w:tbl>
                            <w:tblPr>
                              <w:tblW w:w="10500" w:type="dxa"/>
                              <w:tblCellMar>
                                <w:left w:w="0" w:type="dxa"/>
                                <w:right w:w="0" w:type="dxa"/>
                              </w:tblCellMar>
                              <w:tblLook w:val="04A0" w:firstRow="1" w:lastRow="0" w:firstColumn="1" w:lastColumn="0" w:noHBand="0" w:noVBand="1"/>
                            </w:tblPr>
                            <w:tblGrid>
                              <w:gridCol w:w="2520"/>
                              <w:gridCol w:w="5101"/>
                              <w:gridCol w:w="2879"/>
                            </w:tblGrid>
                            <w:tr w:rsidR="00C70994" w:rsidTr="00390DCA">
                              <w:tc>
                                <w:tcPr>
                                  <w:tcW w:w="2520" w:type="dxa"/>
                                  <w:vMerge w:val="restart"/>
                                  <w:tcMar>
                                    <w:top w:w="0" w:type="dxa"/>
                                    <w:left w:w="108" w:type="dxa"/>
                                    <w:bottom w:w="0" w:type="dxa"/>
                                    <w:right w:w="108" w:type="dxa"/>
                                  </w:tcMar>
                                  <w:vAlign w:val="center"/>
                                  <w:hideMark/>
                                </w:tcPr>
                                <w:p w:rsidR="00C70994" w:rsidRDefault="00C70994" w:rsidP="00356860">
                                  <w:pPr>
                                    <w:rPr>
                                      <w:lang w:eastAsia="en-GB"/>
                                    </w:rPr>
                                  </w:pPr>
                                  <w:r>
                                    <w:t>0:</w:t>
                                  </w:r>
                                </w:p>
                                <w:p w:rsidR="00C70994" w:rsidRDefault="00C70994" w:rsidP="00356860">
                                  <w:r>
                                    <w:rPr>
                                      <w:noProof/>
                                      <w:position w:val="-30"/>
                                      <w:lang w:val="fr-FR" w:eastAsia="fr-FR"/>
                                    </w:rPr>
                                    <w:drawing>
                                      <wp:inline distT="0" distB="0" distL="0" distR="0">
                                        <wp:extent cx="1049655" cy="349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p>
                              </w:tc>
                              <w:tc>
                                <w:tcPr>
                                  <w:tcW w:w="5101" w:type="dxa"/>
                                  <w:tcMar>
                                    <w:top w:w="0" w:type="dxa"/>
                                    <w:left w:w="108" w:type="dxa"/>
                                    <w:bottom w:w="0" w:type="dxa"/>
                                    <w:right w:w="108" w:type="dxa"/>
                                  </w:tcMar>
                                  <w:vAlign w:val="center"/>
                                </w:tcPr>
                                <w:p w:rsidR="00C70994" w:rsidRDefault="00C70994" w:rsidP="00356860"/>
                              </w:tc>
                              <w:tc>
                                <w:tcPr>
                                  <w:tcW w:w="2879" w:type="dxa"/>
                                  <w:tcMar>
                                    <w:top w:w="0" w:type="dxa"/>
                                    <w:left w:w="108" w:type="dxa"/>
                                    <w:bottom w:w="0" w:type="dxa"/>
                                    <w:right w:w="108" w:type="dxa"/>
                                  </w:tcMar>
                                  <w:vAlign w:val="center"/>
                                </w:tcPr>
                                <w:p w:rsidR="00C70994" w:rsidRDefault="00C70994" w:rsidP="00356860"/>
                              </w:tc>
                            </w:tr>
                            <w:tr w:rsidR="00C70994" w:rsidTr="00390DCA">
                              <w:tc>
                                <w:tcPr>
                                  <w:tcW w:w="0" w:type="auto"/>
                                  <w:vMerge/>
                                  <w:vAlign w:val="center"/>
                                  <w:hideMark/>
                                </w:tcPr>
                                <w:p w:rsidR="00C70994" w:rsidRDefault="00C70994" w:rsidP="00356860">
                                  <w:pPr>
                                    <w:autoSpaceDE/>
                                    <w:autoSpaceDN/>
                                    <w:spacing w:after="0"/>
                                    <w:jc w:val="left"/>
                                    <w:rPr>
                                      <w:rFonts w:eastAsiaTheme="minorHAnsi"/>
                                    </w:rPr>
                                  </w:pPr>
                                </w:p>
                              </w:tc>
                              <w:tc>
                                <w:tcPr>
                                  <w:tcW w:w="5101" w:type="dxa"/>
                                  <w:tcMar>
                                    <w:top w:w="0" w:type="dxa"/>
                                    <w:left w:w="108" w:type="dxa"/>
                                    <w:bottom w:w="0" w:type="dxa"/>
                                    <w:right w:w="108" w:type="dxa"/>
                                  </w:tcMar>
                                  <w:vAlign w:val="center"/>
                                  <w:hideMark/>
                                </w:tcPr>
                                <w:p w:rsidR="00C70994" w:rsidRDefault="00C70994" w:rsidP="00356860">
                                  <w:r>
                                    <w:t xml:space="preserve">9:  for </w:t>
                                  </w:r>
                                  <w:r>
                                    <w:rPr>
                                      <w:noProof/>
                                      <w:position w:val="-6"/>
                                      <w:lang w:val="fr-FR" w:eastAsia="fr-FR"/>
                                    </w:rPr>
                                    <w:drawing>
                                      <wp:inline distT="0" distB="0" distL="0" distR="0">
                                        <wp:extent cx="294005" cy="182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 cy="182880"/>
                                                </a:xfrm>
                                                <a:prstGeom prst="rect">
                                                  <a:avLst/>
                                                </a:prstGeom>
                                                <a:noFill/>
                                                <a:ln>
                                                  <a:noFill/>
                                                </a:ln>
                                              </pic:spPr>
                                            </pic:pic>
                                          </a:graphicData>
                                        </a:graphic>
                                      </wp:inline>
                                    </w:drawing>
                                  </w:r>
                                  <w:r>
                                    <w:t xml:space="preserve"> to </w:t>
                                  </w:r>
                                  <w:r>
                                    <w:rPr>
                                      <w:noProof/>
                                      <w:position w:val="-6"/>
                                      <w:lang w:val="fr-FR" w:eastAsia="fr-FR"/>
                                    </w:rPr>
                                    <w:drawing>
                                      <wp:inline distT="0" distB="0" distL="0" distR="0">
                                        <wp:extent cx="127000" cy="142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t> do</w:t>
                                  </w:r>
                                </w:p>
                              </w:tc>
                              <w:tc>
                                <w:tcPr>
                                  <w:tcW w:w="2879" w:type="dxa"/>
                                  <w:tcMar>
                                    <w:top w:w="0" w:type="dxa"/>
                                    <w:left w:w="108" w:type="dxa"/>
                                    <w:bottom w:w="0" w:type="dxa"/>
                                    <w:right w:w="108" w:type="dxa"/>
                                  </w:tcMar>
                                  <w:vAlign w:val="center"/>
                                  <w:hideMark/>
                                </w:tcPr>
                                <w:p w:rsidR="00C70994" w:rsidRDefault="00C70994" w:rsidP="00356860"/>
                              </w:tc>
                            </w:tr>
                            <w:tr w:rsidR="00C70994" w:rsidTr="00390DCA">
                              <w:tc>
                                <w:tcPr>
                                  <w:tcW w:w="0" w:type="auto"/>
                                  <w:vMerge/>
                                  <w:vAlign w:val="center"/>
                                  <w:hideMark/>
                                </w:tcPr>
                                <w:p w:rsidR="00C70994" w:rsidRDefault="00C70994" w:rsidP="00356860">
                                  <w:pPr>
                                    <w:autoSpaceDE/>
                                    <w:autoSpaceDN/>
                                    <w:spacing w:after="0"/>
                                    <w:jc w:val="left"/>
                                    <w:rPr>
                                      <w:rFonts w:eastAsiaTheme="minorHAnsi"/>
                                    </w:rPr>
                                  </w:pPr>
                                </w:p>
                              </w:tc>
                              <w:tc>
                                <w:tcPr>
                                  <w:tcW w:w="5101" w:type="dxa"/>
                                  <w:tcMar>
                                    <w:top w:w="0" w:type="dxa"/>
                                    <w:left w:w="108" w:type="dxa"/>
                                    <w:bottom w:w="0" w:type="dxa"/>
                                    <w:right w:w="108" w:type="dxa"/>
                                  </w:tcMar>
                                  <w:vAlign w:val="center"/>
                                  <w:hideMark/>
                                </w:tcPr>
                                <w:p w:rsidR="00C70994" w:rsidRDefault="00C70994" w:rsidP="00356860">
                                  <w:r>
                                    <w:t>10:          </w:t>
                                  </w:r>
                                  <w:r>
                                    <w:rPr>
                                      <w:noProof/>
                                      <w:position w:val="-4"/>
                                      <w:lang w:val="fr-FR" w:eastAsia="fr-FR"/>
                                    </w:rPr>
                                    <w:drawing>
                                      <wp:inline distT="0" distB="0" distL="0" distR="0">
                                        <wp:extent cx="564515" cy="198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15" cy="198755"/>
                                                </a:xfrm>
                                                <a:prstGeom prst="rect">
                                                  <a:avLst/>
                                                </a:prstGeom>
                                                <a:noFill/>
                                                <a:ln>
                                                  <a:noFill/>
                                                </a:ln>
                                              </pic:spPr>
                                            </pic:pic>
                                          </a:graphicData>
                                        </a:graphic>
                                      </wp:inline>
                                    </w:drawing>
                                  </w:r>
                                </w:p>
                              </w:tc>
                              <w:tc>
                                <w:tcPr>
                                  <w:tcW w:w="2879" w:type="dxa"/>
                                  <w:tcMar>
                                    <w:top w:w="0" w:type="dxa"/>
                                    <w:left w:w="108" w:type="dxa"/>
                                    <w:bottom w:w="0" w:type="dxa"/>
                                    <w:right w:w="108" w:type="dxa"/>
                                  </w:tcMar>
                                  <w:vAlign w:val="center"/>
                                  <w:hideMark/>
                                </w:tcPr>
                                <w:p w:rsidR="00C70994" w:rsidRDefault="00C70994" w:rsidP="00356860">
                                  <w:r>
                                    <w:t>    </w:t>
                                  </w:r>
                                </w:p>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1: </w:t>
                                  </w:r>
                                  <w:r>
                                    <w:rPr>
                                      <w:noProof/>
                                      <w:position w:val="-12"/>
                                      <w:lang w:val="fr-FR" w:eastAsia="fr-FR"/>
                                    </w:rPr>
                                    <w:drawing>
                                      <wp:inline distT="0" distB="0" distL="0" distR="0">
                                        <wp:extent cx="68389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 cy="230505"/>
                                                </a:xfrm>
                                                <a:prstGeom prst="rect">
                                                  <a:avLst/>
                                                </a:prstGeom>
                                                <a:noFill/>
                                                <a:ln>
                                                  <a:noFill/>
                                                </a:ln>
                                              </pic:spPr>
                                            </pic:pic>
                                          </a:graphicData>
                                        </a:graphic>
                                      </wp:inline>
                                    </w:drawing>
                                  </w:r>
                                </w:p>
                              </w:tc>
                              <w:tc>
                                <w:tcPr>
                                  <w:tcW w:w="5101" w:type="dxa"/>
                                  <w:tcMar>
                                    <w:top w:w="0" w:type="dxa"/>
                                    <w:left w:w="108" w:type="dxa"/>
                                    <w:bottom w:w="0" w:type="dxa"/>
                                    <w:right w:w="108" w:type="dxa"/>
                                  </w:tcMar>
                                  <w:vAlign w:val="center"/>
                                  <w:hideMark/>
                                </w:tcPr>
                                <w:p w:rsidR="00C70994" w:rsidRDefault="00C70994" w:rsidP="00356860">
                                  <w:r>
                                    <w:t xml:space="preserve">11:      for </w:t>
                                  </w:r>
                                  <w:r>
                                    <w:rPr>
                                      <w:noProof/>
                                      <w:position w:val="-10"/>
                                      <w:lang w:val="fr-FR" w:eastAsia="fr-FR"/>
                                    </w:rPr>
                                    <w:drawing>
                                      <wp:inline distT="0" distB="0" distL="0" distR="0">
                                        <wp:extent cx="334010" cy="198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10" cy="198755"/>
                                                </a:xfrm>
                                                <a:prstGeom prst="rect">
                                                  <a:avLst/>
                                                </a:prstGeom>
                                                <a:noFill/>
                                                <a:ln>
                                                  <a:noFill/>
                                                </a:ln>
                                              </pic:spPr>
                                            </pic:pic>
                                          </a:graphicData>
                                        </a:graphic>
                                      </wp:inline>
                                    </w:drawing>
                                  </w:r>
                                  <w:r>
                                    <w:t xml:space="preserve"> to </w:t>
                                  </w:r>
                                  <w:r>
                                    <w:rPr>
                                      <w:noProof/>
                                      <w:position w:val="-24"/>
                                      <w:lang w:val="fr-FR" w:eastAsia="fr-FR"/>
                                    </w:rPr>
                                    <w:drawing>
                                      <wp:inline distT="0" distB="0" distL="0" distR="0">
                                        <wp:extent cx="246380" cy="389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380" cy="389890"/>
                                                </a:xfrm>
                                                <a:prstGeom prst="rect">
                                                  <a:avLst/>
                                                </a:prstGeom>
                                                <a:noFill/>
                                                <a:ln>
                                                  <a:noFill/>
                                                </a:ln>
                                              </pic:spPr>
                                            </pic:pic>
                                          </a:graphicData>
                                        </a:graphic>
                                      </wp:inline>
                                    </w:drawing>
                                  </w:r>
                                  <w:r>
                                    <w:t>  do</w:t>
                                  </w:r>
                                </w:p>
                              </w:tc>
                              <w:tc>
                                <w:tcPr>
                                  <w:tcW w:w="2879" w:type="dxa"/>
                                  <w:tcMar>
                                    <w:top w:w="0" w:type="dxa"/>
                                    <w:left w:w="108" w:type="dxa"/>
                                    <w:bottom w:w="0" w:type="dxa"/>
                                    <w:right w:w="108" w:type="dxa"/>
                                  </w:tcMar>
                                  <w:vAlign w:val="center"/>
                                  <w:hideMark/>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2: for </w:t>
                                  </w:r>
                                  <w:r>
                                    <w:rPr>
                                      <w:noProof/>
                                      <w:position w:val="-6"/>
                                      <w:lang w:val="fr-FR" w:eastAsia="fr-FR"/>
                                    </w:rPr>
                                    <w:drawing>
                                      <wp:inline distT="0" distB="0" distL="0" distR="0">
                                        <wp:extent cx="294005" cy="1828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 cy="182880"/>
                                                </a:xfrm>
                                                <a:prstGeom prst="rect">
                                                  <a:avLst/>
                                                </a:prstGeom>
                                                <a:noFill/>
                                                <a:ln>
                                                  <a:noFill/>
                                                </a:ln>
                                              </pic:spPr>
                                            </pic:pic>
                                          </a:graphicData>
                                        </a:graphic>
                                      </wp:inline>
                                    </w:drawing>
                                  </w:r>
                                  <w:r>
                                    <w:t xml:space="preserve"> to </w:t>
                                  </w:r>
                                  <w:r>
                                    <w:rPr>
                                      <w:noProof/>
                                      <w:position w:val="-6"/>
                                      <w:lang w:val="fr-FR" w:eastAsia="fr-FR"/>
                                    </w:rPr>
                                    <w:drawing>
                                      <wp:inline distT="0" distB="0" distL="0" distR="0">
                                        <wp:extent cx="18288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do</w:t>
                                  </w:r>
                                </w:p>
                              </w:tc>
                              <w:tc>
                                <w:tcPr>
                                  <w:tcW w:w="5101" w:type="dxa"/>
                                  <w:tcMar>
                                    <w:top w:w="0" w:type="dxa"/>
                                    <w:left w:w="108" w:type="dxa"/>
                                    <w:bottom w:w="0" w:type="dxa"/>
                                    <w:right w:w="108" w:type="dxa"/>
                                  </w:tcMar>
                                  <w:vAlign w:val="center"/>
                                  <w:hideMark/>
                                </w:tcPr>
                                <w:p w:rsidR="00C70994" w:rsidRDefault="00C70994" w:rsidP="00356860">
                                  <w:r>
                                    <w:t xml:space="preserve">12:                for </w:t>
                                  </w:r>
                                  <w:r>
                                    <w:rPr>
                                      <w:noProof/>
                                      <w:position w:val="-6"/>
                                      <w:lang w:val="fr-FR" w:eastAsia="fr-FR"/>
                                    </w:rPr>
                                    <w:drawing>
                                      <wp:inline distT="0" distB="0" distL="0" distR="0">
                                        <wp:extent cx="334010" cy="18288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010" cy="182880"/>
                                                </a:xfrm>
                                                <a:prstGeom prst="rect">
                                                  <a:avLst/>
                                                </a:prstGeom>
                                                <a:noFill/>
                                                <a:ln>
                                                  <a:noFill/>
                                                </a:ln>
                                              </pic:spPr>
                                            </pic:pic>
                                          </a:graphicData>
                                        </a:graphic>
                                      </wp:inline>
                                    </w:drawing>
                                  </w:r>
                                  <w:r>
                                    <w:t xml:space="preserve"> to </w:t>
                                  </w:r>
                                  <w:r>
                                    <w:rPr>
                                      <w:noProof/>
                                      <w:position w:val="-10"/>
                                      <w:lang w:val="fr-FR" w:eastAsia="fr-FR"/>
                                    </w:rPr>
                                    <w:drawing>
                                      <wp:inline distT="0" distB="0" distL="0" distR="0">
                                        <wp:extent cx="302260" cy="19875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260" cy="198755"/>
                                                </a:xfrm>
                                                <a:prstGeom prst="rect">
                                                  <a:avLst/>
                                                </a:prstGeom>
                                                <a:noFill/>
                                                <a:ln>
                                                  <a:noFill/>
                                                </a:ln>
                                              </pic:spPr>
                                            </pic:pic>
                                          </a:graphicData>
                                        </a:graphic>
                                      </wp:inline>
                                    </w:drawing>
                                  </w:r>
                                  <w:r>
                                    <w:t>  do</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3:         if </w:t>
                                  </w:r>
                                  <w:r>
                                    <w:rPr>
                                      <w:noProof/>
                                      <w:position w:val="-12"/>
                                      <w:lang w:val="fr-FR" w:eastAsia="fr-FR"/>
                                    </w:rPr>
                                    <w:drawing>
                                      <wp:inline distT="0" distB="0" distL="0" distR="0">
                                        <wp:extent cx="374015" cy="23050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015" cy="230505"/>
                                                </a:xfrm>
                                                <a:prstGeom prst="rect">
                                                  <a:avLst/>
                                                </a:prstGeom>
                                                <a:noFill/>
                                                <a:ln>
                                                  <a:noFill/>
                                                </a:ln>
                                              </pic:spPr>
                                            </pic:pic>
                                          </a:graphicData>
                                        </a:graphic>
                                      </wp:inline>
                                    </w:drawing>
                                  </w:r>
                                  <w:r>
                                    <w:t> do</w:t>
                                  </w:r>
                                </w:p>
                              </w:tc>
                              <w:tc>
                                <w:tcPr>
                                  <w:tcW w:w="5101" w:type="dxa"/>
                                  <w:tcMar>
                                    <w:top w:w="0" w:type="dxa"/>
                                    <w:left w:w="108" w:type="dxa"/>
                                    <w:bottom w:w="0" w:type="dxa"/>
                                    <w:right w:w="108" w:type="dxa"/>
                                  </w:tcMar>
                                  <w:vAlign w:val="center"/>
                                  <w:hideMark/>
                                </w:tcPr>
                                <w:p w:rsidR="00C70994" w:rsidRDefault="00C70994" w:rsidP="00356860">
                                  <w:r>
                                    <w:t xml:space="preserve">13:                          </w:t>
                                  </w:r>
                                  <w:r>
                                    <w:rPr>
                                      <w:noProof/>
                                      <w:position w:val="-14"/>
                                      <w:lang w:val="fr-FR" w:eastAsia="fr-FR"/>
                                    </w:rPr>
                                    <w:drawing>
                                      <wp:inline distT="0" distB="0" distL="0" distR="0">
                                        <wp:extent cx="1454785" cy="25463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4785" cy="254635"/>
                                                </a:xfrm>
                                                <a:prstGeom prst="rect">
                                                  <a:avLst/>
                                                </a:prstGeom>
                                                <a:noFill/>
                                                <a:ln>
                                                  <a:noFill/>
                                                </a:ln>
                                              </pic:spPr>
                                            </pic:pic>
                                          </a:graphicData>
                                        </a:graphic>
                                      </wp:inline>
                                    </w:drawing>
                                  </w:r>
                                  <w:r>
                                    <w:t xml:space="preserve">   </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4:                     </w:t>
                                  </w:r>
                                  <w:r>
                                    <w:rPr>
                                      <w:noProof/>
                                      <w:position w:val="-12"/>
                                      <w:lang w:val="fr-FR" w:eastAsia="fr-FR"/>
                                    </w:rPr>
                                    <w:drawing>
                                      <wp:inline distT="0" distB="0" distL="0" distR="0">
                                        <wp:extent cx="381635" cy="23050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635" cy="230505"/>
                                                </a:xfrm>
                                                <a:prstGeom prst="rect">
                                                  <a:avLst/>
                                                </a:prstGeom>
                                                <a:noFill/>
                                                <a:ln>
                                                  <a:noFill/>
                                                </a:ln>
                                              </pic:spPr>
                                            </pic:pic>
                                          </a:graphicData>
                                        </a:graphic>
                                      </wp:inline>
                                    </w:drawing>
                                  </w:r>
                                </w:p>
                              </w:tc>
                              <w:tc>
                                <w:tcPr>
                                  <w:tcW w:w="5101" w:type="dxa"/>
                                  <w:tcMar>
                                    <w:top w:w="0" w:type="dxa"/>
                                    <w:left w:w="108" w:type="dxa"/>
                                    <w:bottom w:w="0" w:type="dxa"/>
                                    <w:right w:w="108" w:type="dxa"/>
                                  </w:tcMar>
                                  <w:vAlign w:val="center"/>
                                  <w:hideMark/>
                                </w:tcPr>
                                <w:p w:rsidR="00C70994" w:rsidRDefault="00C70994" w:rsidP="00356860">
                                  <w:r>
                                    <w:t xml:space="preserve">14:                          </w:t>
                                  </w:r>
                                  <w:r>
                                    <w:rPr>
                                      <w:noProof/>
                                      <w:position w:val="-10"/>
                                      <w:lang w:val="fr-FR" w:eastAsia="fr-FR"/>
                                    </w:rPr>
                                    <w:drawing>
                                      <wp:inline distT="0" distB="0" distL="0" distR="0">
                                        <wp:extent cx="1144905" cy="19875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4905" cy="198755"/>
                                                </a:xfrm>
                                                <a:prstGeom prst="rect">
                                                  <a:avLst/>
                                                </a:prstGeom>
                                                <a:noFill/>
                                                <a:ln>
                                                  <a:noFill/>
                                                </a:ln>
                                              </pic:spPr>
                                            </pic:pic>
                                          </a:graphicData>
                                        </a:graphic>
                                      </wp:inline>
                                    </w:drawing>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5:         else</w:t>
                                  </w:r>
                                </w:p>
                              </w:tc>
                              <w:tc>
                                <w:tcPr>
                                  <w:tcW w:w="7980" w:type="dxa"/>
                                  <w:gridSpan w:val="2"/>
                                  <w:tcMar>
                                    <w:top w:w="0" w:type="dxa"/>
                                    <w:left w:w="108" w:type="dxa"/>
                                    <w:bottom w:w="0" w:type="dxa"/>
                                    <w:right w:w="108" w:type="dxa"/>
                                  </w:tcMar>
                                  <w:vAlign w:val="center"/>
                                  <w:hideMark/>
                                </w:tcPr>
                                <w:p w:rsidR="00C70994" w:rsidRDefault="00C70994" w:rsidP="00356860">
                                  <w:r>
                                    <w:t>15:                         </w:t>
                                  </w:r>
                                  <w:r>
                                    <w:rPr>
                                      <w:noProof/>
                                      <w:position w:val="-18"/>
                                      <w:lang w:val="fr-FR" w:eastAsia="fr-FR"/>
                                    </w:rPr>
                                    <w:drawing>
                                      <wp:inline distT="0" distB="0" distL="0" distR="0">
                                        <wp:extent cx="2170430" cy="30226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0430" cy="302260"/>
                                                </a:xfrm>
                                                <a:prstGeom prst="rect">
                                                  <a:avLst/>
                                                </a:prstGeom>
                                                <a:noFill/>
                                                <a:ln>
                                                  <a:noFill/>
                                                </a:ln>
                                              </pic:spPr>
                                            </pic:pic>
                                          </a:graphicData>
                                        </a:graphic>
                                      </wp:inline>
                                    </w:drawing>
                                  </w:r>
                                </w:p>
                              </w:tc>
                            </w:tr>
                            <w:tr w:rsidR="00C70994" w:rsidTr="00390DCA">
                              <w:trPr>
                                <w:trHeight w:val="337"/>
                              </w:trPr>
                              <w:tc>
                                <w:tcPr>
                                  <w:tcW w:w="2520" w:type="dxa"/>
                                  <w:tcMar>
                                    <w:top w:w="0" w:type="dxa"/>
                                    <w:left w:w="108" w:type="dxa"/>
                                    <w:bottom w:w="0" w:type="dxa"/>
                                    <w:right w:w="108" w:type="dxa"/>
                                  </w:tcMar>
                                  <w:vAlign w:val="center"/>
                                  <w:hideMark/>
                                </w:tcPr>
                                <w:p w:rsidR="00C70994" w:rsidRDefault="00C70994" w:rsidP="00356860">
                                  <w:r>
                                    <w:t xml:space="preserve">6:                     </w:t>
                                  </w:r>
                                  <w:r>
                                    <w:rPr>
                                      <w:noProof/>
                                      <w:position w:val="-12"/>
                                      <w:lang w:val="fr-FR" w:eastAsia="fr-FR"/>
                                    </w:rPr>
                                    <w:drawing>
                                      <wp:inline distT="0" distB="0" distL="0" distR="0">
                                        <wp:extent cx="620395" cy="24638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0395" cy="246380"/>
                                                </a:xfrm>
                                                <a:prstGeom prst="rect">
                                                  <a:avLst/>
                                                </a:prstGeom>
                                                <a:noFill/>
                                                <a:ln>
                                                  <a:noFill/>
                                                </a:ln>
                                              </pic:spPr>
                                            </pic:pic>
                                          </a:graphicData>
                                        </a:graphic>
                                      </wp:inline>
                                    </w:drawing>
                                  </w:r>
                                </w:p>
                              </w:tc>
                              <w:tc>
                                <w:tcPr>
                                  <w:tcW w:w="5101" w:type="dxa"/>
                                  <w:tcMar>
                                    <w:top w:w="0" w:type="dxa"/>
                                    <w:left w:w="108" w:type="dxa"/>
                                    <w:bottom w:w="0" w:type="dxa"/>
                                    <w:right w:w="108" w:type="dxa"/>
                                  </w:tcMar>
                                  <w:vAlign w:val="center"/>
                                  <w:hideMark/>
                                </w:tcPr>
                                <w:p w:rsidR="00C70994" w:rsidRDefault="00C70994" w:rsidP="00356860">
                                  <w:r>
                                    <w:t>16:                          </w:t>
                                  </w:r>
                                  <w:r>
                                    <w:rPr>
                                      <w:noProof/>
                                      <w:position w:val="-12"/>
                                      <w:lang w:val="fr-FR" w:eastAsia="fr-FR"/>
                                    </w:rPr>
                                    <w:drawing>
                                      <wp:inline distT="0" distB="0" distL="0" distR="0">
                                        <wp:extent cx="668020" cy="23050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8020" cy="230505"/>
                                                </a:xfrm>
                                                <a:prstGeom prst="rect">
                                                  <a:avLst/>
                                                </a:prstGeom>
                                                <a:noFill/>
                                                <a:ln>
                                                  <a:noFill/>
                                                </a:ln>
                                              </pic:spPr>
                                            </pic:pic>
                                          </a:graphicData>
                                        </a:graphic>
                                      </wp:inline>
                                    </w:drawing>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7:         end if</w:t>
                                  </w:r>
                                </w:p>
                              </w:tc>
                              <w:tc>
                                <w:tcPr>
                                  <w:tcW w:w="5101" w:type="dxa"/>
                                  <w:tcMar>
                                    <w:top w:w="0" w:type="dxa"/>
                                    <w:left w:w="108" w:type="dxa"/>
                                    <w:bottom w:w="0" w:type="dxa"/>
                                    <w:right w:w="108" w:type="dxa"/>
                                  </w:tcMar>
                                  <w:vAlign w:val="center"/>
                                  <w:hideMark/>
                                </w:tcPr>
                                <w:p w:rsidR="00C70994" w:rsidRDefault="00C70994" w:rsidP="00356860">
                                  <w:r>
                                    <w:t>17:                end for</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8: end for</w:t>
                                  </w:r>
                                </w:p>
                              </w:tc>
                              <w:tc>
                                <w:tcPr>
                                  <w:tcW w:w="5101" w:type="dxa"/>
                                  <w:tcMar>
                                    <w:top w:w="0" w:type="dxa"/>
                                    <w:left w:w="108" w:type="dxa"/>
                                    <w:bottom w:w="0" w:type="dxa"/>
                                    <w:right w:w="108" w:type="dxa"/>
                                  </w:tcMar>
                                  <w:vAlign w:val="center"/>
                                  <w:hideMark/>
                                </w:tcPr>
                                <w:p w:rsidR="00C70994" w:rsidRDefault="00C70994" w:rsidP="00356860">
                                  <w:r>
                                    <w:t>18:     end for</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tcPr>
                                <w:p w:rsidR="00C70994" w:rsidRDefault="00C70994" w:rsidP="00356860"/>
                              </w:tc>
                              <w:tc>
                                <w:tcPr>
                                  <w:tcW w:w="5101" w:type="dxa"/>
                                  <w:tcMar>
                                    <w:top w:w="0" w:type="dxa"/>
                                    <w:left w:w="108" w:type="dxa"/>
                                    <w:bottom w:w="0" w:type="dxa"/>
                                    <w:right w:w="108" w:type="dxa"/>
                                  </w:tcMar>
                                  <w:vAlign w:val="center"/>
                                  <w:hideMark/>
                                </w:tcPr>
                                <w:p w:rsidR="00C70994" w:rsidRDefault="00C70994" w:rsidP="00356860">
                                  <w:r>
                                    <w:t>19:    </w:t>
                                  </w:r>
                                  <w:r>
                                    <w:rPr>
                                      <w:noProof/>
                                      <w:position w:val="-12"/>
                                      <w:lang w:val="fr-FR" w:eastAsia="fr-FR"/>
                                    </w:rPr>
                                    <w:drawing>
                                      <wp:inline distT="0" distB="0" distL="0" distR="0">
                                        <wp:extent cx="524510" cy="24638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510" cy="246380"/>
                                                </a:xfrm>
                                                <a:prstGeom prst="rect">
                                                  <a:avLst/>
                                                </a:prstGeom>
                                                <a:noFill/>
                                                <a:ln>
                                                  <a:noFill/>
                                                </a:ln>
                                              </pic:spPr>
                                            </pic:pic>
                                          </a:graphicData>
                                        </a:graphic>
                                      </wp:inline>
                                    </w:drawing>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tcPr>
                                <w:p w:rsidR="00C70994" w:rsidRDefault="00C70994" w:rsidP="00356860"/>
                              </w:tc>
                              <w:tc>
                                <w:tcPr>
                                  <w:tcW w:w="5101" w:type="dxa"/>
                                  <w:tcMar>
                                    <w:top w:w="0" w:type="dxa"/>
                                    <w:left w:w="108" w:type="dxa"/>
                                    <w:bottom w:w="0" w:type="dxa"/>
                                    <w:right w:w="108" w:type="dxa"/>
                                  </w:tcMar>
                                  <w:vAlign w:val="center"/>
                                  <w:hideMark/>
                                </w:tcPr>
                                <w:p w:rsidR="00C70994" w:rsidRDefault="00C70994" w:rsidP="00356860">
                                  <w:r>
                                    <w:t>20:end for</w:t>
                                  </w:r>
                                </w:p>
                              </w:tc>
                              <w:tc>
                                <w:tcPr>
                                  <w:tcW w:w="2879" w:type="dxa"/>
                                  <w:tcMar>
                                    <w:top w:w="0" w:type="dxa"/>
                                    <w:left w:w="108" w:type="dxa"/>
                                    <w:bottom w:w="0" w:type="dxa"/>
                                    <w:right w:w="108" w:type="dxa"/>
                                  </w:tcMar>
                                  <w:vAlign w:val="center"/>
                                </w:tcPr>
                                <w:p w:rsidR="00C70994" w:rsidRDefault="00C70994" w:rsidP="00356860"/>
                              </w:tc>
                            </w:tr>
                          </w:tbl>
                          <w:p w:rsidR="00C70994" w:rsidRDefault="00C70994" w:rsidP="00356860">
                            <w:pPr>
                              <w:rPr>
                                <w:rFonts w:ascii="Calibri" w:eastAsiaTheme="minorHAnsi" w:hAnsi="Calibri"/>
                                <w:lang w:val="en-US"/>
                              </w:rPr>
                            </w:pPr>
                          </w:p>
                          <w:p w:rsidR="00C70994" w:rsidRDefault="00C7099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pt;margin-top:-13.75pt;width:468.35pt;height:317.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">
                <v:textbox>
                  <w:txbxContent>
                    <w:tbl>
                      <w:tblPr>
                        <w:tblW w:w="10500" w:type="dxa"/>
                        <w:tblCellMar>
                          <w:left w:w="0" w:type="dxa"/>
                          <w:right w:w="0" w:type="dxa"/>
                        </w:tblCellMar>
                        <w:tblLook w:val="04A0" w:firstRow="1" w:lastRow="0" w:firstColumn="1" w:lastColumn="0" w:noHBand="0" w:noVBand="1"/>
                      </w:tblPr>
                      <w:tblGrid>
                        <w:gridCol w:w="2520"/>
                        <w:gridCol w:w="5101"/>
                        <w:gridCol w:w="2879"/>
                      </w:tblGrid>
                      <w:tr w:rsidR="00C70994" w:rsidTr="00390DCA">
                        <w:tc>
                          <w:tcPr>
                            <w:tcW w:w="2520" w:type="dxa"/>
                            <w:vMerge w:val="restart"/>
                            <w:tcMar>
                              <w:top w:w="0" w:type="dxa"/>
                              <w:left w:w="108" w:type="dxa"/>
                              <w:bottom w:w="0" w:type="dxa"/>
                              <w:right w:w="108" w:type="dxa"/>
                            </w:tcMar>
                            <w:vAlign w:val="center"/>
                            <w:hideMark/>
                          </w:tcPr>
                          <w:p w:rsidR="00C70994" w:rsidRDefault="00C70994" w:rsidP="00356860">
                            <w:pPr>
                              <w:rPr>
                                <w:lang w:eastAsia="en-GB"/>
                              </w:rPr>
                            </w:pPr>
                            <w:r>
                              <w:t>0:</w:t>
                            </w:r>
                          </w:p>
                          <w:p w:rsidR="00C70994" w:rsidRDefault="00C70994" w:rsidP="00356860">
                            <w:r>
                              <w:rPr>
                                <w:noProof/>
                                <w:position w:val="-30"/>
                                <w:lang w:val="fr-FR" w:eastAsia="fr-FR"/>
                              </w:rPr>
                              <w:drawing>
                                <wp:inline distT="0" distB="0" distL="0" distR="0">
                                  <wp:extent cx="1049655" cy="349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p>
                        </w:tc>
                        <w:tc>
                          <w:tcPr>
                            <w:tcW w:w="5101" w:type="dxa"/>
                            <w:tcMar>
                              <w:top w:w="0" w:type="dxa"/>
                              <w:left w:w="108" w:type="dxa"/>
                              <w:bottom w:w="0" w:type="dxa"/>
                              <w:right w:w="108" w:type="dxa"/>
                            </w:tcMar>
                            <w:vAlign w:val="center"/>
                          </w:tcPr>
                          <w:p w:rsidR="00C70994" w:rsidRDefault="00C70994" w:rsidP="00356860"/>
                        </w:tc>
                        <w:tc>
                          <w:tcPr>
                            <w:tcW w:w="2879" w:type="dxa"/>
                            <w:tcMar>
                              <w:top w:w="0" w:type="dxa"/>
                              <w:left w:w="108" w:type="dxa"/>
                              <w:bottom w:w="0" w:type="dxa"/>
                              <w:right w:w="108" w:type="dxa"/>
                            </w:tcMar>
                            <w:vAlign w:val="center"/>
                          </w:tcPr>
                          <w:p w:rsidR="00C70994" w:rsidRDefault="00C70994" w:rsidP="00356860"/>
                        </w:tc>
                      </w:tr>
                      <w:tr w:rsidR="00C70994" w:rsidTr="00390DCA">
                        <w:tc>
                          <w:tcPr>
                            <w:tcW w:w="0" w:type="auto"/>
                            <w:vMerge/>
                            <w:vAlign w:val="center"/>
                            <w:hideMark/>
                          </w:tcPr>
                          <w:p w:rsidR="00C70994" w:rsidRDefault="00C70994" w:rsidP="00356860">
                            <w:pPr>
                              <w:autoSpaceDE/>
                              <w:autoSpaceDN/>
                              <w:spacing w:after="0"/>
                              <w:jc w:val="left"/>
                              <w:rPr>
                                <w:rFonts w:eastAsiaTheme="minorHAnsi"/>
                              </w:rPr>
                            </w:pPr>
                          </w:p>
                        </w:tc>
                        <w:tc>
                          <w:tcPr>
                            <w:tcW w:w="5101" w:type="dxa"/>
                            <w:tcMar>
                              <w:top w:w="0" w:type="dxa"/>
                              <w:left w:w="108" w:type="dxa"/>
                              <w:bottom w:w="0" w:type="dxa"/>
                              <w:right w:w="108" w:type="dxa"/>
                            </w:tcMar>
                            <w:vAlign w:val="center"/>
                            <w:hideMark/>
                          </w:tcPr>
                          <w:p w:rsidR="00C70994" w:rsidRDefault="00C70994" w:rsidP="00356860">
                            <w:r>
                              <w:t xml:space="preserve">9:  for </w:t>
                            </w:r>
                            <w:r>
                              <w:rPr>
                                <w:noProof/>
                                <w:position w:val="-6"/>
                                <w:lang w:val="fr-FR" w:eastAsia="fr-FR"/>
                              </w:rPr>
                              <w:drawing>
                                <wp:inline distT="0" distB="0" distL="0" distR="0">
                                  <wp:extent cx="294005" cy="182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 cy="182880"/>
                                          </a:xfrm>
                                          <a:prstGeom prst="rect">
                                            <a:avLst/>
                                          </a:prstGeom>
                                          <a:noFill/>
                                          <a:ln>
                                            <a:noFill/>
                                          </a:ln>
                                        </pic:spPr>
                                      </pic:pic>
                                    </a:graphicData>
                                  </a:graphic>
                                </wp:inline>
                              </w:drawing>
                            </w:r>
                            <w:r>
                              <w:t xml:space="preserve"> to </w:t>
                            </w:r>
                            <w:r>
                              <w:rPr>
                                <w:noProof/>
                                <w:position w:val="-6"/>
                                <w:lang w:val="fr-FR" w:eastAsia="fr-FR"/>
                              </w:rPr>
                              <w:drawing>
                                <wp:inline distT="0" distB="0" distL="0" distR="0">
                                  <wp:extent cx="127000" cy="142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t> do</w:t>
                            </w:r>
                          </w:p>
                        </w:tc>
                        <w:tc>
                          <w:tcPr>
                            <w:tcW w:w="2879" w:type="dxa"/>
                            <w:tcMar>
                              <w:top w:w="0" w:type="dxa"/>
                              <w:left w:w="108" w:type="dxa"/>
                              <w:bottom w:w="0" w:type="dxa"/>
                              <w:right w:w="108" w:type="dxa"/>
                            </w:tcMar>
                            <w:vAlign w:val="center"/>
                            <w:hideMark/>
                          </w:tcPr>
                          <w:p w:rsidR="00C70994" w:rsidRDefault="00C70994" w:rsidP="00356860"/>
                        </w:tc>
                      </w:tr>
                      <w:tr w:rsidR="00C70994" w:rsidTr="00390DCA">
                        <w:tc>
                          <w:tcPr>
                            <w:tcW w:w="0" w:type="auto"/>
                            <w:vMerge/>
                            <w:vAlign w:val="center"/>
                            <w:hideMark/>
                          </w:tcPr>
                          <w:p w:rsidR="00C70994" w:rsidRDefault="00C70994" w:rsidP="00356860">
                            <w:pPr>
                              <w:autoSpaceDE/>
                              <w:autoSpaceDN/>
                              <w:spacing w:after="0"/>
                              <w:jc w:val="left"/>
                              <w:rPr>
                                <w:rFonts w:eastAsiaTheme="minorHAnsi"/>
                              </w:rPr>
                            </w:pPr>
                          </w:p>
                        </w:tc>
                        <w:tc>
                          <w:tcPr>
                            <w:tcW w:w="5101" w:type="dxa"/>
                            <w:tcMar>
                              <w:top w:w="0" w:type="dxa"/>
                              <w:left w:w="108" w:type="dxa"/>
                              <w:bottom w:w="0" w:type="dxa"/>
                              <w:right w:w="108" w:type="dxa"/>
                            </w:tcMar>
                            <w:vAlign w:val="center"/>
                            <w:hideMark/>
                          </w:tcPr>
                          <w:p w:rsidR="00C70994" w:rsidRDefault="00C70994" w:rsidP="00356860">
                            <w:r>
                              <w:t>10:          </w:t>
                            </w:r>
                            <w:r>
                              <w:rPr>
                                <w:noProof/>
                                <w:position w:val="-4"/>
                                <w:lang w:val="fr-FR" w:eastAsia="fr-FR"/>
                              </w:rPr>
                              <w:drawing>
                                <wp:inline distT="0" distB="0" distL="0" distR="0">
                                  <wp:extent cx="564515" cy="198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15" cy="198755"/>
                                          </a:xfrm>
                                          <a:prstGeom prst="rect">
                                            <a:avLst/>
                                          </a:prstGeom>
                                          <a:noFill/>
                                          <a:ln>
                                            <a:noFill/>
                                          </a:ln>
                                        </pic:spPr>
                                      </pic:pic>
                                    </a:graphicData>
                                  </a:graphic>
                                </wp:inline>
                              </w:drawing>
                            </w:r>
                          </w:p>
                        </w:tc>
                        <w:tc>
                          <w:tcPr>
                            <w:tcW w:w="2879" w:type="dxa"/>
                            <w:tcMar>
                              <w:top w:w="0" w:type="dxa"/>
                              <w:left w:w="108" w:type="dxa"/>
                              <w:bottom w:w="0" w:type="dxa"/>
                              <w:right w:w="108" w:type="dxa"/>
                            </w:tcMar>
                            <w:vAlign w:val="center"/>
                            <w:hideMark/>
                          </w:tcPr>
                          <w:p w:rsidR="00C70994" w:rsidRDefault="00C70994" w:rsidP="00356860">
                            <w:r>
                              <w:t>    </w:t>
                            </w:r>
                          </w:p>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1: </w:t>
                            </w:r>
                            <w:r>
                              <w:rPr>
                                <w:noProof/>
                                <w:position w:val="-12"/>
                                <w:lang w:val="fr-FR" w:eastAsia="fr-FR"/>
                              </w:rPr>
                              <w:drawing>
                                <wp:inline distT="0" distB="0" distL="0" distR="0">
                                  <wp:extent cx="68389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 cy="230505"/>
                                          </a:xfrm>
                                          <a:prstGeom prst="rect">
                                            <a:avLst/>
                                          </a:prstGeom>
                                          <a:noFill/>
                                          <a:ln>
                                            <a:noFill/>
                                          </a:ln>
                                        </pic:spPr>
                                      </pic:pic>
                                    </a:graphicData>
                                  </a:graphic>
                                </wp:inline>
                              </w:drawing>
                            </w:r>
                          </w:p>
                        </w:tc>
                        <w:tc>
                          <w:tcPr>
                            <w:tcW w:w="5101" w:type="dxa"/>
                            <w:tcMar>
                              <w:top w:w="0" w:type="dxa"/>
                              <w:left w:w="108" w:type="dxa"/>
                              <w:bottom w:w="0" w:type="dxa"/>
                              <w:right w:w="108" w:type="dxa"/>
                            </w:tcMar>
                            <w:vAlign w:val="center"/>
                            <w:hideMark/>
                          </w:tcPr>
                          <w:p w:rsidR="00C70994" w:rsidRDefault="00C70994" w:rsidP="00356860">
                            <w:r>
                              <w:t xml:space="preserve">11:      for </w:t>
                            </w:r>
                            <w:r>
                              <w:rPr>
                                <w:noProof/>
                                <w:position w:val="-10"/>
                                <w:lang w:val="fr-FR" w:eastAsia="fr-FR"/>
                              </w:rPr>
                              <w:drawing>
                                <wp:inline distT="0" distB="0" distL="0" distR="0">
                                  <wp:extent cx="334010" cy="198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10" cy="198755"/>
                                          </a:xfrm>
                                          <a:prstGeom prst="rect">
                                            <a:avLst/>
                                          </a:prstGeom>
                                          <a:noFill/>
                                          <a:ln>
                                            <a:noFill/>
                                          </a:ln>
                                        </pic:spPr>
                                      </pic:pic>
                                    </a:graphicData>
                                  </a:graphic>
                                </wp:inline>
                              </w:drawing>
                            </w:r>
                            <w:r>
                              <w:t xml:space="preserve"> to </w:t>
                            </w:r>
                            <w:r>
                              <w:rPr>
                                <w:noProof/>
                                <w:position w:val="-24"/>
                                <w:lang w:val="fr-FR" w:eastAsia="fr-FR"/>
                              </w:rPr>
                              <w:drawing>
                                <wp:inline distT="0" distB="0" distL="0" distR="0">
                                  <wp:extent cx="246380" cy="389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380" cy="389890"/>
                                          </a:xfrm>
                                          <a:prstGeom prst="rect">
                                            <a:avLst/>
                                          </a:prstGeom>
                                          <a:noFill/>
                                          <a:ln>
                                            <a:noFill/>
                                          </a:ln>
                                        </pic:spPr>
                                      </pic:pic>
                                    </a:graphicData>
                                  </a:graphic>
                                </wp:inline>
                              </w:drawing>
                            </w:r>
                            <w:r>
                              <w:t>  do</w:t>
                            </w:r>
                          </w:p>
                        </w:tc>
                        <w:tc>
                          <w:tcPr>
                            <w:tcW w:w="2879" w:type="dxa"/>
                            <w:tcMar>
                              <w:top w:w="0" w:type="dxa"/>
                              <w:left w:w="108" w:type="dxa"/>
                              <w:bottom w:w="0" w:type="dxa"/>
                              <w:right w:w="108" w:type="dxa"/>
                            </w:tcMar>
                            <w:vAlign w:val="center"/>
                            <w:hideMark/>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2: for </w:t>
                            </w:r>
                            <w:r>
                              <w:rPr>
                                <w:noProof/>
                                <w:position w:val="-6"/>
                                <w:lang w:val="fr-FR" w:eastAsia="fr-FR"/>
                              </w:rPr>
                              <w:drawing>
                                <wp:inline distT="0" distB="0" distL="0" distR="0">
                                  <wp:extent cx="294005" cy="1828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 cy="182880"/>
                                          </a:xfrm>
                                          <a:prstGeom prst="rect">
                                            <a:avLst/>
                                          </a:prstGeom>
                                          <a:noFill/>
                                          <a:ln>
                                            <a:noFill/>
                                          </a:ln>
                                        </pic:spPr>
                                      </pic:pic>
                                    </a:graphicData>
                                  </a:graphic>
                                </wp:inline>
                              </w:drawing>
                            </w:r>
                            <w:r>
                              <w:t xml:space="preserve"> to </w:t>
                            </w:r>
                            <w:r>
                              <w:rPr>
                                <w:noProof/>
                                <w:position w:val="-6"/>
                                <w:lang w:val="fr-FR" w:eastAsia="fr-FR"/>
                              </w:rPr>
                              <w:drawing>
                                <wp:inline distT="0" distB="0" distL="0" distR="0">
                                  <wp:extent cx="18288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do</w:t>
                            </w:r>
                          </w:p>
                        </w:tc>
                        <w:tc>
                          <w:tcPr>
                            <w:tcW w:w="5101" w:type="dxa"/>
                            <w:tcMar>
                              <w:top w:w="0" w:type="dxa"/>
                              <w:left w:w="108" w:type="dxa"/>
                              <w:bottom w:w="0" w:type="dxa"/>
                              <w:right w:w="108" w:type="dxa"/>
                            </w:tcMar>
                            <w:vAlign w:val="center"/>
                            <w:hideMark/>
                          </w:tcPr>
                          <w:p w:rsidR="00C70994" w:rsidRDefault="00C70994" w:rsidP="00356860">
                            <w:r>
                              <w:t xml:space="preserve">12:                for </w:t>
                            </w:r>
                            <w:r>
                              <w:rPr>
                                <w:noProof/>
                                <w:position w:val="-6"/>
                                <w:lang w:val="fr-FR" w:eastAsia="fr-FR"/>
                              </w:rPr>
                              <w:drawing>
                                <wp:inline distT="0" distB="0" distL="0" distR="0">
                                  <wp:extent cx="334010" cy="18288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010" cy="182880"/>
                                          </a:xfrm>
                                          <a:prstGeom prst="rect">
                                            <a:avLst/>
                                          </a:prstGeom>
                                          <a:noFill/>
                                          <a:ln>
                                            <a:noFill/>
                                          </a:ln>
                                        </pic:spPr>
                                      </pic:pic>
                                    </a:graphicData>
                                  </a:graphic>
                                </wp:inline>
                              </w:drawing>
                            </w:r>
                            <w:r>
                              <w:t xml:space="preserve"> to </w:t>
                            </w:r>
                            <w:r>
                              <w:rPr>
                                <w:noProof/>
                                <w:position w:val="-10"/>
                                <w:lang w:val="fr-FR" w:eastAsia="fr-FR"/>
                              </w:rPr>
                              <w:drawing>
                                <wp:inline distT="0" distB="0" distL="0" distR="0">
                                  <wp:extent cx="302260" cy="19875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260" cy="198755"/>
                                          </a:xfrm>
                                          <a:prstGeom prst="rect">
                                            <a:avLst/>
                                          </a:prstGeom>
                                          <a:noFill/>
                                          <a:ln>
                                            <a:noFill/>
                                          </a:ln>
                                        </pic:spPr>
                                      </pic:pic>
                                    </a:graphicData>
                                  </a:graphic>
                                </wp:inline>
                              </w:drawing>
                            </w:r>
                            <w:r>
                              <w:t>  do</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3:         if </w:t>
                            </w:r>
                            <w:r>
                              <w:rPr>
                                <w:noProof/>
                                <w:position w:val="-12"/>
                                <w:lang w:val="fr-FR" w:eastAsia="fr-FR"/>
                              </w:rPr>
                              <w:drawing>
                                <wp:inline distT="0" distB="0" distL="0" distR="0">
                                  <wp:extent cx="374015" cy="23050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015" cy="230505"/>
                                          </a:xfrm>
                                          <a:prstGeom prst="rect">
                                            <a:avLst/>
                                          </a:prstGeom>
                                          <a:noFill/>
                                          <a:ln>
                                            <a:noFill/>
                                          </a:ln>
                                        </pic:spPr>
                                      </pic:pic>
                                    </a:graphicData>
                                  </a:graphic>
                                </wp:inline>
                              </w:drawing>
                            </w:r>
                            <w:r>
                              <w:t> do</w:t>
                            </w:r>
                          </w:p>
                        </w:tc>
                        <w:tc>
                          <w:tcPr>
                            <w:tcW w:w="5101" w:type="dxa"/>
                            <w:tcMar>
                              <w:top w:w="0" w:type="dxa"/>
                              <w:left w:w="108" w:type="dxa"/>
                              <w:bottom w:w="0" w:type="dxa"/>
                              <w:right w:w="108" w:type="dxa"/>
                            </w:tcMar>
                            <w:vAlign w:val="center"/>
                            <w:hideMark/>
                          </w:tcPr>
                          <w:p w:rsidR="00C70994" w:rsidRDefault="00C70994" w:rsidP="00356860">
                            <w:r>
                              <w:t xml:space="preserve">13:                          </w:t>
                            </w:r>
                            <w:r>
                              <w:rPr>
                                <w:noProof/>
                                <w:position w:val="-14"/>
                                <w:lang w:val="fr-FR" w:eastAsia="fr-FR"/>
                              </w:rPr>
                              <w:drawing>
                                <wp:inline distT="0" distB="0" distL="0" distR="0">
                                  <wp:extent cx="1454785" cy="25463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4785" cy="254635"/>
                                          </a:xfrm>
                                          <a:prstGeom prst="rect">
                                            <a:avLst/>
                                          </a:prstGeom>
                                          <a:noFill/>
                                          <a:ln>
                                            <a:noFill/>
                                          </a:ln>
                                        </pic:spPr>
                                      </pic:pic>
                                    </a:graphicData>
                                  </a:graphic>
                                </wp:inline>
                              </w:drawing>
                            </w:r>
                            <w:r>
                              <w:t xml:space="preserve">   </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 xml:space="preserve">4:                     </w:t>
                            </w:r>
                            <w:r>
                              <w:rPr>
                                <w:noProof/>
                                <w:position w:val="-12"/>
                                <w:lang w:val="fr-FR" w:eastAsia="fr-FR"/>
                              </w:rPr>
                              <w:drawing>
                                <wp:inline distT="0" distB="0" distL="0" distR="0">
                                  <wp:extent cx="381635" cy="23050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635" cy="230505"/>
                                          </a:xfrm>
                                          <a:prstGeom prst="rect">
                                            <a:avLst/>
                                          </a:prstGeom>
                                          <a:noFill/>
                                          <a:ln>
                                            <a:noFill/>
                                          </a:ln>
                                        </pic:spPr>
                                      </pic:pic>
                                    </a:graphicData>
                                  </a:graphic>
                                </wp:inline>
                              </w:drawing>
                            </w:r>
                          </w:p>
                        </w:tc>
                        <w:tc>
                          <w:tcPr>
                            <w:tcW w:w="5101" w:type="dxa"/>
                            <w:tcMar>
                              <w:top w:w="0" w:type="dxa"/>
                              <w:left w:w="108" w:type="dxa"/>
                              <w:bottom w:w="0" w:type="dxa"/>
                              <w:right w:w="108" w:type="dxa"/>
                            </w:tcMar>
                            <w:vAlign w:val="center"/>
                            <w:hideMark/>
                          </w:tcPr>
                          <w:p w:rsidR="00C70994" w:rsidRDefault="00C70994" w:rsidP="00356860">
                            <w:r>
                              <w:t xml:space="preserve">14:                          </w:t>
                            </w:r>
                            <w:r>
                              <w:rPr>
                                <w:noProof/>
                                <w:position w:val="-10"/>
                                <w:lang w:val="fr-FR" w:eastAsia="fr-FR"/>
                              </w:rPr>
                              <w:drawing>
                                <wp:inline distT="0" distB="0" distL="0" distR="0">
                                  <wp:extent cx="1144905" cy="19875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4905" cy="198755"/>
                                          </a:xfrm>
                                          <a:prstGeom prst="rect">
                                            <a:avLst/>
                                          </a:prstGeom>
                                          <a:noFill/>
                                          <a:ln>
                                            <a:noFill/>
                                          </a:ln>
                                        </pic:spPr>
                                      </pic:pic>
                                    </a:graphicData>
                                  </a:graphic>
                                </wp:inline>
                              </w:drawing>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5:         else</w:t>
                            </w:r>
                          </w:p>
                        </w:tc>
                        <w:tc>
                          <w:tcPr>
                            <w:tcW w:w="7980" w:type="dxa"/>
                            <w:gridSpan w:val="2"/>
                            <w:tcMar>
                              <w:top w:w="0" w:type="dxa"/>
                              <w:left w:w="108" w:type="dxa"/>
                              <w:bottom w:w="0" w:type="dxa"/>
                              <w:right w:w="108" w:type="dxa"/>
                            </w:tcMar>
                            <w:vAlign w:val="center"/>
                            <w:hideMark/>
                          </w:tcPr>
                          <w:p w:rsidR="00C70994" w:rsidRDefault="00C70994" w:rsidP="00356860">
                            <w:r>
                              <w:t>15:                         </w:t>
                            </w:r>
                            <w:r>
                              <w:rPr>
                                <w:noProof/>
                                <w:position w:val="-18"/>
                                <w:lang w:val="fr-FR" w:eastAsia="fr-FR"/>
                              </w:rPr>
                              <w:drawing>
                                <wp:inline distT="0" distB="0" distL="0" distR="0">
                                  <wp:extent cx="2170430" cy="30226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0430" cy="302260"/>
                                          </a:xfrm>
                                          <a:prstGeom prst="rect">
                                            <a:avLst/>
                                          </a:prstGeom>
                                          <a:noFill/>
                                          <a:ln>
                                            <a:noFill/>
                                          </a:ln>
                                        </pic:spPr>
                                      </pic:pic>
                                    </a:graphicData>
                                  </a:graphic>
                                </wp:inline>
                              </w:drawing>
                            </w:r>
                          </w:p>
                        </w:tc>
                      </w:tr>
                      <w:tr w:rsidR="00C70994" w:rsidTr="00390DCA">
                        <w:trPr>
                          <w:trHeight w:val="337"/>
                        </w:trPr>
                        <w:tc>
                          <w:tcPr>
                            <w:tcW w:w="2520" w:type="dxa"/>
                            <w:tcMar>
                              <w:top w:w="0" w:type="dxa"/>
                              <w:left w:w="108" w:type="dxa"/>
                              <w:bottom w:w="0" w:type="dxa"/>
                              <w:right w:w="108" w:type="dxa"/>
                            </w:tcMar>
                            <w:vAlign w:val="center"/>
                            <w:hideMark/>
                          </w:tcPr>
                          <w:p w:rsidR="00C70994" w:rsidRDefault="00C70994" w:rsidP="00356860">
                            <w:r>
                              <w:t xml:space="preserve">6:                     </w:t>
                            </w:r>
                            <w:r>
                              <w:rPr>
                                <w:noProof/>
                                <w:position w:val="-12"/>
                                <w:lang w:val="fr-FR" w:eastAsia="fr-FR"/>
                              </w:rPr>
                              <w:drawing>
                                <wp:inline distT="0" distB="0" distL="0" distR="0">
                                  <wp:extent cx="620395" cy="24638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0395" cy="246380"/>
                                          </a:xfrm>
                                          <a:prstGeom prst="rect">
                                            <a:avLst/>
                                          </a:prstGeom>
                                          <a:noFill/>
                                          <a:ln>
                                            <a:noFill/>
                                          </a:ln>
                                        </pic:spPr>
                                      </pic:pic>
                                    </a:graphicData>
                                  </a:graphic>
                                </wp:inline>
                              </w:drawing>
                            </w:r>
                          </w:p>
                        </w:tc>
                        <w:tc>
                          <w:tcPr>
                            <w:tcW w:w="5101" w:type="dxa"/>
                            <w:tcMar>
                              <w:top w:w="0" w:type="dxa"/>
                              <w:left w:w="108" w:type="dxa"/>
                              <w:bottom w:w="0" w:type="dxa"/>
                              <w:right w:w="108" w:type="dxa"/>
                            </w:tcMar>
                            <w:vAlign w:val="center"/>
                            <w:hideMark/>
                          </w:tcPr>
                          <w:p w:rsidR="00C70994" w:rsidRDefault="00C70994" w:rsidP="00356860">
                            <w:r>
                              <w:t>16:                          </w:t>
                            </w:r>
                            <w:r>
                              <w:rPr>
                                <w:noProof/>
                                <w:position w:val="-12"/>
                                <w:lang w:val="fr-FR" w:eastAsia="fr-FR"/>
                              </w:rPr>
                              <w:drawing>
                                <wp:inline distT="0" distB="0" distL="0" distR="0">
                                  <wp:extent cx="668020" cy="23050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8020" cy="230505"/>
                                          </a:xfrm>
                                          <a:prstGeom prst="rect">
                                            <a:avLst/>
                                          </a:prstGeom>
                                          <a:noFill/>
                                          <a:ln>
                                            <a:noFill/>
                                          </a:ln>
                                        </pic:spPr>
                                      </pic:pic>
                                    </a:graphicData>
                                  </a:graphic>
                                </wp:inline>
                              </w:drawing>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7:         end if</w:t>
                            </w:r>
                          </w:p>
                        </w:tc>
                        <w:tc>
                          <w:tcPr>
                            <w:tcW w:w="5101" w:type="dxa"/>
                            <w:tcMar>
                              <w:top w:w="0" w:type="dxa"/>
                              <w:left w:w="108" w:type="dxa"/>
                              <w:bottom w:w="0" w:type="dxa"/>
                              <w:right w:w="108" w:type="dxa"/>
                            </w:tcMar>
                            <w:vAlign w:val="center"/>
                            <w:hideMark/>
                          </w:tcPr>
                          <w:p w:rsidR="00C70994" w:rsidRDefault="00C70994" w:rsidP="00356860">
                            <w:r>
                              <w:t>17:                end for</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hideMark/>
                          </w:tcPr>
                          <w:p w:rsidR="00C70994" w:rsidRDefault="00C70994" w:rsidP="00356860">
                            <w:r>
                              <w:t>8: end for</w:t>
                            </w:r>
                          </w:p>
                        </w:tc>
                        <w:tc>
                          <w:tcPr>
                            <w:tcW w:w="5101" w:type="dxa"/>
                            <w:tcMar>
                              <w:top w:w="0" w:type="dxa"/>
                              <w:left w:w="108" w:type="dxa"/>
                              <w:bottom w:w="0" w:type="dxa"/>
                              <w:right w:w="108" w:type="dxa"/>
                            </w:tcMar>
                            <w:vAlign w:val="center"/>
                            <w:hideMark/>
                          </w:tcPr>
                          <w:p w:rsidR="00C70994" w:rsidRDefault="00C70994" w:rsidP="00356860">
                            <w:r>
                              <w:t>18:     end for</w:t>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tcPr>
                          <w:p w:rsidR="00C70994" w:rsidRDefault="00C70994" w:rsidP="00356860"/>
                        </w:tc>
                        <w:tc>
                          <w:tcPr>
                            <w:tcW w:w="5101" w:type="dxa"/>
                            <w:tcMar>
                              <w:top w:w="0" w:type="dxa"/>
                              <w:left w:w="108" w:type="dxa"/>
                              <w:bottom w:w="0" w:type="dxa"/>
                              <w:right w:w="108" w:type="dxa"/>
                            </w:tcMar>
                            <w:vAlign w:val="center"/>
                            <w:hideMark/>
                          </w:tcPr>
                          <w:p w:rsidR="00C70994" w:rsidRDefault="00C70994" w:rsidP="00356860">
                            <w:r>
                              <w:t>19:    </w:t>
                            </w:r>
                            <w:r>
                              <w:rPr>
                                <w:noProof/>
                                <w:position w:val="-12"/>
                                <w:lang w:val="fr-FR" w:eastAsia="fr-FR"/>
                              </w:rPr>
                              <w:drawing>
                                <wp:inline distT="0" distB="0" distL="0" distR="0">
                                  <wp:extent cx="524510" cy="24638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510" cy="246380"/>
                                          </a:xfrm>
                                          <a:prstGeom prst="rect">
                                            <a:avLst/>
                                          </a:prstGeom>
                                          <a:noFill/>
                                          <a:ln>
                                            <a:noFill/>
                                          </a:ln>
                                        </pic:spPr>
                                      </pic:pic>
                                    </a:graphicData>
                                  </a:graphic>
                                </wp:inline>
                              </w:drawing>
                            </w:r>
                          </w:p>
                        </w:tc>
                        <w:tc>
                          <w:tcPr>
                            <w:tcW w:w="2879" w:type="dxa"/>
                            <w:tcMar>
                              <w:top w:w="0" w:type="dxa"/>
                              <w:left w:w="108" w:type="dxa"/>
                              <w:bottom w:w="0" w:type="dxa"/>
                              <w:right w:w="108" w:type="dxa"/>
                            </w:tcMar>
                            <w:vAlign w:val="center"/>
                          </w:tcPr>
                          <w:p w:rsidR="00C70994" w:rsidRDefault="00C70994" w:rsidP="00356860"/>
                        </w:tc>
                      </w:tr>
                      <w:tr w:rsidR="00C70994" w:rsidTr="00390DCA">
                        <w:tc>
                          <w:tcPr>
                            <w:tcW w:w="2520" w:type="dxa"/>
                            <w:tcMar>
                              <w:top w:w="0" w:type="dxa"/>
                              <w:left w:w="108" w:type="dxa"/>
                              <w:bottom w:w="0" w:type="dxa"/>
                              <w:right w:w="108" w:type="dxa"/>
                            </w:tcMar>
                            <w:vAlign w:val="center"/>
                          </w:tcPr>
                          <w:p w:rsidR="00C70994" w:rsidRDefault="00C70994" w:rsidP="00356860"/>
                        </w:tc>
                        <w:tc>
                          <w:tcPr>
                            <w:tcW w:w="5101" w:type="dxa"/>
                            <w:tcMar>
                              <w:top w:w="0" w:type="dxa"/>
                              <w:left w:w="108" w:type="dxa"/>
                              <w:bottom w:w="0" w:type="dxa"/>
                              <w:right w:w="108" w:type="dxa"/>
                            </w:tcMar>
                            <w:vAlign w:val="center"/>
                            <w:hideMark/>
                          </w:tcPr>
                          <w:p w:rsidR="00C70994" w:rsidRDefault="00C70994" w:rsidP="00356860">
                            <w:r>
                              <w:t>20:end for</w:t>
                            </w:r>
                          </w:p>
                        </w:tc>
                        <w:tc>
                          <w:tcPr>
                            <w:tcW w:w="2879" w:type="dxa"/>
                            <w:tcMar>
                              <w:top w:w="0" w:type="dxa"/>
                              <w:left w:w="108" w:type="dxa"/>
                              <w:bottom w:w="0" w:type="dxa"/>
                              <w:right w:w="108" w:type="dxa"/>
                            </w:tcMar>
                            <w:vAlign w:val="center"/>
                          </w:tcPr>
                          <w:p w:rsidR="00C70994" w:rsidRDefault="00C70994" w:rsidP="00356860"/>
                        </w:tc>
                      </w:tr>
                    </w:tbl>
                    <w:p w:rsidR="00C70994" w:rsidRDefault="00C70994" w:rsidP="00356860">
                      <w:pPr>
                        <w:rPr>
                          <w:rFonts w:ascii="Calibri" w:eastAsiaTheme="minorHAnsi" w:hAnsi="Calibri"/>
                          <w:lang w:val="en-US"/>
                        </w:rPr>
                      </w:pPr>
                    </w:p>
                    <w:p w:rsidR="00C70994" w:rsidRDefault="00C70994"/>
                  </w:txbxContent>
                </v:textbox>
                <w10:wrap type="square"/>
              </v:shape>
            </w:pict>
          </mc:Fallback>
        </mc:AlternateContent>
      </w:r>
    </w:p>
    <w:p w:rsidR="003B2767" w:rsidRDefault="003B2767" w:rsidP="003B2767">
      <w:pPr>
        <w:rPr>
          <w:lang w:eastAsia="zh-CN"/>
        </w:rPr>
      </w:pPr>
      <w:r>
        <w:rPr>
          <w:rFonts w:hint="eastAsia"/>
          <w:lang w:eastAsia="zh-CN"/>
        </w:rPr>
        <w:t xml:space="preserve">where </w:t>
      </w:r>
    </w:p>
    <w:p w:rsidR="003B2767" w:rsidRPr="00196A24" w:rsidRDefault="003B2767" w:rsidP="003B2767">
      <w:pPr>
        <w:jc w:val="center"/>
        <w:rPr>
          <w:lang w:eastAsia="zh-CN"/>
        </w:rPr>
      </w:pPr>
      <w:r w:rsidRPr="00BD3143">
        <w:rPr>
          <w:position w:val="-14"/>
        </w:rPr>
        <w:object w:dxaOrig="2100" w:dyaOrig="400">
          <v:shape id="_x0000_i1030" type="#_x0000_t75" style="width:98.25pt;height:18.75pt" o:ole="">
            <v:imagedata r:id="rId37" o:title=""/>
          </v:shape>
          <o:OLEObject Type="Embed" ProgID="Equation.DSMT4" ShapeID="_x0000_i1030" DrawAspect="Content" ObjectID="_1545462192" r:id="rId38"/>
        </w:object>
      </w:r>
    </w:p>
    <w:p w:rsidR="003B2767" w:rsidRDefault="003B2767" w:rsidP="003B2767">
      <w:pPr>
        <w:jc w:val="center"/>
        <w:rPr>
          <w:lang w:eastAsia="zh-CN"/>
        </w:rPr>
      </w:pPr>
      <w:r w:rsidRPr="006264EF">
        <w:rPr>
          <w:position w:val="-42"/>
        </w:rPr>
        <w:object w:dxaOrig="5360" w:dyaOrig="960">
          <v:shape id="_x0000_i1031" type="#_x0000_t75" style="width:227.25pt;height:40.5pt" o:ole="">
            <v:imagedata r:id="rId39" o:title=""/>
          </v:shape>
          <o:OLEObject Type="Embed" ProgID="Equation.DSMT4" ShapeID="_x0000_i1031" DrawAspect="Content" ObjectID="_1545462193" r:id="rId40"/>
        </w:object>
      </w:r>
    </w:p>
    <w:p w:rsidR="003B2767" w:rsidRDefault="003B2767" w:rsidP="003B2767">
      <w:pPr>
        <w:jc w:val="center"/>
        <w:rPr>
          <w:lang w:eastAsia="zh-CN"/>
        </w:rPr>
      </w:pPr>
      <w:r w:rsidRPr="006264EF">
        <w:rPr>
          <w:position w:val="-62"/>
        </w:rPr>
        <w:object w:dxaOrig="6560" w:dyaOrig="1359">
          <v:shape id="_x0000_i1032" type="#_x0000_t75" style="width:296.25pt;height:60.75pt" o:ole="">
            <v:imagedata r:id="rId41" o:title=""/>
          </v:shape>
          <o:OLEObject Type="Embed" ProgID="Equation.DSMT4" ShapeID="_x0000_i1032" DrawAspect="Content" ObjectID="_1545462194" r:id="rId42"/>
        </w:object>
      </w:r>
    </w:p>
    <w:p w:rsidR="003B2767" w:rsidRDefault="003B2767" w:rsidP="003B2767">
      <w:pPr>
        <w:jc w:val="center"/>
        <w:rPr>
          <w:lang w:eastAsia="zh-CN"/>
        </w:rPr>
      </w:pPr>
    </w:p>
    <w:p w:rsidR="00C97617" w:rsidRDefault="00390DCA" w:rsidP="003B2767">
      <w:pPr>
        <w:rPr>
          <w:kern w:val="2"/>
          <w:lang w:eastAsia="zh-CN"/>
        </w:rPr>
      </w:pPr>
      <w:r>
        <w:rPr>
          <w:lang w:eastAsia="zh-CN"/>
        </w:rPr>
        <w:t xml:space="preserve">With the puncturing pattern and the frozen set obtained, the punctured polar code is encoded as described above. </w:t>
      </w:r>
      <w:r>
        <w:rPr>
          <w:kern w:val="2"/>
          <w:lang w:eastAsia="zh-CN"/>
        </w:rPr>
        <w:t>For decoding, the LLRs for the punctured code bits are initialized with zero, and then the polar decoder of the other polar code is applied.</w:t>
      </w:r>
    </w:p>
    <w:p w:rsidR="00233D3B" w:rsidRDefault="008F440B">
      <w:pPr>
        <w:rPr>
          <w:kern w:val="2"/>
          <w:lang w:eastAsia="zh-CN"/>
        </w:rPr>
      </w:pPr>
      <w:r>
        <w:rPr>
          <w:kern w:val="2"/>
          <w:lang w:eastAsia="zh-CN"/>
        </w:rPr>
        <w:t xml:space="preserve">The design SNR </w:t>
      </w:r>
      <w:r w:rsidR="00C36182" w:rsidRPr="00C36182">
        <w:rPr>
          <w:kern w:val="2"/>
          <w:lang w:eastAsia="zh-CN"/>
        </w:rPr>
        <w:t>cSNR</w:t>
      </w:r>
      <w:r>
        <w:rPr>
          <w:kern w:val="2"/>
          <w:lang w:eastAsia="zh-CN"/>
        </w:rPr>
        <w:t xml:space="preserve"> characterizes the distribution of the LLRs obtained from the channel. This design SNR is not the SNR for which the code is eventually used [8] but has to be chosen for the design of the frozen set. </w:t>
      </w:r>
      <w:r w:rsidR="00434A04" w:rsidRPr="008F440B">
        <w:rPr>
          <w:kern w:val="2"/>
          <w:lang w:eastAsia="zh-CN"/>
        </w:rPr>
        <w:t>According</w:t>
      </w:r>
      <w:r w:rsidR="00434A04">
        <w:rPr>
          <w:kern w:val="2"/>
          <w:lang w:eastAsia="zh-CN"/>
        </w:rPr>
        <w:t xml:space="preserve"> to our simulation</w:t>
      </w:r>
      <w:r w:rsidR="00DC2242">
        <w:rPr>
          <w:kern w:val="2"/>
          <w:lang w:eastAsia="zh-CN"/>
        </w:rPr>
        <w:t xml:space="preserve"> results</w:t>
      </w:r>
      <w:r w:rsidR="00434A04">
        <w:rPr>
          <w:kern w:val="2"/>
          <w:lang w:eastAsia="zh-CN"/>
        </w:rPr>
        <w:t xml:space="preserve">, </w:t>
      </w:r>
      <w:r w:rsidR="00390DCA">
        <w:rPr>
          <w:kern w:val="2"/>
          <w:lang w:eastAsia="zh-CN"/>
        </w:rPr>
        <w:t xml:space="preserve">the </w:t>
      </w:r>
      <w:r w:rsidR="00434A04">
        <w:rPr>
          <w:kern w:val="2"/>
          <w:lang w:eastAsia="zh-CN"/>
        </w:rPr>
        <w:t>performance is not very sensitive to the selection of</w:t>
      </w:r>
      <w:r w:rsidR="00390DCA">
        <w:rPr>
          <w:kern w:val="2"/>
          <w:lang w:eastAsia="zh-CN"/>
        </w:rPr>
        <w:t xml:space="preserve"> the value of the design SNR</w:t>
      </w:r>
      <w:r w:rsidR="00434A04">
        <w:rPr>
          <w:kern w:val="2"/>
          <w:lang w:eastAsia="zh-CN"/>
        </w:rPr>
        <w:t xml:space="preserve"> </w:t>
      </w:r>
      <w:r w:rsidR="00C36182" w:rsidRPr="00C36182">
        <w:rPr>
          <w:i/>
          <w:kern w:val="2"/>
          <w:lang w:eastAsia="zh-CN"/>
        </w:rPr>
        <w:t>cSNR</w:t>
      </w:r>
      <w:r w:rsidR="00434A04">
        <w:rPr>
          <w:kern w:val="2"/>
          <w:lang w:eastAsia="zh-CN"/>
        </w:rPr>
        <w:t xml:space="preserve">. Therefore, it is recommended to have SNR determined by the combination of </w:t>
      </w:r>
      <w:r w:rsidR="00C36182" w:rsidRPr="00C36182">
        <w:rPr>
          <w:i/>
          <w:kern w:val="2"/>
          <w:lang w:eastAsia="zh-CN"/>
        </w:rPr>
        <w:t>N</w:t>
      </w:r>
      <w:r w:rsidR="00434A04">
        <w:rPr>
          <w:kern w:val="2"/>
          <w:lang w:eastAsia="zh-CN"/>
        </w:rPr>
        <w:t xml:space="preserve"> and TB size so that </w:t>
      </w:r>
      <w:r w:rsidR="00390DCA">
        <w:rPr>
          <w:kern w:val="2"/>
          <w:lang w:eastAsia="zh-CN"/>
        </w:rPr>
        <w:t>DE/</w:t>
      </w:r>
      <w:r w:rsidR="00434A04">
        <w:rPr>
          <w:kern w:val="2"/>
          <w:lang w:eastAsia="zh-CN"/>
        </w:rPr>
        <w:t xml:space="preserve">GA is </w:t>
      </w:r>
      <w:r w:rsidR="00BA78D4">
        <w:rPr>
          <w:kern w:val="2"/>
          <w:lang w:eastAsia="zh-CN"/>
        </w:rPr>
        <w:t>a</w:t>
      </w:r>
      <w:r w:rsidR="00434A04">
        <w:rPr>
          <w:kern w:val="2"/>
          <w:lang w:eastAsia="zh-CN"/>
        </w:rPr>
        <w:t xml:space="preserve"> function of </w:t>
      </w:r>
      <w:r w:rsidR="00C36182" w:rsidRPr="00C36182">
        <w:rPr>
          <w:i/>
        </w:rPr>
        <w:t>P</w:t>
      </w:r>
      <w:r w:rsidR="00390DCA">
        <w:t xml:space="preserve"> </w:t>
      </w:r>
      <w:r w:rsidR="00434A04">
        <w:t xml:space="preserve">and </w:t>
      </w:r>
      <w:r w:rsidR="00434A04" w:rsidRPr="00EA31DA">
        <w:rPr>
          <w:i/>
        </w:rPr>
        <w:t>N</w:t>
      </w:r>
      <w:r w:rsidR="00434A04">
        <w:t xml:space="preserve"> </w:t>
      </w:r>
      <w:r w:rsidR="00BA78D4">
        <w:t>(</w:t>
      </w:r>
      <w:r w:rsidR="00434A04">
        <w:t>two dimensions only</w:t>
      </w:r>
      <w:r w:rsidR="00BA78D4">
        <w:t>)</w:t>
      </w:r>
      <w:r w:rsidR="00434A04">
        <w:t>.</w:t>
      </w:r>
      <w:r w:rsidR="008C061A">
        <w:t xml:space="preserve"> </w:t>
      </w:r>
      <w:r w:rsidR="00EE39B6">
        <w:t>The cSNR values used in our simulations are listed in Appendix of [</w:t>
      </w:r>
      <w:r w:rsidR="003F4303">
        <w:t>5</w:t>
      </w:r>
      <w:r w:rsidR="00EE39B6">
        <w:t xml:space="preserve">]. </w:t>
      </w:r>
    </w:p>
    <w:p w:rsidR="00233D3B" w:rsidRPr="00233D3B" w:rsidRDefault="00C36182">
      <w:pPr>
        <w:rPr>
          <w:b/>
          <w:kern w:val="2"/>
          <w:lang w:eastAsia="zh-CN"/>
        </w:rPr>
      </w:pPr>
      <w:r w:rsidRPr="00C36182">
        <w:rPr>
          <w:b/>
          <w:kern w:val="2"/>
          <w:lang w:eastAsia="zh-CN"/>
        </w:rPr>
        <w:t>Complexity analysis of the QUP method</w:t>
      </w:r>
    </w:p>
    <w:p w:rsidR="005B1222" w:rsidRDefault="005B1222" w:rsidP="00BA78D4">
      <w:pPr>
        <w:rPr>
          <w:kern w:val="2"/>
          <w:lang w:eastAsia="zh-CN"/>
        </w:rPr>
      </w:pPr>
      <w:r>
        <w:rPr>
          <w:kern w:val="2"/>
          <w:lang w:eastAsia="zh-CN"/>
        </w:rPr>
        <w:t>Step 1: This is a simple initialization.</w:t>
      </w:r>
    </w:p>
    <w:p w:rsidR="005B1222" w:rsidRDefault="005B1222" w:rsidP="00BA78D4">
      <w:pPr>
        <w:rPr>
          <w:kern w:val="2"/>
          <w:lang w:eastAsia="zh-CN"/>
        </w:rPr>
      </w:pPr>
      <w:r>
        <w:rPr>
          <w:kern w:val="2"/>
          <w:lang w:eastAsia="zh-CN"/>
        </w:rPr>
        <w:t xml:space="preserve">Step 2: </w:t>
      </w:r>
      <w:r w:rsidR="00C36182" w:rsidRPr="00C36182">
        <w:rPr>
          <w:kern w:val="2"/>
          <w:lang w:eastAsia="zh-CN"/>
        </w:rPr>
        <w:t>The c</w:t>
      </w:r>
      <w:r>
        <w:rPr>
          <w:kern w:val="2"/>
          <w:lang w:eastAsia="zh-CN"/>
        </w:rPr>
        <w:t xml:space="preserve">ore of the algorithm </w:t>
      </w:r>
      <w:r w:rsidR="001D73A2">
        <w:rPr>
          <w:kern w:val="2"/>
          <w:lang w:eastAsia="zh-CN"/>
        </w:rPr>
        <w:t>is</w:t>
      </w:r>
      <w:r>
        <w:rPr>
          <w:kern w:val="2"/>
          <w:lang w:eastAsia="zh-CN"/>
        </w:rPr>
        <w:t xml:space="preserve"> in lines 15 and 16; these lines require the function </w:t>
      </w:r>
      <w:r w:rsidRPr="00DC6729">
        <w:rPr>
          <w:kern w:val="2"/>
          <w:position w:val="-10"/>
          <w:lang w:eastAsia="zh-CN"/>
        </w:rPr>
        <w:object w:dxaOrig="440" w:dyaOrig="320">
          <v:shape id="_x0000_i1033" type="#_x0000_t75" style="width:21.75pt;height:16.5pt" o:ole="">
            <v:imagedata r:id="rId43" o:title=""/>
          </v:shape>
          <o:OLEObject Type="Embed" ProgID="Equation.DSMT4" ShapeID="_x0000_i1033" DrawAspect="Content" ObjectID="_1545462195" r:id="rId44"/>
        </w:object>
      </w:r>
      <w:r>
        <w:rPr>
          <w:kern w:val="2"/>
          <w:lang w:eastAsia="zh-CN"/>
        </w:rPr>
        <w:t xml:space="preserve">, its inverse </w:t>
      </w:r>
      <w:r w:rsidRPr="00F93E05">
        <w:rPr>
          <w:kern w:val="2"/>
          <w:position w:val="-10"/>
          <w:lang w:eastAsia="zh-CN"/>
        </w:rPr>
        <w:object w:dxaOrig="600" w:dyaOrig="360">
          <v:shape id="_x0000_i1034" type="#_x0000_t75" style="width:30pt;height:18.75pt" o:ole="">
            <v:imagedata r:id="rId45" o:title=""/>
          </v:shape>
          <o:OLEObject Type="Embed" ProgID="Equation.DSMT4" ShapeID="_x0000_i1034" DrawAspect="Content" ObjectID="_1545462196" r:id="rId46"/>
        </w:object>
      </w:r>
      <w:r>
        <w:rPr>
          <w:kern w:val="2"/>
          <w:lang w:eastAsia="zh-CN"/>
        </w:rPr>
        <w:t>, additions and multiplications; the complexity is dominated by the computation or table-lookup</w:t>
      </w:r>
      <w:r w:rsidR="00EE39B6">
        <w:rPr>
          <w:kern w:val="2"/>
          <w:lang w:eastAsia="zh-CN"/>
        </w:rPr>
        <w:t xml:space="preserve"> </w:t>
      </w:r>
      <w:r>
        <w:rPr>
          <w:kern w:val="2"/>
          <w:lang w:eastAsia="zh-CN"/>
        </w:rPr>
        <w:t xml:space="preserve">of the functions. In the for loop between lines 9 and 20, the variable </w:t>
      </w:r>
      <w:r w:rsidR="00C36182" w:rsidRPr="00C36182">
        <w:rPr>
          <w:i/>
          <w:kern w:val="2"/>
          <w:lang w:eastAsia="zh-CN"/>
        </w:rPr>
        <w:t>i</w:t>
      </w:r>
      <w:r>
        <w:rPr>
          <w:kern w:val="2"/>
          <w:lang w:eastAsia="zh-CN"/>
        </w:rPr>
        <w:t xml:space="preserve"> goes from 1 to </w:t>
      </w:r>
      <w:r w:rsidR="00C36182" w:rsidRPr="00C36182">
        <w:rPr>
          <w:i/>
          <w:kern w:val="2"/>
          <w:lang w:eastAsia="zh-CN"/>
        </w:rPr>
        <w:t>n</w:t>
      </w:r>
      <w:r>
        <w:rPr>
          <w:kern w:val="2"/>
          <w:lang w:eastAsia="zh-CN"/>
        </w:rPr>
        <w:t xml:space="preserve">. For </w:t>
      </w:r>
      <w:r w:rsidR="00C36182" w:rsidRPr="00C36182">
        <w:rPr>
          <w:i/>
          <w:kern w:val="2"/>
          <w:lang w:eastAsia="zh-CN"/>
        </w:rPr>
        <w:t>i=1</w:t>
      </w:r>
      <w:r>
        <w:rPr>
          <w:kern w:val="2"/>
          <w:lang w:eastAsia="zh-CN"/>
        </w:rPr>
        <w:t xml:space="preserve">, lines 15 and 16 are executed once; for  </w:t>
      </w:r>
      <w:r w:rsidRPr="00F93E05">
        <w:rPr>
          <w:i/>
          <w:kern w:val="2"/>
          <w:lang w:eastAsia="zh-CN"/>
        </w:rPr>
        <w:t>i=</w:t>
      </w:r>
      <w:r>
        <w:rPr>
          <w:i/>
          <w:kern w:val="2"/>
          <w:lang w:eastAsia="zh-CN"/>
        </w:rPr>
        <w:t>2</w:t>
      </w:r>
      <w:r>
        <w:rPr>
          <w:kern w:val="2"/>
          <w:lang w:eastAsia="zh-CN"/>
        </w:rPr>
        <w:t>; they are executed twice; in general, they are executed 2</w:t>
      </w:r>
      <w:r w:rsidR="00C36182" w:rsidRPr="00C36182">
        <w:rPr>
          <w:kern w:val="2"/>
          <w:vertAlign w:val="superscript"/>
          <w:lang w:eastAsia="zh-CN"/>
        </w:rPr>
        <w:t>i-1</w:t>
      </w:r>
      <w:r>
        <w:rPr>
          <w:kern w:val="2"/>
          <w:lang w:eastAsia="zh-CN"/>
        </w:rPr>
        <w:t xml:space="preserve"> times. Overall, the lines 15 and 16 are thus executed (2</w:t>
      </w:r>
      <w:r>
        <w:rPr>
          <w:kern w:val="2"/>
          <w:vertAlign w:val="superscript"/>
          <w:lang w:eastAsia="zh-CN"/>
        </w:rPr>
        <w:t>n</w:t>
      </w:r>
      <w:r>
        <w:rPr>
          <w:kern w:val="2"/>
          <w:lang w:eastAsia="zh-CN"/>
        </w:rPr>
        <w:t xml:space="preserve"> -1) times</w:t>
      </w:r>
      <w:r w:rsidR="00994B6E">
        <w:rPr>
          <w:kern w:val="2"/>
          <w:lang w:eastAsia="zh-CN"/>
        </w:rPr>
        <w:t xml:space="preserve"> (this is the worst case in which all bits are assumed as information bits)</w:t>
      </w:r>
      <w:r>
        <w:rPr>
          <w:kern w:val="2"/>
          <w:lang w:eastAsia="zh-CN"/>
        </w:rPr>
        <w:t>.</w:t>
      </w:r>
      <w:r w:rsidR="003C112A">
        <w:rPr>
          <w:kern w:val="2"/>
          <w:lang w:eastAsia="zh-CN"/>
        </w:rPr>
        <w:t xml:space="preserve"> Note that lines 11-18 can be executed in parallel.</w:t>
      </w:r>
      <w:r w:rsidR="00EE39B6">
        <w:rPr>
          <w:kern w:val="2"/>
          <w:lang w:eastAsia="zh-CN"/>
        </w:rPr>
        <w:t xml:space="preserve"> If hardware has enough resource to unroll the lines 11-18, there is only n-stage delay.  </w:t>
      </w:r>
    </w:p>
    <w:p w:rsidR="0086666A" w:rsidRDefault="005B1222" w:rsidP="00BA78D4">
      <w:pPr>
        <w:rPr>
          <w:kern w:val="2"/>
          <w:lang w:eastAsia="zh-CN"/>
        </w:rPr>
      </w:pPr>
      <w:r>
        <w:rPr>
          <w:kern w:val="2"/>
          <w:lang w:eastAsia="zh-CN"/>
        </w:rPr>
        <w:t xml:space="preserve">Step 3: Determining the </w:t>
      </w:r>
      <w:r w:rsidR="00C36182" w:rsidRPr="00C36182">
        <w:rPr>
          <w:i/>
          <w:kern w:val="2"/>
          <w:lang w:eastAsia="zh-CN"/>
        </w:rPr>
        <w:t>N-K</w:t>
      </w:r>
      <w:r>
        <w:rPr>
          <w:kern w:val="2"/>
          <w:lang w:eastAsia="zh-CN"/>
        </w:rPr>
        <w:t xml:space="preserve"> smallest elements requires </w:t>
      </w:r>
      <w:r w:rsidR="00DA444F">
        <w:rPr>
          <w:kern w:val="2"/>
          <w:lang w:eastAsia="zh-CN"/>
        </w:rPr>
        <w:t>(</w:t>
      </w:r>
      <w:r>
        <w:rPr>
          <w:kern w:val="2"/>
          <w:lang w:eastAsia="zh-CN"/>
        </w:rPr>
        <w:t>partial</w:t>
      </w:r>
      <w:r w:rsidR="00DA444F">
        <w:rPr>
          <w:kern w:val="2"/>
          <w:lang w:eastAsia="zh-CN"/>
        </w:rPr>
        <w:t>)</w:t>
      </w:r>
      <w:r>
        <w:rPr>
          <w:kern w:val="2"/>
          <w:lang w:eastAsia="zh-CN"/>
        </w:rPr>
        <w:t xml:space="preserve"> sorting</w:t>
      </w:r>
      <w:r w:rsidR="00DA444F">
        <w:rPr>
          <w:kern w:val="2"/>
          <w:lang w:eastAsia="zh-CN"/>
        </w:rPr>
        <w:t>.</w:t>
      </w:r>
    </w:p>
    <w:p w:rsidR="00B74320" w:rsidRPr="00385199" w:rsidRDefault="00C36182" w:rsidP="003B2767">
      <w:pPr>
        <w:rPr>
          <w:b/>
          <w:lang w:eastAsia="zh-CN"/>
        </w:rPr>
      </w:pPr>
      <w:r w:rsidRPr="00C36182">
        <w:rPr>
          <w:b/>
          <w:lang w:eastAsia="zh-CN"/>
        </w:rPr>
        <w:t xml:space="preserve">Further optimization of the </w:t>
      </w:r>
      <w:r w:rsidR="00385199">
        <w:rPr>
          <w:b/>
          <w:lang w:eastAsia="zh-CN"/>
        </w:rPr>
        <w:t>QUP scheme</w:t>
      </w:r>
      <w:r w:rsidRPr="00C36182">
        <w:rPr>
          <w:b/>
          <w:lang w:eastAsia="zh-CN"/>
        </w:rPr>
        <w:t xml:space="preserve"> </w:t>
      </w:r>
    </w:p>
    <w:p w:rsidR="00B32D40" w:rsidRDefault="00BA78D4" w:rsidP="003B2767">
      <w:pPr>
        <w:rPr>
          <w:kern w:val="2"/>
          <w:lang w:eastAsia="zh-CN"/>
        </w:rPr>
      </w:pPr>
      <w:r>
        <w:rPr>
          <w:kern w:val="2"/>
          <w:lang w:eastAsia="zh-CN"/>
        </w:rPr>
        <w:t>For the QUP scheme, there is opportunity</w:t>
      </w:r>
      <w:r w:rsidRPr="00C551AA">
        <w:rPr>
          <w:kern w:val="2"/>
          <w:lang w:eastAsia="zh-CN"/>
        </w:rPr>
        <w:t xml:space="preserve"> </w:t>
      </w:r>
      <w:r>
        <w:rPr>
          <w:kern w:val="2"/>
          <w:lang w:eastAsia="zh-CN"/>
        </w:rPr>
        <w:t>for</w:t>
      </w:r>
      <w:r w:rsidR="00155596">
        <w:rPr>
          <w:kern w:val="2"/>
          <w:lang w:eastAsia="zh-CN"/>
        </w:rPr>
        <w:t xml:space="preserve"> further optimization and memory/</w:t>
      </w:r>
      <w:r w:rsidR="00FD152B">
        <w:rPr>
          <w:kern w:val="2"/>
          <w:lang w:eastAsia="zh-CN"/>
        </w:rPr>
        <w:t>latency/</w:t>
      </w:r>
      <w:r w:rsidR="00155596">
        <w:rPr>
          <w:kern w:val="2"/>
          <w:lang w:eastAsia="zh-CN"/>
        </w:rPr>
        <w:t>complexity reduction</w:t>
      </w:r>
      <w:r w:rsidR="001424B7">
        <w:rPr>
          <w:kern w:val="2"/>
          <w:lang w:eastAsia="zh-CN"/>
        </w:rPr>
        <w:t>:</w:t>
      </w:r>
    </w:p>
    <w:p w:rsidR="00C36182" w:rsidRPr="00C36182" w:rsidRDefault="001424B7" w:rsidP="00C36182">
      <w:pPr>
        <w:pStyle w:val="Paragraphedeliste"/>
        <w:numPr>
          <w:ilvl w:val="0"/>
          <w:numId w:val="28"/>
        </w:numPr>
        <w:rPr>
          <w:lang w:eastAsia="zh-CN"/>
        </w:rPr>
      </w:pPr>
      <w:r>
        <w:rPr>
          <w:kern w:val="2"/>
          <w:lang w:eastAsia="zh-CN"/>
        </w:rPr>
        <w:t xml:space="preserve">The core functions </w:t>
      </w:r>
      <w:r w:rsidRPr="00F93E05">
        <w:rPr>
          <w:kern w:val="2"/>
          <w:position w:val="-10"/>
          <w:lang w:eastAsia="zh-CN"/>
        </w:rPr>
        <w:object w:dxaOrig="440" w:dyaOrig="320">
          <v:shape id="_x0000_i1035" type="#_x0000_t75" style="width:21.75pt;height:16.5pt" o:ole="">
            <v:imagedata r:id="rId43" o:title=""/>
          </v:shape>
          <o:OLEObject Type="Embed" ProgID="Equation.DSMT4" ShapeID="_x0000_i1035" DrawAspect="Content" ObjectID="_1545462197" r:id="rId47"/>
        </w:object>
      </w:r>
      <w:r>
        <w:rPr>
          <w:kern w:val="2"/>
          <w:lang w:eastAsia="zh-CN"/>
        </w:rPr>
        <w:t xml:space="preserve"> and </w:t>
      </w:r>
      <w:r w:rsidRPr="00F93E05">
        <w:rPr>
          <w:kern w:val="2"/>
          <w:position w:val="-10"/>
          <w:lang w:eastAsia="zh-CN"/>
        </w:rPr>
        <w:object w:dxaOrig="600" w:dyaOrig="360">
          <v:shape id="_x0000_i1036" type="#_x0000_t75" style="width:30pt;height:18.75pt" o:ole="">
            <v:imagedata r:id="rId45" o:title=""/>
          </v:shape>
          <o:OLEObject Type="Embed" ProgID="Equation.DSMT4" ShapeID="_x0000_i1036" DrawAspect="Content" ObjectID="_1545462198" r:id="rId48"/>
        </w:object>
      </w:r>
      <w:r>
        <w:rPr>
          <w:kern w:val="2"/>
          <w:lang w:eastAsia="zh-CN"/>
        </w:rPr>
        <w:t xml:space="preserve"> may be stored in </w:t>
      </w:r>
      <w:r w:rsidR="00EE39B6">
        <w:rPr>
          <w:kern w:val="2"/>
          <w:lang w:eastAsia="zh-CN"/>
        </w:rPr>
        <w:t xml:space="preserve">a </w:t>
      </w:r>
      <w:r>
        <w:rPr>
          <w:kern w:val="2"/>
          <w:lang w:eastAsia="zh-CN"/>
        </w:rPr>
        <w:t>look-up table (LUT</w:t>
      </w:r>
      <w:r w:rsidR="00EE39B6">
        <w:rPr>
          <w:kern w:val="2"/>
          <w:lang w:eastAsia="zh-CN"/>
        </w:rPr>
        <w:t>, ~4KB with 32-bit precision</w:t>
      </w:r>
      <w:r>
        <w:rPr>
          <w:kern w:val="2"/>
          <w:lang w:eastAsia="zh-CN"/>
        </w:rPr>
        <w:t xml:space="preserve">). </w:t>
      </w:r>
    </w:p>
    <w:p w:rsidR="00C36182" w:rsidRPr="00C36182" w:rsidRDefault="001424B7" w:rsidP="00C36182">
      <w:pPr>
        <w:pStyle w:val="Paragraphedeliste"/>
        <w:numPr>
          <w:ilvl w:val="0"/>
          <w:numId w:val="28"/>
        </w:numPr>
        <w:rPr>
          <w:lang w:eastAsia="zh-CN"/>
        </w:rPr>
      </w:pPr>
      <w:r>
        <w:rPr>
          <w:kern w:val="2"/>
          <w:lang w:eastAsia="zh-CN"/>
        </w:rPr>
        <w:t>Lines 11-18 can be fully parallelized without sacrificing optimality. This is attractive for hardware implementation.</w:t>
      </w:r>
    </w:p>
    <w:p w:rsidR="00C36182" w:rsidRDefault="001424B7" w:rsidP="00C36182">
      <w:pPr>
        <w:pStyle w:val="Paragraphedeliste"/>
        <w:numPr>
          <w:ilvl w:val="0"/>
          <w:numId w:val="28"/>
        </w:numPr>
        <w:rPr>
          <w:lang w:eastAsia="zh-CN"/>
        </w:rPr>
      </w:pPr>
      <w:r>
        <w:rPr>
          <w:kern w:val="2"/>
          <w:lang w:eastAsia="zh-CN"/>
        </w:rPr>
        <w:t xml:space="preserve">The sorting in </w:t>
      </w:r>
      <w:r w:rsidR="00BA78D4">
        <w:rPr>
          <w:lang w:eastAsia="zh-CN"/>
        </w:rPr>
        <w:t>S</w:t>
      </w:r>
      <w:r w:rsidR="00B32D40">
        <w:rPr>
          <w:lang w:eastAsia="zh-CN"/>
        </w:rPr>
        <w:t>tep</w:t>
      </w:r>
      <w:r>
        <w:rPr>
          <w:lang w:eastAsia="zh-CN"/>
        </w:rPr>
        <w:t xml:space="preserve"> </w:t>
      </w:r>
      <w:r w:rsidR="00B32D40">
        <w:rPr>
          <w:lang w:eastAsia="zh-CN"/>
        </w:rPr>
        <w:t xml:space="preserve">3 </w:t>
      </w:r>
      <w:r>
        <w:rPr>
          <w:lang w:eastAsia="zh-CN"/>
        </w:rPr>
        <w:t>may be replaced by thresholding with pre-defined thresholds stored in a LUT</w:t>
      </w:r>
      <w:r w:rsidR="00ED2C31">
        <w:rPr>
          <w:lang w:eastAsia="zh-CN"/>
        </w:rPr>
        <w:t xml:space="preserve"> (&lt;15KB </w:t>
      </w:r>
      <w:r w:rsidR="00D00D2B">
        <w:rPr>
          <w:kern w:val="2"/>
          <w:lang w:eastAsia="zh-CN"/>
        </w:rPr>
        <w:t>4KB with 32-bit precision</w:t>
      </w:r>
      <w:r w:rsidR="00D00D2B">
        <w:rPr>
          <w:lang w:eastAsia="zh-CN"/>
        </w:rPr>
        <w:t xml:space="preserve"> </w:t>
      </w:r>
      <w:r w:rsidR="00ED2C31">
        <w:rPr>
          <w:lang w:eastAsia="zh-CN"/>
        </w:rPr>
        <w:t xml:space="preserve">to support complete LTE+ </w:t>
      </w:r>
      <w:r w:rsidR="00D00D2B">
        <w:rPr>
          <w:lang w:eastAsia="zh-CN"/>
        </w:rPr>
        <w:t>combinations of code rates and code lengths</w:t>
      </w:r>
      <w:r w:rsidR="00ED2C31">
        <w:rPr>
          <w:lang w:eastAsia="zh-CN"/>
        </w:rPr>
        <w:t>)</w:t>
      </w:r>
      <w:r w:rsidR="003F52ED">
        <w:rPr>
          <w:lang w:eastAsia="zh-CN"/>
        </w:rPr>
        <w:t xml:space="preserve"> or some empirical formula</w:t>
      </w:r>
      <w:r>
        <w:rPr>
          <w:lang w:eastAsia="zh-CN"/>
        </w:rPr>
        <w:t>.</w:t>
      </w:r>
      <w:r w:rsidR="00A646AD">
        <w:rPr>
          <w:lang w:eastAsia="zh-CN"/>
        </w:rPr>
        <w:t xml:space="preserve"> This would lead to K times comparison that can be full parallelized. </w:t>
      </w:r>
      <w:r w:rsidR="00C36182" w:rsidRPr="00C36182">
        <w:rPr>
          <w:lang w:eastAsia="zh-CN"/>
        </w:rPr>
        <w:t xml:space="preserve"> </w:t>
      </w:r>
    </w:p>
    <w:p w:rsidR="00275018" w:rsidRDefault="000A42B0">
      <w:pPr>
        <w:pStyle w:val="Titre2"/>
        <w:rPr>
          <w:lang w:eastAsia="zh-CN"/>
        </w:rPr>
      </w:pPr>
      <w:r>
        <w:rPr>
          <w:lang w:eastAsia="zh-CN"/>
        </w:rPr>
        <w:t xml:space="preserve">Example of </w:t>
      </w:r>
      <w:r w:rsidR="003A2FF0">
        <w:rPr>
          <w:lang w:eastAsia="zh-CN"/>
        </w:rPr>
        <w:t>U</w:t>
      </w:r>
      <w:r>
        <w:rPr>
          <w:lang w:eastAsia="zh-CN"/>
        </w:rPr>
        <w:t>niform puncturing</w:t>
      </w:r>
      <w:r w:rsidR="00AE7788" w:rsidRPr="00AE7788">
        <w:rPr>
          <w:lang w:eastAsia="zh-CN"/>
        </w:rPr>
        <w:t xml:space="preserve"> </w:t>
      </w:r>
    </w:p>
    <w:p w:rsidR="00275018" w:rsidRDefault="003C2573" w:rsidP="003C2573">
      <w:pPr>
        <w:rPr>
          <w:kern w:val="2"/>
          <w:lang w:eastAsia="zh-CN"/>
        </w:rPr>
      </w:pPr>
      <w:r>
        <w:rPr>
          <w:kern w:val="2"/>
          <w:lang w:eastAsia="zh-CN"/>
        </w:rPr>
        <w:t xml:space="preserve">QUP defines one example of the puncture pattern. In fact, there’s other possible puncture pattern. </w:t>
      </w:r>
      <w:r w:rsidR="009A749E">
        <w:rPr>
          <w:kern w:val="2"/>
          <w:lang w:eastAsia="zh-CN"/>
        </w:rPr>
        <w:t xml:space="preserve">Figure 1 compares the performance of </w:t>
      </w:r>
      <w:r w:rsidR="00A30968">
        <w:rPr>
          <w:kern w:val="2"/>
          <w:lang w:eastAsia="zh-CN"/>
        </w:rPr>
        <w:t xml:space="preserve">an example of </w:t>
      </w:r>
      <w:r w:rsidR="00B24963">
        <w:rPr>
          <w:kern w:val="2"/>
          <w:lang w:eastAsia="zh-CN"/>
        </w:rPr>
        <w:t>uniform punctur</w:t>
      </w:r>
      <w:r w:rsidR="009A749E">
        <w:rPr>
          <w:kern w:val="2"/>
          <w:lang w:eastAsia="zh-CN"/>
        </w:rPr>
        <w:t>ing</w:t>
      </w:r>
      <w:r w:rsidR="003A2FF0">
        <w:rPr>
          <w:kern w:val="2"/>
          <w:lang w:eastAsia="zh-CN"/>
        </w:rPr>
        <w:t xml:space="preserve"> (UP)</w:t>
      </w:r>
      <w:r w:rsidR="009A749E">
        <w:rPr>
          <w:kern w:val="2"/>
          <w:lang w:eastAsia="zh-CN"/>
        </w:rPr>
        <w:t xml:space="preserve"> and QUP methods for rate-matching. </w:t>
      </w:r>
    </w:p>
    <w:p w:rsidR="00275018" w:rsidRDefault="00C41028">
      <w:pPr>
        <w:jc w:val="center"/>
        <w:rPr>
          <w:kern w:val="2"/>
          <w:lang w:eastAsia="zh-CN"/>
        </w:rPr>
      </w:pPr>
      <w:r>
        <w:rPr>
          <w:noProof/>
          <w:kern w:val="2"/>
          <w:lang w:val="fr-FR" w:eastAsia="fr-FR"/>
        </w:rPr>
        <w:drawing>
          <wp:inline distT="0" distB="0" distL="0" distR="0">
            <wp:extent cx="4762499" cy="3233118"/>
            <wp:effectExtent l="0" t="0" r="0" b="0"/>
            <wp:docPr id="9" name="Picture 9" descr="image003"/>
            <wp:cNvGraphicFramePr/>
            <a:graphic xmlns:a="http://schemas.openxmlformats.org/drawingml/2006/main">
              <a:graphicData uri="http://schemas.openxmlformats.org/drawingml/2006/picture">
                <pic:pic xmlns:pic="http://schemas.openxmlformats.org/drawingml/2006/picture">
                  <pic:nvPicPr>
                    <pic:cNvPr id="2053" name="Picture 1" descr="image003"/>
                    <pic:cNvPicPr>
                      <a:picLocks noChangeAspect="1" noChangeArrowheads="1"/>
                    </pic:cNvPicPr>
                  </pic:nvPicPr>
                  <pic:blipFill>
                    <a:blip r:embed="rId49" cstate="print"/>
                    <a:srcRect/>
                    <a:stretch>
                      <a:fillRect/>
                    </a:stretch>
                  </pic:blipFill>
                  <pic:spPr bwMode="auto">
                    <a:xfrm>
                      <a:off x="0" y="0"/>
                      <a:ext cx="4762499" cy="3233118"/>
                    </a:xfrm>
                    <a:prstGeom prst="rect">
                      <a:avLst/>
                    </a:prstGeom>
                    <a:noFill/>
                    <a:ln w="9525">
                      <a:noFill/>
                      <a:miter lim="800000"/>
                      <a:headEnd/>
                      <a:tailEnd/>
                    </a:ln>
                  </pic:spPr>
                </pic:pic>
              </a:graphicData>
            </a:graphic>
          </wp:inline>
        </w:drawing>
      </w:r>
    </w:p>
    <w:p w:rsidR="00275018" w:rsidRDefault="00B120B5">
      <w:pPr>
        <w:jc w:val="center"/>
        <w:rPr>
          <w:b/>
          <w:kern w:val="2"/>
          <w:lang w:eastAsia="zh-CN"/>
        </w:rPr>
      </w:pPr>
      <w:r w:rsidRPr="00B120B5">
        <w:rPr>
          <w:b/>
          <w:kern w:val="2"/>
          <w:lang w:eastAsia="zh-CN"/>
        </w:rPr>
        <w:t xml:space="preserve">Figure 1. </w:t>
      </w:r>
      <w:r w:rsidR="003A2FF0">
        <w:rPr>
          <w:b/>
          <w:kern w:val="2"/>
          <w:lang w:eastAsia="zh-CN"/>
        </w:rPr>
        <w:t>UP</w:t>
      </w:r>
      <w:r w:rsidRPr="00B120B5">
        <w:rPr>
          <w:b/>
          <w:kern w:val="2"/>
          <w:lang w:eastAsia="zh-CN"/>
        </w:rPr>
        <w:t xml:space="preserve"> and QUP methods.</w:t>
      </w:r>
    </w:p>
    <w:p w:rsidR="00275018" w:rsidRDefault="00C5650A">
      <w:pPr>
        <w:rPr>
          <w:kern w:val="2"/>
          <w:lang w:eastAsia="zh-CN"/>
        </w:rPr>
      </w:pPr>
      <w:r>
        <w:rPr>
          <w:kern w:val="2"/>
          <w:lang w:eastAsia="zh-CN"/>
        </w:rPr>
        <w:t>In the figure above, the b</w:t>
      </w:r>
      <w:r w:rsidR="006305D5">
        <w:rPr>
          <w:kern w:val="2"/>
          <w:lang w:eastAsia="zh-CN"/>
        </w:rPr>
        <w:t xml:space="preserve">lue </w:t>
      </w:r>
      <w:r>
        <w:rPr>
          <w:kern w:val="2"/>
          <w:lang w:eastAsia="zh-CN"/>
        </w:rPr>
        <w:t>c</w:t>
      </w:r>
      <w:r w:rsidR="00B120B5" w:rsidRPr="00B120B5">
        <w:rPr>
          <w:kern w:val="2"/>
          <w:lang w:eastAsia="zh-CN"/>
        </w:rPr>
        <w:t>urve</w:t>
      </w:r>
      <w:r>
        <w:rPr>
          <w:kern w:val="2"/>
          <w:lang w:eastAsia="zh-CN"/>
        </w:rPr>
        <w:t xml:space="preserve"> is the BLER performance of SCL=32 decoder with</w:t>
      </w:r>
      <w:r w:rsidR="00B120B5" w:rsidRPr="00B120B5">
        <w:rPr>
          <w:kern w:val="2"/>
          <w:lang w:eastAsia="zh-CN"/>
        </w:rPr>
        <w:t xml:space="preserve"> K = 64-bit, N = 128-bit, R= 1/2, </w:t>
      </w:r>
      <w:r>
        <w:rPr>
          <w:kern w:val="2"/>
          <w:lang w:eastAsia="zh-CN"/>
        </w:rPr>
        <w:t xml:space="preserve">8-bit </w:t>
      </w:r>
      <w:r w:rsidR="00B120B5" w:rsidRPr="00B120B5">
        <w:rPr>
          <w:kern w:val="2"/>
          <w:lang w:eastAsia="zh-CN"/>
        </w:rPr>
        <w:t>CRC</w:t>
      </w:r>
      <w:r w:rsidR="009A749E">
        <w:rPr>
          <w:kern w:val="2"/>
          <w:lang w:eastAsia="zh-CN"/>
        </w:rPr>
        <w:t xml:space="preserve"> and</w:t>
      </w:r>
      <w:r>
        <w:rPr>
          <w:kern w:val="2"/>
          <w:lang w:eastAsia="zh-CN"/>
        </w:rPr>
        <w:t xml:space="preserve"> </w:t>
      </w:r>
      <w:r w:rsidR="006305D5">
        <w:rPr>
          <w:kern w:val="2"/>
          <w:lang w:eastAsia="zh-CN"/>
        </w:rPr>
        <w:t>no punctur</w:t>
      </w:r>
      <w:r w:rsidR="009A749E">
        <w:rPr>
          <w:kern w:val="2"/>
          <w:lang w:eastAsia="zh-CN"/>
        </w:rPr>
        <w:t>ing</w:t>
      </w:r>
      <w:r>
        <w:rPr>
          <w:kern w:val="2"/>
          <w:lang w:eastAsia="zh-CN"/>
        </w:rPr>
        <w:t>. The r</w:t>
      </w:r>
      <w:r w:rsidR="006305D5">
        <w:rPr>
          <w:kern w:val="2"/>
          <w:lang w:eastAsia="zh-CN"/>
        </w:rPr>
        <w:t>ed curve</w:t>
      </w:r>
      <w:r>
        <w:rPr>
          <w:kern w:val="2"/>
          <w:lang w:eastAsia="zh-CN"/>
        </w:rPr>
        <w:t xml:space="preserve"> is the BLER performance of SCL=32 decoder with </w:t>
      </w:r>
      <w:r w:rsidR="00B120B5" w:rsidRPr="00B120B5">
        <w:rPr>
          <w:kern w:val="2"/>
          <w:lang w:eastAsia="zh-CN"/>
        </w:rPr>
        <w:t xml:space="preserve">K= 88-bit, N = 176-bit, R=1/2, </w:t>
      </w:r>
      <w:r>
        <w:rPr>
          <w:kern w:val="2"/>
          <w:lang w:eastAsia="zh-CN"/>
        </w:rPr>
        <w:t xml:space="preserve">and 8-bit </w:t>
      </w:r>
      <w:r w:rsidR="00B120B5" w:rsidRPr="00B120B5">
        <w:rPr>
          <w:kern w:val="2"/>
          <w:lang w:eastAsia="zh-CN"/>
        </w:rPr>
        <w:t>CRC</w:t>
      </w:r>
      <w:r w:rsidR="009A749E">
        <w:rPr>
          <w:kern w:val="2"/>
          <w:lang w:eastAsia="zh-CN"/>
        </w:rPr>
        <w:t>,</w:t>
      </w:r>
      <w:r>
        <w:rPr>
          <w:kern w:val="2"/>
          <w:lang w:eastAsia="zh-CN"/>
        </w:rPr>
        <w:t xml:space="preserve"> using the </w:t>
      </w:r>
      <w:r w:rsidR="00B120B5" w:rsidRPr="00B120B5">
        <w:rPr>
          <w:kern w:val="2"/>
          <w:lang w:eastAsia="zh-CN"/>
        </w:rPr>
        <w:t xml:space="preserve">QUP </w:t>
      </w:r>
      <w:r>
        <w:rPr>
          <w:kern w:val="2"/>
          <w:lang w:eastAsia="zh-CN"/>
        </w:rPr>
        <w:t xml:space="preserve">to </w:t>
      </w:r>
      <w:r w:rsidR="00B120B5" w:rsidRPr="00B120B5">
        <w:rPr>
          <w:kern w:val="2"/>
          <w:lang w:eastAsia="zh-CN"/>
        </w:rPr>
        <w:t>puncture 80 bits from 256</w:t>
      </w:r>
      <w:r w:rsidR="009A749E">
        <w:rPr>
          <w:kern w:val="2"/>
          <w:lang w:eastAsia="zh-CN"/>
        </w:rPr>
        <w:t>-</w:t>
      </w:r>
      <w:r>
        <w:rPr>
          <w:kern w:val="2"/>
          <w:lang w:eastAsia="zh-CN"/>
        </w:rPr>
        <w:t>bit mother code</w:t>
      </w:r>
      <w:r w:rsidR="00B120B5" w:rsidRPr="00B120B5">
        <w:rPr>
          <w:kern w:val="2"/>
          <w:lang w:eastAsia="zh-CN"/>
        </w:rPr>
        <w:t xml:space="preserve"> (R=1/3 -&gt; R=1/2)</w:t>
      </w:r>
      <w:r>
        <w:rPr>
          <w:kern w:val="2"/>
          <w:lang w:eastAsia="zh-CN"/>
        </w:rPr>
        <w:t xml:space="preserve">. The green curve is the BLER performance of SCL=32 decoder with </w:t>
      </w:r>
      <w:r w:rsidRPr="00C5650A">
        <w:rPr>
          <w:kern w:val="2"/>
          <w:lang w:eastAsia="zh-CN"/>
        </w:rPr>
        <w:t xml:space="preserve">K= 88-bit, N = 176-bit, R=1/2, </w:t>
      </w:r>
      <w:r>
        <w:rPr>
          <w:kern w:val="2"/>
          <w:lang w:eastAsia="zh-CN"/>
        </w:rPr>
        <w:t xml:space="preserve">and 8-bit </w:t>
      </w:r>
      <w:r w:rsidRPr="00C5650A">
        <w:rPr>
          <w:kern w:val="2"/>
          <w:lang w:eastAsia="zh-CN"/>
        </w:rPr>
        <w:t>CRC</w:t>
      </w:r>
      <w:r>
        <w:rPr>
          <w:kern w:val="2"/>
          <w:lang w:eastAsia="zh-CN"/>
        </w:rPr>
        <w:t xml:space="preserve"> using </w:t>
      </w:r>
      <w:r w:rsidR="003A2FF0">
        <w:rPr>
          <w:kern w:val="2"/>
          <w:lang w:eastAsia="zh-CN"/>
        </w:rPr>
        <w:t>UP</w:t>
      </w:r>
      <w:r>
        <w:rPr>
          <w:kern w:val="2"/>
          <w:lang w:eastAsia="zh-CN"/>
        </w:rPr>
        <w:t xml:space="preserve"> scheme</w:t>
      </w:r>
      <w:r w:rsidRPr="00C5650A">
        <w:rPr>
          <w:kern w:val="2"/>
          <w:lang w:eastAsia="zh-CN"/>
        </w:rPr>
        <w:t xml:space="preserve"> </w:t>
      </w:r>
      <w:r>
        <w:rPr>
          <w:kern w:val="2"/>
          <w:lang w:eastAsia="zh-CN"/>
        </w:rPr>
        <w:t xml:space="preserve">to </w:t>
      </w:r>
      <w:r w:rsidRPr="00C5650A">
        <w:rPr>
          <w:kern w:val="2"/>
          <w:lang w:eastAsia="zh-CN"/>
        </w:rPr>
        <w:t>puncture 80 bits from 256</w:t>
      </w:r>
      <w:r w:rsidR="00B24963">
        <w:rPr>
          <w:kern w:val="2"/>
          <w:lang w:eastAsia="zh-CN"/>
        </w:rPr>
        <w:t>-</w:t>
      </w:r>
      <w:r>
        <w:rPr>
          <w:kern w:val="2"/>
          <w:lang w:eastAsia="zh-CN"/>
        </w:rPr>
        <w:t>bit mother code</w:t>
      </w:r>
      <w:r w:rsidRPr="00C5650A">
        <w:rPr>
          <w:kern w:val="2"/>
          <w:lang w:eastAsia="zh-CN"/>
        </w:rPr>
        <w:t xml:space="preserve"> (R=1/3 -&gt; R=1/2)</w:t>
      </w:r>
      <w:r>
        <w:rPr>
          <w:kern w:val="2"/>
          <w:lang w:eastAsia="zh-CN"/>
        </w:rPr>
        <w:t>.</w:t>
      </w:r>
      <w:r w:rsidR="00D13BD2">
        <w:rPr>
          <w:kern w:val="2"/>
          <w:lang w:eastAsia="zh-CN"/>
        </w:rPr>
        <w:t xml:space="preserve"> We observe that there</w:t>
      </w:r>
      <w:r w:rsidR="00B24963">
        <w:rPr>
          <w:kern w:val="2"/>
          <w:lang w:eastAsia="zh-CN"/>
        </w:rPr>
        <w:t xml:space="preserve"> i</w:t>
      </w:r>
      <w:r w:rsidR="00D13BD2">
        <w:rPr>
          <w:kern w:val="2"/>
          <w:lang w:eastAsia="zh-CN"/>
        </w:rPr>
        <w:t xml:space="preserve">s no performance </w:t>
      </w:r>
      <w:r w:rsidR="003A2FF0">
        <w:rPr>
          <w:kern w:val="2"/>
          <w:lang w:eastAsia="zh-CN"/>
        </w:rPr>
        <w:t>gap</w:t>
      </w:r>
      <w:r w:rsidR="00D13BD2">
        <w:rPr>
          <w:kern w:val="2"/>
          <w:lang w:eastAsia="zh-CN"/>
        </w:rPr>
        <w:t xml:space="preserve"> between the QUP and </w:t>
      </w:r>
      <w:r w:rsidR="003A2FF0">
        <w:rPr>
          <w:kern w:val="2"/>
          <w:lang w:eastAsia="zh-CN"/>
        </w:rPr>
        <w:t>UP</w:t>
      </w:r>
      <w:r w:rsidR="00D13BD2">
        <w:rPr>
          <w:kern w:val="2"/>
          <w:lang w:eastAsia="zh-CN"/>
        </w:rPr>
        <w:t xml:space="preserve"> for the BLER at 10</w:t>
      </w:r>
      <w:r w:rsidR="00B120B5" w:rsidRPr="00B120B5">
        <w:rPr>
          <w:kern w:val="2"/>
          <w:vertAlign w:val="superscript"/>
          <w:lang w:eastAsia="zh-CN"/>
        </w:rPr>
        <w:t>-2</w:t>
      </w:r>
      <w:r w:rsidR="00D13BD2">
        <w:rPr>
          <w:kern w:val="2"/>
          <w:lang w:eastAsia="zh-CN"/>
        </w:rPr>
        <w:t xml:space="preserve">, </w:t>
      </w:r>
      <w:r w:rsidR="00B24963">
        <w:rPr>
          <w:kern w:val="2"/>
          <w:lang w:eastAsia="zh-CN"/>
        </w:rPr>
        <w:t>while</w:t>
      </w:r>
      <w:r w:rsidR="00D13BD2">
        <w:rPr>
          <w:kern w:val="2"/>
          <w:lang w:eastAsia="zh-CN"/>
        </w:rPr>
        <w:t xml:space="preserve"> there</w:t>
      </w:r>
      <w:r w:rsidR="00B24963">
        <w:rPr>
          <w:kern w:val="2"/>
          <w:lang w:eastAsia="zh-CN"/>
        </w:rPr>
        <w:t xml:space="preserve"> i</w:t>
      </w:r>
      <w:r w:rsidR="00D13BD2">
        <w:rPr>
          <w:kern w:val="2"/>
          <w:lang w:eastAsia="zh-CN"/>
        </w:rPr>
        <w:t xml:space="preserve">s </w:t>
      </w:r>
      <w:r w:rsidR="00B24963">
        <w:rPr>
          <w:kern w:val="2"/>
          <w:lang w:eastAsia="zh-CN"/>
        </w:rPr>
        <w:t>a</w:t>
      </w:r>
      <w:r w:rsidR="00D13BD2">
        <w:rPr>
          <w:kern w:val="2"/>
          <w:lang w:eastAsia="zh-CN"/>
        </w:rPr>
        <w:t xml:space="preserve"> gap </w:t>
      </w:r>
      <w:r w:rsidR="00B24963">
        <w:rPr>
          <w:kern w:val="2"/>
          <w:lang w:eastAsia="zh-CN"/>
        </w:rPr>
        <w:t>for</w:t>
      </w:r>
      <w:r w:rsidR="00D13BD2">
        <w:rPr>
          <w:kern w:val="2"/>
          <w:lang w:eastAsia="zh-CN"/>
        </w:rPr>
        <w:t xml:space="preserve"> BLER </w:t>
      </w:r>
      <w:r w:rsidR="00B24963">
        <w:rPr>
          <w:kern w:val="2"/>
          <w:lang w:eastAsia="zh-CN"/>
        </w:rPr>
        <w:t>of</w:t>
      </w:r>
      <w:r w:rsidR="00D13BD2">
        <w:rPr>
          <w:kern w:val="2"/>
          <w:lang w:eastAsia="zh-CN"/>
        </w:rPr>
        <w:t xml:space="preserve"> 10</w:t>
      </w:r>
      <w:r w:rsidR="00B120B5" w:rsidRPr="00B120B5">
        <w:rPr>
          <w:kern w:val="2"/>
          <w:vertAlign w:val="superscript"/>
          <w:lang w:eastAsia="zh-CN"/>
        </w:rPr>
        <w:t>-3</w:t>
      </w:r>
      <w:r w:rsidR="00D13BD2">
        <w:rPr>
          <w:kern w:val="2"/>
          <w:lang w:eastAsia="zh-CN"/>
        </w:rPr>
        <w:t>.</w:t>
      </w:r>
    </w:p>
    <w:p w:rsidR="00275018" w:rsidRDefault="00D13BD2">
      <w:pPr>
        <w:rPr>
          <w:kern w:val="2"/>
          <w:lang w:eastAsia="zh-CN"/>
        </w:rPr>
      </w:pPr>
      <w:r>
        <w:rPr>
          <w:kern w:val="2"/>
          <w:lang w:eastAsia="zh-CN"/>
        </w:rPr>
        <w:lastRenderedPageBreak/>
        <w:t xml:space="preserve">This example shows that </w:t>
      </w:r>
      <w:r w:rsidR="00B24963">
        <w:rPr>
          <w:kern w:val="2"/>
          <w:lang w:eastAsia="zh-CN"/>
        </w:rPr>
        <w:t xml:space="preserve">other </w:t>
      </w:r>
      <w:r w:rsidR="00A30968">
        <w:rPr>
          <w:kern w:val="2"/>
          <w:lang w:eastAsia="zh-CN"/>
        </w:rPr>
        <w:t xml:space="preserve">puncturing patterns or </w:t>
      </w:r>
      <w:r w:rsidR="00B24963">
        <w:rPr>
          <w:kern w:val="2"/>
          <w:lang w:eastAsia="zh-CN"/>
        </w:rPr>
        <w:t>methods can be considered</w:t>
      </w:r>
      <w:r w:rsidR="00C70994">
        <w:rPr>
          <w:kern w:val="2"/>
          <w:lang w:eastAsia="zh-CN"/>
        </w:rPr>
        <w:t xml:space="preserve"> while maintaining a good performance/complexity trade-off.</w:t>
      </w:r>
    </w:p>
    <w:p w:rsidR="00C36182" w:rsidRDefault="00A72D8A" w:rsidP="00C36182">
      <w:pPr>
        <w:pStyle w:val="Titre2"/>
        <w:rPr>
          <w:lang w:eastAsia="zh-CN"/>
        </w:rPr>
      </w:pPr>
      <w:r w:rsidRPr="00A72D8A">
        <w:rPr>
          <w:lang w:eastAsia="zh-CN"/>
        </w:rPr>
        <w:t xml:space="preserve">Other </w:t>
      </w:r>
      <w:r w:rsidR="00DA444F">
        <w:rPr>
          <w:lang w:eastAsia="zh-CN"/>
        </w:rPr>
        <w:t>methods</w:t>
      </w:r>
    </w:p>
    <w:p w:rsidR="00275018" w:rsidRDefault="00DA444F">
      <w:r>
        <w:rPr>
          <w:lang w:eastAsia="zh-CN"/>
        </w:rPr>
        <w:t>There are s</w:t>
      </w:r>
      <w:r w:rsidR="001424B7">
        <w:rPr>
          <w:lang w:eastAsia="zh-CN"/>
        </w:rPr>
        <w:t>everal other methods to construct polar codes</w:t>
      </w:r>
      <w:r w:rsidR="00CB0CA9">
        <w:rPr>
          <w:lang w:eastAsia="zh-CN"/>
        </w:rPr>
        <w:t>. F</w:t>
      </w:r>
      <w:r w:rsidR="003F4303">
        <w:rPr>
          <w:lang w:eastAsia="zh-CN"/>
        </w:rPr>
        <w:t>or example r</w:t>
      </w:r>
      <w:r w:rsidR="001424B7">
        <w:rPr>
          <w:lang w:eastAsia="zh-CN"/>
        </w:rPr>
        <w:t>andom and structured puncturing for a fixed frozen set [</w:t>
      </w:r>
      <w:r w:rsidR="00CB0CA9">
        <w:rPr>
          <w:lang w:eastAsia="zh-CN"/>
        </w:rPr>
        <w:t>9</w:t>
      </w:r>
      <w:r w:rsidR="001424B7">
        <w:rPr>
          <w:lang w:eastAsia="zh-CN"/>
        </w:rPr>
        <w:t>]</w:t>
      </w:r>
      <w:r w:rsidR="003F4303">
        <w:t>, s</w:t>
      </w:r>
      <w:r w:rsidR="00CE26BC">
        <w:t>hortening and subsequent optimisation of the frozen set using DE [</w:t>
      </w:r>
      <w:r w:rsidR="00CB0CA9">
        <w:t>10</w:t>
      </w:r>
      <w:r w:rsidR="00CE26BC">
        <w:t>]</w:t>
      </w:r>
      <w:r w:rsidR="003F4303">
        <w:t>, j</w:t>
      </w:r>
      <w:r w:rsidR="00CE26BC">
        <w:t>oint optimisation of shortening and frozen set design [</w:t>
      </w:r>
      <w:r w:rsidR="00CB0CA9">
        <w:t>11</w:t>
      </w:r>
      <w:r w:rsidR="00CE26BC">
        <w:t>]</w:t>
      </w:r>
      <w:r w:rsidR="00E57211">
        <w:t xml:space="preserve">. </w:t>
      </w:r>
    </w:p>
    <w:p w:rsidR="005071B7" w:rsidRDefault="00E57211" w:rsidP="005071B7">
      <w:r>
        <w:t>One</w:t>
      </w:r>
      <w:r w:rsidR="005071B7">
        <w:t xml:space="preserve"> method is </w:t>
      </w:r>
      <w:r w:rsidR="00CB0CA9">
        <w:t>the</w:t>
      </w:r>
      <w:r w:rsidR="005071B7">
        <w:t xml:space="preserve"> cross-matrix-based </w:t>
      </w:r>
      <w:r w:rsidR="00CB0CA9">
        <w:t>method</w:t>
      </w:r>
      <w:r>
        <w:t xml:space="preserve"> which</w:t>
      </w:r>
      <w:r w:rsidR="00B120B5" w:rsidRPr="00B120B5">
        <w:t xml:space="preserve"> pre-freeze</w:t>
      </w:r>
      <w:r>
        <w:t>s</w:t>
      </w:r>
      <w:r w:rsidR="00B120B5" w:rsidRPr="00B120B5">
        <w:t xml:space="preserve"> some bits to </w:t>
      </w:r>
      <w:r>
        <w:t>en</w:t>
      </w:r>
      <w:r w:rsidR="00B120B5" w:rsidRPr="00B120B5">
        <w:t>sure that the punctured bits are only related to the frozen bits. Clearly, the punctured bits will be known by the decoder just according to the related frozen bits. This can be realized by setting frozen bits with the same index of “1” in the “punctured” columns of the coding matrix. As the decoder know</w:t>
      </w:r>
      <w:r>
        <w:t>s</w:t>
      </w:r>
      <w:r w:rsidR="00B120B5" w:rsidRPr="00B120B5">
        <w:t xml:space="preserve"> the full information of mother code word, the equivalent code rate for polar construction is not changed by this rate-match s</w:t>
      </w:r>
      <w:r w:rsidR="006305D5">
        <w:t>cheme.  That is, the reliabilit</w:t>
      </w:r>
      <w:r w:rsidR="00276B75">
        <w:t>ies</w:t>
      </w:r>
      <w:r w:rsidR="00B120B5" w:rsidRPr="00B120B5">
        <w:t xml:space="preserve"> of bit-channels are not changed for different code length</w:t>
      </w:r>
      <w:r>
        <w:t>s</w:t>
      </w:r>
      <w:r w:rsidR="00B120B5" w:rsidRPr="00B120B5">
        <w:t xml:space="preserve"> if they have the same mother </w:t>
      </w:r>
      <w:r>
        <w:t xml:space="preserve">code </w:t>
      </w:r>
      <w:r w:rsidR="00B120B5" w:rsidRPr="00B120B5">
        <w:t>length.</w:t>
      </w:r>
      <w:r w:rsidR="00276B75">
        <w:t xml:space="preserve"> One advantage of this scheme is to avoid the computation of the reliability metrics. The performance comparison </w:t>
      </w:r>
      <w:r w:rsidR="00CB0CA9">
        <w:t>for</w:t>
      </w:r>
      <w:r w:rsidR="00276B75">
        <w:t xml:space="preserve"> large mother code size </w:t>
      </w:r>
      <w:r w:rsidR="00CB0CA9">
        <w:t xml:space="preserve">of this method and the </w:t>
      </w:r>
      <w:r w:rsidR="00276B75">
        <w:t xml:space="preserve">QUP </w:t>
      </w:r>
      <w:r w:rsidR="00CB0CA9">
        <w:t>method described before</w:t>
      </w:r>
      <w:r w:rsidR="00276B75">
        <w:t xml:space="preserve"> is illustrated </w:t>
      </w:r>
      <w:r w:rsidR="00CB0CA9">
        <w:t>in Figure 1.</w:t>
      </w:r>
      <w:r>
        <w:t>.</w:t>
      </w:r>
    </w:p>
    <w:p w:rsidR="00275018" w:rsidRDefault="00C41028">
      <w:pPr>
        <w:jc w:val="center"/>
      </w:pPr>
      <w:r>
        <w:rPr>
          <w:noProof/>
          <w:lang w:val="fr-FR" w:eastAsia="fr-FR"/>
        </w:rPr>
        <w:drawing>
          <wp:inline distT="0" distB="0" distL="0" distR="0">
            <wp:extent cx="4810760" cy="2632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srcRect/>
                    <a:stretch>
                      <a:fillRect/>
                    </a:stretch>
                  </pic:blipFill>
                  <pic:spPr bwMode="auto">
                    <a:xfrm>
                      <a:off x="0" y="0"/>
                      <a:ext cx="4810760" cy="2632075"/>
                    </a:xfrm>
                    <a:prstGeom prst="rect">
                      <a:avLst/>
                    </a:prstGeom>
                    <a:noFill/>
                    <a:ln w="9525">
                      <a:noFill/>
                      <a:miter lim="800000"/>
                      <a:headEnd/>
                      <a:tailEnd/>
                    </a:ln>
                  </pic:spPr>
                </pic:pic>
              </a:graphicData>
            </a:graphic>
          </wp:inline>
        </w:drawing>
      </w:r>
    </w:p>
    <w:p w:rsidR="00275018" w:rsidRDefault="00C70994">
      <w:pPr>
        <w:jc w:val="center"/>
        <w:rPr>
          <w:b/>
        </w:rPr>
      </w:pPr>
      <w:r>
        <w:rPr>
          <w:b/>
        </w:rPr>
        <w:t>Figure 2</w:t>
      </w:r>
      <w:r w:rsidR="00B120B5" w:rsidRPr="00B120B5">
        <w:rPr>
          <w:b/>
        </w:rPr>
        <w:t>. Cross-matrix and QUP schemes.</w:t>
      </w:r>
    </w:p>
    <w:p w:rsidR="008C14C1" w:rsidRDefault="008C14C1" w:rsidP="008C14C1">
      <w:pPr>
        <w:pStyle w:val="Titre2"/>
        <w:keepNext/>
        <w:widowControl/>
        <w:snapToGrid w:val="0"/>
        <w:spacing w:before="120"/>
        <w:rPr>
          <w:lang w:eastAsia="zh-CN"/>
        </w:rPr>
      </w:pPr>
      <w:r>
        <w:rPr>
          <w:lang w:eastAsia="zh-CN"/>
        </w:rPr>
        <w:t>Decod</w:t>
      </w:r>
      <w:r w:rsidR="000643CF">
        <w:rPr>
          <w:lang w:eastAsia="zh-CN"/>
        </w:rPr>
        <w:t>ing algorithms</w:t>
      </w:r>
      <w:r>
        <w:rPr>
          <w:lang w:eastAsia="zh-CN"/>
        </w:rPr>
        <w:t xml:space="preserve"> </w:t>
      </w:r>
    </w:p>
    <w:p w:rsidR="004E2F43" w:rsidRDefault="004E2F43" w:rsidP="00027F78">
      <w:pPr>
        <w:rPr>
          <w:color w:val="000000" w:themeColor="text1"/>
          <w:kern w:val="2"/>
          <w:lang w:eastAsia="zh-CN"/>
        </w:rPr>
      </w:pPr>
      <w:r>
        <w:rPr>
          <w:color w:val="000000" w:themeColor="text1"/>
          <w:kern w:val="2"/>
          <w:lang w:eastAsia="zh-CN"/>
        </w:rPr>
        <w:t xml:space="preserve">From the channel observations, the LLRs of the code bits are computed. </w:t>
      </w:r>
      <w:r w:rsidR="00CB0CA9">
        <w:rPr>
          <w:color w:val="000000" w:themeColor="text1"/>
          <w:kern w:val="2"/>
          <w:lang w:eastAsia="zh-CN"/>
        </w:rPr>
        <w:t>For</w:t>
      </w:r>
      <w:r>
        <w:rPr>
          <w:color w:val="000000" w:themeColor="text1"/>
          <w:kern w:val="2"/>
          <w:lang w:eastAsia="zh-CN"/>
        </w:rPr>
        <w:t xml:space="preserve"> a punctured polar code, the LLRs of the punctured code bits are set to zero. Then the decoder for the mother polar cod</w:t>
      </w:r>
      <w:r w:rsidR="009123BC">
        <w:rPr>
          <w:color w:val="000000" w:themeColor="text1"/>
          <w:kern w:val="2"/>
          <w:lang w:eastAsia="zh-CN"/>
        </w:rPr>
        <w:t>e</w:t>
      </w:r>
      <w:r>
        <w:rPr>
          <w:color w:val="000000" w:themeColor="text1"/>
          <w:kern w:val="2"/>
          <w:lang w:eastAsia="zh-CN"/>
        </w:rPr>
        <w:t xml:space="preserve"> is applied.</w:t>
      </w:r>
    </w:p>
    <w:p w:rsidR="00CE26BC" w:rsidRDefault="00CE26BC" w:rsidP="00027F78">
      <w:pPr>
        <w:rPr>
          <w:color w:val="000000" w:themeColor="text1"/>
          <w:kern w:val="2"/>
          <w:lang w:eastAsia="zh-CN"/>
        </w:rPr>
      </w:pPr>
      <w:r>
        <w:rPr>
          <w:color w:val="000000" w:themeColor="text1"/>
          <w:kern w:val="2"/>
          <w:lang w:eastAsia="zh-CN"/>
        </w:rPr>
        <w:t>Three main decoding algorithms are available for polar codes</w:t>
      </w:r>
      <w:r w:rsidR="005E4BB2">
        <w:rPr>
          <w:color w:val="000000" w:themeColor="text1"/>
          <w:kern w:val="2"/>
          <w:lang w:eastAsia="zh-CN"/>
        </w:rPr>
        <w:t>:</w:t>
      </w:r>
    </w:p>
    <w:p w:rsidR="00CE26BC" w:rsidRDefault="00CE26BC" w:rsidP="00CE26BC">
      <w:pPr>
        <w:rPr>
          <w:lang w:eastAsia="zh-CN"/>
        </w:rPr>
      </w:pPr>
      <w:r>
        <w:rPr>
          <w:i/>
          <w:lang w:eastAsia="zh-CN"/>
        </w:rPr>
        <w:t>Successive cancellation (SC) decoding</w:t>
      </w:r>
      <w:r>
        <w:rPr>
          <w:lang w:eastAsia="zh-CN"/>
        </w:rPr>
        <w:t xml:space="preserve"> [</w:t>
      </w:r>
      <w:r w:rsidR="009123BC">
        <w:rPr>
          <w:lang w:eastAsia="zh-CN"/>
        </w:rPr>
        <w:t>3</w:t>
      </w:r>
      <w:r>
        <w:rPr>
          <w:lang w:eastAsia="zh-CN"/>
        </w:rPr>
        <w:t xml:space="preserve">]: </w:t>
      </w:r>
      <w:r w:rsidR="005E4BB2">
        <w:rPr>
          <w:lang w:eastAsia="zh-CN"/>
        </w:rPr>
        <w:t>In SC decoding,</w:t>
      </w:r>
      <w:r>
        <w:rPr>
          <w:lang w:eastAsia="zh-CN"/>
        </w:rPr>
        <w:t xml:space="preserve"> LLRs are propagated from right to left and hard decisions are propagated from left to right</w:t>
      </w:r>
      <w:r w:rsidR="005E4BB2">
        <w:rPr>
          <w:lang w:eastAsia="zh-CN"/>
        </w:rPr>
        <w:t xml:space="preserve"> in the Tanner graph of the polar code</w:t>
      </w:r>
      <w:r>
        <w:rPr>
          <w:lang w:eastAsia="zh-CN"/>
        </w:rPr>
        <w:t xml:space="preserve">. </w:t>
      </w:r>
      <w:r w:rsidR="005E4BB2">
        <w:rPr>
          <w:lang w:eastAsia="zh-CN"/>
        </w:rPr>
        <w:t>This algorithm has the lowest complexity and is prove</w:t>
      </w:r>
      <w:r w:rsidR="00B06D2A">
        <w:rPr>
          <w:lang w:eastAsia="zh-CN"/>
        </w:rPr>
        <w:t>d</w:t>
      </w:r>
      <w:r w:rsidR="005E4BB2">
        <w:rPr>
          <w:lang w:eastAsia="zh-CN"/>
        </w:rPr>
        <w:t xml:space="preserve"> to be asymptotically optimal (when the code length tends to infinity). Short and medium length codes suffer a performance loss. The</w:t>
      </w:r>
      <w:r>
        <w:rPr>
          <w:lang w:eastAsia="zh-CN"/>
        </w:rPr>
        <w:t xml:space="preserve"> SC decoder does </w:t>
      </w:r>
      <w:r w:rsidR="005E4BB2">
        <w:rPr>
          <w:lang w:eastAsia="zh-CN"/>
        </w:rPr>
        <w:t xml:space="preserve">make use of the </w:t>
      </w:r>
      <w:r>
        <w:rPr>
          <w:lang w:eastAsia="zh-CN"/>
        </w:rPr>
        <w:t>CRC.</w:t>
      </w:r>
    </w:p>
    <w:p w:rsidR="00CE26BC" w:rsidRDefault="00CE26BC" w:rsidP="00CE26BC">
      <w:pPr>
        <w:rPr>
          <w:lang w:eastAsia="zh-CN"/>
        </w:rPr>
      </w:pPr>
      <w:r>
        <w:rPr>
          <w:i/>
          <w:lang w:eastAsia="zh-CN"/>
        </w:rPr>
        <w:t>SC list (SCL) decoding</w:t>
      </w:r>
      <w:r w:rsidR="005E4BB2">
        <w:rPr>
          <w:lang w:eastAsia="zh-CN"/>
        </w:rPr>
        <w:t xml:space="preserve"> [</w:t>
      </w:r>
      <w:r w:rsidR="009123BC">
        <w:rPr>
          <w:lang w:eastAsia="zh-CN"/>
        </w:rPr>
        <w:t>12</w:t>
      </w:r>
      <w:r w:rsidR="005E4BB2">
        <w:rPr>
          <w:lang w:eastAsia="zh-CN"/>
        </w:rPr>
        <w:t xml:space="preserve">]: The SC </w:t>
      </w:r>
      <w:r>
        <w:rPr>
          <w:lang w:eastAsia="zh-CN"/>
        </w:rPr>
        <w:t>decoder</w:t>
      </w:r>
      <w:r w:rsidR="005E4BB2">
        <w:rPr>
          <w:lang w:eastAsia="zh-CN"/>
        </w:rPr>
        <w:t xml:space="preserve"> performs SC decoding but maintains a list of candidates at each decoding step, where the </w:t>
      </w:r>
      <w:r>
        <w:rPr>
          <w:lang w:eastAsia="zh-CN"/>
        </w:rPr>
        <w:t>list size</w:t>
      </w:r>
      <w:r w:rsidR="005E4BB2">
        <w:rPr>
          <w:lang w:eastAsia="zh-CN"/>
        </w:rPr>
        <w:t xml:space="preserve"> is</w:t>
      </w:r>
      <w:r>
        <w:rPr>
          <w:lang w:eastAsia="zh-CN"/>
        </w:rPr>
        <w:t xml:space="preserve"> </w:t>
      </w:r>
      <w:r w:rsidRPr="002D55CD">
        <w:rPr>
          <w:position w:val="-4"/>
          <w:lang w:eastAsia="zh-CN"/>
        </w:rPr>
        <w:object w:dxaOrig="210" w:dyaOrig="270">
          <v:shape id="_x0000_i1037" type="#_x0000_t75" style="width:11.25pt;height:13.5pt" o:ole="">
            <v:imagedata r:id="rId51" o:title=""/>
          </v:shape>
          <o:OLEObject Type="Embed" ProgID="Equation.DSMT4" ShapeID="_x0000_i1037" DrawAspect="Content" ObjectID="_1545462199" r:id="rId52"/>
        </w:object>
      </w:r>
      <w:r w:rsidR="00B219FC">
        <w:rPr>
          <w:lang w:eastAsia="zh-CN"/>
        </w:rPr>
        <w:t>. During list decoding, the L paths with the best path metric are kept. At the end, the path with the best path metric is chosen as the final decoding result. List decoding has increase</w:t>
      </w:r>
      <w:r w:rsidR="00676FFD">
        <w:rPr>
          <w:lang w:eastAsia="zh-CN"/>
        </w:rPr>
        <w:t>d</w:t>
      </w:r>
      <w:r w:rsidR="00B219FC">
        <w:rPr>
          <w:lang w:eastAsia="zh-CN"/>
        </w:rPr>
        <w:t xml:space="preserve"> complexity but </w:t>
      </w:r>
      <w:r w:rsidR="00676FFD">
        <w:rPr>
          <w:lang w:eastAsia="zh-CN"/>
        </w:rPr>
        <w:t xml:space="preserve">efficiently </w:t>
      </w:r>
      <w:r w:rsidR="00B219FC">
        <w:rPr>
          <w:lang w:eastAsia="zh-CN"/>
        </w:rPr>
        <w:t>combats the error propagation in the simple SC decoding and thus leads to superior error-rate performance.</w:t>
      </w:r>
      <w:r>
        <w:rPr>
          <w:lang w:eastAsia="zh-CN"/>
        </w:rPr>
        <w:t xml:space="preserve"> Note that no CRC is used.</w:t>
      </w:r>
    </w:p>
    <w:p w:rsidR="00CE26BC" w:rsidRDefault="00CE26BC" w:rsidP="00CE26BC">
      <w:pPr>
        <w:rPr>
          <w:lang w:eastAsia="zh-CN"/>
        </w:rPr>
      </w:pPr>
      <w:r>
        <w:rPr>
          <w:i/>
          <w:lang w:eastAsia="zh-CN"/>
        </w:rPr>
        <w:t xml:space="preserve">CRC-aided SC list (CA-SCL) </w:t>
      </w:r>
      <w:r>
        <w:rPr>
          <w:lang w:eastAsia="zh-CN"/>
        </w:rPr>
        <w:t>[</w:t>
      </w:r>
      <w:r w:rsidR="009123BC">
        <w:rPr>
          <w:lang w:eastAsia="zh-CN"/>
        </w:rPr>
        <w:t>13</w:t>
      </w:r>
      <w:r>
        <w:rPr>
          <w:lang w:eastAsia="zh-CN"/>
        </w:rPr>
        <w:t>]: The decoder op</w:t>
      </w:r>
      <w:r w:rsidR="00B219FC">
        <w:rPr>
          <w:lang w:eastAsia="zh-CN"/>
        </w:rPr>
        <w:t xml:space="preserve">erates the same way as the </w:t>
      </w:r>
      <w:r>
        <w:rPr>
          <w:lang w:eastAsia="zh-CN"/>
        </w:rPr>
        <w:t>SC</w:t>
      </w:r>
      <w:r w:rsidR="00B219FC">
        <w:rPr>
          <w:lang w:eastAsia="zh-CN"/>
        </w:rPr>
        <w:t>L</w:t>
      </w:r>
      <w:r>
        <w:rPr>
          <w:lang w:eastAsia="zh-CN"/>
        </w:rPr>
        <w:t xml:space="preserve"> decoder to produce the list of candidates.</w:t>
      </w:r>
      <w:r w:rsidR="00B219FC">
        <w:rPr>
          <w:lang w:eastAsia="zh-CN"/>
        </w:rPr>
        <w:t xml:space="preserve"> When decoding is finished, </w:t>
      </w:r>
      <w:r w:rsidR="00676FFD">
        <w:rPr>
          <w:lang w:eastAsia="zh-CN"/>
        </w:rPr>
        <w:t>the CRC check is applied to the candidates in the list, and among those passing the CRC, the one with the best path metric is chosen. The complexity is the same as that of the SCL decoder.</w:t>
      </w:r>
      <w:r w:rsidR="002375CD">
        <w:rPr>
          <w:lang w:eastAsia="zh-CN"/>
        </w:rPr>
        <w:t xml:space="preserve"> Note that the CRC is used here only for error detection and not for error </w:t>
      </w:r>
      <w:r w:rsidR="002375CD">
        <w:rPr>
          <w:lang w:eastAsia="zh-CN"/>
        </w:rPr>
        <w:lastRenderedPageBreak/>
        <w:t>correction.</w:t>
      </w:r>
    </w:p>
    <w:p w:rsidR="008C11C7" w:rsidRDefault="00676FFD" w:rsidP="00027F78">
      <w:pPr>
        <w:rPr>
          <w:color w:val="000000" w:themeColor="text1"/>
          <w:kern w:val="2"/>
          <w:lang w:eastAsia="zh-CN"/>
        </w:rPr>
      </w:pPr>
      <w:r>
        <w:rPr>
          <w:color w:val="000000" w:themeColor="text1"/>
          <w:kern w:val="2"/>
          <w:lang w:eastAsia="zh-CN"/>
        </w:rPr>
        <w:t xml:space="preserve">The </w:t>
      </w:r>
      <w:r w:rsidR="00027F78">
        <w:rPr>
          <w:color w:val="000000" w:themeColor="text1"/>
          <w:kern w:val="2"/>
          <w:lang w:eastAsia="zh-CN"/>
        </w:rPr>
        <w:t xml:space="preserve">SC decoder can be regarded as a special case of the </w:t>
      </w:r>
      <w:r w:rsidR="0047316A">
        <w:rPr>
          <w:color w:val="000000" w:themeColor="text1"/>
          <w:kern w:val="2"/>
          <w:lang w:eastAsia="zh-CN"/>
        </w:rPr>
        <w:t>(CA-)</w:t>
      </w:r>
      <w:r w:rsidR="00027F78">
        <w:rPr>
          <w:color w:val="000000" w:themeColor="text1"/>
          <w:kern w:val="2"/>
          <w:lang w:eastAsia="zh-CN"/>
        </w:rPr>
        <w:t>SCL decoder</w:t>
      </w:r>
      <w:r w:rsidR="0047316A">
        <w:rPr>
          <w:color w:val="000000" w:themeColor="text1"/>
          <w:kern w:val="2"/>
          <w:lang w:eastAsia="zh-CN"/>
        </w:rPr>
        <w:t xml:space="preserve">, namely for list size </w:t>
      </w:r>
      <w:r w:rsidR="00C36182" w:rsidRPr="00C36182">
        <w:rPr>
          <w:i/>
          <w:color w:val="000000" w:themeColor="text1"/>
          <w:kern w:val="2"/>
          <w:lang w:eastAsia="zh-CN"/>
        </w:rPr>
        <w:t>L=1</w:t>
      </w:r>
      <w:r w:rsidR="00027F78">
        <w:rPr>
          <w:color w:val="000000" w:themeColor="text1"/>
          <w:kern w:val="2"/>
          <w:lang w:eastAsia="zh-CN"/>
        </w:rPr>
        <w:t xml:space="preserve">. </w:t>
      </w:r>
      <w:r w:rsidR="0047316A">
        <w:rPr>
          <w:color w:val="000000" w:themeColor="text1"/>
          <w:kern w:val="2"/>
          <w:lang w:eastAsia="zh-CN"/>
        </w:rPr>
        <w:t xml:space="preserve">Smaller list sizes lead to </w:t>
      </w:r>
      <w:r w:rsidR="00027F78">
        <w:rPr>
          <w:color w:val="000000" w:themeColor="text1"/>
          <w:kern w:val="2"/>
          <w:lang w:eastAsia="zh-CN"/>
        </w:rPr>
        <w:t>lower complexity</w:t>
      </w:r>
      <w:r w:rsidR="0047316A">
        <w:rPr>
          <w:color w:val="000000" w:themeColor="text1"/>
          <w:kern w:val="2"/>
          <w:lang w:eastAsia="zh-CN"/>
        </w:rPr>
        <w:t xml:space="preserve">, </w:t>
      </w:r>
      <w:r w:rsidR="009123BC">
        <w:rPr>
          <w:color w:val="000000" w:themeColor="text1"/>
          <w:kern w:val="2"/>
          <w:lang w:eastAsia="zh-CN"/>
        </w:rPr>
        <w:t>but</w:t>
      </w:r>
      <w:r w:rsidR="00027F78">
        <w:rPr>
          <w:color w:val="000000" w:themeColor="text1"/>
          <w:kern w:val="2"/>
          <w:lang w:eastAsia="zh-CN"/>
        </w:rPr>
        <w:t xml:space="preserve"> poorer performance</w:t>
      </w:r>
      <w:r w:rsidR="0047316A">
        <w:rPr>
          <w:color w:val="000000" w:themeColor="text1"/>
          <w:kern w:val="2"/>
          <w:lang w:eastAsia="zh-CN"/>
        </w:rPr>
        <w:t>; the SC decoder ranges at the extreme end of these options. Therefore the options in polar decoding allow</w:t>
      </w:r>
      <w:r>
        <w:rPr>
          <w:color w:val="000000" w:themeColor="text1"/>
          <w:kern w:val="2"/>
          <w:lang w:eastAsia="zh-CN"/>
        </w:rPr>
        <w:t xml:space="preserve"> to trade error-rate performance </w:t>
      </w:r>
      <w:r w:rsidR="0047316A">
        <w:rPr>
          <w:color w:val="000000" w:themeColor="text1"/>
          <w:kern w:val="2"/>
          <w:lang w:eastAsia="zh-CN"/>
        </w:rPr>
        <w:t>versus decoding complexity.</w:t>
      </w:r>
      <w:r w:rsidR="009123BC">
        <w:rPr>
          <w:color w:val="000000" w:themeColor="text1"/>
          <w:kern w:val="2"/>
          <w:lang w:eastAsia="zh-CN"/>
        </w:rPr>
        <w:t xml:space="preserve"> </w:t>
      </w:r>
      <w:r w:rsidR="0047316A">
        <w:rPr>
          <w:color w:val="000000" w:themeColor="text1"/>
          <w:kern w:val="2"/>
          <w:lang w:eastAsia="zh-CN"/>
        </w:rPr>
        <w:t xml:space="preserve">Complexity and latency of the decoding algorithms are analysed in </w:t>
      </w:r>
      <w:r w:rsidR="008C11C7">
        <w:rPr>
          <w:color w:val="000000" w:themeColor="text1"/>
          <w:kern w:val="2"/>
          <w:lang w:eastAsia="zh-CN"/>
        </w:rPr>
        <w:t>[</w:t>
      </w:r>
      <w:r w:rsidR="009123BC">
        <w:rPr>
          <w:color w:val="000000" w:themeColor="text1"/>
          <w:kern w:val="2"/>
          <w:lang w:eastAsia="zh-CN"/>
        </w:rPr>
        <w:t>2</w:t>
      </w:r>
      <w:r w:rsidR="0047316A">
        <w:rPr>
          <w:color w:val="000000" w:themeColor="text1"/>
          <w:kern w:val="2"/>
          <w:lang w:eastAsia="zh-CN"/>
        </w:rPr>
        <w:t>]</w:t>
      </w:r>
      <w:r w:rsidR="008C11C7">
        <w:rPr>
          <w:color w:val="000000" w:themeColor="text1"/>
          <w:kern w:val="2"/>
          <w:lang w:eastAsia="zh-CN"/>
        </w:rPr>
        <w:t>.</w:t>
      </w:r>
    </w:p>
    <w:p w:rsidR="00C36182" w:rsidRPr="00C36182" w:rsidRDefault="00C36182" w:rsidP="00C36182">
      <w:pPr>
        <w:pStyle w:val="Titre2"/>
        <w:rPr>
          <w:lang w:eastAsia="zh-CN"/>
        </w:rPr>
      </w:pPr>
      <w:r w:rsidRPr="00C36182">
        <w:rPr>
          <w:lang w:eastAsia="zh-CN"/>
        </w:rPr>
        <w:t>Forward compatibility</w:t>
      </w:r>
    </w:p>
    <w:p w:rsidR="00275018" w:rsidRDefault="00C36182">
      <w:pPr>
        <w:rPr>
          <w:kern w:val="2"/>
          <w:lang w:eastAsia="zh-CN"/>
        </w:rPr>
      </w:pPr>
      <w:r w:rsidRPr="00C36182">
        <w:rPr>
          <w:kern w:val="2"/>
          <w:lang w:eastAsia="zh-CN"/>
        </w:rPr>
        <w:t>Polar codes including the decoding algorithms allow in various ways for forward compatibility</w:t>
      </w:r>
      <w:r w:rsidR="009123BC">
        <w:rPr>
          <w:kern w:val="2"/>
          <w:lang w:eastAsia="zh-CN"/>
        </w:rPr>
        <w:t xml:space="preserve">. </w:t>
      </w:r>
      <w:r w:rsidRPr="009123BC">
        <w:rPr>
          <w:kern w:val="2"/>
          <w:lang w:eastAsia="zh-CN"/>
        </w:rPr>
        <w:t xml:space="preserve">CA-SCL decoding with larger list sizes </w:t>
      </w:r>
      <w:r w:rsidRPr="009123BC">
        <w:rPr>
          <w:i/>
          <w:kern w:val="2"/>
          <w:lang w:eastAsia="zh-CN"/>
        </w:rPr>
        <w:t>L</w:t>
      </w:r>
      <w:r w:rsidRPr="009123BC">
        <w:rPr>
          <w:kern w:val="2"/>
          <w:lang w:eastAsia="zh-CN"/>
        </w:rPr>
        <w:t xml:space="preserve"> typically leads to lower error rates. </w:t>
      </w:r>
      <w:r w:rsidR="009123BC">
        <w:rPr>
          <w:kern w:val="2"/>
          <w:lang w:eastAsia="zh-CN"/>
        </w:rPr>
        <w:t>And m</w:t>
      </w:r>
      <w:r w:rsidRPr="00C36182">
        <w:rPr>
          <w:kern w:val="2"/>
          <w:lang w:eastAsia="zh-CN"/>
        </w:rPr>
        <w:t>ore powerful codes can be obtained by a different choice of the frozen set. Typically SCL decoding with longer lists is then required.</w:t>
      </w:r>
    </w:p>
    <w:p w:rsidR="008F440B" w:rsidRPr="003F52ED" w:rsidRDefault="00C36182">
      <w:pPr>
        <w:rPr>
          <w:kern w:val="2"/>
          <w:lang w:eastAsia="zh-CN"/>
        </w:rPr>
      </w:pPr>
      <w:r w:rsidRPr="00C36182">
        <w:rPr>
          <w:kern w:val="2"/>
          <w:lang w:eastAsia="zh-CN"/>
        </w:rPr>
        <w:t>As a result, when technology allows for decoders with larger list sizes, the decoding performance can be improved without any further changes. In that case, other designs of the frozen bits may be applied to increase performance further.</w:t>
      </w:r>
    </w:p>
    <w:p w:rsidR="00C36182" w:rsidRPr="00C36182" w:rsidRDefault="002C35E3" w:rsidP="00C36182">
      <w:pPr>
        <w:pStyle w:val="Titre2"/>
        <w:rPr>
          <w:lang w:eastAsia="zh-CN"/>
        </w:rPr>
      </w:pPr>
      <w:r>
        <w:rPr>
          <w:kern w:val="2"/>
          <w:lang w:eastAsia="zh-CN"/>
        </w:rPr>
        <w:t>Considerations on candidate</w:t>
      </w:r>
      <w:r w:rsidR="00C36182" w:rsidRPr="00C36182">
        <w:rPr>
          <w:lang w:eastAsia="zh-CN"/>
        </w:rPr>
        <w:t xml:space="preserve"> coding schemes</w:t>
      </w:r>
    </w:p>
    <w:p w:rsidR="002C35E3" w:rsidRDefault="00C36182" w:rsidP="00027F78">
      <w:pPr>
        <w:rPr>
          <w:kern w:val="2"/>
          <w:lang w:eastAsia="zh-CN"/>
        </w:rPr>
      </w:pPr>
      <w:r w:rsidRPr="00C36182">
        <w:rPr>
          <w:kern w:val="2"/>
          <w:lang w:eastAsia="zh-CN"/>
        </w:rPr>
        <w:t xml:space="preserve">An advantage of the class of Polar Codes is that different types of decoders are possible for the same encoder. Therefore Polar codes </w:t>
      </w:r>
      <w:r w:rsidR="00B70A4B">
        <w:rPr>
          <w:kern w:val="2"/>
          <w:lang w:eastAsia="zh-CN"/>
        </w:rPr>
        <w:t>are suitable to be used in a wide range of scenarios with divers</w:t>
      </w:r>
      <w:r w:rsidR="002C35E3">
        <w:rPr>
          <w:kern w:val="2"/>
          <w:lang w:eastAsia="zh-CN"/>
        </w:rPr>
        <w:t>e</w:t>
      </w:r>
      <w:r w:rsidR="00B70A4B">
        <w:rPr>
          <w:kern w:val="2"/>
          <w:lang w:eastAsia="zh-CN"/>
        </w:rPr>
        <w:t xml:space="preserve"> requirements. </w:t>
      </w:r>
      <w:r w:rsidRPr="00C36182">
        <w:rPr>
          <w:kern w:val="2"/>
          <w:lang w:eastAsia="zh-CN"/>
        </w:rPr>
        <w:t>In contrast,</w:t>
      </w:r>
      <w:r w:rsidR="00B70A4B">
        <w:rPr>
          <w:kern w:val="2"/>
          <w:lang w:eastAsia="zh-CN"/>
        </w:rPr>
        <w:t xml:space="preserve"> other candidate schemes, such as</w:t>
      </w:r>
      <w:r w:rsidRPr="00C36182">
        <w:rPr>
          <w:kern w:val="2"/>
          <w:lang w:eastAsia="zh-CN"/>
        </w:rPr>
        <w:t xml:space="preserve"> Turbo codes, LDPC codes, and (TB)CCs can </w:t>
      </w:r>
      <w:r w:rsidR="00B70A4B">
        <w:rPr>
          <w:kern w:val="2"/>
          <w:lang w:eastAsia="zh-CN"/>
        </w:rPr>
        <w:t xml:space="preserve">not </w:t>
      </w:r>
      <w:r w:rsidRPr="00C36182">
        <w:rPr>
          <w:kern w:val="2"/>
          <w:lang w:eastAsia="zh-CN"/>
        </w:rPr>
        <w:t xml:space="preserve">provide </w:t>
      </w:r>
      <w:r w:rsidR="00B70A4B">
        <w:rPr>
          <w:kern w:val="2"/>
          <w:lang w:eastAsia="zh-CN"/>
        </w:rPr>
        <w:t>such</w:t>
      </w:r>
      <w:r w:rsidR="00B70A4B" w:rsidRPr="00C36182">
        <w:rPr>
          <w:kern w:val="2"/>
          <w:lang w:eastAsia="zh-CN"/>
        </w:rPr>
        <w:t xml:space="preserve"> </w:t>
      </w:r>
      <w:r w:rsidRPr="00C36182">
        <w:rPr>
          <w:kern w:val="2"/>
          <w:lang w:eastAsia="zh-CN"/>
        </w:rPr>
        <w:t>flexibility. The power and area efficiency of Turbo decoders deteriorates very fast w</w:t>
      </w:r>
      <w:r w:rsidR="00B70A4B">
        <w:rPr>
          <w:kern w:val="2"/>
          <w:lang w:eastAsia="zh-CN"/>
        </w:rPr>
        <w:t>hen</w:t>
      </w:r>
      <w:r w:rsidRPr="00C36182">
        <w:rPr>
          <w:kern w:val="2"/>
          <w:lang w:eastAsia="zh-CN"/>
        </w:rPr>
        <w:t xml:space="preserve"> increasing </w:t>
      </w:r>
      <w:r w:rsidR="00B70A4B">
        <w:rPr>
          <w:kern w:val="2"/>
          <w:lang w:eastAsia="zh-CN"/>
        </w:rPr>
        <w:t xml:space="preserve">the </w:t>
      </w:r>
      <w:r w:rsidRPr="00C36182">
        <w:rPr>
          <w:kern w:val="2"/>
          <w:lang w:eastAsia="zh-CN"/>
        </w:rPr>
        <w:t xml:space="preserve">block size. LDPC codes perform typically well for large blocks and high rates, </w:t>
      </w:r>
      <w:r w:rsidR="00B70A4B">
        <w:rPr>
          <w:kern w:val="2"/>
          <w:lang w:eastAsia="zh-CN"/>
        </w:rPr>
        <w:t xml:space="preserve">however </w:t>
      </w:r>
      <w:r w:rsidRPr="00C36182">
        <w:rPr>
          <w:kern w:val="2"/>
          <w:lang w:eastAsia="zh-CN"/>
        </w:rPr>
        <w:t xml:space="preserve"> performance is poor for rates below ½. </w:t>
      </w:r>
      <w:r w:rsidR="00B70A4B">
        <w:rPr>
          <w:kern w:val="2"/>
          <w:lang w:eastAsia="zh-CN"/>
        </w:rPr>
        <w:t xml:space="preserve"> It is noted that such code rate range can be</w:t>
      </w:r>
      <w:r w:rsidRPr="00C36182">
        <w:rPr>
          <w:kern w:val="2"/>
          <w:lang w:eastAsia="zh-CN"/>
        </w:rPr>
        <w:t xml:space="preserve"> the most common scenario in eMBB</w:t>
      </w:r>
      <w:r w:rsidR="00B70A4B">
        <w:rPr>
          <w:kern w:val="2"/>
          <w:lang w:eastAsia="zh-CN"/>
        </w:rPr>
        <w:t xml:space="preserve"> case. </w:t>
      </w:r>
      <w:r w:rsidR="002C35E3">
        <w:rPr>
          <w:kern w:val="2"/>
          <w:lang w:eastAsia="zh-CN"/>
        </w:rPr>
        <w:t>Table 1</w:t>
      </w:r>
      <w:r w:rsidRPr="00C36182">
        <w:rPr>
          <w:kern w:val="2"/>
          <w:lang w:eastAsia="zh-CN"/>
        </w:rPr>
        <w:t xml:space="preserve"> summarizes the suitability of the different channel coding schemes</w:t>
      </w:r>
      <w:r w:rsidR="00B70A4B">
        <w:rPr>
          <w:kern w:val="2"/>
          <w:lang w:eastAsia="zh-CN"/>
        </w:rPr>
        <w:t>. The gray squares</w:t>
      </w:r>
      <w:r w:rsidR="002C35E3">
        <w:rPr>
          <w:kern w:val="2"/>
          <w:lang w:eastAsia="zh-CN"/>
        </w:rPr>
        <w:t xml:space="preserve"> indicate that the channel coding scheme cannot meet the requirements for that application. </w:t>
      </w:r>
    </w:p>
    <w:p w:rsidR="00275018" w:rsidRDefault="00B120B5">
      <w:pPr>
        <w:jc w:val="center"/>
        <w:rPr>
          <w:kern w:val="2"/>
          <w:lang w:eastAsia="zh-CN"/>
        </w:rPr>
      </w:pPr>
      <w:r w:rsidRPr="00B120B5">
        <w:rPr>
          <w:b/>
          <w:kern w:val="2"/>
          <w:lang w:eastAsia="zh-CN"/>
        </w:rPr>
        <w:t>Table 1</w:t>
      </w:r>
      <w:r w:rsidR="002C35E3">
        <w:rPr>
          <w:kern w:val="2"/>
          <w:lang w:eastAsia="zh-CN"/>
        </w:rPr>
        <w:t>. Candidate coding schemes</w:t>
      </w:r>
    </w:p>
    <w:tbl>
      <w:tblPr>
        <w:tblStyle w:val="Grilledutableau"/>
        <w:tblW w:w="0" w:type="auto"/>
        <w:tblLook w:val="04A0" w:firstRow="1" w:lastRow="0" w:firstColumn="1" w:lastColumn="0" w:noHBand="0" w:noVBand="1"/>
      </w:tblPr>
      <w:tblGrid>
        <w:gridCol w:w="1906"/>
        <w:gridCol w:w="1906"/>
        <w:gridCol w:w="1907"/>
        <w:gridCol w:w="1907"/>
        <w:gridCol w:w="1907"/>
      </w:tblGrid>
      <w:tr w:rsidR="0027584D" w:rsidRPr="002C35E3" w:rsidTr="00A34A2A">
        <w:tc>
          <w:tcPr>
            <w:tcW w:w="1906" w:type="dxa"/>
          </w:tcPr>
          <w:p w:rsidR="0027584D" w:rsidRPr="002C35E3" w:rsidRDefault="0027584D" w:rsidP="00027F78">
            <w:pPr>
              <w:rPr>
                <w:b/>
                <w:color w:val="000000" w:themeColor="text1"/>
                <w:kern w:val="2"/>
                <w:sz w:val="18"/>
                <w:szCs w:val="18"/>
                <w:lang w:eastAsia="zh-CN"/>
              </w:rPr>
            </w:pPr>
          </w:p>
        </w:tc>
        <w:tc>
          <w:tcPr>
            <w:tcW w:w="1906" w:type="dxa"/>
            <w:tcBorders>
              <w:bottom w:val="single" w:sz="4" w:space="0" w:color="auto"/>
            </w:tcBorders>
          </w:tcPr>
          <w:p w:rsidR="0027584D" w:rsidRPr="002C35E3" w:rsidRDefault="00B120B5" w:rsidP="00027F78">
            <w:pPr>
              <w:rPr>
                <w:b/>
                <w:color w:val="000000" w:themeColor="text1"/>
                <w:kern w:val="2"/>
                <w:sz w:val="18"/>
                <w:szCs w:val="18"/>
                <w:lang w:eastAsia="zh-CN"/>
              </w:rPr>
            </w:pPr>
            <w:r w:rsidRPr="00B120B5">
              <w:rPr>
                <w:b/>
                <w:color w:val="000000" w:themeColor="text1"/>
                <w:kern w:val="2"/>
                <w:sz w:val="18"/>
                <w:szCs w:val="18"/>
                <w:lang w:eastAsia="zh-CN"/>
              </w:rPr>
              <w:t>Polar Codes</w:t>
            </w:r>
          </w:p>
        </w:tc>
        <w:tc>
          <w:tcPr>
            <w:tcW w:w="1907" w:type="dxa"/>
            <w:tcBorders>
              <w:bottom w:val="single" w:sz="4" w:space="0" w:color="auto"/>
            </w:tcBorders>
          </w:tcPr>
          <w:p w:rsidR="0027584D" w:rsidRPr="002C35E3" w:rsidRDefault="00B120B5" w:rsidP="00027F78">
            <w:pPr>
              <w:rPr>
                <w:b/>
                <w:color w:val="000000" w:themeColor="text1"/>
                <w:kern w:val="2"/>
                <w:sz w:val="18"/>
                <w:szCs w:val="18"/>
                <w:lang w:eastAsia="zh-CN"/>
              </w:rPr>
            </w:pPr>
            <w:r w:rsidRPr="00B120B5">
              <w:rPr>
                <w:b/>
                <w:color w:val="000000" w:themeColor="text1"/>
                <w:kern w:val="2"/>
                <w:sz w:val="18"/>
                <w:szCs w:val="18"/>
                <w:lang w:eastAsia="zh-CN"/>
              </w:rPr>
              <w:t>Turbo Codes</w:t>
            </w:r>
          </w:p>
        </w:tc>
        <w:tc>
          <w:tcPr>
            <w:tcW w:w="1907" w:type="dxa"/>
            <w:tcBorders>
              <w:bottom w:val="single" w:sz="4" w:space="0" w:color="auto"/>
            </w:tcBorders>
          </w:tcPr>
          <w:p w:rsidR="0027584D" w:rsidRPr="002C35E3" w:rsidRDefault="00B120B5" w:rsidP="00027F78">
            <w:pPr>
              <w:rPr>
                <w:b/>
                <w:color w:val="000000" w:themeColor="text1"/>
                <w:kern w:val="2"/>
                <w:sz w:val="18"/>
                <w:szCs w:val="18"/>
                <w:lang w:eastAsia="zh-CN"/>
              </w:rPr>
            </w:pPr>
            <w:r w:rsidRPr="00B120B5">
              <w:rPr>
                <w:b/>
                <w:color w:val="000000" w:themeColor="text1"/>
                <w:kern w:val="2"/>
                <w:sz w:val="18"/>
                <w:szCs w:val="18"/>
                <w:lang w:eastAsia="zh-CN"/>
              </w:rPr>
              <w:t xml:space="preserve">LDPC </w:t>
            </w:r>
          </w:p>
        </w:tc>
        <w:tc>
          <w:tcPr>
            <w:tcW w:w="1907" w:type="dxa"/>
            <w:tcBorders>
              <w:bottom w:val="single" w:sz="4" w:space="0" w:color="auto"/>
            </w:tcBorders>
          </w:tcPr>
          <w:p w:rsidR="0027584D" w:rsidRPr="002C35E3" w:rsidRDefault="00B120B5" w:rsidP="00027F78">
            <w:pPr>
              <w:rPr>
                <w:b/>
                <w:color w:val="000000" w:themeColor="text1"/>
                <w:kern w:val="2"/>
                <w:sz w:val="18"/>
                <w:szCs w:val="18"/>
                <w:lang w:eastAsia="zh-CN"/>
              </w:rPr>
            </w:pPr>
            <w:r w:rsidRPr="00B120B5">
              <w:rPr>
                <w:b/>
                <w:color w:val="000000" w:themeColor="text1"/>
                <w:kern w:val="2"/>
                <w:sz w:val="18"/>
                <w:szCs w:val="18"/>
                <w:lang w:eastAsia="zh-CN"/>
              </w:rPr>
              <w:t>(TB)CC</w:t>
            </w:r>
          </w:p>
        </w:tc>
      </w:tr>
      <w:tr w:rsidR="00A34A2A" w:rsidTr="002C35E3">
        <w:tc>
          <w:tcPr>
            <w:tcW w:w="1906" w:type="dxa"/>
          </w:tcPr>
          <w:p w:rsidR="0027584D"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eMBB:</w:t>
            </w:r>
          </w:p>
          <w:p w:rsidR="0027584D"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Large Block &gt;8K</w:t>
            </w:r>
          </w:p>
        </w:tc>
        <w:tc>
          <w:tcPr>
            <w:tcW w:w="1906" w:type="dxa"/>
            <w:shd w:val="clear" w:color="auto" w:fill="auto"/>
          </w:tcPr>
          <w:p w:rsidR="0027584D" w:rsidRPr="0027584D" w:rsidRDefault="0004300F" w:rsidP="00A43A56">
            <w:pPr>
              <w:jc w:val="left"/>
              <w:rPr>
                <w:color w:val="000000" w:themeColor="text1"/>
                <w:kern w:val="2"/>
                <w:sz w:val="18"/>
                <w:lang w:eastAsia="zh-CN"/>
              </w:rPr>
            </w:pPr>
            <w:r w:rsidRPr="0004300F">
              <w:rPr>
                <w:color w:val="000000" w:themeColor="text1"/>
                <w:kern w:val="2"/>
                <w:sz w:val="18"/>
                <w:lang w:eastAsia="zh-CN"/>
              </w:rPr>
              <w:t xml:space="preserve">Small-list decoder or SC decoder; </w:t>
            </w:r>
          </w:p>
          <w:p w:rsidR="0027584D" w:rsidRPr="0027584D" w:rsidRDefault="0004300F" w:rsidP="00A43A56">
            <w:pPr>
              <w:jc w:val="left"/>
              <w:rPr>
                <w:color w:val="000000" w:themeColor="text1"/>
                <w:kern w:val="2"/>
                <w:sz w:val="18"/>
                <w:lang w:eastAsia="zh-CN"/>
              </w:rPr>
            </w:pPr>
            <w:r w:rsidRPr="0004300F">
              <w:rPr>
                <w:color w:val="000000" w:themeColor="text1"/>
                <w:kern w:val="2"/>
                <w:sz w:val="18"/>
                <w:lang w:eastAsia="zh-CN"/>
              </w:rPr>
              <w:t>Good power and area efficiency</w:t>
            </w:r>
          </w:p>
        </w:tc>
        <w:tc>
          <w:tcPr>
            <w:tcW w:w="1907" w:type="dxa"/>
            <w:tcBorders>
              <w:bottom w:val="single" w:sz="4" w:space="0" w:color="auto"/>
            </w:tcBorders>
            <w:shd w:val="clear" w:color="auto" w:fill="BFBFBF" w:themeFill="background1" w:themeFillShade="BF"/>
          </w:tcPr>
          <w:p w:rsidR="0027584D" w:rsidRPr="0027584D" w:rsidRDefault="0004300F" w:rsidP="00A43A56">
            <w:pPr>
              <w:jc w:val="left"/>
              <w:rPr>
                <w:color w:val="000000" w:themeColor="text1"/>
                <w:kern w:val="2"/>
                <w:sz w:val="18"/>
                <w:lang w:eastAsia="zh-CN"/>
              </w:rPr>
            </w:pPr>
            <w:r w:rsidRPr="0004300F">
              <w:rPr>
                <w:color w:val="000000" w:themeColor="text1"/>
                <w:kern w:val="2"/>
                <w:sz w:val="18"/>
                <w:lang w:eastAsia="zh-CN"/>
              </w:rPr>
              <w:t xml:space="preserve">Low power/area efficiency; </w:t>
            </w:r>
          </w:p>
          <w:p w:rsidR="0027584D" w:rsidRPr="0027584D" w:rsidRDefault="0027584D" w:rsidP="00A43A56">
            <w:pPr>
              <w:jc w:val="left"/>
              <w:rPr>
                <w:color w:val="000000" w:themeColor="text1"/>
                <w:kern w:val="2"/>
                <w:sz w:val="18"/>
                <w:lang w:eastAsia="zh-CN"/>
              </w:rPr>
            </w:pPr>
          </w:p>
        </w:tc>
        <w:tc>
          <w:tcPr>
            <w:tcW w:w="1907" w:type="dxa"/>
            <w:tcBorders>
              <w:bottom w:val="single" w:sz="4" w:space="0" w:color="auto"/>
            </w:tcBorders>
            <w:shd w:val="clear" w:color="auto" w:fill="auto"/>
          </w:tcPr>
          <w:p w:rsidR="0027584D" w:rsidRPr="0027584D" w:rsidRDefault="0004300F" w:rsidP="00A43A56">
            <w:pPr>
              <w:jc w:val="left"/>
              <w:rPr>
                <w:color w:val="000000" w:themeColor="text1"/>
                <w:kern w:val="2"/>
                <w:sz w:val="18"/>
                <w:lang w:eastAsia="zh-CN"/>
              </w:rPr>
            </w:pPr>
            <w:r w:rsidRPr="0004300F">
              <w:rPr>
                <w:color w:val="000000" w:themeColor="text1"/>
                <w:kern w:val="2"/>
                <w:sz w:val="18"/>
                <w:lang w:eastAsia="zh-CN"/>
              </w:rPr>
              <w:t xml:space="preserve">Good power/area efficiency; </w:t>
            </w:r>
          </w:p>
          <w:p w:rsidR="0027584D" w:rsidRPr="0027584D" w:rsidRDefault="0004300F" w:rsidP="00A43A56">
            <w:pPr>
              <w:jc w:val="left"/>
              <w:rPr>
                <w:color w:val="000000" w:themeColor="text1"/>
                <w:kern w:val="2"/>
                <w:sz w:val="18"/>
                <w:lang w:eastAsia="zh-CN"/>
              </w:rPr>
            </w:pPr>
            <w:r w:rsidRPr="0004300F">
              <w:rPr>
                <w:color w:val="000000" w:themeColor="text1"/>
                <w:kern w:val="2"/>
                <w:sz w:val="18"/>
                <w:lang w:eastAsia="zh-CN"/>
              </w:rPr>
              <w:t xml:space="preserve">Good performance </w:t>
            </w:r>
            <w:r w:rsidR="00D32473">
              <w:rPr>
                <w:color w:val="000000" w:themeColor="text1"/>
                <w:kern w:val="2"/>
                <w:sz w:val="18"/>
                <w:lang w:eastAsia="zh-CN"/>
              </w:rPr>
              <w:t xml:space="preserve">only when code rate is higher than ½. </w:t>
            </w:r>
          </w:p>
        </w:tc>
        <w:tc>
          <w:tcPr>
            <w:tcW w:w="1907" w:type="dxa"/>
            <w:shd w:val="clear" w:color="auto" w:fill="BFBFBF" w:themeFill="background1" w:themeFillShade="BF"/>
          </w:tcPr>
          <w:p w:rsidR="0027584D" w:rsidRPr="0027584D" w:rsidRDefault="0004300F" w:rsidP="00A43A56">
            <w:pPr>
              <w:jc w:val="left"/>
              <w:rPr>
                <w:color w:val="000000" w:themeColor="text1"/>
                <w:kern w:val="2"/>
                <w:sz w:val="18"/>
                <w:lang w:eastAsia="zh-CN"/>
              </w:rPr>
            </w:pPr>
            <w:r w:rsidRPr="0004300F">
              <w:rPr>
                <w:color w:val="000000" w:themeColor="text1"/>
                <w:kern w:val="2"/>
                <w:sz w:val="18"/>
                <w:lang w:eastAsia="zh-CN"/>
              </w:rPr>
              <w:t>Not considered</w:t>
            </w:r>
          </w:p>
        </w:tc>
      </w:tr>
      <w:tr w:rsidR="00A34A2A" w:rsidTr="00A43A56">
        <w:trPr>
          <w:trHeight w:val="1340"/>
        </w:trPr>
        <w:tc>
          <w:tcPr>
            <w:tcW w:w="1906" w:type="dxa"/>
          </w:tcPr>
          <w:p w:rsidR="0027584D"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eMBB:</w:t>
            </w:r>
          </w:p>
          <w:p w:rsidR="0027584D"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 xml:space="preserve">1K~8K blocks </w:t>
            </w:r>
          </w:p>
          <w:p w:rsidR="0027584D"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Fine granularity of code rates and code lengths</w:t>
            </w:r>
          </w:p>
        </w:tc>
        <w:tc>
          <w:tcPr>
            <w:tcW w:w="1906" w:type="dxa"/>
            <w:shd w:val="clear" w:color="auto" w:fill="auto"/>
          </w:tcPr>
          <w:p w:rsidR="0027584D" w:rsidRPr="0027584D" w:rsidRDefault="0004300F" w:rsidP="00A43A56">
            <w:pPr>
              <w:spacing w:line="180" w:lineRule="atLeast"/>
              <w:jc w:val="left"/>
              <w:rPr>
                <w:color w:val="000000" w:themeColor="text1"/>
                <w:kern w:val="2"/>
                <w:sz w:val="18"/>
                <w:lang w:eastAsia="zh-CN"/>
              </w:rPr>
            </w:pPr>
            <w:r w:rsidRPr="0004300F">
              <w:rPr>
                <w:color w:val="000000" w:themeColor="text1"/>
                <w:kern w:val="2"/>
                <w:sz w:val="18"/>
                <w:lang w:eastAsia="zh-CN"/>
              </w:rPr>
              <w:t xml:space="preserve">Medium-List decoder; </w:t>
            </w:r>
          </w:p>
          <w:p w:rsidR="0027584D" w:rsidRDefault="0004300F" w:rsidP="00A43A56">
            <w:pPr>
              <w:jc w:val="left"/>
              <w:rPr>
                <w:color w:val="000000" w:themeColor="text1"/>
                <w:kern w:val="2"/>
                <w:sz w:val="18"/>
                <w:lang w:eastAsia="zh-CN"/>
              </w:rPr>
            </w:pPr>
            <w:r w:rsidRPr="0004300F">
              <w:rPr>
                <w:color w:val="000000" w:themeColor="text1"/>
                <w:kern w:val="2"/>
                <w:sz w:val="18"/>
                <w:lang w:eastAsia="zh-CN"/>
              </w:rPr>
              <w:t>Good performance</w:t>
            </w:r>
            <w:r w:rsidR="0027584D">
              <w:rPr>
                <w:color w:val="000000" w:themeColor="text1"/>
                <w:kern w:val="2"/>
                <w:sz w:val="18"/>
                <w:lang w:eastAsia="zh-CN"/>
              </w:rPr>
              <w:t xml:space="preserve"> for all code rates</w:t>
            </w:r>
            <w:r w:rsidRPr="0004300F">
              <w:rPr>
                <w:color w:val="000000" w:themeColor="text1"/>
                <w:kern w:val="2"/>
                <w:sz w:val="18"/>
                <w:lang w:eastAsia="zh-CN"/>
              </w:rPr>
              <w:t>;</w:t>
            </w:r>
          </w:p>
          <w:p w:rsidR="0027584D" w:rsidRPr="0027584D" w:rsidRDefault="0027584D" w:rsidP="00A43A56">
            <w:pPr>
              <w:spacing w:line="180" w:lineRule="atLeast"/>
              <w:jc w:val="left"/>
              <w:rPr>
                <w:color w:val="000000" w:themeColor="text1"/>
                <w:kern w:val="2"/>
                <w:sz w:val="18"/>
                <w:lang w:eastAsia="zh-CN"/>
              </w:rPr>
            </w:pPr>
            <w:r>
              <w:rPr>
                <w:color w:val="000000" w:themeColor="text1"/>
                <w:kern w:val="2"/>
                <w:sz w:val="18"/>
                <w:lang w:eastAsia="zh-CN"/>
              </w:rPr>
              <w:t xml:space="preserve">Support any code rates and code lengths </w:t>
            </w:r>
          </w:p>
        </w:tc>
        <w:tc>
          <w:tcPr>
            <w:tcW w:w="1907" w:type="dxa"/>
            <w:tcBorders>
              <w:bottom w:val="single" w:sz="4" w:space="0" w:color="auto"/>
            </w:tcBorders>
            <w:shd w:val="clear" w:color="auto" w:fill="auto"/>
          </w:tcPr>
          <w:p w:rsidR="0027584D" w:rsidRDefault="0027584D" w:rsidP="00A43A56">
            <w:pPr>
              <w:jc w:val="left"/>
              <w:rPr>
                <w:color w:val="000000" w:themeColor="text1"/>
                <w:kern w:val="2"/>
                <w:sz w:val="18"/>
                <w:lang w:eastAsia="zh-CN"/>
              </w:rPr>
            </w:pPr>
            <w:r>
              <w:rPr>
                <w:color w:val="000000" w:themeColor="text1"/>
                <w:kern w:val="2"/>
                <w:sz w:val="18"/>
                <w:lang w:eastAsia="zh-CN"/>
              </w:rPr>
              <w:t xml:space="preserve">Good </w:t>
            </w:r>
            <w:r w:rsidR="00D57F89">
              <w:rPr>
                <w:color w:val="000000" w:themeColor="text1"/>
                <w:kern w:val="2"/>
                <w:sz w:val="18"/>
                <w:lang w:eastAsia="zh-CN"/>
              </w:rPr>
              <w:t>p</w:t>
            </w:r>
            <w:r>
              <w:rPr>
                <w:color w:val="000000" w:themeColor="text1"/>
                <w:kern w:val="2"/>
                <w:sz w:val="18"/>
                <w:lang w:eastAsia="zh-CN"/>
              </w:rPr>
              <w:t xml:space="preserve">erformance; </w:t>
            </w:r>
          </w:p>
          <w:p w:rsidR="0027584D" w:rsidRDefault="0027584D" w:rsidP="00A43A56">
            <w:pPr>
              <w:jc w:val="left"/>
              <w:rPr>
                <w:color w:val="000000" w:themeColor="text1"/>
                <w:kern w:val="2"/>
                <w:sz w:val="18"/>
                <w:lang w:eastAsia="zh-CN"/>
              </w:rPr>
            </w:pPr>
            <w:r>
              <w:rPr>
                <w:color w:val="000000" w:themeColor="text1"/>
                <w:kern w:val="2"/>
                <w:sz w:val="18"/>
                <w:lang w:eastAsia="zh-CN"/>
              </w:rPr>
              <w:t>Support</w:t>
            </w:r>
            <w:r w:rsidR="00F7729F">
              <w:rPr>
                <w:color w:val="000000" w:themeColor="text1"/>
                <w:kern w:val="2"/>
                <w:sz w:val="18"/>
                <w:lang w:eastAsia="zh-CN"/>
              </w:rPr>
              <w:t xml:space="preserve"> a </w:t>
            </w:r>
            <w:r>
              <w:rPr>
                <w:color w:val="000000" w:themeColor="text1"/>
                <w:kern w:val="2"/>
                <w:sz w:val="18"/>
                <w:lang w:eastAsia="zh-CN"/>
              </w:rPr>
              <w:t xml:space="preserve">fine granularity of code rates and code lengths; </w:t>
            </w:r>
          </w:p>
          <w:p w:rsidR="0027584D" w:rsidRPr="0027584D" w:rsidRDefault="0027584D" w:rsidP="00A43A56">
            <w:pPr>
              <w:jc w:val="left"/>
              <w:rPr>
                <w:color w:val="000000" w:themeColor="text1"/>
                <w:kern w:val="2"/>
                <w:sz w:val="18"/>
                <w:lang w:eastAsia="zh-CN"/>
              </w:rPr>
            </w:pPr>
          </w:p>
        </w:tc>
        <w:tc>
          <w:tcPr>
            <w:tcW w:w="1907" w:type="dxa"/>
            <w:shd w:val="clear" w:color="auto" w:fill="BFBFBF" w:themeFill="background1" w:themeFillShade="BF"/>
          </w:tcPr>
          <w:p w:rsidR="0027584D" w:rsidRDefault="0027584D" w:rsidP="00A43A56">
            <w:pPr>
              <w:jc w:val="left"/>
              <w:rPr>
                <w:color w:val="000000" w:themeColor="text1"/>
                <w:kern w:val="2"/>
                <w:sz w:val="18"/>
                <w:lang w:eastAsia="zh-CN"/>
              </w:rPr>
            </w:pPr>
            <w:r>
              <w:rPr>
                <w:color w:val="000000" w:themeColor="text1"/>
                <w:kern w:val="2"/>
                <w:sz w:val="18"/>
                <w:lang w:eastAsia="zh-CN"/>
              </w:rPr>
              <w:t>Poor Performance for lower code rates</w:t>
            </w:r>
            <w:r w:rsidR="00D57F89">
              <w:rPr>
                <w:color w:val="000000" w:themeColor="text1"/>
                <w:kern w:val="2"/>
                <w:sz w:val="18"/>
                <w:lang w:eastAsia="zh-CN"/>
              </w:rPr>
              <w:t xml:space="preserve"> lower than ½ </w:t>
            </w:r>
            <w:r>
              <w:rPr>
                <w:color w:val="000000" w:themeColor="text1"/>
                <w:kern w:val="2"/>
                <w:sz w:val="18"/>
                <w:lang w:eastAsia="zh-CN"/>
              </w:rPr>
              <w:t xml:space="preserve">; </w:t>
            </w:r>
          </w:p>
          <w:p w:rsidR="0027584D" w:rsidRPr="0027584D" w:rsidRDefault="0027584D" w:rsidP="00A43A56">
            <w:pPr>
              <w:jc w:val="left"/>
              <w:rPr>
                <w:color w:val="000000" w:themeColor="text1"/>
                <w:kern w:val="2"/>
                <w:sz w:val="18"/>
                <w:lang w:eastAsia="zh-CN"/>
              </w:rPr>
            </w:pPr>
            <w:r>
              <w:rPr>
                <w:color w:val="000000" w:themeColor="text1"/>
                <w:kern w:val="2"/>
                <w:sz w:val="18"/>
                <w:lang w:eastAsia="zh-CN"/>
              </w:rPr>
              <w:t>Difficulty to support fine granularity of code rates and code lengths</w:t>
            </w:r>
          </w:p>
        </w:tc>
        <w:tc>
          <w:tcPr>
            <w:tcW w:w="1907" w:type="dxa"/>
            <w:tcBorders>
              <w:bottom w:val="single" w:sz="4" w:space="0" w:color="auto"/>
            </w:tcBorders>
            <w:shd w:val="clear" w:color="auto" w:fill="BFBFBF" w:themeFill="background1" w:themeFillShade="BF"/>
          </w:tcPr>
          <w:p w:rsidR="0027584D" w:rsidRPr="0027584D" w:rsidRDefault="0027584D" w:rsidP="00A43A56">
            <w:pPr>
              <w:jc w:val="left"/>
              <w:rPr>
                <w:color w:val="000000" w:themeColor="text1"/>
                <w:kern w:val="2"/>
                <w:sz w:val="18"/>
                <w:lang w:eastAsia="zh-CN"/>
              </w:rPr>
            </w:pPr>
            <w:r>
              <w:rPr>
                <w:color w:val="000000" w:themeColor="text1"/>
                <w:kern w:val="2"/>
                <w:sz w:val="18"/>
                <w:lang w:eastAsia="zh-CN"/>
              </w:rPr>
              <w:t>Not considered</w:t>
            </w:r>
          </w:p>
        </w:tc>
      </w:tr>
      <w:tr w:rsidR="00A34A2A" w:rsidTr="002C35E3">
        <w:tc>
          <w:tcPr>
            <w:tcW w:w="1906" w:type="dxa"/>
          </w:tcPr>
          <w:p w:rsidR="00DF316A"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URLLC/Control-CH</w:t>
            </w:r>
          </w:p>
          <w:p w:rsidR="0027584D"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/MTC-UL:</w:t>
            </w:r>
          </w:p>
          <w:p w:rsidR="0027584D"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 xml:space="preserve">Small block </w:t>
            </w:r>
          </w:p>
          <w:p w:rsidR="0027584D" w:rsidRPr="002C35E3" w:rsidRDefault="001B5F31" w:rsidP="00A43A56">
            <w:pPr>
              <w:jc w:val="left"/>
              <w:rPr>
                <w:b/>
                <w:color w:val="000000" w:themeColor="text1"/>
                <w:kern w:val="2"/>
                <w:sz w:val="18"/>
                <w:szCs w:val="18"/>
                <w:lang w:eastAsia="zh-CN"/>
              </w:rPr>
            </w:pPr>
            <w:r>
              <w:rPr>
                <w:b/>
                <w:color w:val="000000" w:themeColor="text1"/>
                <w:kern w:val="2"/>
                <w:sz w:val="18"/>
                <w:szCs w:val="18"/>
                <w:lang w:eastAsia="zh-CN"/>
              </w:rPr>
              <w:t>High</w:t>
            </w:r>
            <w:r w:rsidR="00B120B5" w:rsidRPr="00B120B5">
              <w:rPr>
                <w:b/>
                <w:color w:val="000000" w:themeColor="text1"/>
                <w:kern w:val="2"/>
                <w:sz w:val="18"/>
                <w:szCs w:val="18"/>
                <w:lang w:eastAsia="zh-CN"/>
              </w:rPr>
              <w:t xml:space="preserve"> reliability </w:t>
            </w:r>
          </w:p>
        </w:tc>
        <w:tc>
          <w:tcPr>
            <w:tcW w:w="1906" w:type="dxa"/>
            <w:shd w:val="clear" w:color="auto" w:fill="auto"/>
          </w:tcPr>
          <w:p w:rsidR="0027584D" w:rsidRDefault="0027584D" w:rsidP="00A43A56">
            <w:pPr>
              <w:jc w:val="left"/>
              <w:rPr>
                <w:color w:val="000000" w:themeColor="text1"/>
                <w:kern w:val="2"/>
                <w:sz w:val="18"/>
                <w:lang w:eastAsia="zh-CN"/>
              </w:rPr>
            </w:pPr>
            <w:r>
              <w:rPr>
                <w:color w:val="000000" w:themeColor="text1"/>
                <w:kern w:val="2"/>
                <w:sz w:val="18"/>
                <w:lang w:eastAsia="zh-CN"/>
              </w:rPr>
              <w:t xml:space="preserve">Large-List decoder; </w:t>
            </w:r>
          </w:p>
          <w:p w:rsidR="00A30968" w:rsidRDefault="00A30968" w:rsidP="00A43A56">
            <w:pPr>
              <w:jc w:val="left"/>
              <w:rPr>
                <w:color w:val="000000" w:themeColor="text1"/>
                <w:kern w:val="2"/>
                <w:sz w:val="18"/>
                <w:lang w:eastAsia="zh-CN"/>
              </w:rPr>
            </w:pPr>
            <w:r>
              <w:rPr>
                <w:color w:val="000000" w:themeColor="text1"/>
                <w:kern w:val="2"/>
                <w:sz w:val="18"/>
                <w:lang w:eastAsia="zh-CN"/>
              </w:rPr>
              <w:t xml:space="preserve">Very good performance; </w:t>
            </w:r>
          </w:p>
          <w:p w:rsidR="0027584D" w:rsidRPr="0027584D" w:rsidRDefault="00A30968" w:rsidP="00A43A56">
            <w:pPr>
              <w:jc w:val="left"/>
              <w:rPr>
                <w:color w:val="000000" w:themeColor="text1"/>
                <w:kern w:val="2"/>
                <w:sz w:val="18"/>
                <w:lang w:eastAsia="zh-CN"/>
              </w:rPr>
            </w:pPr>
            <w:r>
              <w:rPr>
                <w:color w:val="000000" w:themeColor="text1"/>
                <w:kern w:val="2"/>
                <w:sz w:val="18"/>
                <w:lang w:eastAsia="zh-CN"/>
              </w:rPr>
              <w:t xml:space="preserve">Support very low code rate </w:t>
            </w:r>
          </w:p>
        </w:tc>
        <w:tc>
          <w:tcPr>
            <w:tcW w:w="1907" w:type="dxa"/>
            <w:shd w:val="clear" w:color="auto" w:fill="BFBFBF" w:themeFill="background1" w:themeFillShade="BF"/>
          </w:tcPr>
          <w:p w:rsidR="0027584D" w:rsidRDefault="00DF316A" w:rsidP="00A43A56">
            <w:pPr>
              <w:jc w:val="left"/>
              <w:rPr>
                <w:color w:val="000000" w:themeColor="text1"/>
                <w:kern w:val="2"/>
                <w:sz w:val="18"/>
                <w:lang w:eastAsia="zh-CN"/>
              </w:rPr>
            </w:pPr>
            <w:r>
              <w:rPr>
                <w:color w:val="000000" w:themeColor="text1"/>
                <w:kern w:val="2"/>
                <w:sz w:val="18"/>
                <w:lang w:eastAsia="zh-CN"/>
              </w:rPr>
              <w:t xml:space="preserve">Poor </w:t>
            </w:r>
            <w:r w:rsidR="00D57F89">
              <w:rPr>
                <w:color w:val="000000" w:themeColor="text1"/>
                <w:kern w:val="2"/>
                <w:sz w:val="18"/>
                <w:lang w:eastAsia="zh-CN"/>
              </w:rPr>
              <w:t>p</w:t>
            </w:r>
            <w:r>
              <w:rPr>
                <w:color w:val="000000" w:themeColor="text1"/>
                <w:kern w:val="2"/>
                <w:sz w:val="18"/>
                <w:lang w:eastAsia="zh-CN"/>
              </w:rPr>
              <w:t xml:space="preserve">erformance with </w:t>
            </w:r>
            <w:r w:rsidR="00A43A56">
              <w:rPr>
                <w:color w:val="000000" w:themeColor="text1"/>
                <w:kern w:val="2"/>
                <w:sz w:val="18"/>
                <w:lang w:eastAsia="zh-CN"/>
              </w:rPr>
              <w:t xml:space="preserve">small block </w:t>
            </w:r>
            <w:r w:rsidR="00A43A56" w:rsidRPr="00A43A56">
              <w:rPr>
                <w:color w:val="000000" w:themeColor="text1"/>
                <w:kern w:val="2"/>
                <w:sz w:val="18"/>
                <w:lang w:eastAsia="zh-CN"/>
              </w:rPr>
              <w:sym w:font="Wingdings" w:char="F0E0"/>
            </w:r>
            <w:r>
              <w:rPr>
                <w:color w:val="000000" w:themeColor="text1"/>
                <w:kern w:val="2"/>
                <w:sz w:val="18"/>
                <w:lang w:eastAsia="zh-CN"/>
              </w:rPr>
              <w:t xml:space="preserve"> not considered</w:t>
            </w:r>
            <w:r w:rsidR="00F21658">
              <w:rPr>
                <w:color w:val="000000" w:themeColor="text1"/>
                <w:kern w:val="2"/>
                <w:sz w:val="18"/>
                <w:lang w:eastAsia="zh-CN"/>
              </w:rPr>
              <w:t xml:space="preserve">; </w:t>
            </w:r>
          </w:p>
          <w:p w:rsidR="003A6802" w:rsidRDefault="003A6802" w:rsidP="00A43A56">
            <w:pPr>
              <w:jc w:val="left"/>
              <w:rPr>
                <w:color w:val="000000" w:themeColor="text1"/>
                <w:kern w:val="2"/>
                <w:sz w:val="18"/>
                <w:lang w:eastAsia="zh-CN"/>
              </w:rPr>
            </w:pPr>
            <w:r>
              <w:rPr>
                <w:color w:val="000000" w:themeColor="text1"/>
                <w:kern w:val="2"/>
                <w:sz w:val="18"/>
                <w:lang w:eastAsia="zh-CN"/>
              </w:rPr>
              <w:t>Error Floor</w:t>
            </w:r>
          </w:p>
          <w:p w:rsidR="00F21658" w:rsidRDefault="00F21658" w:rsidP="00A43A56">
            <w:pPr>
              <w:jc w:val="left"/>
              <w:rPr>
                <w:color w:val="000000" w:themeColor="text1"/>
                <w:kern w:val="2"/>
                <w:sz w:val="18"/>
                <w:lang w:eastAsia="zh-CN"/>
              </w:rPr>
            </w:pPr>
            <w:r>
              <w:rPr>
                <w:color w:val="000000" w:themeColor="text1"/>
                <w:kern w:val="2"/>
                <w:sz w:val="18"/>
                <w:lang w:eastAsia="zh-CN"/>
              </w:rPr>
              <w:t>HARQ</w:t>
            </w:r>
            <w:r w:rsidR="00D57F89">
              <w:rPr>
                <w:color w:val="000000" w:themeColor="text1"/>
                <w:kern w:val="2"/>
                <w:sz w:val="18"/>
                <w:lang w:eastAsia="zh-CN"/>
              </w:rPr>
              <w:t xml:space="preserve"> required for  high reliability</w:t>
            </w:r>
          </w:p>
        </w:tc>
        <w:tc>
          <w:tcPr>
            <w:tcW w:w="1907" w:type="dxa"/>
            <w:shd w:val="clear" w:color="auto" w:fill="BFBFBF" w:themeFill="background1" w:themeFillShade="BF"/>
          </w:tcPr>
          <w:p w:rsidR="0027584D" w:rsidRDefault="00DF316A" w:rsidP="00A43A56">
            <w:pPr>
              <w:jc w:val="left"/>
              <w:rPr>
                <w:color w:val="000000" w:themeColor="text1"/>
                <w:kern w:val="2"/>
                <w:sz w:val="18"/>
                <w:lang w:eastAsia="zh-CN"/>
              </w:rPr>
            </w:pPr>
            <w:r>
              <w:rPr>
                <w:color w:val="000000" w:themeColor="text1"/>
                <w:kern w:val="2"/>
                <w:sz w:val="18"/>
                <w:lang w:eastAsia="zh-CN"/>
              </w:rPr>
              <w:t xml:space="preserve">Poor Performance with small block </w:t>
            </w:r>
            <w:r w:rsidR="003A6802">
              <w:rPr>
                <w:color w:val="000000" w:themeColor="text1"/>
                <w:kern w:val="2"/>
                <w:sz w:val="18"/>
                <w:lang w:eastAsia="zh-CN"/>
              </w:rPr>
              <w:t xml:space="preserve">and low </w:t>
            </w:r>
            <w:r w:rsidR="00F7729F">
              <w:rPr>
                <w:color w:val="000000" w:themeColor="text1"/>
                <w:kern w:val="2"/>
                <w:sz w:val="18"/>
                <w:lang w:eastAsia="zh-CN"/>
              </w:rPr>
              <w:t xml:space="preserve">code </w:t>
            </w:r>
            <w:r w:rsidR="003A6802">
              <w:rPr>
                <w:color w:val="000000" w:themeColor="text1"/>
                <w:kern w:val="2"/>
                <w:sz w:val="18"/>
                <w:lang w:eastAsia="zh-CN"/>
              </w:rPr>
              <w:t>rates</w:t>
            </w:r>
          </w:p>
          <w:p w:rsidR="00322DE6" w:rsidRDefault="00322DE6" w:rsidP="00A43A56">
            <w:pPr>
              <w:jc w:val="left"/>
              <w:rPr>
                <w:color w:val="000000" w:themeColor="text1"/>
                <w:kern w:val="2"/>
                <w:sz w:val="18"/>
                <w:lang w:eastAsia="zh-CN"/>
              </w:rPr>
            </w:pPr>
            <w:r>
              <w:rPr>
                <w:color w:val="000000" w:themeColor="text1"/>
                <w:kern w:val="2"/>
                <w:sz w:val="18"/>
                <w:lang w:eastAsia="zh-CN"/>
              </w:rPr>
              <w:t>HARQ</w:t>
            </w:r>
            <w:r w:rsidR="00D57F89">
              <w:rPr>
                <w:color w:val="000000" w:themeColor="text1"/>
                <w:kern w:val="2"/>
                <w:sz w:val="18"/>
                <w:lang w:eastAsia="zh-CN"/>
              </w:rPr>
              <w:t xml:space="preserve"> required for high reliability</w:t>
            </w:r>
          </w:p>
        </w:tc>
        <w:tc>
          <w:tcPr>
            <w:tcW w:w="1907" w:type="dxa"/>
            <w:tcBorders>
              <w:bottom w:val="single" w:sz="4" w:space="0" w:color="auto"/>
            </w:tcBorders>
            <w:shd w:val="clear" w:color="auto" w:fill="BFBFBF" w:themeFill="background1" w:themeFillShade="BF"/>
          </w:tcPr>
          <w:p w:rsidR="00DF316A" w:rsidRDefault="00B73551" w:rsidP="00A43A56">
            <w:pPr>
              <w:jc w:val="left"/>
              <w:rPr>
                <w:color w:val="000000" w:themeColor="text1"/>
                <w:kern w:val="2"/>
                <w:sz w:val="18"/>
                <w:lang w:eastAsia="zh-CN"/>
              </w:rPr>
            </w:pPr>
            <w:r>
              <w:rPr>
                <w:color w:val="000000" w:themeColor="text1"/>
                <w:kern w:val="2"/>
                <w:sz w:val="18"/>
                <w:lang w:eastAsia="zh-CN"/>
              </w:rPr>
              <w:t xml:space="preserve">VA decoder </w:t>
            </w:r>
            <w:r w:rsidR="00DF316A">
              <w:rPr>
                <w:color w:val="000000" w:themeColor="text1"/>
                <w:kern w:val="2"/>
                <w:sz w:val="18"/>
                <w:lang w:eastAsia="zh-CN"/>
              </w:rPr>
              <w:t>has poorer performance than SCL Polar</w:t>
            </w:r>
          </w:p>
          <w:p w:rsidR="00FD152B" w:rsidRDefault="00DF316A" w:rsidP="00A43A56">
            <w:pPr>
              <w:jc w:val="left"/>
              <w:rPr>
                <w:color w:val="000000" w:themeColor="text1"/>
                <w:kern w:val="2"/>
                <w:sz w:val="18"/>
                <w:lang w:eastAsia="zh-CN"/>
              </w:rPr>
            </w:pPr>
            <w:r>
              <w:rPr>
                <w:color w:val="000000" w:themeColor="text1"/>
                <w:kern w:val="2"/>
                <w:sz w:val="18"/>
                <w:lang w:eastAsia="zh-CN"/>
              </w:rPr>
              <w:t xml:space="preserve">LVA decoder has much higher complexity than Polar List decoder.  </w:t>
            </w:r>
          </w:p>
        </w:tc>
      </w:tr>
      <w:tr w:rsidR="009721C3" w:rsidTr="002C35E3">
        <w:tc>
          <w:tcPr>
            <w:tcW w:w="1906" w:type="dxa"/>
          </w:tcPr>
          <w:p w:rsidR="009721C3"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MTC-DL:</w:t>
            </w:r>
          </w:p>
          <w:p w:rsidR="00A43A56"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Small block</w:t>
            </w:r>
            <w:r w:rsidR="00A43A56">
              <w:rPr>
                <w:b/>
                <w:color w:val="000000" w:themeColor="text1"/>
                <w:kern w:val="2"/>
                <w:sz w:val="18"/>
                <w:szCs w:val="18"/>
                <w:lang w:eastAsia="zh-CN"/>
              </w:rPr>
              <w:t xml:space="preserve"> </w:t>
            </w:r>
          </w:p>
          <w:p w:rsidR="009721C3" w:rsidRPr="002C35E3" w:rsidRDefault="00B120B5" w:rsidP="00A43A56">
            <w:pPr>
              <w:jc w:val="left"/>
              <w:rPr>
                <w:b/>
                <w:color w:val="000000" w:themeColor="text1"/>
                <w:kern w:val="2"/>
                <w:sz w:val="18"/>
                <w:szCs w:val="18"/>
                <w:lang w:eastAsia="zh-CN"/>
              </w:rPr>
            </w:pPr>
            <w:r w:rsidRPr="00B120B5">
              <w:rPr>
                <w:b/>
                <w:color w:val="000000" w:themeColor="text1"/>
                <w:kern w:val="2"/>
                <w:sz w:val="18"/>
                <w:szCs w:val="18"/>
                <w:lang w:eastAsia="zh-CN"/>
              </w:rPr>
              <w:t xml:space="preserve">Low Power </w:t>
            </w:r>
          </w:p>
        </w:tc>
        <w:tc>
          <w:tcPr>
            <w:tcW w:w="1906" w:type="dxa"/>
            <w:shd w:val="clear" w:color="auto" w:fill="auto"/>
          </w:tcPr>
          <w:p w:rsidR="009721C3" w:rsidRPr="0027584D" w:rsidRDefault="009721C3" w:rsidP="00A43A56">
            <w:pPr>
              <w:jc w:val="left"/>
              <w:rPr>
                <w:color w:val="000000" w:themeColor="text1"/>
                <w:kern w:val="2"/>
                <w:sz w:val="18"/>
                <w:lang w:eastAsia="zh-CN"/>
              </w:rPr>
            </w:pPr>
            <w:r w:rsidRPr="0027584D">
              <w:rPr>
                <w:color w:val="000000" w:themeColor="text1"/>
                <w:kern w:val="2"/>
                <w:sz w:val="18"/>
                <w:lang w:eastAsia="zh-CN"/>
              </w:rPr>
              <w:t>Small-list decoder or SC decoder</w:t>
            </w:r>
            <w:r w:rsidR="00A34A2A">
              <w:rPr>
                <w:color w:val="000000" w:themeColor="text1"/>
                <w:kern w:val="2"/>
                <w:sz w:val="18"/>
                <w:lang w:eastAsia="zh-CN"/>
              </w:rPr>
              <w:t xml:space="preserve"> for low-power realization</w:t>
            </w:r>
          </w:p>
          <w:p w:rsidR="009721C3" w:rsidRDefault="009721C3" w:rsidP="00A43A56">
            <w:pPr>
              <w:jc w:val="left"/>
              <w:rPr>
                <w:color w:val="000000" w:themeColor="text1"/>
                <w:kern w:val="2"/>
                <w:sz w:val="18"/>
                <w:lang w:eastAsia="zh-CN"/>
              </w:rPr>
            </w:pPr>
          </w:p>
        </w:tc>
        <w:tc>
          <w:tcPr>
            <w:tcW w:w="1907" w:type="dxa"/>
            <w:shd w:val="clear" w:color="auto" w:fill="BFBFBF" w:themeFill="background1" w:themeFillShade="BF"/>
          </w:tcPr>
          <w:p w:rsidR="009721C3" w:rsidRDefault="009721C3" w:rsidP="00A43A56">
            <w:pPr>
              <w:jc w:val="left"/>
              <w:rPr>
                <w:color w:val="000000" w:themeColor="text1"/>
                <w:kern w:val="2"/>
                <w:sz w:val="18"/>
                <w:lang w:eastAsia="zh-CN"/>
              </w:rPr>
            </w:pPr>
            <w:r>
              <w:rPr>
                <w:color w:val="000000" w:themeColor="text1"/>
                <w:kern w:val="2"/>
                <w:sz w:val="18"/>
                <w:lang w:eastAsia="zh-CN"/>
              </w:rPr>
              <w:t>Poor</w:t>
            </w:r>
            <w:r w:rsidR="00A43A56">
              <w:rPr>
                <w:color w:val="000000" w:themeColor="text1"/>
                <w:kern w:val="2"/>
                <w:sz w:val="18"/>
                <w:lang w:eastAsia="zh-CN"/>
              </w:rPr>
              <w:t xml:space="preserve"> Performance with small block </w:t>
            </w:r>
            <w:r w:rsidR="00A43A56" w:rsidRPr="00A43A56">
              <w:rPr>
                <w:color w:val="000000" w:themeColor="text1"/>
                <w:kern w:val="2"/>
                <w:sz w:val="18"/>
                <w:lang w:eastAsia="zh-CN"/>
              </w:rPr>
              <w:sym w:font="Wingdings" w:char="F0E0"/>
            </w:r>
            <w:r>
              <w:rPr>
                <w:color w:val="000000" w:themeColor="text1"/>
                <w:kern w:val="2"/>
                <w:sz w:val="18"/>
                <w:lang w:eastAsia="zh-CN"/>
              </w:rPr>
              <w:t xml:space="preserve"> not considered</w:t>
            </w:r>
          </w:p>
        </w:tc>
        <w:tc>
          <w:tcPr>
            <w:tcW w:w="1907" w:type="dxa"/>
            <w:shd w:val="clear" w:color="auto" w:fill="BFBFBF" w:themeFill="background1" w:themeFillShade="BF"/>
          </w:tcPr>
          <w:p w:rsidR="009721C3" w:rsidRDefault="009721C3" w:rsidP="00A43A56">
            <w:pPr>
              <w:jc w:val="left"/>
              <w:rPr>
                <w:color w:val="000000" w:themeColor="text1"/>
                <w:kern w:val="2"/>
                <w:sz w:val="18"/>
                <w:lang w:eastAsia="zh-CN"/>
              </w:rPr>
            </w:pPr>
            <w:r>
              <w:rPr>
                <w:color w:val="000000" w:themeColor="text1"/>
                <w:kern w:val="2"/>
                <w:sz w:val="18"/>
                <w:lang w:eastAsia="zh-CN"/>
              </w:rPr>
              <w:t>Poor</w:t>
            </w:r>
            <w:r w:rsidR="00A43A56">
              <w:rPr>
                <w:color w:val="000000" w:themeColor="text1"/>
                <w:kern w:val="2"/>
                <w:sz w:val="18"/>
                <w:lang w:eastAsia="zh-CN"/>
              </w:rPr>
              <w:t xml:space="preserve"> Performance with small block </w:t>
            </w:r>
            <w:r w:rsidR="00A43A56" w:rsidRPr="00A43A56">
              <w:rPr>
                <w:color w:val="000000" w:themeColor="text1"/>
                <w:kern w:val="2"/>
                <w:sz w:val="18"/>
                <w:lang w:eastAsia="zh-CN"/>
              </w:rPr>
              <w:sym w:font="Wingdings" w:char="F0E0"/>
            </w:r>
            <w:r>
              <w:rPr>
                <w:color w:val="000000" w:themeColor="text1"/>
                <w:kern w:val="2"/>
                <w:sz w:val="18"/>
                <w:lang w:eastAsia="zh-CN"/>
              </w:rPr>
              <w:t xml:space="preserve"> not considered</w:t>
            </w:r>
          </w:p>
        </w:tc>
        <w:tc>
          <w:tcPr>
            <w:tcW w:w="1907" w:type="dxa"/>
            <w:shd w:val="clear" w:color="auto" w:fill="auto"/>
          </w:tcPr>
          <w:p w:rsidR="009721C3" w:rsidRDefault="00A34A2A" w:rsidP="00A43A56">
            <w:pPr>
              <w:jc w:val="left"/>
              <w:rPr>
                <w:color w:val="000000" w:themeColor="text1"/>
                <w:kern w:val="2"/>
                <w:sz w:val="18"/>
                <w:lang w:eastAsia="zh-CN"/>
              </w:rPr>
            </w:pPr>
            <w:r>
              <w:rPr>
                <w:color w:val="000000" w:themeColor="text1"/>
                <w:kern w:val="2"/>
                <w:sz w:val="18"/>
                <w:lang w:eastAsia="zh-CN"/>
              </w:rPr>
              <w:t>Viterbi Decoder for low-power realization;</w:t>
            </w:r>
          </w:p>
          <w:p w:rsidR="00A34A2A" w:rsidRDefault="00A34A2A" w:rsidP="00A43A56">
            <w:pPr>
              <w:jc w:val="left"/>
              <w:rPr>
                <w:color w:val="000000" w:themeColor="text1"/>
                <w:kern w:val="2"/>
                <w:sz w:val="18"/>
                <w:lang w:eastAsia="zh-CN"/>
              </w:rPr>
            </w:pPr>
            <w:r>
              <w:rPr>
                <w:color w:val="000000" w:themeColor="text1"/>
                <w:kern w:val="2"/>
                <w:sz w:val="18"/>
                <w:lang w:eastAsia="zh-CN"/>
              </w:rPr>
              <w:t xml:space="preserve">Performance is worse than SCL decoder </w:t>
            </w:r>
          </w:p>
        </w:tc>
      </w:tr>
    </w:tbl>
    <w:p w:rsidR="00EF082A" w:rsidRDefault="00EF082A" w:rsidP="00027F78">
      <w:pPr>
        <w:rPr>
          <w:color w:val="0070C0"/>
          <w:kern w:val="2"/>
          <w:lang w:eastAsia="zh-CN"/>
        </w:rPr>
      </w:pPr>
    </w:p>
    <w:p w:rsidR="00850E88" w:rsidRPr="003F52ED" w:rsidRDefault="00C36182" w:rsidP="00027F78">
      <w:pPr>
        <w:rPr>
          <w:kern w:val="2"/>
          <w:lang w:eastAsia="zh-CN"/>
        </w:rPr>
      </w:pPr>
      <w:r w:rsidRPr="00C36182">
        <w:rPr>
          <w:kern w:val="2"/>
          <w:lang w:eastAsia="zh-CN"/>
        </w:rPr>
        <w:t xml:space="preserve">Furthermore the performance of Polar Codes keeps improving along with increasing list size of the SCL decoder. According to our simulation with list sizes up to 2048, we have not observed any performance saturation so far. In contrast, we observe that the performance of turbo codes and LDPC codes saturates with the number of decoding iterations. As a result, the operators can keep improving the system capacity </w:t>
      </w:r>
      <w:r w:rsidRPr="00C36182">
        <w:rPr>
          <w:kern w:val="2"/>
          <w:lang w:eastAsia="zh-CN"/>
        </w:rPr>
        <w:lastRenderedPageBreak/>
        <w:t xml:space="preserve">with newer ASIC technology. For example, when the list size is increased from 32 to 128 (the decoding complexity increases about by a factor of four), the BLER performance will gain another 0.5 ~0.7dB for some control channels. Therefore the system capacity can simply be increased with the availability of new Polar decoding chips.     </w:t>
      </w:r>
    </w:p>
    <w:p w:rsidR="0017081D" w:rsidRDefault="0017081D" w:rsidP="0017081D">
      <w:pPr>
        <w:pStyle w:val="Titre1"/>
        <w:rPr>
          <w:lang w:eastAsia="zh-CN"/>
        </w:rPr>
      </w:pPr>
      <w:bookmarkStart w:id="2" w:name="_Ref124589665"/>
      <w:bookmarkStart w:id="3" w:name="_Ref71620620"/>
      <w:bookmarkStart w:id="4" w:name="_Ref124671424"/>
      <w:r>
        <w:rPr>
          <w:kern w:val="2"/>
          <w:lang w:eastAsia="zh-CN"/>
        </w:rPr>
        <w:t>Conclusion</w:t>
      </w:r>
    </w:p>
    <w:p w:rsidR="00275018" w:rsidRDefault="00C70994">
      <w:pPr>
        <w:rPr>
          <w:lang w:eastAsia="zh-CN"/>
        </w:rPr>
      </w:pPr>
      <w:r>
        <w:rPr>
          <w:lang w:eastAsia="zh-CN"/>
        </w:rPr>
        <w:t xml:space="preserve">In this contribution we have discussed encoding and decoding schemes for polar codes. The QUP method for rate-matching and some approximations have been illustrated. </w:t>
      </w:r>
      <w:r w:rsidR="00AC43BC">
        <w:rPr>
          <w:lang w:eastAsia="zh-CN"/>
        </w:rPr>
        <w:t>Further optimizations of th</w:t>
      </w:r>
      <w:r w:rsidR="009E5564">
        <w:rPr>
          <w:lang w:eastAsia="zh-CN"/>
        </w:rPr>
        <w:t>ese and other</w:t>
      </w:r>
      <w:r w:rsidR="00AC43BC">
        <w:rPr>
          <w:lang w:eastAsia="zh-CN"/>
        </w:rPr>
        <w:t xml:space="preserve"> methods shall be further studied. </w:t>
      </w:r>
    </w:p>
    <w:p w:rsidR="00AA10A1" w:rsidRPr="00EE5B3E" w:rsidRDefault="00AA10A1" w:rsidP="00AA10A1">
      <w:pPr>
        <w:pStyle w:val="Titre1"/>
        <w:numPr>
          <w:ilvl w:val="0"/>
          <w:numId w:val="0"/>
        </w:numPr>
        <w:spacing w:before="240"/>
        <w:rPr>
          <w:color w:val="000000"/>
          <w:lang w:eastAsia="zh-CN"/>
        </w:rPr>
      </w:pPr>
      <w:r w:rsidRPr="00EE5B3E">
        <w:rPr>
          <w:color w:val="000000"/>
        </w:rPr>
        <w:t>References</w:t>
      </w:r>
    </w:p>
    <w:bookmarkEnd w:id="2"/>
    <w:bookmarkEnd w:id="3"/>
    <w:bookmarkEnd w:id="4"/>
    <w:p w:rsidR="008E53D4" w:rsidRPr="008E53D4" w:rsidRDefault="008E53D4" w:rsidP="008E53D4">
      <w:pPr>
        <w:pStyle w:val="References"/>
        <w:rPr>
          <w:color w:val="000000"/>
          <w:sz w:val="20"/>
          <w:szCs w:val="20"/>
          <w:lang w:eastAsia="zh-CN"/>
        </w:rPr>
      </w:pPr>
      <w:r w:rsidRPr="008E53D4">
        <w:rPr>
          <w:sz w:val="20"/>
          <w:szCs w:val="20"/>
          <w:lang w:eastAsia="zh-CN"/>
        </w:rPr>
        <w:t>Chairman’s notes RAN1 #84bis.</w:t>
      </w:r>
    </w:p>
    <w:p w:rsidR="008E53D4" w:rsidRPr="008E53D4" w:rsidRDefault="00B120B5" w:rsidP="008E53D4">
      <w:pPr>
        <w:pStyle w:val="References"/>
        <w:rPr>
          <w:sz w:val="20"/>
          <w:szCs w:val="20"/>
          <w:lang w:eastAsia="zh-CN"/>
        </w:rPr>
      </w:pPr>
      <w:r>
        <w:rPr>
          <w:sz w:val="20"/>
          <w:szCs w:val="20"/>
          <w:lang w:eastAsia="zh-CN"/>
        </w:rPr>
        <w:t>R1-164039  “On latency and complexity”, Huawei, HiSilicon</w:t>
      </w:r>
    </w:p>
    <w:p w:rsidR="008E53D4" w:rsidRPr="008E53D4" w:rsidRDefault="00B120B5" w:rsidP="008E53D4">
      <w:pPr>
        <w:pStyle w:val="References"/>
        <w:snapToGrid w:val="0"/>
        <w:spacing w:after="60"/>
        <w:jc w:val="left"/>
        <w:rPr>
          <w:color w:val="000000"/>
          <w:sz w:val="20"/>
          <w:szCs w:val="20"/>
          <w:lang w:eastAsia="zh-CN"/>
        </w:rPr>
      </w:pPr>
      <w:r>
        <w:rPr>
          <w:color w:val="000000"/>
          <w:sz w:val="20"/>
          <w:szCs w:val="20"/>
          <w:lang w:eastAsia="zh-CN"/>
        </w:rPr>
        <w:t xml:space="preserve">E. Arıkan, “Channel Polarization: A Method for Constructing Capacity-Achieving Codes for Symmetric Binary-Input Memoryless Channels”, IEEE Transactions on Information Theory, vol. 55, no. 7, July 2009 </w:t>
      </w:r>
    </w:p>
    <w:p w:rsidR="008E53D4" w:rsidRPr="008E53D4" w:rsidRDefault="00B120B5" w:rsidP="008E53D4">
      <w:pPr>
        <w:pStyle w:val="References"/>
        <w:snapToGrid w:val="0"/>
        <w:spacing w:after="60"/>
        <w:jc w:val="left"/>
        <w:rPr>
          <w:color w:val="000000"/>
          <w:sz w:val="20"/>
          <w:szCs w:val="20"/>
          <w:lang w:eastAsia="zh-CN"/>
        </w:rPr>
      </w:pPr>
      <w:r>
        <w:rPr>
          <w:color w:val="000000"/>
          <w:sz w:val="20"/>
          <w:szCs w:val="20"/>
          <w:lang w:eastAsia="zh-CN"/>
        </w:rPr>
        <w:t>Niu, K., Chen, K., and Lin, J. R., "Beyond turbo codes: rate-compatible punctured polar codes." 2013 IEEE International Conference on Communications, 2013.</w:t>
      </w:r>
    </w:p>
    <w:p w:rsidR="008E53D4" w:rsidRPr="008E53D4" w:rsidRDefault="00B120B5" w:rsidP="008E53D4">
      <w:pPr>
        <w:pStyle w:val="References"/>
        <w:rPr>
          <w:sz w:val="20"/>
          <w:szCs w:val="20"/>
          <w:lang w:eastAsia="zh-CN"/>
        </w:rPr>
      </w:pPr>
      <w:r>
        <w:rPr>
          <w:sz w:val="20"/>
          <w:szCs w:val="20"/>
          <w:lang w:eastAsia="zh-CN"/>
        </w:rPr>
        <w:t>R1-164375  “Evaluation of polar codes for eMBB scenario”, Huawei, HiSilicon</w:t>
      </w:r>
    </w:p>
    <w:p w:rsidR="008E53D4" w:rsidRPr="008E53D4" w:rsidRDefault="00B120B5" w:rsidP="008E53D4">
      <w:pPr>
        <w:pStyle w:val="References"/>
        <w:rPr>
          <w:sz w:val="20"/>
          <w:szCs w:val="20"/>
          <w:lang w:eastAsia="zh-CN"/>
        </w:rPr>
      </w:pPr>
      <w:r>
        <w:rPr>
          <w:sz w:val="20"/>
          <w:szCs w:val="20"/>
          <w:lang w:eastAsia="zh-CN"/>
        </w:rPr>
        <w:t>R1-164377  “Performance of channel coding schemes for eMBB scenario”, Huawei, HiSilicon</w:t>
      </w:r>
    </w:p>
    <w:p w:rsidR="008E53D4" w:rsidRPr="008E53D4" w:rsidRDefault="00B120B5" w:rsidP="008E53D4">
      <w:pPr>
        <w:pStyle w:val="References"/>
        <w:rPr>
          <w:sz w:val="20"/>
          <w:szCs w:val="20"/>
          <w:lang w:eastAsia="zh-CN"/>
        </w:rPr>
      </w:pPr>
      <w:r>
        <w:rPr>
          <w:sz w:val="20"/>
          <w:szCs w:val="20"/>
          <w:lang w:eastAsia="zh-CN"/>
        </w:rPr>
        <w:t>R1-164378  “Performance of channel coding schemes for mMTC and URLLC scenarios”, Huawei, HiSilicon</w:t>
      </w:r>
    </w:p>
    <w:p w:rsidR="008E53D4" w:rsidRPr="008E53D4" w:rsidRDefault="00B120B5" w:rsidP="008E53D4">
      <w:pPr>
        <w:pStyle w:val="References"/>
        <w:rPr>
          <w:color w:val="000000"/>
          <w:sz w:val="20"/>
          <w:szCs w:val="20"/>
          <w:lang w:eastAsia="zh-CN"/>
        </w:rPr>
      </w:pPr>
      <w:r>
        <w:rPr>
          <w:color w:val="000000"/>
          <w:sz w:val="20"/>
          <w:szCs w:val="20"/>
          <w:lang w:eastAsia="zh-CN"/>
        </w:rPr>
        <w:t xml:space="preserve">H. Vangala </w:t>
      </w:r>
      <w:r>
        <w:rPr>
          <w:i/>
          <w:color w:val="000000"/>
          <w:sz w:val="20"/>
          <w:szCs w:val="20"/>
          <w:lang w:eastAsia="zh-CN"/>
        </w:rPr>
        <w:t>et al.</w:t>
      </w:r>
      <w:r>
        <w:rPr>
          <w:color w:val="000000"/>
          <w:sz w:val="20"/>
          <w:szCs w:val="20"/>
          <w:lang w:eastAsia="zh-CN"/>
        </w:rPr>
        <w:t>,  "A comparative study of polar code constructions for the AWGN channel." arXiv preprint arXiv:1501.02473 (2015).</w:t>
      </w:r>
    </w:p>
    <w:p w:rsidR="008E53D4" w:rsidRPr="008E53D4" w:rsidRDefault="00B120B5" w:rsidP="008E53D4">
      <w:pPr>
        <w:pStyle w:val="References"/>
        <w:snapToGrid w:val="0"/>
        <w:spacing w:after="60"/>
        <w:jc w:val="left"/>
        <w:rPr>
          <w:color w:val="000000"/>
          <w:sz w:val="20"/>
          <w:szCs w:val="20"/>
          <w:lang w:eastAsia="zh-CN"/>
        </w:rPr>
      </w:pPr>
      <w:r>
        <w:rPr>
          <w:color w:val="000000"/>
          <w:sz w:val="20"/>
          <w:szCs w:val="20"/>
          <w:lang w:eastAsia="zh-CN"/>
        </w:rPr>
        <w:t>A. Eslami and P. N. Hossein, "A practical approach to polar codes," IEEE Int. Symp. on Inf. Theory, 2011.</w:t>
      </w:r>
    </w:p>
    <w:p w:rsidR="008E53D4" w:rsidRPr="008E53D4" w:rsidRDefault="00B120B5" w:rsidP="008E53D4">
      <w:pPr>
        <w:pStyle w:val="References"/>
        <w:snapToGrid w:val="0"/>
        <w:spacing w:after="60"/>
        <w:jc w:val="left"/>
        <w:rPr>
          <w:color w:val="000000"/>
          <w:sz w:val="20"/>
          <w:szCs w:val="20"/>
          <w:lang w:eastAsia="zh-CN"/>
        </w:rPr>
      </w:pPr>
      <w:r>
        <w:rPr>
          <w:color w:val="000000"/>
          <w:sz w:val="20"/>
          <w:szCs w:val="20"/>
          <w:lang w:eastAsia="zh-CN"/>
        </w:rPr>
        <w:t>R. Wang and R. Liu, "A novel puncturing scheme for polar codes." IEEE Commun. Letters, 2014.</w:t>
      </w:r>
    </w:p>
    <w:p w:rsidR="008E53D4" w:rsidRPr="008E53D4" w:rsidRDefault="00B120B5" w:rsidP="008E53D4">
      <w:pPr>
        <w:pStyle w:val="References"/>
        <w:snapToGrid w:val="0"/>
        <w:spacing w:after="60"/>
        <w:jc w:val="left"/>
        <w:rPr>
          <w:color w:val="000000"/>
          <w:sz w:val="20"/>
          <w:szCs w:val="20"/>
          <w:lang w:eastAsia="zh-CN"/>
        </w:rPr>
      </w:pPr>
      <w:r>
        <w:rPr>
          <w:color w:val="000000"/>
          <w:sz w:val="20"/>
          <w:szCs w:val="20"/>
          <w:lang w:eastAsia="zh-CN"/>
        </w:rPr>
        <w:t>V. Miloslavskaya,"Shortened polar codes" IEEE Trans. on Info. Theory, 2015.</w:t>
      </w:r>
    </w:p>
    <w:p w:rsidR="008E53D4" w:rsidRPr="008E53D4" w:rsidRDefault="00B120B5" w:rsidP="008E53D4">
      <w:pPr>
        <w:pStyle w:val="References"/>
        <w:snapToGrid w:val="0"/>
        <w:spacing w:after="60"/>
        <w:jc w:val="left"/>
        <w:rPr>
          <w:color w:val="000000"/>
          <w:sz w:val="20"/>
          <w:szCs w:val="20"/>
          <w:lang w:eastAsia="zh-CN"/>
        </w:rPr>
      </w:pPr>
      <w:r>
        <w:rPr>
          <w:color w:val="000000"/>
          <w:sz w:val="20"/>
          <w:szCs w:val="20"/>
          <w:lang w:eastAsia="zh-CN"/>
        </w:rPr>
        <w:t>I. Tal and A. Vardy, “</w:t>
      </w:r>
      <w:bookmarkStart w:id="5" w:name="_GoBack"/>
      <w:r>
        <w:rPr>
          <w:color w:val="000000"/>
          <w:sz w:val="20"/>
          <w:szCs w:val="20"/>
          <w:lang w:eastAsia="zh-CN"/>
        </w:rPr>
        <w:t>List decoding of polar codes</w:t>
      </w:r>
      <w:bookmarkEnd w:id="5"/>
      <w:r>
        <w:rPr>
          <w:color w:val="000000"/>
          <w:sz w:val="20"/>
          <w:szCs w:val="20"/>
          <w:lang w:eastAsia="zh-CN"/>
        </w:rPr>
        <w:t>,” IEEE Trans. Inf. Theory, vol. 61, no. 5, May 2015.</w:t>
      </w:r>
    </w:p>
    <w:p w:rsidR="008E53D4" w:rsidRPr="008E53D4" w:rsidRDefault="00B120B5" w:rsidP="008E53D4">
      <w:pPr>
        <w:pStyle w:val="References"/>
        <w:rPr>
          <w:sz w:val="20"/>
          <w:szCs w:val="20"/>
          <w:lang w:eastAsia="zh-CN"/>
        </w:rPr>
      </w:pPr>
      <w:r>
        <w:rPr>
          <w:sz w:val="20"/>
          <w:szCs w:val="20"/>
          <w:lang w:eastAsia="zh-CN"/>
        </w:rPr>
        <w:t xml:space="preserve">K. Niu and K. Chen, “CRC-Aided Decoding of Polar Codes,” </w:t>
      </w:r>
      <w:r>
        <w:rPr>
          <w:color w:val="000000"/>
          <w:sz w:val="20"/>
          <w:szCs w:val="20"/>
          <w:lang w:eastAsia="zh-CN"/>
        </w:rPr>
        <w:t>IEEE Commun. Letters, vol. 16, no. 10, Oct. 2012</w:t>
      </w:r>
    </w:p>
    <w:p w:rsidR="000308D1" w:rsidRPr="00FB717C" w:rsidRDefault="000308D1" w:rsidP="00FB717C">
      <w:pPr>
        <w:jc w:val="center"/>
        <w:rPr>
          <w:b/>
          <w:sz w:val="20"/>
          <w:szCs w:val="20"/>
          <w:lang w:val="en-US" w:eastAsia="zh-CN"/>
        </w:rPr>
      </w:pPr>
    </w:p>
    <w:sectPr w:rsidR="000308D1" w:rsidRPr="00FB717C" w:rsidSect="00DA1C31">
      <w:pgSz w:w="11909" w:h="16834" w:code="9"/>
      <w:pgMar w:top="1440" w:right="1152" w:bottom="1440" w:left="1440" w:header="720" w:footer="72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E680AC" w15:done="0"/>
  <w15:commentEx w15:paraId="5FE2FADC" w15:done="0"/>
  <w15:commentEx w15:paraId="21BEA27E" w15:done="0"/>
  <w15:commentEx w15:paraId="12EF6F66" w15:done="0"/>
  <w15:commentEx w15:paraId="66CE8795" w15:done="0"/>
  <w15:commentEx w15:paraId="069156E1" w15:done="0"/>
  <w15:commentEx w15:paraId="10BE9968" w15:done="0"/>
  <w15:commentEx w15:paraId="7B0FEFF0" w15:done="0"/>
  <w15:commentEx w15:paraId="2D74BD21" w15:done="0"/>
  <w15:commentEx w15:paraId="7288670A" w15:done="0"/>
  <w15:commentEx w15:paraId="75E5D27B" w15:done="0"/>
  <w15:commentEx w15:paraId="0CC8AF99" w15:done="0"/>
  <w15:commentEx w15:paraId="0A053E40" w15:done="0"/>
  <w15:commentEx w15:paraId="0631E389" w15:done="0"/>
  <w15:commentEx w15:paraId="42F2C0C8" w15:done="0"/>
  <w15:commentEx w15:paraId="75DA9377" w15:done="0"/>
  <w15:commentEx w15:paraId="1DEDB63F" w15:done="0"/>
  <w15:commentEx w15:paraId="43754296" w15:done="0"/>
  <w15:commentEx w15:paraId="26C56DCF" w15:done="0"/>
  <w15:commentEx w15:paraId="7F1259B0" w15:done="0"/>
  <w15:commentEx w15:paraId="6BC1BEA6" w15:done="0"/>
  <w15:commentEx w15:paraId="7E07BDAE" w15:done="0"/>
  <w15:commentEx w15:paraId="1A334F40" w15:done="0"/>
  <w15:commentEx w15:paraId="27B9A4A6" w15:done="0"/>
  <w15:commentEx w15:paraId="17EE29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4FE" w:rsidRDefault="009864FE">
      <w:r>
        <w:separator/>
      </w:r>
    </w:p>
  </w:endnote>
  <w:endnote w:type="continuationSeparator" w:id="0">
    <w:p w:rsidR="009864FE" w:rsidRDefault="0098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4FE" w:rsidRDefault="009864FE">
      <w:r>
        <w:separator/>
      </w:r>
    </w:p>
  </w:footnote>
  <w:footnote w:type="continuationSeparator" w:id="0">
    <w:p w:rsidR="009864FE" w:rsidRDefault="009864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F730FB"/>
    <w:multiLevelType w:val="hybridMultilevel"/>
    <w:tmpl w:val="ECE573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B389E"/>
    <w:multiLevelType w:val="hybridMultilevel"/>
    <w:tmpl w:val="7B828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3030C9"/>
    <w:multiLevelType w:val="hybridMultilevel"/>
    <w:tmpl w:val="EFBC98E6"/>
    <w:lvl w:ilvl="0" w:tplc="686698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93181"/>
    <w:multiLevelType w:val="hybridMultilevel"/>
    <w:tmpl w:val="E8F48D7C"/>
    <w:lvl w:ilvl="0" w:tplc="9856BDCC">
      <w:start w:val="1"/>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DC3FBA"/>
    <w:multiLevelType w:val="hybridMultilevel"/>
    <w:tmpl w:val="72A23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C7685D"/>
    <w:multiLevelType w:val="hybridMultilevel"/>
    <w:tmpl w:val="407AD1DC"/>
    <w:lvl w:ilvl="0" w:tplc="F0AC964A">
      <w:numFmt w:val="bullet"/>
      <w:lvlText w:val="-"/>
      <w:lvlJc w:val="left"/>
      <w:pPr>
        <w:ind w:left="360" w:hanging="360"/>
      </w:pPr>
      <w:rPr>
        <w:rFonts w:ascii="Calibri" w:eastAsia="SimSu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3732662"/>
    <w:multiLevelType w:val="hybridMultilevel"/>
    <w:tmpl w:val="91A4D24E"/>
    <w:lvl w:ilvl="0" w:tplc="55389C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B557C1"/>
    <w:multiLevelType w:val="multilevel"/>
    <w:tmpl w:val="EAD6A212"/>
    <w:lvl w:ilvl="0">
      <w:start w:val="1"/>
      <w:numFmt w:val="decimal"/>
      <w:pStyle w:val="Titre1"/>
      <w:lvlText w:val="%1"/>
      <w:lvlJc w:val="left"/>
      <w:pPr>
        <w:tabs>
          <w:tab w:val="num" w:pos="432"/>
        </w:tabs>
        <w:ind w:left="432" w:hanging="432"/>
      </w:pPr>
      <w:rPr>
        <w:rFonts w:hint="default"/>
        <w:i w:val="0"/>
        <w:lang w:val="en-US"/>
      </w:rPr>
    </w:lvl>
    <w:lvl w:ilvl="1">
      <w:start w:val="1"/>
      <w:numFmt w:val="decimal"/>
      <w:pStyle w:val="Titre2"/>
      <w:lvlText w:val="%1.%2"/>
      <w:lvlJc w:val="left"/>
      <w:pPr>
        <w:tabs>
          <w:tab w:val="num" w:pos="576"/>
        </w:tabs>
        <w:ind w:left="576" w:hanging="576"/>
      </w:pPr>
      <w:rPr>
        <w:rFonts w:ascii="Times New Roman" w:hAnsi="Times New Roman" w:hint="default"/>
        <w:b/>
        <w:i w:val="0"/>
        <w:sz w:val="24"/>
        <w:effect w:val="none"/>
      </w:rPr>
    </w:lvl>
    <w:lvl w:ilvl="2">
      <w:start w:val="1"/>
      <w:numFmt w:val="decimal"/>
      <w:pStyle w:val="Titre3"/>
      <w:lvlText w:val="%1.%2.%3"/>
      <w:lvlJc w:val="left"/>
      <w:pPr>
        <w:tabs>
          <w:tab w:val="num" w:pos="2160"/>
        </w:tabs>
        <w:ind w:left="216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8">
    <w:nsid w:val="361469DA"/>
    <w:multiLevelType w:val="hybridMultilevel"/>
    <w:tmpl w:val="8D6847A8"/>
    <w:lvl w:ilvl="0" w:tplc="04090001">
      <w:start w:val="1"/>
      <w:numFmt w:val="bullet"/>
      <w:lvlText w:val=""/>
      <w:lvlJc w:val="left"/>
      <w:pPr>
        <w:ind w:left="1195" w:hanging="360"/>
      </w:pPr>
      <w:rPr>
        <w:rFonts w:ascii="Symbol" w:hAnsi="Symbol" w:hint="default"/>
      </w:rPr>
    </w:lvl>
    <w:lvl w:ilvl="1" w:tplc="65F25350">
      <w:numFmt w:val="bullet"/>
      <w:lvlText w:val="•"/>
      <w:lvlJc w:val="left"/>
      <w:pPr>
        <w:ind w:left="1915" w:hanging="360"/>
      </w:pPr>
      <w:rPr>
        <w:rFonts w:ascii="Times New Roman" w:eastAsia="SimSun" w:hAnsi="Times New Roman" w:cs="Times New Roman"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9">
    <w:nsid w:val="3A877D64"/>
    <w:multiLevelType w:val="singleLevel"/>
    <w:tmpl w:val="CE067930"/>
    <w:lvl w:ilvl="0">
      <w:start w:val="1"/>
      <w:numFmt w:val="decimal"/>
      <w:pStyle w:val="References"/>
      <w:lvlText w:val="[%1]"/>
      <w:lvlJc w:val="left"/>
      <w:pPr>
        <w:tabs>
          <w:tab w:val="num" w:pos="360"/>
        </w:tabs>
        <w:ind w:left="360" w:hanging="360"/>
      </w:pPr>
      <w:rPr>
        <w:sz w:val="16"/>
        <w:szCs w:val="16"/>
      </w:rPr>
    </w:lvl>
  </w:abstractNum>
  <w:abstractNum w:abstractNumId="10">
    <w:nsid w:val="434C79A2"/>
    <w:multiLevelType w:val="multilevel"/>
    <w:tmpl w:val="01A8E9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ED74324"/>
    <w:multiLevelType w:val="hybridMultilevel"/>
    <w:tmpl w:val="7256EFFC"/>
    <w:lvl w:ilvl="0" w:tplc="B4A6C816">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E4A9F"/>
    <w:multiLevelType w:val="hybridMultilevel"/>
    <w:tmpl w:val="0A7A24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342E9"/>
    <w:multiLevelType w:val="hybridMultilevel"/>
    <w:tmpl w:val="45F66226"/>
    <w:lvl w:ilvl="0" w:tplc="A33E217C">
      <w:start w:val="1"/>
      <w:numFmt w:val="bullet"/>
      <w:lvlText w:val="•"/>
      <w:lvlJc w:val="left"/>
      <w:pPr>
        <w:tabs>
          <w:tab w:val="num" w:pos="720"/>
        </w:tabs>
        <w:ind w:left="720" w:hanging="360"/>
      </w:pPr>
      <w:rPr>
        <w:rFonts w:ascii="Arial" w:hAnsi="Arial" w:hint="default"/>
      </w:rPr>
    </w:lvl>
    <w:lvl w:ilvl="1" w:tplc="DDF8ED1E" w:tentative="1">
      <w:start w:val="1"/>
      <w:numFmt w:val="bullet"/>
      <w:lvlText w:val="•"/>
      <w:lvlJc w:val="left"/>
      <w:pPr>
        <w:tabs>
          <w:tab w:val="num" w:pos="1440"/>
        </w:tabs>
        <w:ind w:left="1440" w:hanging="360"/>
      </w:pPr>
      <w:rPr>
        <w:rFonts w:ascii="Arial" w:hAnsi="Arial" w:hint="default"/>
      </w:rPr>
    </w:lvl>
    <w:lvl w:ilvl="2" w:tplc="1B18DD26" w:tentative="1">
      <w:start w:val="1"/>
      <w:numFmt w:val="bullet"/>
      <w:lvlText w:val="•"/>
      <w:lvlJc w:val="left"/>
      <w:pPr>
        <w:tabs>
          <w:tab w:val="num" w:pos="2160"/>
        </w:tabs>
        <w:ind w:left="2160" w:hanging="360"/>
      </w:pPr>
      <w:rPr>
        <w:rFonts w:ascii="Arial" w:hAnsi="Arial" w:hint="default"/>
      </w:rPr>
    </w:lvl>
    <w:lvl w:ilvl="3" w:tplc="95EAC20E" w:tentative="1">
      <w:start w:val="1"/>
      <w:numFmt w:val="bullet"/>
      <w:lvlText w:val="•"/>
      <w:lvlJc w:val="left"/>
      <w:pPr>
        <w:tabs>
          <w:tab w:val="num" w:pos="2880"/>
        </w:tabs>
        <w:ind w:left="2880" w:hanging="360"/>
      </w:pPr>
      <w:rPr>
        <w:rFonts w:ascii="Arial" w:hAnsi="Arial" w:hint="default"/>
      </w:rPr>
    </w:lvl>
    <w:lvl w:ilvl="4" w:tplc="41B41A90" w:tentative="1">
      <w:start w:val="1"/>
      <w:numFmt w:val="bullet"/>
      <w:lvlText w:val="•"/>
      <w:lvlJc w:val="left"/>
      <w:pPr>
        <w:tabs>
          <w:tab w:val="num" w:pos="3600"/>
        </w:tabs>
        <w:ind w:left="3600" w:hanging="360"/>
      </w:pPr>
      <w:rPr>
        <w:rFonts w:ascii="Arial" w:hAnsi="Arial" w:hint="default"/>
      </w:rPr>
    </w:lvl>
    <w:lvl w:ilvl="5" w:tplc="78164BE6" w:tentative="1">
      <w:start w:val="1"/>
      <w:numFmt w:val="bullet"/>
      <w:lvlText w:val="•"/>
      <w:lvlJc w:val="left"/>
      <w:pPr>
        <w:tabs>
          <w:tab w:val="num" w:pos="4320"/>
        </w:tabs>
        <w:ind w:left="4320" w:hanging="360"/>
      </w:pPr>
      <w:rPr>
        <w:rFonts w:ascii="Arial" w:hAnsi="Arial" w:hint="default"/>
      </w:rPr>
    </w:lvl>
    <w:lvl w:ilvl="6" w:tplc="49E2AFDE" w:tentative="1">
      <w:start w:val="1"/>
      <w:numFmt w:val="bullet"/>
      <w:lvlText w:val="•"/>
      <w:lvlJc w:val="left"/>
      <w:pPr>
        <w:tabs>
          <w:tab w:val="num" w:pos="5040"/>
        </w:tabs>
        <w:ind w:left="5040" w:hanging="360"/>
      </w:pPr>
      <w:rPr>
        <w:rFonts w:ascii="Arial" w:hAnsi="Arial" w:hint="default"/>
      </w:rPr>
    </w:lvl>
    <w:lvl w:ilvl="7" w:tplc="7B223A0A" w:tentative="1">
      <w:start w:val="1"/>
      <w:numFmt w:val="bullet"/>
      <w:lvlText w:val="•"/>
      <w:lvlJc w:val="left"/>
      <w:pPr>
        <w:tabs>
          <w:tab w:val="num" w:pos="5760"/>
        </w:tabs>
        <w:ind w:left="5760" w:hanging="360"/>
      </w:pPr>
      <w:rPr>
        <w:rFonts w:ascii="Arial" w:hAnsi="Arial" w:hint="default"/>
      </w:rPr>
    </w:lvl>
    <w:lvl w:ilvl="8" w:tplc="11BA5DE0" w:tentative="1">
      <w:start w:val="1"/>
      <w:numFmt w:val="bullet"/>
      <w:lvlText w:val="•"/>
      <w:lvlJc w:val="left"/>
      <w:pPr>
        <w:tabs>
          <w:tab w:val="num" w:pos="6480"/>
        </w:tabs>
        <w:ind w:left="6480" w:hanging="360"/>
      </w:pPr>
      <w:rPr>
        <w:rFonts w:ascii="Arial" w:hAnsi="Arial" w:hint="default"/>
      </w:rPr>
    </w:lvl>
  </w:abstractNum>
  <w:abstractNum w:abstractNumId="14">
    <w:nsid w:val="5D5666AE"/>
    <w:multiLevelType w:val="hybridMultilevel"/>
    <w:tmpl w:val="C3645F34"/>
    <w:lvl w:ilvl="0" w:tplc="09624560">
      <w:start w:val="1"/>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BA7BB2"/>
    <w:multiLevelType w:val="hybridMultilevel"/>
    <w:tmpl w:val="A9D044B0"/>
    <w:lvl w:ilvl="0" w:tplc="2732F4C4">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6D4FAC"/>
    <w:multiLevelType w:val="hybridMultilevel"/>
    <w:tmpl w:val="64A0C0C2"/>
    <w:lvl w:ilvl="0" w:tplc="370E6BA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921820"/>
    <w:multiLevelType w:val="hybridMultilevel"/>
    <w:tmpl w:val="78921326"/>
    <w:lvl w:ilvl="0" w:tplc="EB001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76DF21B4"/>
    <w:multiLevelType w:val="hybridMultilevel"/>
    <w:tmpl w:val="5B3A2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91134A"/>
    <w:multiLevelType w:val="hybridMultilevel"/>
    <w:tmpl w:val="D9DEA334"/>
    <w:lvl w:ilvl="0" w:tplc="AF5CE698">
      <w:start w:val="1"/>
      <w:numFmt w:val="decimal"/>
      <w:lvlText w:val="[%1]"/>
      <w:lvlJc w:val="left"/>
      <w:pPr>
        <w:tabs>
          <w:tab w:val="num" w:pos="360"/>
        </w:tabs>
        <w:ind w:left="360" w:hanging="360"/>
      </w:pPr>
      <w:rPr>
        <w:rFonts w:ascii="Times New Roman" w:hAnsi="Times New Roman" w:hint="default"/>
        <w:b w:val="0"/>
        <w:i w:val="0"/>
        <w:sz w:val="20"/>
        <w:lang w:val="en-G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BC330F5"/>
    <w:multiLevelType w:val="hybridMultilevel"/>
    <w:tmpl w:val="C2769C2A"/>
    <w:lvl w:ilvl="0" w:tplc="E41213F0">
      <w:start w:val="1"/>
      <w:numFmt w:val="bullet"/>
      <w:pStyle w:val="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21"/>
  </w:num>
  <w:num w:numId="4">
    <w:abstractNumId w:val="12"/>
  </w:num>
  <w:num w:numId="5">
    <w:abstractNumId w:val="16"/>
  </w:num>
  <w:num w:numId="6">
    <w:abstractNumId w:val="6"/>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num>
  <w:num w:numId="12">
    <w:abstractNumId w:val="7"/>
  </w:num>
  <w:num w:numId="13">
    <w:abstractNumId w:val="11"/>
  </w:num>
  <w:num w:numId="14">
    <w:abstractNumId w:val="7"/>
  </w:num>
  <w:num w:numId="15">
    <w:abstractNumId w:val="7"/>
  </w:num>
  <w:num w:numId="16">
    <w:abstractNumId w:val="7"/>
  </w:num>
  <w:num w:numId="1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9"/>
  </w:num>
  <w:num w:numId="20">
    <w:abstractNumId w:val="9"/>
  </w:num>
  <w:num w:numId="21">
    <w:abstractNumId w:val="9"/>
  </w:num>
  <w:num w:numId="22">
    <w:abstractNumId w:val="15"/>
  </w:num>
  <w:num w:numId="23">
    <w:abstractNumId w:val="18"/>
  </w:num>
  <w:num w:numId="24">
    <w:abstractNumId w:val="17"/>
  </w:num>
  <w:num w:numId="25">
    <w:abstractNumId w:val="0"/>
  </w:num>
  <w:num w:numId="26">
    <w:abstractNumId w:val="5"/>
  </w:num>
  <w:num w:numId="27">
    <w:abstractNumId w:val="8"/>
  </w:num>
  <w:num w:numId="28">
    <w:abstractNumId w:val="1"/>
  </w:num>
  <w:num w:numId="29">
    <w:abstractNumId w:val="14"/>
  </w:num>
  <w:num w:numId="30">
    <w:abstractNumId w:val="4"/>
  </w:num>
  <w:num w:numId="31">
    <w:abstractNumId w:val="9"/>
  </w:num>
  <w:num w:numId="32">
    <w:abstractNumId w:val="9"/>
  </w:num>
  <w:num w:numId="33">
    <w:abstractNumId w:val="9"/>
  </w:num>
  <w:num w:numId="34">
    <w:abstractNumId w:val="2"/>
  </w:num>
  <w:num w:numId="35">
    <w:abstractNumId w:val="3"/>
  </w:num>
  <w:num w:numId="36">
    <w:abstractNumId w:val="13"/>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gmar LAND">
    <w15:presenceInfo w15:providerId="AD" w15:userId="S-1-5-21-147214757-305610072-1517763936-2967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fr-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63"/>
    <w:rsid w:val="00000095"/>
    <w:rsid w:val="00000D04"/>
    <w:rsid w:val="00000DB2"/>
    <w:rsid w:val="000016DA"/>
    <w:rsid w:val="00002605"/>
    <w:rsid w:val="00002893"/>
    <w:rsid w:val="000033A3"/>
    <w:rsid w:val="00003605"/>
    <w:rsid w:val="0000382B"/>
    <w:rsid w:val="00003C56"/>
    <w:rsid w:val="00003EC2"/>
    <w:rsid w:val="000040A9"/>
    <w:rsid w:val="0000458E"/>
    <w:rsid w:val="00004E70"/>
    <w:rsid w:val="000072B6"/>
    <w:rsid w:val="00007813"/>
    <w:rsid w:val="000109E6"/>
    <w:rsid w:val="00011CCF"/>
    <w:rsid w:val="00011F67"/>
    <w:rsid w:val="00012862"/>
    <w:rsid w:val="000128E6"/>
    <w:rsid w:val="000131C1"/>
    <w:rsid w:val="00015EFB"/>
    <w:rsid w:val="000162B7"/>
    <w:rsid w:val="000165E2"/>
    <w:rsid w:val="000172BE"/>
    <w:rsid w:val="00017D8A"/>
    <w:rsid w:val="00023127"/>
    <w:rsid w:val="00023388"/>
    <w:rsid w:val="00023425"/>
    <w:rsid w:val="000241BE"/>
    <w:rsid w:val="000242F2"/>
    <w:rsid w:val="000246B7"/>
    <w:rsid w:val="00026C09"/>
    <w:rsid w:val="00026D4B"/>
    <w:rsid w:val="000275C6"/>
    <w:rsid w:val="00027AD6"/>
    <w:rsid w:val="00027F78"/>
    <w:rsid w:val="0003024C"/>
    <w:rsid w:val="000308D1"/>
    <w:rsid w:val="00031ADB"/>
    <w:rsid w:val="00032056"/>
    <w:rsid w:val="000328CA"/>
    <w:rsid w:val="00032E40"/>
    <w:rsid w:val="0003376B"/>
    <w:rsid w:val="00034676"/>
    <w:rsid w:val="000346E6"/>
    <w:rsid w:val="0003472B"/>
    <w:rsid w:val="00034F38"/>
    <w:rsid w:val="00034FCB"/>
    <w:rsid w:val="000352B3"/>
    <w:rsid w:val="000365DC"/>
    <w:rsid w:val="000371BA"/>
    <w:rsid w:val="00040022"/>
    <w:rsid w:val="0004023E"/>
    <w:rsid w:val="0004024B"/>
    <w:rsid w:val="00041C57"/>
    <w:rsid w:val="0004300F"/>
    <w:rsid w:val="000434B7"/>
    <w:rsid w:val="000435E4"/>
    <w:rsid w:val="00043C1F"/>
    <w:rsid w:val="000448E9"/>
    <w:rsid w:val="0004655A"/>
    <w:rsid w:val="00046796"/>
    <w:rsid w:val="000467FD"/>
    <w:rsid w:val="00046AAF"/>
    <w:rsid w:val="00047225"/>
    <w:rsid w:val="00047E60"/>
    <w:rsid w:val="00050615"/>
    <w:rsid w:val="00051448"/>
    <w:rsid w:val="00052AD2"/>
    <w:rsid w:val="000530DF"/>
    <w:rsid w:val="000539B3"/>
    <w:rsid w:val="00053C50"/>
    <w:rsid w:val="000548C7"/>
    <w:rsid w:val="000549EF"/>
    <w:rsid w:val="00054A31"/>
    <w:rsid w:val="00054E0C"/>
    <w:rsid w:val="00055068"/>
    <w:rsid w:val="0005541D"/>
    <w:rsid w:val="000565C8"/>
    <w:rsid w:val="00056A34"/>
    <w:rsid w:val="00056A36"/>
    <w:rsid w:val="00057DC8"/>
    <w:rsid w:val="00057F7B"/>
    <w:rsid w:val="000612E1"/>
    <w:rsid w:val="000614FE"/>
    <w:rsid w:val="00061CA1"/>
    <w:rsid w:val="000643CF"/>
    <w:rsid w:val="000653BE"/>
    <w:rsid w:val="00065D38"/>
    <w:rsid w:val="0006685A"/>
    <w:rsid w:val="00067DD1"/>
    <w:rsid w:val="00070447"/>
    <w:rsid w:val="000706E7"/>
    <w:rsid w:val="00070E22"/>
    <w:rsid w:val="00070EF8"/>
    <w:rsid w:val="00071192"/>
    <w:rsid w:val="000713A7"/>
    <w:rsid w:val="0007268D"/>
    <w:rsid w:val="000728D8"/>
    <w:rsid w:val="00072A80"/>
    <w:rsid w:val="000731A0"/>
    <w:rsid w:val="000736C1"/>
    <w:rsid w:val="00073797"/>
    <w:rsid w:val="00073DEC"/>
    <w:rsid w:val="000745AA"/>
    <w:rsid w:val="00074E86"/>
    <w:rsid w:val="00076097"/>
    <w:rsid w:val="00076541"/>
    <w:rsid w:val="000772F4"/>
    <w:rsid w:val="000776EB"/>
    <w:rsid w:val="000823B0"/>
    <w:rsid w:val="0008279D"/>
    <w:rsid w:val="0008335B"/>
    <w:rsid w:val="00083379"/>
    <w:rsid w:val="00083587"/>
    <w:rsid w:val="00083838"/>
    <w:rsid w:val="00083B6A"/>
    <w:rsid w:val="00084C26"/>
    <w:rsid w:val="0008510A"/>
    <w:rsid w:val="00085E04"/>
    <w:rsid w:val="00086800"/>
    <w:rsid w:val="000871AB"/>
    <w:rsid w:val="00087913"/>
    <w:rsid w:val="000879DD"/>
    <w:rsid w:val="00087AD0"/>
    <w:rsid w:val="000902DC"/>
    <w:rsid w:val="00090F83"/>
    <w:rsid w:val="000911AE"/>
    <w:rsid w:val="00091A89"/>
    <w:rsid w:val="00093697"/>
    <w:rsid w:val="00093D42"/>
    <w:rsid w:val="00094765"/>
    <w:rsid w:val="00094A16"/>
    <w:rsid w:val="00094DE6"/>
    <w:rsid w:val="00096356"/>
    <w:rsid w:val="00096635"/>
    <w:rsid w:val="000974E3"/>
    <w:rsid w:val="00097C99"/>
    <w:rsid w:val="000A0F14"/>
    <w:rsid w:val="000A1441"/>
    <w:rsid w:val="000A1A06"/>
    <w:rsid w:val="000A1B60"/>
    <w:rsid w:val="000A21B4"/>
    <w:rsid w:val="000A2CC7"/>
    <w:rsid w:val="000A2ED6"/>
    <w:rsid w:val="000A30D4"/>
    <w:rsid w:val="000A4205"/>
    <w:rsid w:val="000A42B0"/>
    <w:rsid w:val="000A4A19"/>
    <w:rsid w:val="000A6351"/>
    <w:rsid w:val="000A63D6"/>
    <w:rsid w:val="000A71DF"/>
    <w:rsid w:val="000A7800"/>
    <w:rsid w:val="000A7B38"/>
    <w:rsid w:val="000B0343"/>
    <w:rsid w:val="000B0A5F"/>
    <w:rsid w:val="000B2985"/>
    <w:rsid w:val="000B2AFF"/>
    <w:rsid w:val="000B2C88"/>
    <w:rsid w:val="000B3342"/>
    <w:rsid w:val="000B46A7"/>
    <w:rsid w:val="000B51FA"/>
    <w:rsid w:val="000B53BC"/>
    <w:rsid w:val="000B5890"/>
    <w:rsid w:val="000B5905"/>
    <w:rsid w:val="000B5975"/>
    <w:rsid w:val="000B5F84"/>
    <w:rsid w:val="000B6525"/>
    <w:rsid w:val="000B6E2C"/>
    <w:rsid w:val="000B7668"/>
    <w:rsid w:val="000B76C5"/>
    <w:rsid w:val="000B77C9"/>
    <w:rsid w:val="000B7A10"/>
    <w:rsid w:val="000C0884"/>
    <w:rsid w:val="000C10AD"/>
    <w:rsid w:val="000C115D"/>
    <w:rsid w:val="000C1535"/>
    <w:rsid w:val="000C219A"/>
    <w:rsid w:val="000C252B"/>
    <w:rsid w:val="000C28BA"/>
    <w:rsid w:val="000C2FBD"/>
    <w:rsid w:val="000C3B0C"/>
    <w:rsid w:val="000C422D"/>
    <w:rsid w:val="000C5F91"/>
    <w:rsid w:val="000C6025"/>
    <w:rsid w:val="000D0565"/>
    <w:rsid w:val="000D0E4E"/>
    <w:rsid w:val="000D113C"/>
    <w:rsid w:val="000D12D1"/>
    <w:rsid w:val="000D159A"/>
    <w:rsid w:val="000D22CC"/>
    <w:rsid w:val="000D36AE"/>
    <w:rsid w:val="000D38A1"/>
    <w:rsid w:val="000D4C4E"/>
    <w:rsid w:val="000D4F2F"/>
    <w:rsid w:val="000D5077"/>
    <w:rsid w:val="000D5362"/>
    <w:rsid w:val="000D57F8"/>
    <w:rsid w:val="000D5851"/>
    <w:rsid w:val="000D5C60"/>
    <w:rsid w:val="000D71E2"/>
    <w:rsid w:val="000D73A5"/>
    <w:rsid w:val="000E07D6"/>
    <w:rsid w:val="000E1380"/>
    <w:rsid w:val="000E1386"/>
    <w:rsid w:val="000E18DF"/>
    <w:rsid w:val="000E20B6"/>
    <w:rsid w:val="000E23DE"/>
    <w:rsid w:val="000E4293"/>
    <w:rsid w:val="000E44A4"/>
    <w:rsid w:val="000E4AC6"/>
    <w:rsid w:val="000E59A0"/>
    <w:rsid w:val="000E7A7F"/>
    <w:rsid w:val="000E7A84"/>
    <w:rsid w:val="000F15BC"/>
    <w:rsid w:val="000F180A"/>
    <w:rsid w:val="000F1C92"/>
    <w:rsid w:val="000F2EEE"/>
    <w:rsid w:val="000F3697"/>
    <w:rsid w:val="000F4594"/>
    <w:rsid w:val="000F4598"/>
    <w:rsid w:val="000F57B1"/>
    <w:rsid w:val="000F606E"/>
    <w:rsid w:val="000F737B"/>
    <w:rsid w:val="000F7F58"/>
    <w:rsid w:val="00100128"/>
    <w:rsid w:val="00100FF3"/>
    <w:rsid w:val="001026CA"/>
    <w:rsid w:val="00103656"/>
    <w:rsid w:val="001043C2"/>
    <w:rsid w:val="001043E1"/>
    <w:rsid w:val="00104543"/>
    <w:rsid w:val="0010505A"/>
    <w:rsid w:val="001058E0"/>
    <w:rsid w:val="00105CC4"/>
    <w:rsid w:val="00105CC7"/>
    <w:rsid w:val="00106EB7"/>
    <w:rsid w:val="00107779"/>
    <w:rsid w:val="001078C2"/>
    <w:rsid w:val="00107E1C"/>
    <w:rsid w:val="00110243"/>
    <w:rsid w:val="00110C8A"/>
    <w:rsid w:val="001112C4"/>
    <w:rsid w:val="00111444"/>
    <w:rsid w:val="00111723"/>
    <w:rsid w:val="00111A06"/>
    <w:rsid w:val="001129B5"/>
    <w:rsid w:val="001141E3"/>
    <w:rsid w:val="001144DF"/>
    <w:rsid w:val="00114969"/>
    <w:rsid w:val="0011557B"/>
    <w:rsid w:val="00116EF7"/>
    <w:rsid w:val="00116EFF"/>
    <w:rsid w:val="00117A8F"/>
    <w:rsid w:val="00117C85"/>
    <w:rsid w:val="00120B13"/>
    <w:rsid w:val="0012386B"/>
    <w:rsid w:val="00124D84"/>
    <w:rsid w:val="0012507E"/>
    <w:rsid w:val="001250DD"/>
    <w:rsid w:val="00125733"/>
    <w:rsid w:val="001263AA"/>
    <w:rsid w:val="00130779"/>
    <w:rsid w:val="001307A1"/>
    <w:rsid w:val="00130C7A"/>
    <w:rsid w:val="0013120A"/>
    <w:rsid w:val="00131ADC"/>
    <w:rsid w:val="001321D3"/>
    <w:rsid w:val="00133599"/>
    <w:rsid w:val="00133BF7"/>
    <w:rsid w:val="00134B88"/>
    <w:rsid w:val="00136A23"/>
    <w:rsid w:val="00136B99"/>
    <w:rsid w:val="0014063E"/>
    <w:rsid w:val="0014087D"/>
    <w:rsid w:val="00140C99"/>
    <w:rsid w:val="00140F74"/>
    <w:rsid w:val="00141191"/>
    <w:rsid w:val="0014159C"/>
    <w:rsid w:val="001416E4"/>
    <w:rsid w:val="00141F3A"/>
    <w:rsid w:val="001424B7"/>
    <w:rsid w:val="00142665"/>
    <w:rsid w:val="001431B2"/>
    <w:rsid w:val="0014384A"/>
    <w:rsid w:val="0014450F"/>
    <w:rsid w:val="00144BFB"/>
    <w:rsid w:val="00144D8F"/>
    <w:rsid w:val="00145C74"/>
    <w:rsid w:val="00145E67"/>
    <w:rsid w:val="00145E93"/>
    <w:rsid w:val="00145F29"/>
    <w:rsid w:val="001462E9"/>
    <w:rsid w:val="00146E32"/>
    <w:rsid w:val="00147E79"/>
    <w:rsid w:val="001500D7"/>
    <w:rsid w:val="00151619"/>
    <w:rsid w:val="0015231B"/>
    <w:rsid w:val="00152835"/>
    <w:rsid w:val="00153BFC"/>
    <w:rsid w:val="00155596"/>
    <w:rsid w:val="001559FA"/>
    <w:rsid w:val="00156374"/>
    <w:rsid w:val="001577D8"/>
    <w:rsid w:val="00157B75"/>
    <w:rsid w:val="00157FC3"/>
    <w:rsid w:val="00160739"/>
    <w:rsid w:val="00161BFD"/>
    <w:rsid w:val="0016271E"/>
    <w:rsid w:val="00162D7A"/>
    <w:rsid w:val="001638E3"/>
    <w:rsid w:val="00164CC7"/>
    <w:rsid w:val="00164DAB"/>
    <w:rsid w:val="00165BBB"/>
    <w:rsid w:val="0016613F"/>
    <w:rsid w:val="00166215"/>
    <w:rsid w:val="00166591"/>
    <w:rsid w:val="0016750D"/>
    <w:rsid w:val="00167984"/>
    <w:rsid w:val="00167F30"/>
    <w:rsid w:val="0017081D"/>
    <w:rsid w:val="00170C17"/>
    <w:rsid w:val="00171143"/>
    <w:rsid w:val="001714A6"/>
    <w:rsid w:val="00171E2A"/>
    <w:rsid w:val="001726DA"/>
    <w:rsid w:val="00172864"/>
    <w:rsid w:val="00172B82"/>
    <w:rsid w:val="00172EFA"/>
    <w:rsid w:val="00173608"/>
    <w:rsid w:val="001736AF"/>
    <w:rsid w:val="00173C67"/>
    <w:rsid w:val="001745EC"/>
    <w:rsid w:val="001747B7"/>
    <w:rsid w:val="00175C30"/>
    <w:rsid w:val="0017642E"/>
    <w:rsid w:val="00177069"/>
    <w:rsid w:val="00177733"/>
    <w:rsid w:val="00177D9D"/>
    <w:rsid w:val="00177FC1"/>
    <w:rsid w:val="001803E1"/>
    <w:rsid w:val="00180E93"/>
    <w:rsid w:val="001815A2"/>
    <w:rsid w:val="00181FC1"/>
    <w:rsid w:val="001821CD"/>
    <w:rsid w:val="00183034"/>
    <w:rsid w:val="001830F7"/>
    <w:rsid w:val="00183EE6"/>
    <w:rsid w:val="0018542C"/>
    <w:rsid w:val="0018588A"/>
    <w:rsid w:val="00185BAF"/>
    <w:rsid w:val="00187252"/>
    <w:rsid w:val="001908F9"/>
    <w:rsid w:val="00190A06"/>
    <w:rsid w:val="00191C91"/>
    <w:rsid w:val="00192135"/>
    <w:rsid w:val="00192DD9"/>
    <w:rsid w:val="00193BD8"/>
    <w:rsid w:val="00194339"/>
    <w:rsid w:val="00194848"/>
    <w:rsid w:val="001958EA"/>
    <w:rsid w:val="00195E0E"/>
    <w:rsid w:val="00196257"/>
    <w:rsid w:val="00197575"/>
    <w:rsid w:val="001A0DF4"/>
    <w:rsid w:val="001A180D"/>
    <w:rsid w:val="001A1A26"/>
    <w:rsid w:val="001A1BAC"/>
    <w:rsid w:val="001A23CE"/>
    <w:rsid w:val="001A2650"/>
    <w:rsid w:val="001A2915"/>
    <w:rsid w:val="001A2C89"/>
    <w:rsid w:val="001A439D"/>
    <w:rsid w:val="001A5AA1"/>
    <w:rsid w:val="001A673E"/>
    <w:rsid w:val="001A6DFF"/>
    <w:rsid w:val="001A7763"/>
    <w:rsid w:val="001B052C"/>
    <w:rsid w:val="001B0CCD"/>
    <w:rsid w:val="001B20BE"/>
    <w:rsid w:val="001B23FE"/>
    <w:rsid w:val="001B2431"/>
    <w:rsid w:val="001B283E"/>
    <w:rsid w:val="001B3803"/>
    <w:rsid w:val="001B3964"/>
    <w:rsid w:val="001B3D99"/>
    <w:rsid w:val="001B3DE7"/>
    <w:rsid w:val="001B4452"/>
    <w:rsid w:val="001B466C"/>
    <w:rsid w:val="001B4F34"/>
    <w:rsid w:val="001B52EC"/>
    <w:rsid w:val="001B554A"/>
    <w:rsid w:val="001B5D88"/>
    <w:rsid w:val="001B5F31"/>
    <w:rsid w:val="001B6564"/>
    <w:rsid w:val="001B691A"/>
    <w:rsid w:val="001C0079"/>
    <w:rsid w:val="001C02D8"/>
    <w:rsid w:val="001C04E3"/>
    <w:rsid w:val="001C2378"/>
    <w:rsid w:val="001C30CE"/>
    <w:rsid w:val="001C3EE9"/>
    <w:rsid w:val="001C3FA4"/>
    <w:rsid w:val="001C40F9"/>
    <w:rsid w:val="001C439E"/>
    <w:rsid w:val="001C458B"/>
    <w:rsid w:val="001C553B"/>
    <w:rsid w:val="001C5B68"/>
    <w:rsid w:val="001C5D4F"/>
    <w:rsid w:val="001C64C0"/>
    <w:rsid w:val="001C69DA"/>
    <w:rsid w:val="001C6F06"/>
    <w:rsid w:val="001D0E03"/>
    <w:rsid w:val="001D1072"/>
    <w:rsid w:val="001D2360"/>
    <w:rsid w:val="001D3109"/>
    <w:rsid w:val="001D332E"/>
    <w:rsid w:val="001D3C55"/>
    <w:rsid w:val="001D5033"/>
    <w:rsid w:val="001D5C88"/>
    <w:rsid w:val="001D5FBA"/>
    <w:rsid w:val="001D6567"/>
    <w:rsid w:val="001D695C"/>
    <w:rsid w:val="001D6FD9"/>
    <w:rsid w:val="001D73A2"/>
    <w:rsid w:val="001D780E"/>
    <w:rsid w:val="001E05C3"/>
    <w:rsid w:val="001E08AB"/>
    <w:rsid w:val="001E0AD3"/>
    <w:rsid w:val="001E169A"/>
    <w:rsid w:val="001E2BD3"/>
    <w:rsid w:val="001E36E4"/>
    <w:rsid w:val="001E379D"/>
    <w:rsid w:val="001E3A3C"/>
    <w:rsid w:val="001E4D08"/>
    <w:rsid w:val="001E5C23"/>
    <w:rsid w:val="001E5D3A"/>
    <w:rsid w:val="001E60C7"/>
    <w:rsid w:val="001E62D0"/>
    <w:rsid w:val="001E7504"/>
    <w:rsid w:val="001E76DF"/>
    <w:rsid w:val="001F1308"/>
    <w:rsid w:val="001F1525"/>
    <w:rsid w:val="001F18EF"/>
    <w:rsid w:val="001F1E87"/>
    <w:rsid w:val="001F1EB6"/>
    <w:rsid w:val="001F2E23"/>
    <w:rsid w:val="001F341F"/>
    <w:rsid w:val="001F3911"/>
    <w:rsid w:val="001F3DA4"/>
    <w:rsid w:val="001F3F1A"/>
    <w:rsid w:val="001F4916"/>
    <w:rsid w:val="001F4CBD"/>
    <w:rsid w:val="001F5545"/>
    <w:rsid w:val="001F5777"/>
    <w:rsid w:val="001F5937"/>
    <w:rsid w:val="001F59E3"/>
    <w:rsid w:val="001F59ED"/>
    <w:rsid w:val="001F5B53"/>
    <w:rsid w:val="001F7121"/>
    <w:rsid w:val="001F7554"/>
    <w:rsid w:val="001F7760"/>
    <w:rsid w:val="0020069E"/>
    <w:rsid w:val="00200D2C"/>
    <w:rsid w:val="002018EF"/>
    <w:rsid w:val="002019D8"/>
    <w:rsid w:val="002019E9"/>
    <w:rsid w:val="00201EC7"/>
    <w:rsid w:val="0020349A"/>
    <w:rsid w:val="002034B4"/>
    <w:rsid w:val="00204032"/>
    <w:rsid w:val="00204969"/>
    <w:rsid w:val="00204BAD"/>
    <w:rsid w:val="00204D60"/>
    <w:rsid w:val="00205627"/>
    <w:rsid w:val="002056D0"/>
    <w:rsid w:val="002062A1"/>
    <w:rsid w:val="0020673D"/>
    <w:rsid w:val="00210860"/>
    <w:rsid w:val="00210B6A"/>
    <w:rsid w:val="00210F98"/>
    <w:rsid w:val="00212CB6"/>
    <w:rsid w:val="00212D45"/>
    <w:rsid w:val="00212E37"/>
    <w:rsid w:val="002140FF"/>
    <w:rsid w:val="0021495D"/>
    <w:rsid w:val="00215677"/>
    <w:rsid w:val="002171DB"/>
    <w:rsid w:val="00217D7E"/>
    <w:rsid w:val="00220894"/>
    <w:rsid w:val="002215FC"/>
    <w:rsid w:val="00224952"/>
    <w:rsid w:val="00224DD2"/>
    <w:rsid w:val="0022537F"/>
    <w:rsid w:val="00225A6A"/>
    <w:rsid w:val="00225AC7"/>
    <w:rsid w:val="00225ACC"/>
    <w:rsid w:val="00226F74"/>
    <w:rsid w:val="00231C25"/>
    <w:rsid w:val="00231C6F"/>
    <w:rsid w:val="0023259B"/>
    <w:rsid w:val="00232671"/>
    <w:rsid w:val="00232A90"/>
    <w:rsid w:val="00233047"/>
    <w:rsid w:val="00233D3B"/>
    <w:rsid w:val="00234151"/>
    <w:rsid w:val="00234250"/>
    <w:rsid w:val="00234F8C"/>
    <w:rsid w:val="00235542"/>
    <w:rsid w:val="00236986"/>
    <w:rsid w:val="002369B0"/>
    <w:rsid w:val="00236AD8"/>
    <w:rsid w:val="002375CD"/>
    <w:rsid w:val="002401F5"/>
    <w:rsid w:val="00240E54"/>
    <w:rsid w:val="0024177E"/>
    <w:rsid w:val="002451C5"/>
    <w:rsid w:val="00245A6B"/>
    <w:rsid w:val="00245CBA"/>
    <w:rsid w:val="00245F1F"/>
    <w:rsid w:val="0024663B"/>
    <w:rsid w:val="00246ECD"/>
    <w:rsid w:val="00247103"/>
    <w:rsid w:val="00247864"/>
    <w:rsid w:val="00250067"/>
    <w:rsid w:val="002516DE"/>
    <w:rsid w:val="00251F81"/>
    <w:rsid w:val="00252759"/>
    <w:rsid w:val="00252BE0"/>
    <w:rsid w:val="00253588"/>
    <w:rsid w:val="0025376C"/>
    <w:rsid w:val="002546F4"/>
    <w:rsid w:val="00254A9B"/>
    <w:rsid w:val="002551D0"/>
    <w:rsid w:val="00255374"/>
    <w:rsid w:val="00256090"/>
    <w:rsid w:val="00257BF4"/>
    <w:rsid w:val="00260003"/>
    <w:rsid w:val="0026004F"/>
    <w:rsid w:val="0026035D"/>
    <w:rsid w:val="002606D6"/>
    <w:rsid w:val="00261C98"/>
    <w:rsid w:val="0026248E"/>
    <w:rsid w:val="00262914"/>
    <w:rsid w:val="002630BE"/>
    <w:rsid w:val="0026357C"/>
    <w:rsid w:val="002647BF"/>
    <w:rsid w:val="002647D5"/>
    <w:rsid w:val="00265032"/>
    <w:rsid w:val="002651FB"/>
    <w:rsid w:val="0026538C"/>
    <w:rsid w:val="00265781"/>
    <w:rsid w:val="00266B13"/>
    <w:rsid w:val="00270728"/>
    <w:rsid w:val="00270D42"/>
    <w:rsid w:val="0027195D"/>
    <w:rsid w:val="00272B03"/>
    <w:rsid w:val="002733E2"/>
    <w:rsid w:val="00273F94"/>
    <w:rsid w:val="00275018"/>
    <w:rsid w:val="002750B1"/>
    <w:rsid w:val="0027584D"/>
    <w:rsid w:val="00276A35"/>
    <w:rsid w:val="00276B75"/>
    <w:rsid w:val="00277835"/>
    <w:rsid w:val="00280AB1"/>
    <w:rsid w:val="002845CD"/>
    <w:rsid w:val="002849C6"/>
    <w:rsid w:val="00284BAE"/>
    <w:rsid w:val="00284BCD"/>
    <w:rsid w:val="00284E32"/>
    <w:rsid w:val="002859AF"/>
    <w:rsid w:val="00286AE7"/>
    <w:rsid w:val="00287243"/>
    <w:rsid w:val="00290647"/>
    <w:rsid w:val="00291004"/>
    <w:rsid w:val="00291385"/>
    <w:rsid w:val="00291422"/>
    <w:rsid w:val="00291B4C"/>
    <w:rsid w:val="0029237F"/>
    <w:rsid w:val="00292715"/>
    <w:rsid w:val="00293E57"/>
    <w:rsid w:val="002947D1"/>
    <w:rsid w:val="002948DF"/>
    <w:rsid w:val="00294D90"/>
    <w:rsid w:val="0029519A"/>
    <w:rsid w:val="00296281"/>
    <w:rsid w:val="00296A3B"/>
    <w:rsid w:val="00297D13"/>
    <w:rsid w:val="00297DB5"/>
    <w:rsid w:val="00297EDA"/>
    <w:rsid w:val="002A03D2"/>
    <w:rsid w:val="002A0B1C"/>
    <w:rsid w:val="002A0DA5"/>
    <w:rsid w:val="002A192C"/>
    <w:rsid w:val="002A1E92"/>
    <w:rsid w:val="002A204D"/>
    <w:rsid w:val="002A2616"/>
    <w:rsid w:val="002A26E1"/>
    <w:rsid w:val="002A30F7"/>
    <w:rsid w:val="002A368A"/>
    <w:rsid w:val="002A4065"/>
    <w:rsid w:val="002A4660"/>
    <w:rsid w:val="002A575E"/>
    <w:rsid w:val="002A59F0"/>
    <w:rsid w:val="002A6432"/>
    <w:rsid w:val="002A6A62"/>
    <w:rsid w:val="002A6F25"/>
    <w:rsid w:val="002A6FD3"/>
    <w:rsid w:val="002B0A7D"/>
    <w:rsid w:val="002B1A69"/>
    <w:rsid w:val="002B2723"/>
    <w:rsid w:val="002B303A"/>
    <w:rsid w:val="002B538E"/>
    <w:rsid w:val="002B5DCA"/>
    <w:rsid w:val="002B6B32"/>
    <w:rsid w:val="002B6BDC"/>
    <w:rsid w:val="002B75B0"/>
    <w:rsid w:val="002B7EAF"/>
    <w:rsid w:val="002C099C"/>
    <w:rsid w:val="002C0B74"/>
    <w:rsid w:val="002C0C8B"/>
    <w:rsid w:val="002C0CBB"/>
    <w:rsid w:val="002C1201"/>
    <w:rsid w:val="002C1460"/>
    <w:rsid w:val="002C20F2"/>
    <w:rsid w:val="002C21D2"/>
    <w:rsid w:val="002C27FA"/>
    <w:rsid w:val="002C2FA9"/>
    <w:rsid w:val="002C35E3"/>
    <w:rsid w:val="002C38B2"/>
    <w:rsid w:val="002C3F9C"/>
    <w:rsid w:val="002C44FF"/>
    <w:rsid w:val="002C5AFA"/>
    <w:rsid w:val="002C5EF5"/>
    <w:rsid w:val="002D0439"/>
    <w:rsid w:val="002D11B7"/>
    <w:rsid w:val="002D1A62"/>
    <w:rsid w:val="002D27E1"/>
    <w:rsid w:val="002D3BBC"/>
    <w:rsid w:val="002D438A"/>
    <w:rsid w:val="002D55CD"/>
    <w:rsid w:val="002D5738"/>
    <w:rsid w:val="002D5E53"/>
    <w:rsid w:val="002D6B41"/>
    <w:rsid w:val="002D7383"/>
    <w:rsid w:val="002E0319"/>
    <w:rsid w:val="002E0A9D"/>
    <w:rsid w:val="002E179B"/>
    <w:rsid w:val="002E1C9E"/>
    <w:rsid w:val="002E257B"/>
    <w:rsid w:val="002E3C65"/>
    <w:rsid w:val="002E3F5B"/>
    <w:rsid w:val="002E4362"/>
    <w:rsid w:val="002E5E27"/>
    <w:rsid w:val="002E5E8F"/>
    <w:rsid w:val="002E63D9"/>
    <w:rsid w:val="002E640E"/>
    <w:rsid w:val="002E6D95"/>
    <w:rsid w:val="002E7289"/>
    <w:rsid w:val="002F0C28"/>
    <w:rsid w:val="002F3CDE"/>
    <w:rsid w:val="002F5DD6"/>
    <w:rsid w:val="002F5FEA"/>
    <w:rsid w:val="002F63E7"/>
    <w:rsid w:val="002F7BE3"/>
    <w:rsid w:val="002F7DA5"/>
    <w:rsid w:val="002F7E6A"/>
    <w:rsid w:val="002F7ECD"/>
    <w:rsid w:val="00300165"/>
    <w:rsid w:val="003010CF"/>
    <w:rsid w:val="00303440"/>
    <w:rsid w:val="00304411"/>
    <w:rsid w:val="00304D9B"/>
    <w:rsid w:val="003052C3"/>
    <w:rsid w:val="00305FF9"/>
    <w:rsid w:val="00306E6B"/>
    <w:rsid w:val="003100C8"/>
    <w:rsid w:val="00311161"/>
    <w:rsid w:val="00312400"/>
    <w:rsid w:val="00312739"/>
    <w:rsid w:val="00312889"/>
    <w:rsid w:val="00312D10"/>
    <w:rsid w:val="0031352C"/>
    <w:rsid w:val="00313D43"/>
    <w:rsid w:val="00315DEB"/>
    <w:rsid w:val="003176E3"/>
    <w:rsid w:val="003178DA"/>
    <w:rsid w:val="00317DB8"/>
    <w:rsid w:val="00320618"/>
    <w:rsid w:val="003207FC"/>
    <w:rsid w:val="0032100B"/>
    <w:rsid w:val="003218BF"/>
    <w:rsid w:val="00321BD7"/>
    <w:rsid w:val="00321F8D"/>
    <w:rsid w:val="0032260F"/>
    <w:rsid w:val="003228DA"/>
    <w:rsid w:val="00322DE6"/>
    <w:rsid w:val="00323D6B"/>
    <w:rsid w:val="003242A7"/>
    <w:rsid w:val="00326957"/>
    <w:rsid w:val="00326AE2"/>
    <w:rsid w:val="00326BB7"/>
    <w:rsid w:val="003316CA"/>
    <w:rsid w:val="0033171D"/>
    <w:rsid w:val="00331FC3"/>
    <w:rsid w:val="00332CAF"/>
    <w:rsid w:val="00332E99"/>
    <w:rsid w:val="0033310E"/>
    <w:rsid w:val="003336B3"/>
    <w:rsid w:val="003342FD"/>
    <w:rsid w:val="00335B75"/>
    <w:rsid w:val="00335D8C"/>
    <w:rsid w:val="00336072"/>
    <w:rsid w:val="003363A1"/>
    <w:rsid w:val="00336989"/>
    <w:rsid w:val="00336A47"/>
    <w:rsid w:val="00337185"/>
    <w:rsid w:val="0034226D"/>
    <w:rsid w:val="00342972"/>
    <w:rsid w:val="00342FDD"/>
    <w:rsid w:val="00342FE7"/>
    <w:rsid w:val="00343529"/>
    <w:rsid w:val="0034429B"/>
    <w:rsid w:val="003446D7"/>
    <w:rsid w:val="00344866"/>
    <w:rsid w:val="0034638C"/>
    <w:rsid w:val="0034697B"/>
    <w:rsid w:val="00346F7F"/>
    <w:rsid w:val="00350108"/>
    <w:rsid w:val="0035029E"/>
    <w:rsid w:val="00350762"/>
    <w:rsid w:val="003507C4"/>
    <w:rsid w:val="003519A1"/>
    <w:rsid w:val="00352480"/>
    <w:rsid w:val="00352773"/>
    <w:rsid w:val="0035283D"/>
    <w:rsid w:val="003530D2"/>
    <w:rsid w:val="0035331A"/>
    <w:rsid w:val="003534E1"/>
    <w:rsid w:val="003548D8"/>
    <w:rsid w:val="003554CA"/>
    <w:rsid w:val="00356860"/>
    <w:rsid w:val="00360232"/>
    <w:rsid w:val="003602E0"/>
    <w:rsid w:val="00360D01"/>
    <w:rsid w:val="003622DA"/>
    <w:rsid w:val="00362569"/>
    <w:rsid w:val="003626B2"/>
    <w:rsid w:val="003636CD"/>
    <w:rsid w:val="003645F0"/>
    <w:rsid w:val="0036487C"/>
    <w:rsid w:val="00364AF6"/>
    <w:rsid w:val="00365411"/>
    <w:rsid w:val="00365FA2"/>
    <w:rsid w:val="00366A66"/>
    <w:rsid w:val="00366C69"/>
    <w:rsid w:val="0036737F"/>
    <w:rsid w:val="00367441"/>
    <w:rsid w:val="00367B1D"/>
    <w:rsid w:val="003702EE"/>
    <w:rsid w:val="003708D8"/>
    <w:rsid w:val="00370B71"/>
    <w:rsid w:val="00370E4F"/>
    <w:rsid w:val="00371215"/>
    <w:rsid w:val="00372F0D"/>
    <w:rsid w:val="00373F90"/>
    <w:rsid w:val="00374059"/>
    <w:rsid w:val="00374909"/>
    <w:rsid w:val="003752D2"/>
    <w:rsid w:val="0037535B"/>
    <w:rsid w:val="0037552D"/>
    <w:rsid w:val="003755B7"/>
    <w:rsid w:val="003756DB"/>
    <w:rsid w:val="00376E47"/>
    <w:rsid w:val="003770BB"/>
    <w:rsid w:val="003770DB"/>
    <w:rsid w:val="0037771A"/>
    <w:rsid w:val="003802DC"/>
    <w:rsid w:val="00380E4E"/>
    <w:rsid w:val="00380FBF"/>
    <w:rsid w:val="00382155"/>
    <w:rsid w:val="00382A43"/>
    <w:rsid w:val="00382D60"/>
    <w:rsid w:val="00382F29"/>
    <w:rsid w:val="003833D0"/>
    <w:rsid w:val="0038394C"/>
    <w:rsid w:val="00383C8D"/>
    <w:rsid w:val="00385199"/>
    <w:rsid w:val="003852FB"/>
    <w:rsid w:val="00385429"/>
    <w:rsid w:val="00385B05"/>
    <w:rsid w:val="00386382"/>
    <w:rsid w:val="0038658E"/>
    <w:rsid w:val="003865EF"/>
    <w:rsid w:val="00386BA9"/>
    <w:rsid w:val="00387C14"/>
    <w:rsid w:val="00390017"/>
    <w:rsid w:val="00390158"/>
    <w:rsid w:val="003901A3"/>
    <w:rsid w:val="00390513"/>
    <w:rsid w:val="0039072F"/>
    <w:rsid w:val="00390DCA"/>
    <w:rsid w:val="00391067"/>
    <w:rsid w:val="0039147E"/>
    <w:rsid w:val="00393E4C"/>
    <w:rsid w:val="003940CE"/>
    <w:rsid w:val="003949C5"/>
    <w:rsid w:val="003952C2"/>
    <w:rsid w:val="00396EE3"/>
    <w:rsid w:val="00397C1D"/>
    <w:rsid w:val="00397C99"/>
    <w:rsid w:val="00397EB2"/>
    <w:rsid w:val="003A11E5"/>
    <w:rsid w:val="003A180F"/>
    <w:rsid w:val="003A18DD"/>
    <w:rsid w:val="003A1A65"/>
    <w:rsid w:val="003A20C8"/>
    <w:rsid w:val="003A2C29"/>
    <w:rsid w:val="003A2EC3"/>
    <w:rsid w:val="003A2FF0"/>
    <w:rsid w:val="003A36F2"/>
    <w:rsid w:val="003A3D39"/>
    <w:rsid w:val="003A3EC7"/>
    <w:rsid w:val="003A40B4"/>
    <w:rsid w:val="003A5DBA"/>
    <w:rsid w:val="003A6802"/>
    <w:rsid w:val="003A7834"/>
    <w:rsid w:val="003B0B5B"/>
    <w:rsid w:val="003B0E79"/>
    <w:rsid w:val="003B1147"/>
    <w:rsid w:val="003B2767"/>
    <w:rsid w:val="003B287A"/>
    <w:rsid w:val="003B3383"/>
    <w:rsid w:val="003B3575"/>
    <w:rsid w:val="003B50BC"/>
    <w:rsid w:val="003B570E"/>
    <w:rsid w:val="003B5D97"/>
    <w:rsid w:val="003B5E3E"/>
    <w:rsid w:val="003B63A4"/>
    <w:rsid w:val="003B6709"/>
    <w:rsid w:val="003B68FE"/>
    <w:rsid w:val="003B6D7D"/>
    <w:rsid w:val="003B7D7E"/>
    <w:rsid w:val="003C0F19"/>
    <w:rsid w:val="003C1012"/>
    <w:rsid w:val="003C112A"/>
    <w:rsid w:val="003C11C9"/>
    <w:rsid w:val="003C1229"/>
    <w:rsid w:val="003C1FD4"/>
    <w:rsid w:val="003C213D"/>
    <w:rsid w:val="003C2573"/>
    <w:rsid w:val="003C25AD"/>
    <w:rsid w:val="003C2789"/>
    <w:rsid w:val="003C2D21"/>
    <w:rsid w:val="003C4999"/>
    <w:rsid w:val="003C5B4B"/>
    <w:rsid w:val="003C5E6B"/>
    <w:rsid w:val="003C6BB6"/>
    <w:rsid w:val="003C7AD7"/>
    <w:rsid w:val="003D0FC3"/>
    <w:rsid w:val="003D149D"/>
    <w:rsid w:val="003D2C1D"/>
    <w:rsid w:val="003D2C34"/>
    <w:rsid w:val="003D32F8"/>
    <w:rsid w:val="003D37F5"/>
    <w:rsid w:val="003D3DDD"/>
    <w:rsid w:val="003D4E9C"/>
    <w:rsid w:val="003D54DE"/>
    <w:rsid w:val="003D5CBF"/>
    <w:rsid w:val="003D66D2"/>
    <w:rsid w:val="003E07AE"/>
    <w:rsid w:val="003E1069"/>
    <w:rsid w:val="003E14FC"/>
    <w:rsid w:val="003E23CC"/>
    <w:rsid w:val="003E2976"/>
    <w:rsid w:val="003E2A23"/>
    <w:rsid w:val="003E2AB8"/>
    <w:rsid w:val="003E31D7"/>
    <w:rsid w:val="003E4858"/>
    <w:rsid w:val="003E4EF5"/>
    <w:rsid w:val="003E5575"/>
    <w:rsid w:val="003E6316"/>
    <w:rsid w:val="003E6884"/>
    <w:rsid w:val="003E6AC5"/>
    <w:rsid w:val="003F0096"/>
    <w:rsid w:val="003F0850"/>
    <w:rsid w:val="003F0D12"/>
    <w:rsid w:val="003F12F1"/>
    <w:rsid w:val="003F160C"/>
    <w:rsid w:val="003F3073"/>
    <w:rsid w:val="003F324F"/>
    <w:rsid w:val="003F33BC"/>
    <w:rsid w:val="003F3D4E"/>
    <w:rsid w:val="003F4303"/>
    <w:rsid w:val="003F477E"/>
    <w:rsid w:val="003F52ED"/>
    <w:rsid w:val="003F60F7"/>
    <w:rsid w:val="003F65CB"/>
    <w:rsid w:val="003F6CD2"/>
    <w:rsid w:val="003F788D"/>
    <w:rsid w:val="0040126E"/>
    <w:rsid w:val="00401E27"/>
    <w:rsid w:val="004020D4"/>
    <w:rsid w:val="004021B6"/>
    <w:rsid w:val="004027CA"/>
    <w:rsid w:val="004047C4"/>
    <w:rsid w:val="0040570B"/>
    <w:rsid w:val="00405EDB"/>
    <w:rsid w:val="00405FB1"/>
    <w:rsid w:val="00406460"/>
    <w:rsid w:val="00406C46"/>
    <w:rsid w:val="00410F73"/>
    <w:rsid w:val="00412461"/>
    <w:rsid w:val="00412546"/>
    <w:rsid w:val="00412A67"/>
    <w:rsid w:val="00413053"/>
    <w:rsid w:val="004130C0"/>
    <w:rsid w:val="0041319C"/>
    <w:rsid w:val="004137B6"/>
    <w:rsid w:val="00413A54"/>
    <w:rsid w:val="00413C10"/>
    <w:rsid w:val="00413CD9"/>
    <w:rsid w:val="00413F9A"/>
    <w:rsid w:val="004140CA"/>
    <w:rsid w:val="00414C65"/>
    <w:rsid w:val="00414C6D"/>
    <w:rsid w:val="00415D76"/>
    <w:rsid w:val="00416665"/>
    <w:rsid w:val="00416826"/>
    <w:rsid w:val="00416A67"/>
    <w:rsid w:val="00416ACB"/>
    <w:rsid w:val="00421015"/>
    <w:rsid w:val="00421AE1"/>
    <w:rsid w:val="00421DCF"/>
    <w:rsid w:val="00422341"/>
    <w:rsid w:val="00422F2D"/>
    <w:rsid w:val="00423641"/>
    <w:rsid w:val="004246DB"/>
    <w:rsid w:val="00426266"/>
    <w:rsid w:val="00426699"/>
    <w:rsid w:val="00426DD9"/>
    <w:rsid w:val="00430A2D"/>
    <w:rsid w:val="00430FEF"/>
    <w:rsid w:val="00431505"/>
    <w:rsid w:val="00431AF0"/>
    <w:rsid w:val="0043213A"/>
    <w:rsid w:val="00432B36"/>
    <w:rsid w:val="004330F4"/>
    <w:rsid w:val="00433590"/>
    <w:rsid w:val="0043393D"/>
    <w:rsid w:val="004344C7"/>
    <w:rsid w:val="00434A04"/>
    <w:rsid w:val="00434B87"/>
    <w:rsid w:val="00434DFD"/>
    <w:rsid w:val="00435274"/>
    <w:rsid w:val="004352AD"/>
    <w:rsid w:val="0043545D"/>
    <w:rsid w:val="00435FE2"/>
    <w:rsid w:val="00436E2F"/>
    <w:rsid w:val="00436EAB"/>
    <w:rsid w:val="004371B1"/>
    <w:rsid w:val="00437F94"/>
    <w:rsid w:val="004407EA"/>
    <w:rsid w:val="00444AB4"/>
    <w:rsid w:val="004461D9"/>
    <w:rsid w:val="00446AC6"/>
    <w:rsid w:val="00446E07"/>
    <w:rsid w:val="0044759B"/>
    <w:rsid w:val="00447F54"/>
    <w:rsid w:val="00450B7E"/>
    <w:rsid w:val="0045136B"/>
    <w:rsid w:val="00451C7E"/>
    <w:rsid w:val="00452692"/>
    <w:rsid w:val="00453BB6"/>
    <w:rsid w:val="00453CAA"/>
    <w:rsid w:val="00455113"/>
    <w:rsid w:val="00456421"/>
    <w:rsid w:val="00456DAB"/>
    <w:rsid w:val="00457ADF"/>
    <w:rsid w:val="00460B80"/>
    <w:rsid w:val="00460CC3"/>
    <w:rsid w:val="00460E86"/>
    <w:rsid w:val="00461B8F"/>
    <w:rsid w:val="00461D98"/>
    <w:rsid w:val="004646B4"/>
    <w:rsid w:val="004647F1"/>
    <w:rsid w:val="00464A88"/>
    <w:rsid w:val="004651A0"/>
    <w:rsid w:val="00466532"/>
    <w:rsid w:val="00466AE5"/>
    <w:rsid w:val="00466C0A"/>
    <w:rsid w:val="004671B3"/>
    <w:rsid w:val="00467488"/>
    <w:rsid w:val="00470315"/>
    <w:rsid w:val="0047083E"/>
    <w:rsid w:val="00470EB5"/>
    <w:rsid w:val="00471013"/>
    <w:rsid w:val="00471CF9"/>
    <w:rsid w:val="0047286B"/>
    <w:rsid w:val="00472E27"/>
    <w:rsid w:val="0047316A"/>
    <w:rsid w:val="00474220"/>
    <w:rsid w:val="00474304"/>
    <w:rsid w:val="0047501A"/>
    <w:rsid w:val="004752D3"/>
    <w:rsid w:val="004754E1"/>
    <w:rsid w:val="00475CE0"/>
    <w:rsid w:val="00476393"/>
    <w:rsid w:val="004767AB"/>
    <w:rsid w:val="00476827"/>
    <w:rsid w:val="00476BD4"/>
    <w:rsid w:val="00477C35"/>
    <w:rsid w:val="004804AB"/>
    <w:rsid w:val="00480988"/>
    <w:rsid w:val="00480E05"/>
    <w:rsid w:val="0048168E"/>
    <w:rsid w:val="00481940"/>
    <w:rsid w:val="00482BBE"/>
    <w:rsid w:val="004839A2"/>
    <w:rsid w:val="00483A12"/>
    <w:rsid w:val="00484A77"/>
    <w:rsid w:val="004852C8"/>
    <w:rsid w:val="0048540F"/>
    <w:rsid w:val="00485970"/>
    <w:rsid w:val="00485C0D"/>
    <w:rsid w:val="00486575"/>
    <w:rsid w:val="004866D0"/>
    <w:rsid w:val="0048723D"/>
    <w:rsid w:val="00491AE4"/>
    <w:rsid w:val="00492CCE"/>
    <w:rsid w:val="00494242"/>
    <w:rsid w:val="00494CDB"/>
    <w:rsid w:val="00494E2F"/>
    <w:rsid w:val="00494E8E"/>
    <w:rsid w:val="004955BC"/>
    <w:rsid w:val="00495D63"/>
    <w:rsid w:val="0049648F"/>
    <w:rsid w:val="00496606"/>
    <w:rsid w:val="00496F05"/>
    <w:rsid w:val="004971E8"/>
    <w:rsid w:val="00497370"/>
    <w:rsid w:val="00497A78"/>
    <w:rsid w:val="004A05B3"/>
    <w:rsid w:val="004A0F39"/>
    <w:rsid w:val="004A18F2"/>
    <w:rsid w:val="004A251F"/>
    <w:rsid w:val="004A3BF1"/>
    <w:rsid w:val="004A3E42"/>
    <w:rsid w:val="004A41BC"/>
    <w:rsid w:val="004A4606"/>
    <w:rsid w:val="004A4715"/>
    <w:rsid w:val="004A5046"/>
    <w:rsid w:val="004A565E"/>
    <w:rsid w:val="004A59F7"/>
    <w:rsid w:val="004A5BC0"/>
    <w:rsid w:val="004A5DF3"/>
    <w:rsid w:val="004A6134"/>
    <w:rsid w:val="004A7092"/>
    <w:rsid w:val="004B1499"/>
    <w:rsid w:val="004B1D22"/>
    <w:rsid w:val="004B1D6D"/>
    <w:rsid w:val="004B45A9"/>
    <w:rsid w:val="004B49E6"/>
    <w:rsid w:val="004B4D69"/>
    <w:rsid w:val="004B6AD4"/>
    <w:rsid w:val="004B6ECA"/>
    <w:rsid w:val="004B7BE9"/>
    <w:rsid w:val="004B7DFF"/>
    <w:rsid w:val="004C0160"/>
    <w:rsid w:val="004C01A8"/>
    <w:rsid w:val="004C0693"/>
    <w:rsid w:val="004C0E09"/>
    <w:rsid w:val="004C16A2"/>
    <w:rsid w:val="004C1840"/>
    <w:rsid w:val="004C24C9"/>
    <w:rsid w:val="004C31B6"/>
    <w:rsid w:val="004C4764"/>
    <w:rsid w:val="004C5319"/>
    <w:rsid w:val="004C621F"/>
    <w:rsid w:val="004C6E13"/>
    <w:rsid w:val="004C7948"/>
    <w:rsid w:val="004C7BB8"/>
    <w:rsid w:val="004C7C60"/>
    <w:rsid w:val="004D0BD1"/>
    <w:rsid w:val="004D0DFE"/>
    <w:rsid w:val="004D1D91"/>
    <w:rsid w:val="004D22C3"/>
    <w:rsid w:val="004D28BA"/>
    <w:rsid w:val="004D30E0"/>
    <w:rsid w:val="004D3E63"/>
    <w:rsid w:val="004D6F4D"/>
    <w:rsid w:val="004D6F95"/>
    <w:rsid w:val="004D72FE"/>
    <w:rsid w:val="004D7E91"/>
    <w:rsid w:val="004E003A"/>
    <w:rsid w:val="004E0290"/>
    <w:rsid w:val="004E05FE"/>
    <w:rsid w:val="004E0768"/>
    <w:rsid w:val="004E0D8B"/>
    <w:rsid w:val="004E0ED8"/>
    <w:rsid w:val="004E1A31"/>
    <w:rsid w:val="004E2244"/>
    <w:rsid w:val="004E2A70"/>
    <w:rsid w:val="004E2DE0"/>
    <w:rsid w:val="004E2F43"/>
    <w:rsid w:val="004E38FC"/>
    <w:rsid w:val="004E4060"/>
    <w:rsid w:val="004E409A"/>
    <w:rsid w:val="004E5E27"/>
    <w:rsid w:val="004F0FB9"/>
    <w:rsid w:val="004F24E2"/>
    <w:rsid w:val="004F2F7E"/>
    <w:rsid w:val="004F32B5"/>
    <w:rsid w:val="004F407E"/>
    <w:rsid w:val="004F5479"/>
    <w:rsid w:val="004F6E5F"/>
    <w:rsid w:val="004F707B"/>
    <w:rsid w:val="004F7528"/>
    <w:rsid w:val="004F7742"/>
    <w:rsid w:val="004F7BCA"/>
    <w:rsid w:val="004F7D89"/>
    <w:rsid w:val="004F7F03"/>
    <w:rsid w:val="00501981"/>
    <w:rsid w:val="00501A85"/>
    <w:rsid w:val="00501BB3"/>
    <w:rsid w:val="005021DD"/>
    <w:rsid w:val="005026CA"/>
    <w:rsid w:val="00502B72"/>
    <w:rsid w:val="0050427A"/>
    <w:rsid w:val="00504BC1"/>
    <w:rsid w:val="00505134"/>
    <w:rsid w:val="00505C04"/>
    <w:rsid w:val="005071B7"/>
    <w:rsid w:val="00511F15"/>
    <w:rsid w:val="00512374"/>
    <w:rsid w:val="0051318C"/>
    <w:rsid w:val="005137A4"/>
    <w:rsid w:val="005142CD"/>
    <w:rsid w:val="005143C9"/>
    <w:rsid w:val="005157A9"/>
    <w:rsid w:val="00515B6C"/>
    <w:rsid w:val="00516CED"/>
    <w:rsid w:val="005173A7"/>
    <w:rsid w:val="005177E1"/>
    <w:rsid w:val="00520BCF"/>
    <w:rsid w:val="00520C0A"/>
    <w:rsid w:val="005218B6"/>
    <w:rsid w:val="00522589"/>
    <w:rsid w:val="00523423"/>
    <w:rsid w:val="00523FF7"/>
    <w:rsid w:val="00524545"/>
    <w:rsid w:val="00525034"/>
    <w:rsid w:val="005255BF"/>
    <w:rsid w:val="005257DE"/>
    <w:rsid w:val="00527200"/>
    <w:rsid w:val="0052746E"/>
    <w:rsid w:val="00527850"/>
    <w:rsid w:val="00530157"/>
    <w:rsid w:val="00530906"/>
    <w:rsid w:val="00531EBE"/>
    <w:rsid w:val="00532F8B"/>
    <w:rsid w:val="00533737"/>
    <w:rsid w:val="00535B79"/>
    <w:rsid w:val="00535D7C"/>
    <w:rsid w:val="005364AB"/>
    <w:rsid w:val="00536579"/>
    <w:rsid w:val="005366F1"/>
    <w:rsid w:val="00536C1E"/>
    <w:rsid w:val="0053756F"/>
    <w:rsid w:val="00542040"/>
    <w:rsid w:val="0054343A"/>
    <w:rsid w:val="00543974"/>
    <w:rsid w:val="00543EBF"/>
    <w:rsid w:val="00544ABA"/>
    <w:rsid w:val="0054593A"/>
    <w:rsid w:val="00545DAB"/>
    <w:rsid w:val="005467FB"/>
    <w:rsid w:val="00546AE9"/>
    <w:rsid w:val="00546D31"/>
    <w:rsid w:val="00547989"/>
    <w:rsid w:val="00547C06"/>
    <w:rsid w:val="00551320"/>
    <w:rsid w:val="005518A4"/>
    <w:rsid w:val="00552768"/>
    <w:rsid w:val="005527BF"/>
    <w:rsid w:val="00552935"/>
    <w:rsid w:val="00553127"/>
    <w:rsid w:val="005537D5"/>
    <w:rsid w:val="00553843"/>
    <w:rsid w:val="00554BE7"/>
    <w:rsid w:val="00554F2F"/>
    <w:rsid w:val="00556A63"/>
    <w:rsid w:val="00556D68"/>
    <w:rsid w:val="00557173"/>
    <w:rsid w:val="005576A1"/>
    <w:rsid w:val="00557A64"/>
    <w:rsid w:val="005605C0"/>
    <w:rsid w:val="00560707"/>
    <w:rsid w:val="00560D23"/>
    <w:rsid w:val="005615D8"/>
    <w:rsid w:val="00561983"/>
    <w:rsid w:val="005621C5"/>
    <w:rsid w:val="005626D6"/>
    <w:rsid w:val="005638D4"/>
    <w:rsid w:val="005656ED"/>
    <w:rsid w:val="00565A17"/>
    <w:rsid w:val="00566544"/>
    <w:rsid w:val="00566608"/>
    <w:rsid w:val="00566C83"/>
    <w:rsid w:val="005700FE"/>
    <w:rsid w:val="005708E7"/>
    <w:rsid w:val="00570E24"/>
    <w:rsid w:val="00571CDC"/>
    <w:rsid w:val="00572760"/>
    <w:rsid w:val="005743DE"/>
    <w:rsid w:val="00574F3F"/>
    <w:rsid w:val="0057562C"/>
    <w:rsid w:val="005757E0"/>
    <w:rsid w:val="005759F6"/>
    <w:rsid w:val="00575E3E"/>
    <w:rsid w:val="00575FAE"/>
    <w:rsid w:val="005765F5"/>
    <w:rsid w:val="00576D6C"/>
    <w:rsid w:val="00577A2E"/>
    <w:rsid w:val="005806B1"/>
    <w:rsid w:val="00580A1D"/>
    <w:rsid w:val="00580E48"/>
    <w:rsid w:val="00580F0A"/>
    <w:rsid w:val="00581246"/>
    <w:rsid w:val="0058274E"/>
    <w:rsid w:val="00582C3A"/>
    <w:rsid w:val="00582E1A"/>
    <w:rsid w:val="00583147"/>
    <w:rsid w:val="005836EE"/>
    <w:rsid w:val="00583965"/>
    <w:rsid w:val="005843A9"/>
    <w:rsid w:val="00584416"/>
    <w:rsid w:val="00584B39"/>
    <w:rsid w:val="00584C09"/>
    <w:rsid w:val="00585028"/>
    <w:rsid w:val="005854D1"/>
    <w:rsid w:val="00585C75"/>
    <w:rsid w:val="00585F5B"/>
    <w:rsid w:val="0058620A"/>
    <w:rsid w:val="00587FC0"/>
    <w:rsid w:val="005906AD"/>
    <w:rsid w:val="00590DA6"/>
    <w:rsid w:val="00591C7D"/>
    <w:rsid w:val="005923A3"/>
    <w:rsid w:val="00592B03"/>
    <w:rsid w:val="00593AB9"/>
    <w:rsid w:val="00594ABB"/>
    <w:rsid w:val="00594D1C"/>
    <w:rsid w:val="00594E36"/>
    <w:rsid w:val="00594F0A"/>
    <w:rsid w:val="0059525E"/>
    <w:rsid w:val="0059538F"/>
    <w:rsid w:val="00595583"/>
    <w:rsid w:val="0059581E"/>
    <w:rsid w:val="00595887"/>
    <w:rsid w:val="005961F7"/>
    <w:rsid w:val="00596B9C"/>
    <w:rsid w:val="00597F45"/>
    <w:rsid w:val="005A054D"/>
    <w:rsid w:val="005A0A46"/>
    <w:rsid w:val="005A10B9"/>
    <w:rsid w:val="005A11EA"/>
    <w:rsid w:val="005A1FF1"/>
    <w:rsid w:val="005A269F"/>
    <w:rsid w:val="005A2EE6"/>
    <w:rsid w:val="005A305E"/>
    <w:rsid w:val="005A30BB"/>
    <w:rsid w:val="005A312B"/>
    <w:rsid w:val="005A3887"/>
    <w:rsid w:val="005A4ED1"/>
    <w:rsid w:val="005A4FB3"/>
    <w:rsid w:val="005A5CBF"/>
    <w:rsid w:val="005A5F6E"/>
    <w:rsid w:val="005A6E38"/>
    <w:rsid w:val="005A70DD"/>
    <w:rsid w:val="005A7218"/>
    <w:rsid w:val="005A7496"/>
    <w:rsid w:val="005B0542"/>
    <w:rsid w:val="005B0DBD"/>
    <w:rsid w:val="005B1222"/>
    <w:rsid w:val="005B2225"/>
    <w:rsid w:val="005B2799"/>
    <w:rsid w:val="005B2B77"/>
    <w:rsid w:val="005B3C94"/>
    <w:rsid w:val="005B3D4A"/>
    <w:rsid w:val="005B46EE"/>
    <w:rsid w:val="005B4D87"/>
    <w:rsid w:val="005B7208"/>
    <w:rsid w:val="005B7699"/>
    <w:rsid w:val="005B7DD1"/>
    <w:rsid w:val="005C00A0"/>
    <w:rsid w:val="005C28FA"/>
    <w:rsid w:val="005C40F4"/>
    <w:rsid w:val="005C43BE"/>
    <w:rsid w:val="005C44F3"/>
    <w:rsid w:val="005C588A"/>
    <w:rsid w:val="005C690A"/>
    <w:rsid w:val="005C6E0E"/>
    <w:rsid w:val="005C6FA4"/>
    <w:rsid w:val="005C712D"/>
    <w:rsid w:val="005C7C75"/>
    <w:rsid w:val="005D0E4F"/>
    <w:rsid w:val="005D0E5A"/>
    <w:rsid w:val="005D1047"/>
    <w:rsid w:val="005D1E32"/>
    <w:rsid w:val="005D206B"/>
    <w:rsid w:val="005D22B7"/>
    <w:rsid w:val="005D2B2F"/>
    <w:rsid w:val="005D2BDE"/>
    <w:rsid w:val="005D3D76"/>
    <w:rsid w:val="005D4578"/>
    <w:rsid w:val="005D468F"/>
    <w:rsid w:val="005D4EFA"/>
    <w:rsid w:val="005D55BA"/>
    <w:rsid w:val="005D5829"/>
    <w:rsid w:val="005D5ADB"/>
    <w:rsid w:val="005D648A"/>
    <w:rsid w:val="005D694B"/>
    <w:rsid w:val="005D76CD"/>
    <w:rsid w:val="005D7E0D"/>
    <w:rsid w:val="005E234A"/>
    <w:rsid w:val="005E2E3B"/>
    <w:rsid w:val="005E35CC"/>
    <w:rsid w:val="005E371E"/>
    <w:rsid w:val="005E41AD"/>
    <w:rsid w:val="005E4BB2"/>
    <w:rsid w:val="005E53F9"/>
    <w:rsid w:val="005E7622"/>
    <w:rsid w:val="005E775D"/>
    <w:rsid w:val="005F0A43"/>
    <w:rsid w:val="005F27BF"/>
    <w:rsid w:val="005F4171"/>
    <w:rsid w:val="005F46D6"/>
    <w:rsid w:val="005F48E8"/>
    <w:rsid w:val="005F4DD6"/>
    <w:rsid w:val="005F5009"/>
    <w:rsid w:val="005F50D8"/>
    <w:rsid w:val="005F53A1"/>
    <w:rsid w:val="005F5C48"/>
    <w:rsid w:val="005F5F52"/>
    <w:rsid w:val="005F5F73"/>
    <w:rsid w:val="005F6B77"/>
    <w:rsid w:val="005F7487"/>
    <w:rsid w:val="006002C7"/>
    <w:rsid w:val="00600F95"/>
    <w:rsid w:val="00601129"/>
    <w:rsid w:val="00601839"/>
    <w:rsid w:val="00602759"/>
    <w:rsid w:val="0060277A"/>
    <w:rsid w:val="0060285E"/>
    <w:rsid w:val="00602B7C"/>
    <w:rsid w:val="00602F4C"/>
    <w:rsid w:val="00603312"/>
    <w:rsid w:val="00603414"/>
    <w:rsid w:val="00604963"/>
    <w:rsid w:val="00604C24"/>
    <w:rsid w:val="00604DC7"/>
    <w:rsid w:val="00604E47"/>
    <w:rsid w:val="00605363"/>
    <w:rsid w:val="00605441"/>
    <w:rsid w:val="00606409"/>
    <w:rsid w:val="00606925"/>
    <w:rsid w:val="00606970"/>
    <w:rsid w:val="00606A20"/>
    <w:rsid w:val="006072C6"/>
    <w:rsid w:val="00607A2E"/>
    <w:rsid w:val="006109A4"/>
    <w:rsid w:val="00611823"/>
    <w:rsid w:val="006124E3"/>
    <w:rsid w:val="006130F7"/>
    <w:rsid w:val="006132DE"/>
    <w:rsid w:val="00613978"/>
    <w:rsid w:val="00613986"/>
    <w:rsid w:val="00613AF8"/>
    <w:rsid w:val="00613D8E"/>
    <w:rsid w:val="006142E0"/>
    <w:rsid w:val="00614B70"/>
    <w:rsid w:val="00615836"/>
    <w:rsid w:val="00616112"/>
    <w:rsid w:val="006205CA"/>
    <w:rsid w:val="00620CFC"/>
    <w:rsid w:val="00621F53"/>
    <w:rsid w:val="00622E2A"/>
    <w:rsid w:val="00623089"/>
    <w:rsid w:val="0062308E"/>
    <w:rsid w:val="006234C4"/>
    <w:rsid w:val="006244C9"/>
    <w:rsid w:val="006245F6"/>
    <w:rsid w:val="0062475D"/>
    <w:rsid w:val="0062495F"/>
    <w:rsid w:val="0062660B"/>
    <w:rsid w:val="00626AD1"/>
    <w:rsid w:val="00626C4C"/>
    <w:rsid w:val="006304BC"/>
    <w:rsid w:val="006305D5"/>
    <w:rsid w:val="00630924"/>
    <w:rsid w:val="00630DCE"/>
    <w:rsid w:val="00630FD4"/>
    <w:rsid w:val="0063120A"/>
    <w:rsid w:val="0063150B"/>
    <w:rsid w:val="00631585"/>
    <w:rsid w:val="00631CB4"/>
    <w:rsid w:val="0063264B"/>
    <w:rsid w:val="00632D0F"/>
    <w:rsid w:val="00634113"/>
    <w:rsid w:val="006341FC"/>
    <w:rsid w:val="00634ACF"/>
    <w:rsid w:val="00635035"/>
    <w:rsid w:val="00635723"/>
    <w:rsid w:val="0063580D"/>
    <w:rsid w:val="00635CAE"/>
    <w:rsid w:val="0063652E"/>
    <w:rsid w:val="006369FE"/>
    <w:rsid w:val="00636E0B"/>
    <w:rsid w:val="00637225"/>
    <w:rsid w:val="00637240"/>
    <w:rsid w:val="00642DF3"/>
    <w:rsid w:val="00643386"/>
    <w:rsid w:val="00643660"/>
    <w:rsid w:val="00644FD9"/>
    <w:rsid w:val="00645388"/>
    <w:rsid w:val="006459CA"/>
    <w:rsid w:val="006466B7"/>
    <w:rsid w:val="006475EC"/>
    <w:rsid w:val="00647B32"/>
    <w:rsid w:val="00650139"/>
    <w:rsid w:val="0065103D"/>
    <w:rsid w:val="00651FDC"/>
    <w:rsid w:val="00652756"/>
    <w:rsid w:val="00652A27"/>
    <w:rsid w:val="00652AD8"/>
    <w:rsid w:val="00652B79"/>
    <w:rsid w:val="006533C3"/>
    <w:rsid w:val="00654068"/>
    <w:rsid w:val="00654B38"/>
    <w:rsid w:val="00654B83"/>
    <w:rsid w:val="00655061"/>
    <w:rsid w:val="0065510C"/>
    <w:rsid w:val="006557B3"/>
    <w:rsid w:val="00655B63"/>
    <w:rsid w:val="00657056"/>
    <w:rsid w:val="006571F6"/>
    <w:rsid w:val="0066070E"/>
    <w:rsid w:val="006618CC"/>
    <w:rsid w:val="00662111"/>
    <w:rsid w:val="00662118"/>
    <w:rsid w:val="006638AD"/>
    <w:rsid w:val="00665E49"/>
    <w:rsid w:val="0066732C"/>
    <w:rsid w:val="006679F5"/>
    <w:rsid w:val="00667A22"/>
    <w:rsid w:val="00667B77"/>
    <w:rsid w:val="00667C2F"/>
    <w:rsid w:val="006716DA"/>
    <w:rsid w:val="0067195A"/>
    <w:rsid w:val="00671B00"/>
    <w:rsid w:val="006728ED"/>
    <w:rsid w:val="00672B21"/>
    <w:rsid w:val="006732B1"/>
    <w:rsid w:val="0067446F"/>
    <w:rsid w:val="006746A4"/>
    <w:rsid w:val="00675558"/>
    <w:rsid w:val="00675611"/>
    <w:rsid w:val="00675A60"/>
    <w:rsid w:val="0067697E"/>
    <w:rsid w:val="00676FFD"/>
    <w:rsid w:val="00677443"/>
    <w:rsid w:val="0067769A"/>
    <w:rsid w:val="0068024A"/>
    <w:rsid w:val="006806A3"/>
    <w:rsid w:val="006806A6"/>
    <w:rsid w:val="00681211"/>
    <w:rsid w:val="00681B36"/>
    <w:rsid w:val="0068256E"/>
    <w:rsid w:val="00682E14"/>
    <w:rsid w:val="0068335E"/>
    <w:rsid w:val="0068436C"/>
    <w:rsid w:val="0068545E"/>
    <w:rsid w:val="00685605"/>
    <w:rsid w:val="00685F3C"/>
    <w:rsid w:val="00685FD4"/>
    <w:rsid w:val="00686612"/>
    <w:rsid w:val="0068661E"/>
    <w:rsid w:val="006868A4"/>
    <w:rsid w:val="006903DF"/>
    <w:rsid w:val="006907B0"/>
    <w:rsid w:val="00690A49"/>
    <w:rsid w:val="00690BB6"/>
    <w:rsid w:val="00691350"/>
    <w:rsid w:val="00691AEB"/>
    <w:rsid w:val="00691B30"/>
    <w:rsid w:val="00691D98"/>
    <w:rsid w:val="00692B2C"/>
    <w:rsid w:val="00693E1F"/>
    <w:rsid w:val="00693ECB"/>
    <w:rsid w:val="00694797"/>
    <w:rsid w:val="0069586E"/>
    <w:rsid w:val="00695887"/>
    <w:rsid w:val="00696C59"/>
    <w:rsid w:val="00696F62"/>
    <w:rsid w:val="00697733"/>
    <w:rsid w:val="006A10FF"/>
    <w:rsid w:val="006A2474"/>
    <w:rsid w:val="006A254E"/>
    <w:rsid w:val="006A2C30"/>
    <w:rsid w:val="006A301C"/>
    <w:rsid w:val="006A3E2B"/>
    <w:rsid w:val="006A42B0"/>
    <w:rsid w:val="006A6E17"/>
    <w:rsid w:val="006A7DB5"/>
    <w:rsid w:val="006B08E5"/>
    <w:rsid w:val="006B120D"/>
    <w:rsid w:val="006B17E7"/>
    <w:rsid w:val="006B19E8"/>
    <w:rsid w:val="006B1A8A"/>
    <w:rsid w:val="006B1FD5"/>
    <w:rsid w:val="006B2320"/>
    <w:rsid w:val="006B555A"/>
    <w:rsid w:val="006B600A"/>
    <w:rsid w:val="006B6635"/>
    <w:rsid w:val="006B6F0E"/>
    <w:rsid w:val="006B7D22"/>
    <w:rsid w:val="006B7D2C"/>
    <w:rsid w:val="006B7E91"/>
    <w:rsid w:val="006C001C"/>
    <w:rsid w:val="006C1019"/>
    <w:rsid w:val="006C2BB5"/>
    <w:rsid w:val="006C2BC5"/>
    <w:rsid w:val="006C2BEE"/>
    <w:rsid w:val="006C3AD8"/>
    <w:rsid w:val="006C4516"/>
    <w:rsid w:val="006C455E"/>
    <w:rsid w:val="006C572A"/>
    <w:rsid w:val="006C5958"/>
    <w:rsid w:val="006C5B4F"/>
    <w:rsid w:val="006C643C"/>
    <w:rsid w:val="006C6E3A"/>
    <w:rsid w:val="006C6FD7"/>
    <w:rsid w:val="006C7758"/>
    <w:rsid w:val="006C7CE8"/>
    <w:rsid w:val="006D00DB"/>
    <w:rsid w:val="006D0361"/>
    <w:rsid w:val="006D09F2"/>
    <w:rsid w:val="006D16B0"/>
    <w:rsid w:val="006D2182"/>
    <w:rsid w:val="006D2444"/>
    <w:rsid w:val="006D254B"/>
    <w:rsid w:val="006D289B"/>
    <w:rsid w:val="006D2E7C"/>
    <w:rsid w:val="006D3BE1"/>
    <w:rsid w:val="006D48FC"/>
    <w:rsid w:val="006D5382"/>
    <w:rsid w:val="006D62BC"/>
    <w:rsid w:val="006D6450"/>
    <w:rsid w:val="006D6939"/>
    <w:rsid w:val="006D7EB0"/>
    <w:rsid w:val="006E0138"/>
    <w:rsid w:val="006E0BB0"/>
    <w:rsid w:val="006E12C3"/>
    <w:rsid w:val="006E16BE"/>
    <w:rsid w:val="006E2529"/>
    <w:rsid w:val="006E2D36"/>
    <w:rsid w:val="006E45F3"/>
    <w:rsid w:val="006E4A2F"/>
    <w:rsid w:val="006E4ED4"/>
    <w:rsid w:val="006E5E19"/>
    <w:rsid w:val="006E61C3"/>
    <w:rsid w:val="006E6362"/>
    <w:rsid w:val="006E799D"/>
    <w:rsid w:val="006E7FC8"/>
    <w:rsid w:val="006F0593"/>
    <w:rsid w:val="006F09B6"/>
    <w:rsid w:val="006F1064"/>
    <w:rsid w:val="006F1EB7"/>
    <w:rsid w:val="006F52E5"/>
    <w:rsid w:val="006F6066"/>
    <w:rsid w:val="006F6376"/>
    <w:rsid w:val="006F6850"/>
    <w:rsid w:val="006F6EE1"/>
    <w:rsid w:val="006F707E"/>
    <w:rsid w:val="007001DC"/>
    <w:rsid w:val="00700844"/>
    <w:rsid w:val="0070147C"/>
    <w:rsid w:val="007025CB"/>
    <w:rsid w:val="00702C6B"/>
    <w:rsid w:val="007034AA"/>
    <w:rsid w:val="00703C9D"/>
    <w:rsid w:val="0070490C"/>
    <w:rsid w:val="0070553D"/>
    <w:rsid w:val="0070568A"/>
    <w:rsid w:val="00705C38"/>
    <w:rsid w:val="00706465"/>
    <w:rsid w:val="0070695A"/>
    <w:rsid w:val="00706F2E"/>
    <w:rsid w:val="0070782D"/>
    <w:rsid w:val="00710491"/>
    <w:rsid w:val="007109C2"/>
    <w:rsid w:val="00711340"/>
    <w:rsid w:val="00711BAE"/>
    <w:rsid w:val="00712199"/>
    <w:rsid w:val="00712C42"/>
    <w:rsid w:val="00713DE4"/>
    <w:rsid w:val="00714C47"/>
    <w:rsid w:val="00714FDE"/>
    <w:rsid w:val="00716462"/>
    <w:rsid w:val="00717937"/>
    <w:rsid w:val="00720D53"/>
    <w:rsid w:val="00721084"/>
    <w:rsid w:val="00721262"/>
    <w:rsid w:val="00721D9B"/>
    <w:rsid w:val="00722121"/>
    <w:rsid w:val="007224B9"/>
    <w:rsid w:val="00722F94"/>
    <w:rsid w:val="00723399"/>
    <w:rsid w:val="00723AA7"/>
    <w:rsid w:val="0072432E"/>
    <w:rsid w:val="00724B9C"/>
    <w:rsid w:val="00726036"/>
    <w:rsid w:val="00726279"/>
    <w:rsid w:val="00726A9B"/>
    <w:rsid w:val="00727530"/>
    <w:rsid w:val="007275D3"/>
    <w:rsid w:val="00731E7C"/>
    <w:rsid w:val="00732253"/>
    <w:rsid w:val="007329EF"/>
    <w:rsid w:val="0073327A"/>
    <w:rsid w:val="00734EBE"/>
    <w:rsid w:val="00736DD8"/>
    <w:rsid w:val="0074076A"/>
    <w:rsid w:val="00740DC5"/>
    <w:rsid w:val="0074157B"/>
    <w:rsid w:val="00741AF4"/>
    <w:rsid w:val="00741DCC"/>
    <w:rsid w:val="0074203A"/>
    <w:rsid w:val="007427B5"/>
    <w:rsid w:val="007427F0"/>
    <w:rsid w:val="00742865"/>
    <w:rsid w:val="0074296C"/>
    <w:rsid w:val="00742C83"/>
    <w:rsid w:val="0074360F"/>
    <w:rsid w:val="00744308"/>
    <w:rsid w:val="00744A64"/>
    <w:rsid w:val="00744D47"/>
    <w:rsid w:val="00744EA0"/>
    <w:rsid w:val="00746003"/>
    <w:rsid w:val="0074638D"/>
    <w:rsid w:val="00746484"/>
    <w:rsid w:val="00746BF7"/>
    <w:rsid w:val="0074704F"/>
    <w:rsid w:val="007475CF"/>
    <w:rsid w:val="00747DBE"/>
    <w:rsid w:val="00747F48"/>
    <w:rsid w:val="00747F4C"/>
    <w:rsid w:val="00750564"/>
    <w:rsid w:val="00750C05"/>
    <w:rsid w:val="00751091"/>
    <w:rsid w:val="00751B83"/>
    <w:rsid w:val="007523C0"/>
    <w:rsid w:val="007525E1"/>
    <w:rsid w:val="00754359"/>
    <w:rsid w:val="00754411"/>
    <w:rsid w:val="00754BD9"/>
    <w:rsid w:val="00754E7A"/>
    <w:rsid w:val="0075540C"/>
    <w:rsid w:val="00755DB1"/>
    <w:rsid w:val="0075686B"/>
    <w:rsid w:val="007574FC"/>
    <w:rsid w:val="00757612"/>
    <w:rsid w:val="0076040D"/>
    <w:rsid w:val="007605FA"/>
    <w:rsid w:val="00760975"/>
    <w:rsid w:val="00761FDA"/>
    <w:rsid w:val="007621FF"/>
    <w:rsid w:val="0076346E"/>
    <w:rsid w:val="007634E3"/>
    <w:rsid w:val="0076400F"/>
    <w:rsid w:val="00764194"/>
    <w:rsid w:val="0076493C"/>
    <w:rsid w:val="00765ED3"/>
    <w:rsid w:val="0076681D"/>
    <w:rsid w:val="00766A65"/>
    <w:rsid w:val="007671F5"/>
    <w:rsid w:val="007675B3"/>
    <w:rsid w:val="007676B8"/>
    <w:rsid w:val="00770472"/>
    <w:rsid w:val="00770997"/>
    <w:rsid w:val="0077175C"/>
    <w:rsid w:val="00771870"/>
    <w:rsid w:val="00771BF9"/>
    <w:rsid w:val="00772F8A"/>
    <w:rsid w:val="007735AA"/>
    <w:rsid w:val="007739C6"/>
    <w:rsid w:val="00773C38"/>
    <w:rsid w:val="0077416B"/>
    <w:rsid w:val="00774889"/>
    <w:rsid w:val="00774FF5"/>
    <w:rsid w:val="007750B3"/>
    <w:rsid w:val="0077514D"/>
    <w:rsid w:val="00775F76"/>
    <w:rsid w:val="00776AEA"/>
    <w:rsid w:val="00777BA0"/>
    <w:rsid w:val="0078038A"/>
    <w:rsid w:val="007803BD"/>
    <w:rsid w:val="007811DC"/>
    <w:rsid w:val="00781B50"/>
    <w:rsid w:val="007820FA"/>
    <w:rsid w:val="0078285F"/>
    <w:rsid w:val="00783207"/>
    <w:rsid w:val="007832D1"/>
    <w:rsid w:val="00783E1D"/>
    <w:rsid w:val="00784085"/>
    <w:rsid w:val="0078483B"/>
    <w:rsid w:val="00784EED"/>
    <w:rsid w:val="00785900"/>
    <w:rsid w:val="00786135"/>
    <w:rsid w:val="00786958"/>
    <w:rsid w:val="00786E71"/>
    <w:rsid w:val="007904C5"/>
    <w:rsid w:val="0079162F"/>
    <w:rsid w:val="00791F4F"/>
    <w:rsid w:val="00792153"/>
    <w:rsid w:val="007934E7"/>
    <w:rsid w:val="00794924"/>
    <w:rsid w:val="00796343"/>
    <w:rsid w:val="00797340"/>
    <w:rsid w:val="00797D4B"/>
    <w:rsid w:val="007A0BC2"/>
    <w:rsid w:val="007A0BD9"/>
    <w:rsid w:val="007A0CF7"/>
    <w:rsid w:val="007A13B5"/>
    <w:rsid w:val="007A1F44"/>
    <w:rsid w:val="007A23FF"/>
    <w:rsid w:val="007A295B"/>
    <w:rsid w:val="007A3424"/>
    <w:rsid w:val="007A35EF"/>
    <w:rsid w:val="007A43A2"/>
    <w:rsid w:val="007A4D04"/>
    <w:rsid w:val="007A63DE"/>
    <w:rsid w:val="007A6E79"/>
    <w:rsid w:val="007A7A96"/>
    <w:rsid w:val="007B03AF"/>
    <w:rsid w:val="007B1543"/>
    <w:rsid w:val="007B1AC0"/>
    <w:rsid w:val="007B270A"/>
    <w:rsid w:val="007B2D3B"/>
    <w:rsid w:val="007B2DDA"/>
    <w:rsid w:val="007B427D"/>
    <w:rsid w:val="007B4D10"/>
    <w:rsid w:val="007B52CD"/>
    <w:rsid w:val="007B531E"/>
    <w:rsid w:val="007B5CFD"/>
    <w:rsid w:val="007B5EFD"/>
    <w:rsid w:val="007B5FCE"/>
    <w:rsid w:val="007B7DC1"/>
    <w:rsid w:val="007B7EDB"/>
    <w:rsid w:val="007B7FD9"/>
    <w:rsid w:val="007C126F"/>
    <w:rsid w:val="007C1918"/>
    <w:rsid w:val="007C19AD"/>
    <w:rsid w:val="007C2E13"/>
    <w:rsid w:val="007C3598"/>
    <w:rsid w:val="007C3FA8"/>
    <w:rsid w:val="007C4626"/>
    <w:rsid w:val="007C5A1E"/>
    <w:rsid w:val="007C68DA"/>
    <w:rsid w:val="007C6A6F"/>
    <w:rsid w:val="007C6DCC"/>
    <w:rsid w:val="007C6F84"/>
    <w:rsid w:val="007C7262"/>
    <w:rsid w:val="007D1369"/>
    <w:rsid w:val="007D229A"/>
    <w:rsid w:val="007D28C6"/>
    <w:rsid w:val="007D2F44"/>
    <w:rsid w:val="007D2F4D"/>
    <w:rsid w:val="007D4178"/>
    <w:rsid w:val="007D4D33"/>
    <w:rsid w:val="007D52C3"/>
    <w:rsid w:val="007D5C25"/>
    <w:rsid w:val="007D7175"/>
    <w:rsid w:val="007E0102"/>
    <w:rsid w:val="007E1369"/>
    <w:rsid w:val="007E1A1B"/>
    <w:rsid w:val="007E1A88"/>
    <w:rsid w:val="007E2A43"/>
    <w:rsid w:val="007E4C88"/>
    <w:rsid w:val="007E585E"/>
    <w:rsid w:val="007E5B4C"/>
    <w:rsid w:val="007E7DDF"/>
    <w:rsid w:val="007F0336"/>
    <w:rsid w:val="007F0BE2"/>
    <w:rsid w:val="007F11C8"/>
    <w:rsid w:val="007F125C"/>
    <w:rsid w:val="007F1CFB"/>
    <w:rsid w:val="007F220B"/>
    <w:rsid w:val="007F27DD"/>
    <w:rsid w:val="007F37D5"/>
    <w:rsid w:val="007F5CCF"/>
    <w:rsid w:val="007F6880"/>
    <w:rsid w:val="007F76B4"/>
    <w:rsid w:val="008001B4"/>
    <w:rsid w:val="00800769"/>
    <w:rsid w:val="00800ED2"/>
    <w:rsid w:val="00801E00"/>
    <w:rsid w:val="00801FC0"/>
    <w:rsid w:val="00802E74"/>
    <w:rsid w:val="00804B92"/>
    <w:rsid w:val="00804E21"/>
    <w:rsid w:val="00804F38"/>
    <w:rsid w:val="00805092"/>
    <w:rsid w:val="0080615C"/>
    <w:rsid w:val="00806AAF"/>
    <w:rsid w:val="008070AC"/>
    <w:rsid w:val="008074DC"/>
    <w:rsid w:val="008101FD"/>
    <w:rsid w:val="0081048F"/>
    <w:rsid w:val="00810D8D"/>
    <w:rsid w:val="00811835"/>
    <w:rsid w:val="008129EE"/>
    <w:rsid w:val="00812E35"/>
    <w:rsid w:val="0081418C"/>
    <w:rsid w:val="0081581D"/>
    <w:rsid w:val="00816751"/>
    <w:rsid w:val="008172BE"/>
    <w:rsid w:val="00817A63"/>
    <w:rsid w:val="00817B71"/>
    <w:rsid w:val="00820244"/>
    <w:rsid w:val="00820CE0"/>
    <w:rsid w:val="008214D8"/>
    <w:rsid w:val="00821886"/>
    <w:rsid w:val="008218F7"/>
    <w:rsid w:val="008221B3"/>
    <w:rsid w:val="0082248E"/>
    <w:rsid w:val="00822FC4"/>
    <w:rsid w:val="00824FDF"/>
    <w:rsid w:val="00825125"/>
    <w:rsid w:val="008257CC"/>
    <w:rsid w:val="00825A83"/>
    <w:rsid w:val="008262CD"/>
    <w:rsid w:val="008274BF"/>
    <w:rsid w:val="00830DC3"/>
    <w:rsid w:val="00831555"/>
    <w:rsid w:val="00831F52"/>
    <w:rsid w:val="00832154"/>
    <w:rsid w:val="008322E0"/>
    <w:rsid w:val="00832F5C"/>
    <w:rsid w:val="008357EE"/>
    <w:rsid w:val="008359E0"/>
    <w:rsid w:val="00836B57"/>
    <w:rsid w:val="008376F6"/>
    <w:rsid w:val="00837D5B"/>
    <w:rsid w:val="00840607"/>
    <w:rsid w:val="00840E65"/>
    <w:rsid w:val="00841525"/>
    <w:rsid w:val="00841CD2"/>
    <w:rsid w:val="00842040"/>
    <w:rsid w:val="008423BC"/>
    <w:rsid w:val="00842B77"/>
    <w:rsid w:val="0084309F"/>
    <w:rsid w:val="008450C7"/>
    <w:rsid w:val="00845C12"/>
    <w:rsid w:val="0084600C"/>
    <w:rsid w:val="008466C9"/>
    <w:rsid w:val="008469D9"/>
    <w:rsid w:val="00846DC0"/>
    <w:rsid w:val="008474A7"/>
    <w:rsid w:val="008474B5"/>
    <w:rsid w:val="00847B62"/>
    <w:rsid w:val="008506B6"/>
    <w:rsid w:val="00850AE0"/>
    <w:rsid w:val="00850E88"/>
    <w:rsid w:val="0085244F"/>
    <w:rsid w:val="008524B4"/>
    <w:rsid w:val="008524D2"/>
    <w:rsid w:val="008524DC"/>
    <w:rsid w:val="00852E19"/>
    <w:rsid w:val="00855E53"/>
    <w:rsid w:val="00856833"/>
    <w:rsid w:val="00856840"/>
    <w:rsid w:val="0086087C"/>
    <w:rsid w:val="00860D8E"/>
    <w:rsid w:val="0086219A"/>
    <w:rsid w:val="0086275E"/>
    <w:rsid w:val="0086346F"/>
    <w:rsid w:val="00863B17"/>
    <w:rsid w:val="00864440"/>
    <w:rsid w:val="00864D76"/>
    <w:rsid w:val="008650FC"/>
    <w:rsid w:val="00865F98"/>
    <w:rsid w:val="0086666A"/>
    <w:rsid w:val="00866EB3"/>
    <w:rsid w:val="0086701A"/>
    <w:rsid w:val="00867BD2"/>
    <w:rsid w:val="0087030D"/>
    <w:rsid w:val="008712FD"/>
    <w:rsid w:val="008716A1"/>
    <w:rsid w:val="008717E0"/>
    <w:rsid w:val="00872946"/>
    <w:rsid w:val="00872D3F"/>
    <w:rsid w:val="008733E4"/>
    <w:rsid w:val="00873F15"/>
    <w:rsid w:val="00874096"/>
    <w:rsid w:val="00874C4A"/>
    <w:rsid w:val="008756A4"/>
    <w:rsid w:val="00875F73"/>
    <w:rsid w:val="008762B1"/>
    <w:rsid w:val="008807CC"/>
    <w:rsid w:val="00880F30"/>
    <w:rsid w:val="00882C86"/>
    <w:rsid w:val="0088307E"/>
    <w:rsid w:val="008833E8"/>
    <w:rsid w:val="0088403D"/>
    <w:rsid w:val="008846C2"/>
    <w:rsid w:val="00884976"/>
    <w:rsid w:val="00884FD1"/>
    <w:rsid w:val="008877C5"/>
    <w:rsid w:val="00887B48"/>
    <w:rsid w:val="00887FBC"/>
    <w:rsid w:val="0089176E"/>
    <w:rsid w:val="008917A0"/>
    <w:rsid w:val="008917E0"/>
    <w:rsid w:val="00892365"/>
    <w:rsid w:val="00892872"/>
    <w:rsid w:val="00892BE5"/>
    <w:rsid w:val="0089387C"/>
    <w:rsid w:val="0089444E"/>
    <w:rsid w:val="008949DF"/>
    <w:rsid w:val="00894FFA"/>
    <w:rsid w:val="008951DB"/>
    <w:rsid w:val="00896C81"/>
    <w:rsid w:val="00896D83"/>
    <w:rsid w:val="008A0AB2"/>
    <w:rsid w:val="008A0CFC"/>
    <w:rsid w:val="008A12FE"/>
    <w:rsid w:val="008A1698"/>
    <w:rsid w:val="008A1718"/>
    <w:rsid w:val="008A28B6"/>
    <w:rsid w:val="008A2BB1"/>
    <w:rsid w:val="008A3466"/>
    <w:rsid w:val="008A389F"/>
    <w:rsid w:val="008A3D02"/>
    <w:rsid w:val="008A5940"/>
    <w:rsid w:val="008A60AF"/>
    <w:rsid w:val="008A73B2"/>
    <w:rsid w:val="008A766D"/>
    <w:rsid w:val="008B043F"/>
    <w:rsid w:val="008B0808"/>
    <w:rsid w:val="008B0AEC"/>
    <w:rsid w:val="008B1E53"/>
    <w:rsid w:val="008B1E5B"/>
    <w:rsid w:val="008B283D"/>
    <w:rsid w:val="008B389D"/>
    <w:rsid w:val="008B3C5C"/>
    <w:rsid w:val="008B444F"/>
    <w:rsid w:val="008B5299"/>
    <w:rsid w:val="008B53A8"/>
    <w:rsid w:val="008B5A5F"/>
    <w:rsid w:val="008B5AB0"/>
    <w:rsid w:val="008B6054"/>
    <w:rsid w:val="008B61E6"/>
    <w:rsid w:val="008B6DC6"/>
    <w:rsid w:val="008B7B08"/>
    <w:rsid w:val="008C027F"/>
    <w:rsid w:val="008C04C9"/>
    <w:rsid w:val="008C061A"/>
    <w:rsid w:val="008C11C7"/>
    <w:rsid w:val="008C13F0"/>
    <w:rsid w:val="008C14C1"/>
    <w:rsid w:val="008C1EA9"/>
    <w:rsid w:val="008C1F26"/>
    <w:rsid w:val="008C23AC"/>
    <w:rsid w:val="008C2A3A"/>
    <w:rsid w:val="008C4C7E"/>
    <w:rsid w:val="008C5C1B"/>
    <w:rsid w:val="008C5C46"/>
    <w:rsid w:val="008C6051"/>
    <w:rsid w:val="008C6184"/>
    <w:rsid w:val="008C6630"/>
    <w:rsid w:val="008C785E"/>
    <w:rsid w:val="008D0AFB"/>
    <w:rsid w:val="008D1511"/>
    <w:rsid w:val="008D1CF0"/>
    <w:rsid w:val="008D32DF"/>
    <w:rsid w:val="008D35E9"/>
    <w:rsid w:val="008D3959"/>
    <w:rsid w:val="008D3966"/>
    <w:rsid w:val="008D4352"/>
    <w:rsid w:val="008D4719"/>
    <w:rsid w:val="008D4EBC"/>
    <w:rsid w:val="008D60BC"/>
    <w:rsid w:val="008D6D53"/>
    <w:rsid w:val="008D6D7B"/>
    <w:rsid w:val="008D7757"/>
    <w:rsid w:val="008D7EB7"/>
    <w:rsid w:val="008E0079"/>
    <w:rsid w:val="008E0EB8"/>
    <w:rsid w:val="008E10A6"/>
    <w:rsid w:val="008E1271"/>
    <w:rsid w:val="008E2251"/>
    <w:rsid w:val="008E24B3"/>
    <w:rsid w:val="008E24CA"/>
    <w:rsid w:val="008E2943"/>
    <w:rsid w:val="008E2F6E"/>
    <w:rsid w:val="008E38AD"/>
    <w:rsid w:val="008E3DFF"/>
    <w:rsid w:val="008E3EEC"/>
    <w:rsid w:val="008E4416"/>
    <w:rsid w:val="008E53D4"/>
    <w:rsid w:val="008E5BF2"/>
    <w:rsid w:val="008E5C81"/>
    <w:rsid w:val="008E6B1A"/>
    <w:rsid w:val="008E6E47"/>
    <w:rsid w:val="008E77EF"/>
    <w:rsid w:val="008E7847"/>
    <w:rsid w:val="008F00FB"/>
    <w:rsid w:val="008F07D5"/>
    <w:rsid w:val="008F0A38"/>
    <w:rsid w:val="008F0F84"/>
    <w:rsid w:val="008F1014"/>
    <w:rsid w:val="008F11C9"/>
    <w:rsid w:val="008F23D8"/>
    <w:rsid w:val="008F2FD5"/>
    <w:rsid w:val="008F37E5"/>
    <w:rsid w:val="008F440B"/>
    <w:rsid w:val="008F48C2"/>
    <w:rsid w:val="008F5840"/>
    <w:rsid w:val="008F5E46"/>
    <w:rsid w:val="008F5EEF"/>
    <w:rsid w:val="008F66FE"/>
    <w:rsid w:val="008F67D9"/>
    <w:rsid w:val="008F72CC"/>
    <w:rsid w:val="008F72CD"/>
    <w:rsid w:val="008F73B2"/>
    <w:rsid w:val="00900FC8"/>
    <w:rsid w:val="009025DB"/>
    <w:rsid w:val="00903802"/>
    <w:rsid w:val="00904736"/>
    <w:rsid w:val="00904CD1"/>
    <w:rsid w:val="00905C3D"/>
    <w:rsid w:val="00905D02"/>
    <w:rsid w:val="00906631"/>
    <w:rsid w:val="0090696D"/>
    <w:rsid w:val="00906CD6"/>
    <w:rsid w:val="00906E4D"/>
    <w:rsid w:val="00906F31"/>
    <w:rsid w:val="009078B3"/>
    <w:rsid w:val="00907A77"/>
    <w:rsid w:val="00907E00"/>
    <w:rsid w:val="009105B3"/>
    <w:rsid w:val="0091088D"/>
    <w:rsid w:val="00910FC9"/>
    <w:rsid w:val="00912312"/>
    <w:rsid w:val="009123BC"/>
    <w:rsid w:val="0091291A"/>
    <w:rsid w:val="00913612"/>
    <w:rsid w:val="0091366A"/>
    <w:rsid w:val="00913824"/>
    <w:rsid w:val="009140FE"/>
    <w:rsid w:val="00915757"/>
    <w:rsid w:val="009159B3"/>
    <w:rsid w:val="00915C54"/>
    <w:rsid w:val="00916181"/>
    <w:rsid w:val="00916402"/>
    <w:rsid w:val="009204C5"/>
    <w:rsid w:val="00920875"/>
    <w:rsid w:val="0092180D"/>
    <w:rsid w:val="00922173"/>
    <w:rsid w:val="009232C9"/>
    <w:rsid w:val="009233ED"/>
    <w:rsid w:val="00923608"/>
    <w:rsid w:val="009238E5"/>
    <w:rsid w:val="00923F12"/>
    <w:rsid w:val="00924FF8"/>
    <w:rsid w:val="0092535E"/>
    <w:rsid w:val="00925BA8"/>
    <w:rsid w:val="00925F65"/>
    <w:rsid w:val="0092661C"/>
    <w:rsid w:val="00926DA7"/>
    <w:rsid w:val="00927138"/>
    <w:rsid w:val="00927320"/>
    <w:rsid w:val="00927DFB"/>
    <w:rsid w:val="00927F8B"/>
    <w:rsid w:val="0093094D"/>
    <w:rsid w:val="00930B75"/>
    <w:rsid w:val="00932293"/>
    <w:rsid w:val="009322EC"/>
    <w:rsid w:val="009328C7"/>
    <w:rsid w:val="009336EC"/>
    <w:rsid w:val="00933F56"/>
    <w:rsid w:val="00934C13"/>
    <w:rsid w:val="00935228"/>
    <w:rsid w:val="009355A2"/>
    <w:rsid w:val="00935F9E"/>
    <w:rsid w:val="00936CF2"/>
    <w:rsid w:val="00936D98"/>
    <w:rsid w:val="0094291D"/>
    <w:rsid w:val="00942C80"/>
    <w:rsid w:val="00943197"/>
    <w:rsid w:val="009435F2"/>
    <w:rsid w:val="009448BD"/>
    <w:rsid w:val="00944F6C"/>
    <w:rsid w:val="00945180"/>
    <w:rsid w:val="0094590C"/>
    <w:rsid w:val="00946355"/>
    <w:rsid w:val="009464C2"/>
    <w:rsid w:val="00946888"/>
    <w:rsid w:val="009468B7"/>
    <w:rsid w:val="0094724E"/>
    <w:rsid w:val="00947BE6"/>
    <w:rsid w:val="0095048D"/>
    <w:rsid w:val="00951ADB"/>
    <w:rsid w:val="00952DE5"/>
    <w:rsid w:val="0095380C"/>
    <w:rsid w:val="009540EE"/>
    <w:rsid w:val="00954353"/>
    <w:rsid w:val="00955C0A"/>
    <w:rsid w:val="00955C4F"/>
    <w:rsid w:val="009601B6"/>
    <w:rsid w:val="0096030D"/>
    <w:rsid w:val="0096242E"/>
    <w:rsid w:val="00962757"/>
    <w:rsid w:val="009632D1"/>
    <w:rsid w:val="009653B3"/>
    <w:rsid w:val="009657F1"/>
    <w:rsid w:val="0096625D"/>
    <w:rsid w:val="00967376"/>
    <w:rsid w:val="00967A55"/>
    <w:rsid w:val="009709F8"/>
    <w:rsid w:val="00971AE7"/>
    <w:rsid w:val="009721C3"/>
    <w:rsid w:val="00972929"/>
    <w:rsid w:val="00972F91"/>
    <w:rsid w:val="00973827"/>
    <w:rsid w:val="009742D3"/>
    <w:rsid w:val="00974AA9"/>
    <w:rsid w:val="00975793"/>
    <w:rsid w:val="009773F6"/>
    <w:rsid w:val="00977BA7"/>
    <w:rsid w:val="0098194F"/>
    <w:rsid w:val="009826C8"/>
    <w:rsid w:val="00982C17"/>
    <w:rsid w:val="009836E4"/>
    <w:rsid w:val="009837B6"/>
    <w:rsid w:val="00983DAA"/>
    <w:rsid w:val="00983F8C"/>
    <w:rsid w:val="0098412F"/>
    <w:rsid w:val="00984998"/>
    <w:rsid w:val="00985F28"/>
    <w:rsid w:val="009860F4"/>
    <w:rsid w:val="00986149"/>
    <w:rsid w:val="00986176"/>
    <w:rsid w:val="009864FE"/>
    <w:rsid w:val="00986E7F"/>
    <w:rsid w:val="00987536"/>
    <w:rsid w:val="00990BD5"/>
    <w:rsid w:val="0099196F"/>
    <w:rsid w:val="009919AD"/>
    <w:rsid w:val="00991E08"/>
    <w:rsid w:val="00991F5E"/>
    <w:rsid w:val="00992B98"/>
    <w:rsid w:val="0099359F"/>
    <w:rsid w:val="00994010"/>
    <w:rsid w:val="0099461E"/>
    <w:rsid w:val="00994871"/>
    <w:rsid w:val="00994B6E"/>
    <w:rsid w:val="00994E08"/>
    <w:rsid w:val="009951F9"/>
    <w:rsid w:val="00995C95"/>
    <w:rsid w:val="00995E63"/>
    <w:rsid w:val="00995E85"/>
    <w:rsid w:val="00996468"/>
    <w:rsid w:val="00996876"/>
    <w:rsid w:val="00996FFA"/>
    <w:rsid w:val="009973F1"/>
    <w:rsid w:val="009973F3"/>
    <w:rsid w:val="009A010D"/>
    <w:rsid w:val="009A0C6F"/>
    <w:rsid w:val="009A14EF"/>
    <w:rsid w:val="009A2DF9"/>
    <w:rsid w:val="009A3A86"/>
    <w:rsid w:val="009A4869"/>
    <w:rsid w:val="009A567D"/>
    <w:rsid w:val="009A5ADD"/>
    <w:rsid w:val="009A6A6B"/>
    <w:rsid w:val="009A749E"/>
    <w:rsid w:val="009A7E1F"/>
    <w:rsid w:val="009B1EF9"/>
    <w:rsid w:val="009B26AC"/>
    <w:rsid w:val="009B3150"/>
    <w:rsid w:val="009B37E2"/>
    <w:rsid w:val="009B4519"/>
    <w:rsid w:val="009B506B"/>
    <w:rsid w:val="009B57EF"/>
    <w:rsid w:val="009B5B85"/>
    <w:rsid w:val="009B6787"/>
    <w:rsid w:val="009B7204"/>
    <w:rsid w:val="009B7A2B"/>
    <w:rsid w:val="009C003D"/>
    <w:rsid w:val="009C0074"/>
    <w:rsid w:val="009C0564"/>
    <w:rsid w:val="009C0B23"/>
    <w:rsid w:val="009C2685"/>
    <w:rsid w:val="009C39BC"/>
    <w:rsid w:val="009C45C4"/>
    <w:rsid w:val="009C4BC2"/>
    <w:rsid w:val="009C4D22"/>
    <w:rsid w:val="009C6930"/>
    <w:rsid w:val="009C7320"/>
    <w:rsid w:val="009D0343"/>
    <w:rsid w:val="009D0729"/>
    <w:rsid w:val="009D0F66"/>
    <w:rsid w:val="009D1A06"/>
    <w:rsid w:val="009D1BA4"/>
    <w:rsid w:val="009D22E4"/>
    <w:rsid w:val="009D22F7"/>
    <w:rsid w:val="009D2995"/>
    <w:rsid w:val="009D319C"/>
    <w:rsid w:val="009D4541"/>
    <w:rsid w:val="009D5BAB"/>
    <w:rsid w:val="009D6A0A"/>
    <w:rsid w:val="009D7B11"/>
    <w:rsid w:val="009E058F"/>
    <w:rsid w:val="009E0A9E"/>
    <w:rsid w:val="009E1103"/>
    <w:rsid w:val="009E19A2"/>
    <w:rsid w:val="009E1A27"/>
    <w:rsid w:val="009E3AFD"/>
    <w:rsid w:val="009E3CDD"/>
    <w:rsid w:val="009E4B16"/>
    <w:rsid w:val="009E5564"/>
    <w:rsid w:val="009E5C60"/>
    <w:rsid w:val="009E64DB"/>
    <w:rsid w:val="009E66F6"/>
    <w:rsid w:val="009E6794"/>
    <w:rsid w:val="009E7189"/>
    <w:rsid w:val="009E78EB"/>
    <w:rsid w:val="009E7BDD"/>
    <w:rsid w:val="009E7E46"/>
    <w:rsid w:val="009E7FC1"/>
    <w:rsid w:val="009F01E1"/>
    <w:rsid w:val="009F0B4D"/>
    <w:rsid w:val="009F1096"/>
    <w:rsid w:val="009F150E"/>
    <w:rsid w:val="009F15A9"/>
    <w:rsid w:val="009F2220"/>
    <w:rsid w:val="009F27AD"/>
    <w:rsid w:val="009F3FB5"/>
    <w:rsid w:val="009F4C89"/>
    <w:rsid w:val="009F521F"/>
    <w:rsid w:val="009F553C"/>
    <w:rsid w:val="009F59F8"/>
    <w:rsid w:val="009F61D2"/>
    <w:rsid w:val="00A005B0"/>
    <w:rsid w:val="00A008E3"/>
    <w:rsid w:val="00A015BB"/>
    <w:rsid w:val="00A01F17"/>
    <w:rsid w:val="00A020E9"/>
    <w:rsid w:val="00A0229C"/>
    <w:rsid w:val="00A022A5"/>
    <w:rsid w:val="00A03A22"/>
    <w:rsid w:val="00A040F9"/>
    <w:rsid w:val="00A04634"/>
    <w:rsid w:val="00A05162"/>
    <w:rsid w:val="00A0551C"/>
    <w:rsid w:val="00A06119"/>
    <w:rsid w:val="00A0764C"/>
    <w:rsid w:val="00A07993"/>
    <w:rsid w:val="00A07A48"/>
    <w:rsid w:val="00A108EE"/>
    <w:rsid w:val="00A10BB8"/>
    <w:rsid w:val="00A11595"/>
    <w:rsid w:val="00A1233D"/>
    <w:rsid w:val="00A130BA"/>
    <w:rsid w:val="00A134F5"/>
    <w:rsid w:val="00A137E4"/>
    <w:rsid w:val="00A14813"/>
    <w:rsid w:val="00A1566A"/>
    <w:rsid w:val="00A165BF"/>
    <w:rsid w:val="00A17173"/>
    <w:rsid w:val="00A172E8"/>
    <w:rsid w:val="00A177BC"/>
    <w:rsid w:val="00A179FF"/>
    <w:rsid w:val="00A17B83"/>
    <w:rsid w:val="00A21A36"/>
    <w:rsid w:val="00A22018"/>
    <w:rsid w:val="00A24346"/>
    <w:rsid w:val="00A24B19"/>
    <w:rsid w:val="00A25294"/>
    <w:rsid w:val="00A254EE"/>
    <w:rsid w:val="00A25BE7"/>
    <w:rsid w:val="00A26E3B"/>
    <w:rsid w:val="00A27008"/>
    <w:rsid w:val="00A27CDF"/>
    <w:rsid w:val="00A30968"/>
    <w:rsid w:val="00A309C6"/>
    <w:rsid w:val="00A30D13"/>
    <w:rsid w:val="00A315E6"/>
    <w:rsid w:val="00A319D0"/>
    <w:rsid w:val="00A31EEA"/>
    <w:rsid w:val="00A31F33"/>
    <w:rsid w:val="00A32316"/>
    <w:rsid w:val="00A3269A"/>
    <w:rsid w:val="00A326F7"/>
    <w:rsid w:val="00A33172"/>
    <w:rsid w:val="00A33B50"/>
    <w:rsid w:val="00A34020"/>
    <w:rsid w:val="00A3432B"/>
    <w:rsid w:val="00A346BA"/>
    <w:rsid w:val="00A34A2A"/>
    <w:rsid w:val="00A34C67"/>
    <w:rsid w:val="00A34D62"/>
    <w:rsid w:val="00A36057"/>
    <w:rsid w:val="00A3611D"/>
    <w:rsid w:val="00A36339"/>
    <w:rsid w:val="00A36397"/>
    <w:rsid w:val="00A366E4"/>
    <w:rsid w:val="00A368D1"/>
    <w:rsid w:val="00A379B5"/>
    <w:rsid w:val="00A37CD2"/>
    <w:rsid w:val="00A4038F"/>
    <w:rsid w:val="00A40C93"/>
    <w:rsid w:val="00A4126B"/>
    <w:rsid w:val="00A4376F"/>
    <w:rsid w:val="00A43A56"/>
    <w:rsid w:val="00A44766"/>
    <w:rsid w:val="00A4549F"/>
    <w:rsid w:val="00A45B9B"/>
    <w:rsid w:val="00A462FE"/>
    <w:rsid w:val="00A50131"/>
    <w:rsid w:val="00A501C9"/>
    <w:rsid w:val="00A50506"/>
    <w:rsid w:val="00A50895"/>
    <w:rsid w:val="00A50E97"/>
    <w:rsid w:val="00A53F55"/>
    <w:rsid w:val="00A5417B"/>
    <w:rsid w:val="00A54599"/>
    <w:rsid w:val="00A54B82"/>
    <w:rsid w:val="00A55CA7"/>
    <w:rsid w:val="00A562A0"/>
    <w:rsid w:val="00A569D4"/>
    <w:rsid w:val="00A56CD5"/>
    <w:rsid w:val="00A57F1A"/>
    <w:rsid w:val="00A60163"/>
    <w:rsid w:val="00A6038D"/>
    <w:rsid w:val="00A607FC"/>
    <w:rsid w:val="00A60CF0"/>
    <w:rsid w:val="00A60D84"/>
    <w:rsid w:val="00A610A2"/>
    <w:rsid w:val="00A61429"/>
    <w:rsid w:val="00A61514"/>
    <w:rsid w:val="00A61645"/>
    <w:rsid w:val="00A62080"/>
    <w:rsid w:val="00A630A2"/>
    <w:rsid w:val="00A632B8"/>
    <w:rsid w:val="00A63BF3"/>
    <w:rsid w:val="00A64558"/>
    <w:rsid w:val="00A646AD"/>
    <w:rsid w:val="00A64942"/>
    <w:rsid w:val="00A65911"/>
    <w:rsid w:val="00A6643C"/>
    <w:rsid w:val="00A66C99"/>
    <w:rsid w:val="00A67544"/>
    <w:rsid w:val="00A7075B"/>
    <w:rsid w:val="00A708B7"/>
    <w:rsid w:val="00A71CE6"/>
    <w:rsid w:val="00A71D23"/>
    <w:rsid w:val="00A72AB0"/>
    <w:rsid w:val="00A72D8A"/>
    <w:rsid w:val="00A7333A"/>
    <w:rsid w:val="00A73D0D"/>
    <w:rsid w:val="00A73F4F"/>
    <w:rsid w:val="00A74A92"/>
    <w:rsid w:val="00A7521E"/>
    <w:rsid w:val="00A75CC1"/>
    <w:rsid w:val="00A75E88"/>
    <w:rsid w:val="00A8056E"/>
    <w:rsid w:val="00A8101E"/>
    <w:rsid w:val="00A81B03"/>
    <w:rsid w:val="00A82A57"/>
    <w:rsid w:val="00A82D58"/>
    <w:rsid w:val="00A8399D"/>
    <w:rsid w:val="00A83E3D"/>
    <w:rsid w:val="00A8443A"/>
    <w:rsid w:val="00A8479C"/>
    <w:rsid w:val="00A8557B"/>
    <w:rsid w:val="00A85A05"/>
    <w:rsid w:val="00A866B4"/>
    <w:rsid w:val="00A86B76"/>
    <w:rsid w:val="00A86D63"/>
    <w:rsid w:val="00A87797"/>
    <w:rsid w:val="00A90CA7"/>
    <w:rsid w:val="00A90E72"/>
    <w:rsid w:val="00A922A2"/>
    <w:rsid w:val="00A92646"/>
    <w:rsid w:val="00A92859"/>
    <w:rsid w:val="00A93247"/>
    <w:rsid w:val="00A9327B"/>
    <w:rsid w:val="00A93B69"/>
    <w:rsid w:val="00A94A8D"/>
    <w:rsid w:val="00A963C7"/>
    <w:rsid w:val="00A96A19"/>
    <w:rsid w:val="00AA10A1"/>
    <w:rsid w:val="00AA1626"/>
    <w:rsid w:val="00AA1C25"/>
    <w:rsid w:val="00AA292D"/>
    <w:rsid w:val="00AA3DB7"/>
    <w:rsid w:val="00AA42A9"/>
    <w:rsid w:val="00AA51F5"/>
    <w:rsid w:val="00AA51FB"/>
    <w:rsid w:val="00AA55E1"/>
    <w:rsid w:val="00AA5E3B"/>
    <w:rsid w:val="00AA68B4"/>
    <w:rsid w:val="00AA6E68"/>
    <w:rsid w:val="00AA7A22"/>
    <w:rsid w:val="00AB0543"/>
    <w:rsid w:val="00AB0AC9"/>
    <w:rsid w:val="00AB0F80"/>
    <w:rsid w:val="00AB14BF"/>
    <w:rsid w:val="00AB185A"/>
    <w:rsid w:val="00AB193D"/>
    <w:rsid w:val="00AB194B"/>
    <w:rsid w:val="00AB1BA7"/>
    <w:rsid w:val="00AB1E04"/>
    <w:rsid w:val="00AB2CB0"/>
    <w:rsid w:val="00AB3113"/>
    <w:rsid w:val="00AB348A"/>
    <w:rsid w:val="00AB3F38"/>
    <w:rsid w:val="00AB43EC"/>
    <w:rsid w:val="00AB4BF4"/>
    <w:rsid w:val="00AB5ADF"/>
    <w:rsid w:val="00AB5E57"/>
    <w:rsid w:val="00AB725F"/>
    <w:rsid w:val="00AB7C4C"/>
    <w:rsid w:val="00AC0705"/>
    <w:rsid w:val="00AC0E26"/>
    <w:rsid w:val="00AC109B"/>
    <w:rsid w:val="00AC19D8"/>
    <w:rsid w:val="00AC3540"/>
    <w:rsid w:val="00AC43BC"/>
    <w:rsid w:val="00AC490B"/>
    <w:rsid w:val="00AC6490"/>
    <w:rsid w:val="00AC6BC8"/>
    <w:rsid w:val="00AC74DA"/>
    <w:rsid w:val="00AC7A2B"/>
    <w:rsid w:val="00AC7C25"/>
    <w:rsid w:val="00AD015D"/>
    <w:rsid w:val="00AD0780"/>
    <w:rsid w:val="00AD0A51"/>
    <w:rsid w:val="00AD0B37"/>
    <w:rsid w:val="00AD11F7"/>
    <w:rsid w:val="00AD1DB7"/>
    <w:rsid w:val="00AD1F07"/>
    <w:rsid w:val="00AD2053"/>
    <w:rsid w:val="00AD2852"/>
    <w:rsid w:val="00AD3976"/>
    <w:rsid w:val="00AD3E4E"/>
    <w:rsid w:val="00AD4457"/>
    <w:rsid w:val="00AD4D2A"/>
    <w:rsid w:val="00AD50E4"/>
    <w:rsid w:val="00AD542F"/>
    <w:rsid w:val="00AD6BE3"/>
    <w:rsid w:val="00AD7305"/>
    <w:rsid w:val="00AD7795"/>
    <w:rsid w:val="00AD7E64"/>
    <w:rsid w:val="00AE0C56"/>
    <w:rsid w:val="00AE12DF"/>
    <w:rsid w:val="00AE149E"/>
    <w:rsid w:val="00AE1B9B"/>
    <w:rsid w:val="00AE1CE2"/>
    <w:rsid w:val="00AE22F2"/>
    <w:rsid w:val="00AE29FC"/>
    <w:rsid w:val="00AE2F3F"/>
    <w:rsid w:val="00AE3B4E"/>
    <w:rsid w:val="00AE59EC"/>
    <w:rsid w:val="00AE67B3"/>
    <w:rsid w:val="00AE7788"/>
    <w:rsid w:val="00AE7864"/>
    <w:rsid w:val="00AE7930"/>
    <w:rsid w:val="00AE7949"/>
    <w:rsid w:val="00AF0080"/>
    <w:rsid w:val="00AF0210"/>
    <w:rsid w:val="00AF0B70"/>
    <w:rsid w:val="00AF117A"/>
    <w:rsid w:val="00AF25D5"/>
    <w:rsid w:val="00AF3DBB"/>
    <w:rsid w:val="00AF48FD"/>
    <w:rsid w:val="00AF5194"/>
    <w:rsid w:val="00AF53EF"/>
    <w:rsid w:val="00AF73C3"/>
    <w:rsid w:val="00AF77A2"/>
    <w:rsid w:val="00AF795C"/>
    <w:rsid w:val="00AF7B94"/>
    <w:rsid w:val="00B00752"/>
    <w:rsid w:val="00B026BF"/>
    <w:rsid w:val="00B026C1"/>
    <w:rsid w:val="00B02B9C"/>
    <w:rsid w:val="00B0353B"/>
    <w:rsid w:val="00B04042"/>
    <w:rsid w:val="00B040B2"/>
    <w:rsid w:val="00B04680"/>
    <w:rsid w:val="00B04A71"/>
    <w:rsid w:val="00B05C62"/>
    <w:rsid w:val="00B06D2A"/>
    <w:rsid w:val="00B10558"/>
    <w:rsid w:val="00B120B5"/>
    <w:rsid w:val="00B156A9"/>
    <w:rsid w:val="00B15F83"/>
    <w:rsid w:val="00B160FF"/>
    <w:rsid w:val="00B16322"/>
    <w:rsid w:val="00B1662E"/>
    <w:rsid w:val="00B219FC"/>
    <w:rsid w:val="00B21BA8"/>
    <w:rsid w:val="00B22402"/>
    <w:rsid w:val="00B22783"/>
    <w:rsid w:val="00B22C0D"/>
    <w:rsid w:val="00B234B4"/>
    <w:rsid w:val="00B23AF4"/>
    <w:rsid w:val="00B23C15"/>
    <w:rsid w:val="00B23DB2"/>
    <w:rsid w:val="00B24963"/>
    <w:rsid w:val="00B24C6D"/>
    <w:rsid w:val="00B251A5"/>
    <w:rsid w:val="00B25626"/>
    <w:rsid w:val="00B25762"/>
    <w:rsid w:val="00B25B40"/>
    <w:rsid w:val="00B25FDE"/>
    <w:rsid w:val="00B26AB0"/>
    <w:rsid w:val="00B26AD2"/>
    <w:rsid w:val="00B26CA2"/>
    <w:rsid w:val="00B27F9C"/>
    <w:rsid w:val="00B30B4E"/>
    <w:rsid w:val="00B31246"/>
    <w:rsid w:val="00B326FF"/>
    <w:rsid w:val="00B32D40"/>
    <w:rsid w:val="00B337D4"/>
    <w:rsid w:val="00B33AB4"/>
    <w:rsid w:val="00B340AA"/>
    <w:rsid w:val="00B346A8"/>
    <w:rsid w:val="00B34A9F"/>
    <w:rsid w:val="00B34B80"/>
    <w:rsid w:val="00B35CDA"/>
    <w:rsid w:val="00B37D97"/>
    <w:rsid w:val="00B4043A"/>
    <w:rsid w:val="00B411BD"/>
    <w:rsid w:val="00B41559"/>
    <w:rsid w:val="00B418E8"/>
    <w:rsid w:val="00B42285"/>
    <w:rsid w:val="00B4274B"/>
    <w:rsid w:val="00B42EAD"/>
    <w:rsid w:val="00B435B1"/>
    <w:rsid w:val="00B4367F"/>
    <w:rsid w:val="00B438BA"/>
    <w:rsid w:val="00B44F99"/>
    <w:rsid w:val="00B45876"/>
    <w:rsid w:val="00B51542"/>
    <w:rsid w:val="00B51733"/>
    <w:rsid w:val="00B51D1D"/>
    <w:rsid w:val="00B5310E"/>
    <w:rsid w:val="00B54ACC"/>
    <w:rsid w:val="00B54DCB"/>
    <w:rsid w:val="00B55AC2"/>
    <w:rsid w:val="00B560C9"/>
    <w:rsid w:val="00B56533"/>
    <w:rsid w:val="00B56CFC"/>
    <w:rsid w:val="00B570F4"/>
    <w:rsid w:val="00B573C5"/>
    <w:rsid w:val="00B57777"/>
    <w:rsid w:val="00B57A17"/>
    <w:rsid w:val="00B57F0B"/>
    <w:rsid w:val="00B61B1C"/>
    <w:rsid w:val="00B61BE2"/>
    <w:rsid w:val="00B61EF4"/>
    <w:rsid w:val="00B6266F"/>
    <w:rsid w:val="00B62E0B"/>
    <w:rsid w:val="00B63111"/>
    <w:rsid w:val="00B63C32"/>
    <w:rsid w:val="00B64434"/>
    <w:rsid w:val="00B64D89"/>
    <w:rsid w:val="00B65AC8"/>
    <w:rsid w:val="00B70128"/>
    <w:rsid w:val="00B70976"/>
    <w:rsid w:val="00B70A4B"/>
    <w:rsid w:val="00B711CE"/>
    <w:rsid w:val="00B71575"/>
    <w:rsid w:val="00B71DC8"/>
    <w:rsid w:val="00B71E8A"/>
    <w:rsid w:val="00B73551"/>
    <w:rsid w:val="00B74320"/>
    <w:rsid w:val="00B746C6"/>
    <w:rsid w:val="00B75C35"/>
    <w:rsid w:val="00B7604C"/>
    <w:rsid w:val="00B7652C"/>
    <w:rsid w:val="00B766BF"/>
    <w:rsid w:val="00B76FA6"/>
    <w:rsid w:val="00B80315"/>
    <w:rsid w:val="00B80910"/>
    <w:rsid w:val="00B818F4"/>
    <w:rsid w:val="00B81BC9"/>
    <w:rsid w:val="00B8222F"/>
    <w:rsid w:val="00B82615"/>
    <w:rsid w:val="00B826F4"/>
    <w:rsid w:val="00B82BF2"/>
    <w:rsid w:val="00B8336E"/>
    <w:rsid w:val="00B83444"/>
    <w:rsid w:val="00B836ED"/>
    <w:rsid w:val="00B84422"/>
    <w:rsid w:val="00B853BE"/>
    <w:rsid w:val="00B85845"/>
    <w:rsid w:val="00B86476"/>
    <w:rsid w:val="00B86A3D"/>
    <w:rsid w:val="00B875C7"/>
    <w:rsid w:val="00B901D9"/>
    <w:rsid w:val="00B90D10"/>
    <w:rsid w:val="00B90FE5"/>
    <w:rsid w:val="00B919AD"/>
    <w:rsid w:val="00B91A2B"/>
    <w:rsid w:val="00B91B22"/>
    <w:rsid w:val="00B92286"/>
    <w:rsid w:val="00B92414"/>
    <w:rsid w:val="00B93204"/>
    <w:rsid w:val="00B93EFD"/>
    <w:rsid w:val="00B94E17"/>
    <w:rsid w:val="00B957FE"/>
    <w:rsid w:val="00B95F02"/>
    <w:rsid w:val="00B962F5"/>
    <w:rsid w:val="00B96BEF"/>
    <w:rsid w:val="00B96FC0"/>
    <w:rsid w:val="00B97260"/>
    <w:rsid w:val="00B97A69"/>
    <w:rsid w:val="00BA0632"/>
    <w:rsid w:val="00BA0AAA"/>
    <w:rsid w:val="00BA0AFF"/>
    <w:rsid w:val="00BA0DAF"/>
    <w:rsid w:val="00BA0DFB"/>
    <w:rsid w:val="00BA2FEF"/>
    <w:rsid w:val="00BA72C3"/>
    <w:rsid w:val="00BA78D4"/>
    <w:rsid w:val="00BB1548"/>
    <w:rsid w:val="00BB1CE7"/>
    <w:rsid w:val="00BB2FD3"/>
    <w:rsid w:val="00BB2FDF"/>
    <w:rsid w:val="00BB2FFF"/>
    <w:rsid w:val="00BB4322"/>
    <w:rsid w:val="00BB4BA2"/>
    <w:rsid w:val="00BB5FCB"/>
    <w:rsid w:val="00BB604B"/>
    <w:rsid w:val="00BB75CD"/>
    <w:rsid w:val="00BC00EC"/>
    <w:rsid w:val="00BC0804"/>
    <w:rsid w:val="00BC08C5"/>
    <w:rsid w:val="00BC12FB"/>
    <w:rsid w:val="00BC1C3C"/>
    <w:rsid w:val="00BC294B"/>
    <w:rsid w:val="00BC2FD2"/>
    <w:rsid w:val="00BC307F"/>
    <w:rsid w:val="00BC3159"/>
    <w:rsid w:val="00BC3257"/>
    <w:rsid w:val="00BC35E2"/>
    <w:rsid w:val="00BC39DB"/>
    <w:rsid w:val="00BC3A32"/>
    <w:rsid w:val="00BC46EF"/>
    <w:rsid w:val="00BC6FD6"/>
    <w:rsid w:val="00BC7551"/>
    <w:rsid w:val="00BD007C"/>
    <w:rsid w:val="00BD008E"/>
    <w:rsid w:val="00BD0A69"/>
    <w:rsid w:val="00BD2659"/>
    <w:rsid w:val="00BD2F3B"/>
    <w:rsid w:val="00BD3372"/>
    <w:rsid w:val="00BD50AA"/>
    <w:rsid w:val="00BD5135"/>
    <w:rsid w:val="00BD5E53"/>
    <w:rsid w:val="00BD7291"/>
    <w:rsid w:val="00BD7D4D"/>
    <w:rsid w:val="00BD7EA3"/>
    <w:rsid w:val="00BD7FE2"/>
    <w:rsid w:val="00BE0B19"/>
    <w:rsid w:val="00BE0DD8"/>
    <w:rsid w:val="00BE1D82"/>
    <w:rsid w:val="00BE1EE4"/>
    <w:rsid w:val="00BE1F8B"/>
    <w:rsid w:val="00BE2B4F"/>
    <w:rsid w:val="00BE2F39"/>
    <w:rsid w:val="00BE31D1"/>
    <w:rsid w:val="00BE332D"/>
    <w:rsid w:val="00BE3CF1"/>
    <w:rsid w:val="00BE3F5D"/>
    <w:rsid w:val="00BE4163"/>
    <w:rsid w:val="00BE498A"/>
    <w:rsid w:val="00BE4B20"/>
    <w:rsid w:val="00BE503F"/>
    <w:rsid w:val="00BE5DD1"/>
    <w:rsid w:val="00BE5FC4"/>
    <w:rsid w:val="00BE6268"/>
    <w:rsid w:val="00BE6B8C"/>
    <w:rsid w:val="00BE7315"/>
    <w:rsid w:val="00BE77C9"/>
    <w:rsid w:val="00BE7C4D"/>
    <w:rsid w:val="00BE7D5E"/>
    <w:rsid w:val="00BE7F6A"/>
    <w:rsid w:val="00BF0274"/>
    <w:rsid w:val="00BF0392"/>
    <w:rsid w:val="00BF08C4"/>
    <w:rsid w:val="00BF0BAF"/>
    <w:rsid w:val="00BF19CE"/>
    <w:rsid w:val="00BF27E0"/>
    <w:rsid w:val="00BF2B6F"/>
    <w:rsid w:val="00BF2FAD"/>
    <w:rsid w:val="00BF351A"/>
    <w:rsid w:val="00BF3914"/>
    <w:rsid w:val="00BF49B1"/>
    <w:rsid w:val="00BF4E0F"/>
    <w:rsid w:val="00BF5552"/>
    <w:rsid w:val="00BF5BEE"/>
    <w:rsid w:val="00BF73F2"/>
    <w:rsid w:val="00BF74BD"/>
    <w:rsid w:val="00BF7F5C"/>
    <w:rsid w:val="00C01671"/>
    <w:rsid w:val="00C02419"/>
    <w:rsid w:val="00C02766"/>
    <w:rsid w:val="00C02A34"/>
    <w:rsid w:val="00C02B22"/>
    <w:rsid w:val="00C03377"/>
    <w:rsid w:val="00C0384A"/>
    <w:rsid w:val="00C03EE8"/>
    <w:rsid w:val="00C05529"/>
    <w:rsid w:val="00C05BEC"/>
    <w:rsid w:val="00C06E7D"/>
    <w:rsid w:val="00C074A7"/>
    <w:rsid w:val="00C1112B"/>
    <w:rsid w:val="00C11A88"/>
    <w:rsid w:val="00C12012"/>
    <w:rsid w:val="00C12874"/>
    <w:rsid w:val="00C12BC1"/>
    <w:rsid w:val="00C13BDA"/>
    <w:rsid w:val="00C13FFD"/>
    <w:rsid w:val="00C14632"/>
    <w:rsid w:val="00C14721"/>
    <w:rsid w:val="00C156A4"/>
    <w:rsid w:val="00C15825"/>
    <w:rsid w:val="00C15F83"/>
    <w:rsid w:val="00C1615A"/>
    <w:rsid w:val="00C16A37"/>
    <w:rsid w:val="00C16C30"/>
    <w:rsid w:val="00C1746D"/>
    <w:rsid w:val="00C20399"/>
    <w:rsid w:val="00C20927"/>
    <w:rsid w:val="00C20A00"/>
    <w:rsid w:val="00C21673"/>
    <w:rsid w:val="00C2184D"/>
    <w:rsid w:val="00C21C7A"/>
    <w:rsid w:val="00C23130"/>
    <w:rsid w:val="00C25366"/>
    <w:rsid w:val="00C255A5"/>
    <w:rsid w:val="00C2584B"/>
    <w:rsid w:val="00C25942"/>
    <w:rsid w:val="00C25DD9"/>
    <w:rsid w:val="00C260EA"/>
    <w:rsid w:val="00C2663F"/>
    <w:rsid w:val="00C26DB8"/>
    <w:rsid w:val="00C314EE"/>
    <w:rsid w:val="00C31F9B"/>
    <w:rsid w:val="00C32B7D"/>
    <w:rsid w:val="00C3328B"/>
    <w:rsid w:val="00C33408"/>
    <w:rsid w:val="00C3400F"/>
    <w:rsid w:val="00C34A4C"/>
    <w:rsid w:val="00C34B64"/>
    <w:rsid w:val="00C34C36"/>
    <w:rsid w:val="00C352B3"/>
    <w:rsid w:val="00C36182"/>
    <w:rsid w:val="00C3654C"/>
    <w:rsid w:val="00C36BAE"/>
    <w:rsid w:val="00C36BF5"/>
    <w:rsid w:val="00C36DBC"/>
    <w:rsid w:val="00C36DED"/>
    <w:rsid w:val="00C37067"/>
    <w:rsid w:val="00C376BA"/>
    <w:rsid w:val="00C37C0F"/>
    <w:rsid w:val="00C40373"/>
    <w:rsid w:val="00C4082D"/>
    <w:rsid w:val="00C409EA"/>
    <w:rsid w:val="00C40AE6"/>
    <w:rsid w:val="00C41028"/>
    <w:rsid w:val="00C411AF"/>
    <w:rsid w:val="00C4138D"/>
    <w:rsid w:val="00C41E3A"/>
    <w:rsid w:val="00C4304C"/>
    <w:rsid w:val="00C43315"/>
    <w:rsid w:val="00C43A29"/>
    <w:rsid w:val="00C452F5"/>
    <w:rsid w:val="00C46555"/>
    <w:rsid w:val="00C46B15"/>
    <w:rsid w:val="00C46F7D"/>
    <w:rsid w:val="00C479B5"/>
    <w:rsid w:val="00C50242"/>
    <w:rsid w:val="00C5034D"/>
    <w:rsid w:val="00C5050E"/>
    <w:rsid w:val="00C50E99"/>
    <w:rsid w:val="00C514E8"/>
    <w:rsid w:val="00C51EB5"/>
    <w:rsid w:val="00C5208B"/>
    <w:rsid w:val="00C52744"/>
    <w:rsid w:val="00C53EB3"/>
    <w:rsid w:val="00C542D4"/>
    <w:rsid w:val="00C54CE7"/>
    <w:rsid w:val="00C54D71"/>
    <w:rsid w:val="00C563F5"/>
    <w:rsid w:val="00C564EE"/>
    <w:rsid w:val="00C5650A"/>
    <w:rsid w:val="00C570F7"/>
    <w:rsid w:val="00C60DC3"/>
    <w:rsid w:val="00C60DDE"/>
    <w:rsid w:val="00C62CD5"/>
    <w:rsid w:val="00C636E6"/>
    <w:rsid w:val="00C639D6"/>
    <w:rsid w:val="00C63F8E"/>
    <w:rsid w:val="00C647FB"/>
    <w:rsid w:val="00C654E0"/>
    <w:rsid w:val="00C658B3"/>
    <w:rsid w:val="00C659AD"/>
    <w:rsid w:val="00C65ED2"/>
    <w:rsid w:val="00C66403"/>
    <w:rsid w:val="00C664B6"/>
    <w:rsid w:val="00C67786"/>
    <w:rsid w:val="00C678B9"/>
    <w:rsid w:val="00C67EAB"/>
    <w:rsid w:val="00C70994"/>
    <w:rsid w:val="00C70DFF"/>
    <w:rsid w:val="00C714CB"/>
    <w:rsid w:val="00C731AE"/>
    <w:rsid w:val="00C75A6B"/>
    <w:rsid w:val="00C763B6"/>
    <w:rsid w:val="00C7644F"/>
    <w:rsid w:val="00C768F6"/>
    <w:rsid w:val="00C76B9D"/>
    <w:rsid w:val="00C778E0"/>
    <w:rsid w:val="00C80073"/>
    <w:rsid w:val="00C802E1"/>
    <w:rsid w:val="00C80DEA"/>
    <w:rsid w:val="00C832DC"/>
    <w:rsid w:val="00C8377F"/>
    <w:rsid w:val="00C83FFC"/>
    <w:rsid w:val="00C84508"/>
    <w:rsid w:val="00C8476C"/>
    <w:rsid w:val="00C8646D"/>
    <w:rsid w:val="00C905A4"/>
    <w:rsid w:val="00C918BC"/>
    <w:rsid w:val="00C91DE3"/>
    <w:rsid w:val="00C92C7F"/>
    <w:rsid w:val="00C9369D"/>
    <w:rsid w:val="00C936A7"/>
    <w:rsid w:val="00C944FA"/>
    <w:rsid w:val="00C95854"/>
    <w:rsid w:val="00C95EFF"/>
    <w:rsid w:val="00C96E6F"/>
    <w:rsid w:val="00C97617"/>
    <w:rsid w:val="00C97872"/>
    <w:rsid w:val="00C97E9C"/>
    <w:rsid w:val="00CA0532"/>
    <w:rsid w:val="00CA113D"/>
    <w:rsid w:val="00CA1907"/>
    <w:rsid w:val="00CA2241"/>
    <w:rsid w:val="00CA2D69"/>
    <w:rsid w:val="00CA3CDD"/>
    <w:rsid w:val="00CA403B"/>
    <w:rsid w:val="00CA505A"/>
    <w:rsid w:val="00CA59DD"/>
    <w:rsid w:val="00CA5B2A"/>
    <w:rsid w:val="00CA64F7"/>
    <w:rsid w:val="00CA658C"/>
    <w:rsid w:val="00CB008E"/>
    <w:rsid w:val="00CB01FA"/>
    <w:rsid w:val="00CB0737"/>
    <w:rsid w:val="00CB097A"/>
    <w:rsid w:val="00CB0CA9"/>
    <w:rsid w:val="00CB1248"/>
    <w:rsid w:val="00CB1748"/>
    <w:rsid w:val="00CB26EC"/>
    <w:rsid w:val="00CB2800"/>
    <w:rsid w:val="00CB2D2A"/>
    <w:rsid w:val="00CB5B1E"/>
    <w:rsid w:val="00CB5D18"/>
    <w:rsid w:val="00CB787A"/>
    <w:rsid w:val="00CB7D2D"/>
    <w:rsid w:val="00CC0C4A"/>
    <w:rsid w:val="00CC0D9D"/>
    <w:rsid w:val="00CC17F0"/>
    <w:rsid w:val="00CC1853"/>
    <w:rsid w:val="00CC1F5D"/>
    <w:rsid w:val="00CC1FAE"/>
    <w:rsid w:val="00CC3A23"/>
    <w:rsid w:val="00CC4C71"/>
    <w:rsid w:val="00CC737C"/>
    <w:rsid w:val="00CC75C9"/>
    <w:rsid w:val="00CD087D"/>
    <w:rsid w:val="00CD0F5D"/>
    <w:rsid w:val="00CD1546"/>
    <w:rsid w:val="00CD1C0B"/>
    <w:rsid w:val="00CD239A"/>
    <w:rsid w:val="00CD314E"/>
    <w:rsid w:val="00CD5512"/>
    <w:rsid w:val="00CD57AD"/>
    <w:rsid w:val="00CD6E3D"/>
    <w:rsid w:val="00CD71AB"/>
    <w:rsid w:val="00CD74DA"/>
    <w:rsid w:val="00CE0109"/>
    <w:rsid w:val="00CE0B1D"/>
    <w:rsid w:val="00CE1292"/>
    <w:rsid w:val="00CE1FC5"/>
    <w:rsid w:val="00CE26BC"/>
    <w:rsid w:val="00CE2788"/>
    <w:rsid w:val="00CE2CA0"/>
    <w:rsid w:val="00CE2F42"/>
    <w:rsid w:val="00CE371A"/>
    <w:rsid w:val="00CE46E5"/>
    <w:rsid w:val="00CE485A"/>
    <w:rsid w:val="00CE5279"/>
    <w:rsid w:val="00CE5A78"/>
    <w:rsid w:val="00CE78AE"/>
    <w:rsid w:val="00CE7E62"/>
    <w:rsid w:val="00CF0925"/>
    <w:rsid w:val="00CF19DA"/>
    <w:rsid w:val="00CF1C41"/>
    <w:rsid w:val="00CF1C7F"/>
    <w:rsid w:val="00CF1CC0"/>
    <w:rsid w:val="00CF24F8"/>
    <w:rsid w:val="00CF2653"/>
    <w:rsid w:val="00CF4247"/>
    <w:rsid w:val="00CF5263"/>
    <w:rsid w:val="00CF60B5"/>
    <w:rsid w:val="00CF78A0"/>
    <w:rsid w:val="00D004FA"/>
    <w:rsid w:val="00D00D2B"/>
    <w:rsid w:val="00D01124"/>
    <w:rsid w:val="00D01B21"/>
    <w:rsid w:val="00D01E2F"/>
    <w:rsid w:val="00D02912"/>
    <w:rsid w:val="00D03102"/>
    <w:rsid w:val="00D03727"/>
    <w:rsid w:val="00D0378A"/>
    <w:rsid w:val="00D042AE"/>
    <w:rsid w:val="00D05132"/>
    <w:rsid w:val="00D05EA9"/>
    <w:rsid w:val="00D071F8"/>
    <w:rsid w:val="00D07252"/>
    <w:rsid w:val="00D074F4"/>
    <w:rsid w:val="00D07C9A"/>
    <w:rsid w:val="00D07CE1"/>
    <w:rsid w:val="00D10239"/>
    <w:rsid w:val="00D1026A"/>
    <w:rsid w:val="00D107CF"/>
    <w:rsid w:val="00D10D57"/>
    <w:rsid w:val="00D10FAE"/>
    <w:rsid w:val="00D11B0B"/>
    <w:rsid w:val="00D12293"/>
    <w:rsid w:val="00D136AE"/>
    <w:rsid w:val="00D13BD2"/>
    <w:rsid w:val="00D14236"/>
    <w:rsid w:val="00D14553"/>
    <w:rsid w:val="00D14AE0"/>
    <w:rsid w:val="00D14DB1"/>
    <w:rsid w:val="00D156A9"/>
    <w:rsid w:val="00D15F43"/>
    <w:rsid w:val="00D16C3C"/>
    <w:rsid w:val="00D16CCD"/>
    <w:rsid w:val="00D16E87"/>
    <w:rsid w:val="00D17C5A"/>
    <w:rsid w:val="00D20B8B"/>
    <w:rsid w:val="00D20CBF"/>
    <w:rsid w:val="00D2162C"/>
    <w:rsid w:val="00D218BD"/>
    <w:rsid w:val="00D21A3C"/>
    <w:rsid w:val="00D233F1"/>
    <w:rsid w:val="00D25158"/>
    <w:rsid w:val="00D256F8"/>
    <w:rsid w:val="00D2685C"/>
    <w:rsid w:val="00D26A3B"/>
    <w:rsid w:val="00D27055"/>
    <w:rsid w:val="00D2743B"/>
    <w:rsid w:val="00D27DC0"/>
    <w:rsid w:val="00D302FD"/>
    <w:rsid w:val="00D3038A"/>
    <w:rsid w:val="00D3098D"/>
    <w:rsid w:val="00D317D6"/>
    <w:rsid w:val="00D31A02"/>
    <w:rsid w:val="00D32473"/>
    <w:rsid w:val="00D3323C"/>
    <w:rsid w:val="00D33456"/>
    <w:rsid w:val="00D33816"/>
    <w:rsid w:val="00D3396F"/>
    <w:rsid w:val="00D33D4D"/>
    <w:rsid w:val="00D34A0B"/>
    <w:rsid w:val="00D36234"/>
    <w:rsid w:val="00D36371"/>
    <w:rsid w:val="00D36C34"/>
    <w:rsid w:val="00D37065"/>
    <w:rsid w:val="00D4066D"/>
    <w:rsid w:val="00D40805"/>
    <w:rsid w:val="00D4186C"/>
    <w:rsid w:val="00D437D8"/>
    <w:rsid w:val="00D44424"/>
    <w:rsid w:val="00D44994"/>
    <w:rsid w:val="00D44999"/>
    <w:rsid w:val="00D44A4F"/>
    <w:rsid w:val="00D45C0D"/>
    <w:rsid w:val="00D45DF3"/>
    <w:rsid w:val="00D46174"/>
    <w:rsid w:val="00D4758D"/>
    <w:rsid w:val="00D475A1"/>
    <w:rsid w:val="00D475BC"/>
    <w:rsid w:val="00D47DD0"/>
    <w:rsid w:val="00D50183"/>
    <w:rsid w:val="00D51D12"/>
    <w:rsid w:val="00D522C3"/>
    <w:rsid w:val="00D5329E"/>
    <w:rsid w:val="00D53356"/>
    <w:rsid w:val="00D5362B"/>
    <w:rsid w:val="00D55072"/>
    <w:rsid w:val="00D551B5"/>
    <w:rsid w:val="00D56DB2"/>
    <w:rsid w:val="00D570FF"/>
    <w:rsid w:val="00D5747F"/>
    <w:rsid w:val="00D57495"/>
    <w:rsid w:val="00D574FA"/>
    <w:rsid w:val="00D578B8"/>
    <w:rsid w:val="00D57F85"/>
    <w:rsid w:val="00D57F89"/>
    <w:rsid w:val="00D60189"/>
    <w:rsid w:val="00D60C8D"/>
    <w:rsid w:val="00D61374"/>
    <w:rsid w:val="00D6168A"/>
    <w:rsid w:val="00D616A5"/>
    <w:rsid w:val="00D61FF0"/>
    <w:rsid w:val="00D6211D"/>
    <w:rsid w:val="00D623DD"/>
    <w:rsid w:val="00D6265A"/>
    <w:rsid w:val="00D62956"/>
    <w:rsid w:val="00D62C97"/>
    <w:rsid w:val="00D63517"/>
    <w:rsid w:val="00D63B75"/>
    <w:rsid w:val="00D63F3C"/>
    <w:rsid w:val="00D659B1"/>
    <w:rsid w:val="00D66E18"/>
    <w:rsid w:val="00D6734D"/>
    <w:rsid w:val="00D679CF"/>
    <w:rsid w:val="00D679D3"/>
    <w:rsid w:val="00D71F28"/>
    <w:rsid w:val="00D72F4C"/>
    <w:rsid w:val="00D7356F"/>
    <w:rsid w:val="00D73587"/>
    <w:rsid w:val="00D73EBB"/>
    <w:rsid w:val="00D747C2"/>
    <w:rsid w:val="00D751FB"/>
    <w:rsid w:val="00D754D6"/>
    <w:rsid w:val="00D761AA"/>
    <w:rsid w:val="00D76FAE"/>
    <w:rsid w:val="00D775CD"/>
    <w:rsid w:val="00D777D7"/>
    <w:rsid w:val="00D805D9"/>
    <w:rsid w:val="00D80AB8"/>
    <w:rsid w:val="00D81792"/>
    <w:rsid w:val="00D819B1"/>
    <w:rsid w:val="00D82494"/>
    <w:rsid w:val="00D83AE9"/>
    <w:rsid w:val="00D84C25"/>
    <w:rsid w:val="00D8563A"/>
    <w:rsid w:val="00D857B8"/>
    <w:rsid w:val="00D85E1E"/>
    <w:rsid w:val="00D87175"/>
    <w:rsid w:val="00D87579"/>
    <w:rsid w:val="00D87ABF"/>
    <w:rsid w:val="00D90CD3"/>
    <w:rsid w:val="00D919E6"/>
    <w:rsid w:val="00D91BE1"/>
    <w:rsid w:val="00D9237F"/>
    <w:rsid w:val="00D92556"/>
    <w:rsid w:val="00D92C29"/>
    <w:rsid w:val="00D936E2"/>
    <w:rsid w:val="00D95104"/>
    <w:rsid w:val="00D95600"/>
    <w:rsid w:val="00D95C52"/>
    <w:rsid w:val="00D96695"/>
    <w:rsid w:val="00D9683C"/>
    <w:rsid w:val="00D97884"/>
    <w:rsid w:val="00D97C16"/>
    <w:rsid w:val="00DA0150"/>
    <w:rsid w:val="00DA0A7F"/>
    <w:rsid w:val="00DA0DCB"/>
    <w:rsid w:val="00DA1C31"/>
    <w:rsid w:val="00DA20BC"/>
    <w:rsid w:val="00DA20E3"/>
    <w:rsid w:val="00DA2ED7"/>
    <w:rsid w:val="00DA3E7A"/>
    <w:rsid w:val="00DA430C"/>
    <w:rsid w:val="00DA444F"/>
    <w:rsid w:val="00DA4BD7"/>
    <w:rsid w:val="00DA615D"/>
    <w:rsid w:val="00DA6598"/>
    <w:rsid w:val="00DA6C0F"/>
    <w:rsid w:val="00DA702F"/>
    <w:rsid w:val="00DA7F8A"/>
    <w:rsid w:val="00DB0176"/>
    <w:rsid w:val="00DB0404"/>
    <w:rsid w:val="00DB0473"/>
    <w:rsid w:val="00DB11F8"/>
    <w:rsid w:val="00DB18F8"/>
    <w:rsid w:val="00DB1F2A"/>
    <w:rsid w:val="00DB21D3"/>
    <w:rsid w:val="00DB297F"/>
    <w:rsid w:val="00DB3153"/>
    <w:rsid w:val="00DB317A"/>
    <w:rsid w:val="00DB3B82"/>
    <w:rsid w:val="00DB485D"/>
    <w:rsid w:val="00DB66D5"/>
    <w:rsid w:val="00DB6EED"/>
    <w:rsid w:val="00DC03D3"/>
    <w:rsid w:val="00DC0468"/>
    <w:rsid w:val="00DC1327"/>
    <w:rsid w:val="00DC1350"/>
    <w:rsid w:val="00DC2242"/>
    <w:rsid w:val="00DC3237"/>
    <w:rsid w:val="00DC41A4"/>
    <w:rsid w:val="00DC5672"/>
    <w:rsid w:val="00DC60A2"/>
    <w:rsid w:val="00DC6600"/>
    <w:rsid w:val="00DC6729"/>
    <w:rsid w:val="00DC67BD"/>
    <w:rsid w:val="00DC6924"/>
    <w:rsid w:val="00DC71F2"/>
    <w:rsid w:val="00DC7D59"/>
    <w:rsid w:val="00DD1B13"/>
    <w:rsid w:val="00DD2025"/>
    <w:rsid w:val="00DD22EA"/>
    <w:rsid w:val="00DD23A0"/>
    <w:rsid w:val="00DD3EE0"/>
    <w:rsid w:val="00DD3EF5"/>
    <w:rsid w:val="00DD53FA"/>
    <w:rsid w:val="00DD5EF4"/>
    <w:rsid w:val="00DD5F42"/>
    <w:rsid w:val="00DD617B"/>
    <w:rsid w:val="00DD68AE"/>
    <w:rsid w:val="00DD7234"/>
    <w:rsid w:val="00DE0E59"/>
    <w:rsid w:val="00DE0F6C"/>
    <w:rsid w:val="00DE219B"/>
    <w:rsid w:val="00DE277D"/>
    <w:rsid w:val="00DE3622"/>
    <w:rsid w:val="00DE463A"/>
    <w:rsid w:val="00DE52E3"/>
    <w:rsid w:val="00DE624D"/>
    <w:rsid w:val="00DE7401"/>
    <w:rsid w:val="00DE7C00"/>
    <w:rsid w:val="00DE7C79"/>
    <w:rsid w:val="00DF03E9"/>
    <w:rsid w:val="00DF03ED"/>
    <w:rsid w:val="00DF04EE"/>
    <w:rsid w:val="00DF0BF4"/>
    <w:rsid w:val="00DF0C62"/>
    <w:rsid w:val="00DF14F1"/>
    <w:rsid w:val="00DF179D"/>
    <w:rsid w:val="00DF1E9C"/>
    <w:rsid w:val="00DF316A"/>
    <w:rsid w:val="00DF44D0"/>
    <w:rsid w:val="00DF4572"/>
    <w:rsid w:val="00DF4658"/>
    <w:rsid w:val="00DF53B8"/>
    <w:rsid w:val="00DF6C8B"/>
    <w:rsid w:val="00DF6F17"/>
    <w:rsid w:val="00DF78FA"/>
    <w:rsid w:val="00E002F1"/>
    <w:rsid w:val="00E0054A"/>
    <w:rsid w:val="00E0082C"/>
    <w:rsid w:val="00E00E04"/>
    <w:rsid w:val="00E01DAA"/>
    <w:rsid w:val="00E023E5"/>
    <w:rsid w:val="00E02432"/>
    <w:rsid w:val="00E04022"/>
    <w:rsid w:val="00E070E0"/>
    <w:rsid w:val="00E0728F"/>
    <w:rsid w:val="00E0755C"/>
    <w:rsid w:val="00E129E4"/>
    <w:rsid w:val="00E14A7E"/>
    <w:rsid w:val="00E151E1"/>
    <w:rsid w:val="00E17619"/>
    <w:rsid w:val="00E17805"/>
    <w:rsid w:val="00E20664"/>
    <w:rsid w:val="00E20A7C"/>
    <w:rsid w:val="00E20F79"/>
    <w:rsid w:val="00E21278"/>
    <w:rsid w:val="00E21A82"/>
    <w:rsid w:val="00E22CCD"/>
    <w:rsid w:val="00E235F0"/>
    <w:rsid w:val="00E238AE"/>
    <w:rsid w:val="00E23A11"/>
    <w:rsid w:val="00E23FB7"/>
    <w:rsid w:val="00E24A27"/>
    <w:rsid w:val="00E25A8A"/>
    <w:rsid w:val="00E25F89"/>
    <w:rsid w:val="00E274E3"/>
    <w:rsid w:val="00E30C83"/>
    <w:rsid w:val="00E31410"/>
    <w:rsid w:val="00E315B2"/>
    <w:rsid w:val="00E31AD9"/>
    <w:rsid w:val="00E32463"/>
    <w:rsid w:val="00E32D62"/>
    <w:rsid w:val="00E339DC"/>
    <w:rsid w:val="00E33E15"/>
    <w:rsid w:val="00E3546F"/>
    <w:rsid w:val="00E361B8"/>
    <w:rsid w:val="00E36A1B"/>
    <w:rsid w:val="00E3781E"/>
    <w:rsid w:val="00E37E62"/>
    <w:rsid w:val="00E41EB5"/>
    <w:rsid w:val="00E429ED"/>
    <w:rsid w:val="00E43F37"/>
    <w:rsid w:val="00E44C8F"/>
    <w:rsid w:val="00E450ED"/>
    <w:rsid w:val="00E45F48"/>
    <w:rsid w:val="00E4791B"/>
    <w:rsid w:val="00E47E31"/>
    <w:rsid w:val="00E5009F"/>
    <w:rsid w:val="00E50124"/>
    <w:rsid w:val="00E506E1"/>
    <w:rsid w:val="00E50AC6"/>
    <w:rsid w:val="00E50F21"/>
    <w:rsid w:val="00E51DDD"/>
    <w:rsid w:val="00E51FDD"/>
    <w:rsid w:val="00E52435"/>
    <w:rsid w:val="00E53122"/>
    <w:rsid w:val="00E5351B"/>
    <w:rsid w:val="00E53D30"/>
    <w:rsid w:val="00E53FA9"/>
    <w:rsid w:val="00E5414C"/>
    <w:rsid w:val="00E5458A"/>
    <w:rsid w:val="00E547B3"/>
    <w:rsid w:val="00E554B7"/>
    <w:rsid w:val="00E57211"/>
    <w:rsid w:val="00E5723F"/>
    <w:rsid w:val="00E5733D"/>
    <w:rsid w:val="00E61672"/>
    <w:rsid w:val="00E61CC0"/>
    <w:rsid w:val="00E62191"/>
    <w:rsid w:val="00E6277B"/>
    <w:rsid w:val="00E632A3"/>
    <w:rsid w:val="00E64424"/>
    <w:rsid w:val="00E64C99"/>
    <w:rsid w:val="00E64CD3"/>
    <w:rsid w:val="00E64CF6"/>
    <w:rsid w:val="00E657D4"/>
    <w:rsid w:val="00E6710F"/>
    <w:rsid w:val="00E671C9"/>
    <w:rsid w:val="00E673F9"/>
    <w:rsid w:val="00E6743F"/>
    <w:rsid w:val="00E6758E"/>
    <w:rsid w:val="00E67E23"/>
    <w:rsid w:val="00E70016"/>
    <w:rsid w:val="00E70BC7"/>
    <w:rsid w:val="00E70FBC"/>
    <w:rsid w:val="00E72C01"/>
    <w:rsid w:val="00E72E83"/>
    <w:rsid w:val="00E73667"/>
    <w:rsid w:val="00E741AC"/>
    <w:rsid w:val="00E75174"/>
    <w:rsid w:val="00E75EBA"/>
    <w:rsid w:val="00E763B4"/>
    <w:rsid w:val="00E772F8"/>
    <w:rsid w:val="00E77848"/>
    <w:rsid w:val="00E80514"/>
    <w:rsid w:val="00E80E5B"/>
    <w:rsid w:val="00E816C5"/>
    <w:rsid w:val="00E81CE0"/>
    <w:rsid w:val="00E81E7C"/>
    <w:rsid w:val="00E8224D"/>
    <w:rsid w:val="00E83A0D"/>
    <w:rsid w:val="00E84219"/>
    <w:rsid w:val="00E8519F"/>
    <w:rsid w:val="00E85CC3"/>
    <w:rsid w:val="00E8644A"/>
    <w:rsid w:val="00E90279"/>
    <w:rsid w:val="00E90635"/>
    <w:rsid w:val="00E908AF"/>
    <w:rsid w:val="00E909A1"/>
    <w:rsid w:val="00E90BFF"/>
    <w:rsid w:val="00E91F04"/>
    <w:rsid w:val="00E91F35"/>
    <w:rsid w:val="00E9337C"/>
    <w:rsid w:val="00E95BA6"/>
    <w:rsid w:val="00E97648"/>
    <w:rsid w:val="00E97C0B"/>
    <w:rsid w:val="00EA09BB"/>
    <w:rsid w:val="00EA0E4A"/>
    <w:rsid w:val="00EA13A9"/>
    <w:rsid w:val="00EA179E"/>
    <w:rsid w:val="00EA1A54"/>
    <w:rsid w:val="00EA2226"/>
    <w:rsid w:val="00EA26FC"/>
    <w:rsid w:val="00EA31DA"/>
    <w:rsid w:val="00EA3834"/>
    <w:rsid w:val="00EA3B5A"/>
    <w:rsid w:val="00EA3D4E"/>
    <w:rsid w:val="00EA410E"/>
    <w:rsid w:val="00EA4FD1"/>
    <w:rsid w:val="00EA53C2"/>
    <w:rsid w:val="00EA5695"/>
    <w:rsid w:val="00EA5B0A"/>
    <w:rsid w:val="00EA5BCD"/>
    <w:rsid w:val="00EA65AD"/>
    <w:rsid w:val="00EA696C"/>
    <w:rsid w:val="00EA7FBB"/>
    <w:rsid w:val="00EA7FCF"/>
    <w:rsid w:val="00EB0CA3"/>
    <w:rsid w:val="00EB104F"/>
    <w:rsid w:val="00EB1B27"/>
    <w:rsid w:val="00EB1DA8"/>
    <w:rsid w:val="00EB1E05"/>
    <w:rsid w:val="00EB31F6"/>
    <w:rsid w:val="00EB3D0E"/>
    <w:rsid w:val="00EB49C9"/>
    <w:rsid w:val="00EB4AD6"/>
    <w:rsid w:val="00EB4CFF"/>
    <w:rsid w:val="00EB5476"/>
    <w:rsid w:val="00EB652A"/>
    <w:rsid w:val="00EB7070"/>
    <w:rsid w:val="00EB70B0"/>
    <w:rsid w:val="00EB7633"/>
    <w:rsid w:val="00EB7736"/>
    <w:rsid w:val="00EC0C0F"/>
    <w:rsid w:val="00EC16BC"/>
    <w:rsid w:val="00EC257C"/>
    <w:rsid w:val="00EC295E"/>
    <w:rsid w:val="00EC2E2D"/>
    <w:rsid w:val="00EC462B"/>
    <w:rsid w:val="00EC4723"/>
    <w:rsid w:val="00EC4F60"/>
    <w:rsid w:val="00EC56E0"/>
    <w:rsid w:val="00EC6057"/>
    <w:rsid w:val="00EC60A8"/>
    <w:rsid w:val="00EC6847"/>
    <w:rsid w:val="00EC6EDB"/>
    <w:rsid w:val="00EC7B6E"/>
    <w:rsid w:val="00EC7DB6"/>
    <w:rsid w:val="00ED162F"/>
    <w:rsid w:val="00ED226D"/>
    <w:rsid w:val="00ED2C31"/>
    <w:rsid w:val="00ED2E52"/>
    <w:rsid w:val="00ED3024"/>
    <w:rsid w:val="00ED3A4C"/>
    <w:rsid w:val="00ED47AE"/>
    <w:rsid w:val="00ED5FE4"/>
    <w:rsid w:val="00ED71C5"/>
    <w:rsid w:val="00EE16FA"/>
    <w:rsid w:val="00EE39B6"/>
    <w:rsid w:val="00EE3C42"/>
    <w:rsid w:val="00EE3D4F"/>
    <w:rsid w:val="00EE46EB"/>
    <w:rsid w:val="00EE534D"/>
    <w:rsid w:val="00EE5523"/>
    <w:rsid w:val="00EE5560"/>
    <w:rsid w:val="00EE5B3E"/>
    <w:rsid w:val="00EE64D9"/>
    <w:rsid w:val="00EE6F1E"/>
    <w:rsid w:val="00EF0348"/>
    <w:rsid w:val="00EF082A"/>
    <w:rsid w:val="00EF1F9C"/>
    <w:rsid w:val="00EF2245"/>
    <w:rsid w:val="00EF2E9C"/>
    <w:rsid w:val="00EF4290"/>
    <w:rsid w:val="00EF4366"/>
    <w:rsid w:val="00EF4CD6"/>
    <w:rsid w:val="00EF55A0"/>
    <w:rsid w:val="00EF5A91"/>
    <w:rsid w:val="00EF63D1"/>
    <w:rsid w:val="00EF6513"/>
    <w:rsid w:val="00EF6683"/>
    <w:rsid w:val="00EF7002"/>
    <w:rsid w:val="00EF769B"/>
    <w:rsid w:val="00EF77D0"/>
    <w:rsid w:val="00EF7846"/>
    <w:rsid w:val="00F00CB5"/>
    <w:rsid w:val="00F013BA"/>
    <w:rsid w:val="00F018D8"/>
    <w:rsid w:val="00F027BA"/>
    <w:rsid w:val="00F03E79"/>
    <w:rsid w:val="00F0502D"/>
    <w:rsid w:val="00F05174"/>
    <w:rsid w:val="00F0628D"/>
    <w:rsid w:val="00F06651"/>
    <w:rsid w:val="00F06842"/>
    <w:rsid w:val="00F07569"/>
    <w:rsid w:val="00F07588"/>
    <w:rsid w:val="00F07DE6"/>
    <w:rsid w:val="00F1056C"/>
    <w:rsid w:val="00F107F1"/>
    <w:rsid w:val="00F10FC1"/>
    <w:rsid w:val="00F112FD"/>
    <w:rsid w:val="00F115A9"/>
    <w:rsid w:val="00F11A67"/>
    <w:rsid w:val="00F133A1"/>
    <w:rsid w:val="00F13E05"/>
    <w:rsid w:val="00F13ECD"/>
    <w:rsid w:val="00F155CE"/>
    <w:rsid w:val="00F15E7B"/>
    <w:rsid w:val="00F17671"/>
    <w:rsid w:val="00F17EAE"/>
    <w:rsid w:val="00F20C1C"/>
    <w:rsid w:val="00F21658"/>
    <w:rsid w:val="00F218D4"/>
    <w:rsid w:val="00F21B2D"/>
    <w:rsid w:val="00F2233A"/>
    <w:rsid w:val="00F2250A"/>
    <w:rsid w:val="00F230DA"/>
    <w:rsid w:val="00F24788"/>
    <w:rsid w:val="00F24F19"/>
    <w:rsid w:val="00F2543C"/>
    <w:rsid w:val="00F2640F"/>
    <w:rsid w:val="00F26EE5"/>
    <w:rsid w:val="00F26F18"/>
    <w:rsid w:val="00F27C34"/>
    <w:rsid w:val="00F27E46"/>
    <w:rsid w:val="00F301C2"/>
    <w:rsid w:val="00F302E1"/>
    <w:rsid w:val="00F31B22"/>
    <w:rsid w:val="00F31B49"/>
    <w:rsid w:val="00F32B87"/>
    <w:rsid w:val="00F32F56"/>
    <w:rsid w:val="00F33D4F"/>
    <w:rsid w:val="00F33F12"/>
    <w:rsid w:val="00F341F1"/>
    <w:rsid w:val="00F34CD6"/>
    <w:rsid w:val="00F35418"/>
    <w:rsid w:val="00F355EE"/>
    <w:rsid w:val="00F35873"/>
    <w:rsid w:val="00F35920"/>
    <w:rsid w:val="00F35A98"/>
    <w:rsid w:val="00F366A5"/>
    <w:rsid w:val="00F366F8"/>
    <w:rsid w:val="00F36C5F"/>
    <w:rsid w:val="00F37259"/>
    <w:rsid w:val="00F379ED"/>
    <w:rsid w:val="00F37FA9"/>
    <w:rsid w:val="00F405A4"/>
    <w:rsid w:val="00F40CE8"/>
    <w:rsid w:val="00F4131E"/>
    <w:rsid w:val="00F41F05"/>
    <w:rsid w:val="00F433BD"/>
    <w:rsid w:val="00F44686"/>
    <w:rsid w:val="00F44758"/>
    <w:rsid w:val="00F44DA3"/>
    <w:rsid w:val="00F44EC5"/>
    <w:rsid w:val="00F4572C"/>
    <w:rsid w:val="00F47498"/>
    <w:rsid w:val="00F50278"/>
    <w:rsid w:val="00F512B2"/>
    <w:rsid w:val="00F514EE"/>
    <w:rsid w:val="00F5283D"/>
    <w:rsid w:val="00F528BE"/>
    <w:rsid w:val="00F52ABA"/>
    <w:rsid w:val="00F52BC7"/>
    <w:rsid w:val="00F53BF4"/>
    <w:rsid w:val="00F54266"/>
    <w:rsid w:val="00F54305"/>
    <w:rsid w:val="00F547DE"/>
    <w:rsid w:val="00F55043"/>
    <w:rsid w:val="00F5541F"/>
    <w:rsid w:val="00F55E3C"/>
    <w:rsid w:val="00F56563"/>
    <w:rsid w:val="00F56DCF"/>
    <w:rsid w:val="00F57034"/>
    <w:rsid w:val="00F57409"/>
    <w:rsid w:val="00F60BE9"/>
    <w:rsid w:val="00F61FD8"/>
    <w:rsid w:val="00F62DBF"/>
    <w:rsid w:val="00F638FB"/>
    <w:rsid w:val="00F641FC"/>
    <w:rsid w:val="00F647F7"/>
    <w:rsid w:val="00F6583C"/>
    <w:rsid w:val="00F6589A"/>
    <w:rsid w:val="00F6783E"/>
    <w:rsid w:val="00F67BF1"/>
    <w:rsid w:val="00F70BBE"/>
    <w:rsid w:val="00F70DBE"/>
    <w:rsid w:val="00F71124"/>
    <w:rsid w:val="00F7159C"/>
    <w:rsid w:val="00F71888"/>
    <w:rsid w:val="00F719CD"/>
    <w:rsid w:val="00F71BB8"/>
    <w:rsid w:val="00F724E1"/>
    <w:rsid w:val="00F72584"/>
    <w:rsid w:val="00F7290D"/>
    <w:rsid w:val="00F7302F"/>
    <w:rsid w:val="00F732EC"/>
    <w:rsid w:val="00F73D08"/>
    <w:rsid w:val="00F73F56"/>
    <w:rsid w:val="00F7586B"/>
    <w:rsid w:val="00F7597F"/>
    <w:rsid w:val="00F75F2F"/>
    <w:rsid w:val="00F76445"/>
    <w:rsid w:val="00F76ECC"/>
    <w:rsid w:val="00F7729F"/>
    <w:rsid w:val="00F77740"/>
    <w:rsid w:val="00F77C7F"/>
    <w:rsid w:val="00F80399"/>
    <w:rsid w:val="00F80B3A"/>
    <w:rsid w:val="00F812C8"/>
    <w:rsid w:val="00F8132D"/>
    <w:rsid w:val="00F818AE"/>
    <w:rsid w:val="00F81B40"/>
    <w:rsid w:val="00F820C4"/>
    <w:rsid w:val="00F83829"/>
    <w:rsid w:val="00F84069"/>
    <w:rsid w:val="00F843D7"/>
    <w:rsid w:val="00F84C8B"/>
    <w:rsid w:val="00F85536"/>
    <w:rsid w:val="00F8587A"/>
    <w:rsid w:val="00F8657A"/>
    <w:rsid w:val="00F86585"/>
    <w:rsid w:val="00F8679A"/>
    <w:rsid w:val="00F86C5B"/>
    <w:rsid w:val="00F87117"/>
    <w:rsid w:val="00F8736C"/>
    <w:rsid w:val="00F87CA7"/>
    <w:rsid w:val="00F9030E"/>
    <w:rsid w:val="00F9051A"/>
    <w:rsid w:val="00F90ADB"/>
    <w:rsid w:val="00F90E78"/>
    <w:rsid w:val="00F91209"/>
    <w:rsid w:val="00F91BD8"/>
    <w:rsid w:val="00F9221F"/>
    <w:rsid w:val="00F922E2"/>
    <w:rsid w:val="00F92C54"/>
    <w:rsid w:val="00F92D2E"/>
    <w:rsid w:val="00F9307C"/>
    <w:rsid w:val="00F931C7"/>
    <w:rsid w:val="00F93559"/>
    <w:rsid w:val="00F93D72"/>
    <w:rsid w:val="00F93E65"/>
    <w:rsid w:val="00F94070"/>
    <w:rsid w:val="00F946DD"/>
    <w:rsid w:val="00F950B5"/>
    <w:rsid w:val="00F9513F"/>
    <w:rsid w:val="00F955C8"/>
    <w:rsid w:val="00F97908"/>
    <w:rsid w:val="00F97B43"/>
    <w:rsid w:val="00FA07F8"/>
    <w:rsid w:val="00FA105C"/>
    <w:rsid w:val="00FA1475"/>
    <w:rsid w:val="00FA148A"/>
    <w:rsid w:val="00FA27C8"/>
    <w:rsid w:val="00FA32C6"/>
    <w:rsid w:val="00FA3398"/>
    <w:rsid w:val="00FA3B76"/>
    <w:rsid w:val="00FA4CA3"/>
    <w:rsid w:val="00FA4D66"/>
    <w:rsid w:val="00FA5A4E"/>
    <w:rsid w:val="00FA5EDB"/>
    <w:rsid w:val="00FA6612"/>
    <w:rsid w:val="00FA7632"/>
    <w:rsid w:val="00FA793C"/>
    <w:rsid w:val="00FB0082"/>
    <w:rsid w:val="00FB0243"/>
    <w:rsid w:val="00FB1527"/>
    <w:rsid w:val="00FB1BA7"/>
    <w:rsid w:val="00FB2537"/>
    <w:rsid w:val="00FB30ED"/>
    <w:rsid w:val="00FB33DC"/>
    <w:rsid w:val="00FB4338"/>
    <w:rsid w:val="00FB477E"/>
    <w:rsid w:val="00FB4C9C"/>
    <w:rsid w:val="00FB5563"/>
    <w:rsid w:val="00FB5D32"/>
    <w:rsid w:val="00FB6165"/>
    <w:rsid w:val="00FB717C"/>
    <w:rsid w:val="00FC0150"/>
    <w:rsid w:val="00FC03AB"/>
    <w:rsid w:val="00FC216E"/>
    <w:rsid w:val="00FC220D"/>
    <w:rsid w:val="00FC2B53"/>
    <w:rsid w:val="00FC4729"/>
    <w:rsid w:val="00FC4A8C"/>
    <w:rsid w:val="00FC5124"/>
    <w:rsid w:val="00FC53DB"/>
    <w:rsid w:val="00FC5FC2"/>
    <w:rsid w:val="00FC6177"/>
    <w:rsid w:val="00FC63D1"/>
    <w:rsid w:val="00FC7528"/>
    <w:rsid w:val="00FD0572"/>
    <w:rsid w:val="00FD152B"/>
    <w:rsid w:val="00FD1A97"/>
    <w:rsid w:val="00FD1DD5"/>
    <w:rsid w:val="00FD1E69"/>
    <w:rsid w:val="00FD2D7B"/>
    <w:rsid w:val="00FD37F6"/>
    <w:rsid w:val="00FD4589"/>
    <w:rsid w:val="00FD473E"/>
    <w:rsid w:val="00FD7DF9"/>
    <w:rsid w:val="00FE03BA"/>
    <w:rsid w:val="00FE03F6"/>
    <w:rsid w:val="00FE0B51"/>
    <w:rsid w:val="00FE0B78"/>
    <w:rsid w:val="00FE0ED4"/>
    <w:rsid w:val="00FE114A"/>
    <w:rsid w:val="00FE1EAB"/>
    <w:rsid w:val="00FE237A"/>
    <w:rsid w:val="00FE2D0C"/>
    <w:rsid w:val="00FE3465"/>
    <w:rsid w:val="00FE3697"/>
    <w:rsid w:val="00FE5A69"/>
    <w:rsid w:val="00FE5D6F"/>
    <w:rsid w:val="00FE6262"/>
    <w:rsid w:val="00FE67CF"/>
    <w:rsid w:val="00FE6D20"/>
    <w:rsid w:val="00FE6FB9"/>
    <w:rsid w:val="00FE7549"/>
    <w:rsid w:val="00FE7BCC"/>
    <w:rsid w:val="00FE7C84"/>
    <w:rsid w:val="00FF126D"/>
    <w:rsid w:val="00FF2310"/>
    <w:rsid w:val="00FF2435"/>
    <w:rsid w:val="00FF2D71"/>
    <w:rsid w:val="00FF2E73"/>
    <w:rsid w:val="00FF3685"/>
    <w:rsid w:val="00FF3B6E"/>
    <w:rsid w:val="00FF4AE2"/>
    <w:rsid w:val="00FF4C26"/>
    <w:rsid w:val="00FF50A8"/>
    <w:rsid w:val="00FF571E"/>
    <w:rsid w:val="00FF57AA"/>
    <w:rsid w:val="00FF6071"/>
    <w:rsid w:val="00FF614D"/>
    <w:rsid w:val="00FF6A40"/>
    <w:rsid w:val="00FF6BD1"/>
    <w:rsid w:val="00FF6CC0"/>
    <w:rsid w:val="00FF7512"/>
    <w:rsid w:val="00FF7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C3"/>
    <w:pPr>
      <w:widowControl w:val="0"/>
      <w:autoSpaceDE w:val="0"/>
      <w:autoSpaceDN w:val="0"/>
      <w:adjustRightInd w:val="0"/>
      <w:spacing w:after="120"/>
      <w:jc w:val="both"/>
    </w:pPr>
    <w:rPr>
      <w:sz w:val="22"/>
      <w:szCs w:val="22"/>
      <w:lang w:val="en-GB" w:eastAsia="en-US"/>
    </w:rPr>
  </w:style>
  <w:style w:type="paragraph" w:styleId="Titre1">
    <w:name w:val="heading 1"/>
    <w:aliases w:val="h1,h11,h12,h13,h14,h15,h16,h17,h111,h121,h131,h141,h151,h161,h18,h112,h122,h132,h142,h152,h162,h19,h113,h123,h133,h143,h153,h163,H1,app heading 1,l1,Memo Heading 1,Heading 1_a"/>
    <w:basedOn w:val="Normal"/>
    <w:next w:val="Normal"/>
    <w:qFormat/>
    <w:rsid w:val="00B57F0B"/>
    <w:pPr>
      <w:numPr>
        <w:numId w:val="2"/>
      </w:numPr>
      <w:outlineLvl w:val="0"/>
    </w:pPr>
    <w:rPr>
      <w:b/>
      <w:bCs/>
      <w:sz w:val="28"/>
      <w:szCs w:val="28"/>
    </w:rPr>
  </w:style>
  <w:style w:type="paragraph" w:styleId="Titre2">
    <w:name w:val="heading 2"/>
    <w:aliases w:val="DO NOT USE_h2,h2,h21,2,Header 2,Header2,22,heading2,H2,2nd level,UNDERRUBRIK 1-2,H21,H22,H23,H24,H25,R2,E2,†berschrift 2,õberschrift 2"/>
    <w:basedOn w:val="Normal"/>
    <w:next w:val="Normal"/>
    <w:link w:val="Titre2Car"/>
    <w:qFormat/>
    <w:rsid w:val="00B57F0B"/>
    <w:pPr>
      <w:numPr>
        <w:ilvl w:val="1"/>
        <w:numId w:val="2"/>
      </w:numPr>
      <w:outlineLvl w:val="1"/>
    </w:pPr>
    <w:rPr>
      <w:b/>
      <w:bCs/>
      <w:sz w:val="24"/>
    </w:rPr>
  </w:style>
  <w:style w:type="paragraph" w:styleId="Titre3">
    <w:name w:val="heading 3"/>
    <w:aliases w:val="h3"/>
    <w:basedOn w:val="Normal"/>
    <w:next w:val="Normal"/>
    <w:qFormat/>
    <w:rsid w:val="003B570E"/>
    <w:pPr>
      <w:numPr>
        <w:ilvl w:val="2"/>
        <w:numId w:val="2"/>
      </w:numPr>
      <w:outlineLvl w:val="2"/>
    </w:pPr>
    <w:rPr>
      <w:b/>
      <w:sz w:val="24"/>
    </w:rPr>
  </w:style>
  <w:style w:type="paragraph" w:styleId="Titre4">
    <w:name w:val="heading 4"/>
    <w:aliases w:val="H4,h4,H41,h41,H42,h42,H43,h43,H411,h411,H421,h421,H44,h44,H412,h412,H422,h422,H431,h431,H45,h45,H413,h413,H423,h423,H432,h432,H46,h46,H47,h47,Memo Heading 4"/>
    <w:basedOn w:val="Normal"/>
    <w:next w:val="Normal"/>
    <w:qFormat/>
    <w:rsid w:val="00801FC0"/>
    <w:pPr>
      <w:keepNext/>
      <w:numPr>
        <w:ilvl w:val="3"/>
        <w:numId w:val="2"/>
      </w:numPr>
      <w:spacing w:before="240" w:after="60"/>
      <w:outlineLvl w:val="3"/>
    </w:pPr>
    <w:rPr>
      <w:b/>
      <w:bCs/>
      <w:szCs w:val="28"/>
    </w:rPr>
  </w:style>
  <w:style w:type="paragraph" w:styleId="Titre5">
    <w:name w:val="heading 5"/>
    <w:aliases w:val="h5,Heading5"/>
    <w:basedOn w:val="Normal"/>
    <w:next w:val="Normal"/>
    <w:qFormat/>
    <w:rsid w:val="00B57F0B"/>
    <w:pPr>
      <w:numPr>
        <w:ilvl w:val="4"/>
        <w:numId w:val="2"/>
      </w:numPr>
      <w:spacing w:before="240" w:after="60"/>
      <w:outlineLvl w:val="4"/>
    </w:pPr>
    <w:rPr>
      <w:b/>
      <w:bCs/>
      <w:i/>
      <w:iCs/>
      <w:sz w:val="26"/>
      <w:szCs w:val="26"/>
    </w:rPr>
  </w:style>
  <w:style w:type="paragraph" w:styleId="Titre6">
    <w:name w:val="heading 6"/>
    <w:basedOn w:val="Normal"/>
    <w:next w:val="Normal"/>
    <w:qFormat/>
    <w:rsid w:val="00B57F0B"/>
    <w:pPr>
      <w:numPr>
        <w:ilvl w:val="5"/>
        <w:numId w:val="2"/>
      </w:numPr>
      <w:spacing w:before="240" w:after="60"/>
      <w:outlineLvl w:val="5"/>
    </w:pPr>
    <w:rPr>
      <w:b/>
      <w:bCs/>
    </w:rPr>
  </w:style>
  <w:style w:type="paragraph" w:styleId="Titre7">
    <w:name w:val="heading 7"/>
    <w:basedOn w:val="Normal"/>
    <w:next w:val="Normal"/>
    <w:qFormat/>
    <w:rsid w:val="00B57F0B"/>
    <w:pPr>
      <w:numPr>
        <w:ilvl w:val="6"/>
        <w:numId w:val="2"/>
      </w:numPr>
      <w:spacing w:before="240" w:after="60"/>
      <w:outlineLvl w:val="6"/>
    </w:pPr>
    <w:rPr>
      <w:sz w:val="24"/>
      <w:szCs w:val="24"/>
    </w:rPr>
  </w:style>
  <w:style w:type="paragraph" w:styleId="Titre8">
    <w:name w:val="heading 8"/>
    <w:basedOn w:val="Normal"/>
    <w:next w:val="Normal"/>
    <w:qFormat/>
    <w:rsid w:val="00B57F0B"/>
    <w:pPr>
      <w:numPr>
        <w:ilvl w:val="7"/>
        <w:numId w:val="2"/>
      </w:numPr>
      <w:spacing w:before="240" w:after="60"/>
      <w:outlineLvl w:val="7"/>
    </w:pPr>
    <w:rPr>
      <w:i/>
      <w:iCs/>
      <w:sz w:val="24"/>
      <w:szCs w:val="24"/>
    </w:rPr>
  </w:style>
  <w:style w:type="paragraph" w:styleId="Titre9">
    <w:name w:val="heading 9"/>
    <w:aliases w:val="Figure Heading,FH"/>
    <w:basedOn w:val="Normal"/>
    <w:next w:val="Normal"/>
    <w:qFormat/>
    <w:rsid w:val="00B57F0B"/>
    <w:pPr>
      <w:numPr>
        <w:ilvl w:val="8"/>
        <w:numId w:val="2"/>
      </w:numPr>
      <w:spacing w:before="240" w:after="60"/>
      <w:outlineLvl w:val="8"/>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B57F0B"/>
    <w:rPr>
      <w:sz w:val="20"/>
      <w:szCs w:val="20"/>
    </w:rPr>
  </w:style>
  <w:style w:type="character" w:styleId="Lienhypertexte">
    <w:name w:val="Hyperlink"/>
    <w:basedOn w:val="Policepardfaut"/>
    <w:rsid w:val="00B57F0B"/>
    <w:rPr>
      <w:color w:val="0000FF"/>
      <w:u w:val="single"/>
    </w:rPr>
  </w:style>
  <w:style w:type="paragraph" w:styleId="Lgende">
    <w:name w:val="caption"/>
    <w:aliases w:val="cap"/>
    <w:basedOn w:val="Normal"/>
    <w:next w:val="Normal"/>
    <w:link w:val="LgendeCar"/>
    <w:qFormat/>
    <w:rsid w:val="00B57F0B"/>
    <w:pPr>
      <w:spacing w:before="120"/>
    </w:pPr>
    <w:rPr>
      <w:b/>
      <w:bCs/>
      <w:sz w:val="20"/>
      <w:szCs w:val="20"/>
    </w:rPr>
  </w:style>
  <w:style w:type="paragraph" w:customStyle="1" w:styleId="Normal0">
    <w:name w:val="Normal."/>
    <w:rsid w:val="00B57F0B"/>
    <w:pPr>
      <w:widowControl w:val="0"/>
      <w:spacing w:line="180" w:lineRule="atLeast"/>
    </w:pPr>
    <w:rPr>
      <w:rFonts w:eastAsia="Batang"/>
      <w:kern w:val="2"/>
      <w:sz w:val="18"/>
      <w:szCs w:val="18"/>
      <w:lang w:eastAsia="en-US"/>
    </w:rPr>
  </w:style>
  <w:style w:type="paragraph" w:customStyle="1" w:styleId="EX">
    <w:name w:val="EX"/>
    <w:basedOn w:val="Normal"/>
    <w:rsid w:val="00B57F0B"/>
    <w:pPr>
      <w:keepLines/>
      <w:widowControl/>
      <w:autoSpaceDE/>
      <w:autoSpaceDN/>
      <w:adjustRightInd/>
      <w:spacing w:after="180"/>
      <w:ind w:left="1702" w:hanging="1418"/>
      <w:jc w:val="left"/>
    </w:pPr>
    <w:rPr>
      <w:sz w:val="20"/>
      <w:szCs w:val="20"/>
    </w:rPr>
  </w:style>
  <w:style w:type="paragraph" w:styleId="Listepuces">
    <w:name w:val="List Bullet"/>
    <w:basedOn w:val="Liste"/>
    <w:rsid w:val="00B57F0B"/>
    <w:pPr>
      <w:widowControl/>
      <w:autoSpaceDE/>
      <w:autoSpaceDN/>
      <w:adjustRightInd/>
      <w:spacing w:after="180"/>
      <w:ind w:left="568" w:hanging="284"/>
      <w:jc w:val="left"/>
    </w:pPr>
    <w:rPr>
      <w:sz w:val="20"/>
      <w:szCs w:val="20"/>
    </w:rPr>
  </w:style>
  <w:style w:type="paragraph" w:styleId="Liste">
    <w:name w:val="List"/>
    <w:basedOn w:val="Normal"/>
    <w:rsid w:val="00B57F0B"/>
    <w:pPr>
      <w:ind w:left="360" w:hanging="360"/>
    </w:pPr>
  </w:style>
  <w:style w:type="paragraph" w:styleId="Corpsdetexte2">
    <w:name w:val="Body Text 2"/>
    <w:basedOn w:val="Normal"/>
    <w:rsid w:val="00B57F0B"/>
    <w:pPr>
      <w:widowControl/>
      <w:spacing w:after="0"/>
      <w:jc w:val="left"/>
    </w:pPr>
    <w:rPr>
      <w:szCs w:val="20"/>
    </w:rPr>
  </w:style>
  <w:style w:type="paragraph" w:styleId="Textedebulles">
    <w:name w:val="Balloon Text"/>
    <w:basedOn w:val="Normal"/>
    <w:semiHidden/>
    <w:rsid w:val="00B57F0B"/>
    <w:rPr>
      <w:rFonts w:ascii="Tahoma" w:hAnsi="Tahoma" w:cs="Tahoma"/>
      <w:sz w:val="16"/>
      <w:szCs w:val="16"/>
    </w:rPr>
  </w:style>
  <w:style w:type="paragraph" w:customStyle="1" w:styleId="References">
    <w:name w:val="References"/>
    <w:basedOn w:val="Normal"/>
    <w:rsid w:val="00B57F0B"/>
    <w:pPr>
      <w:widowControl/>
      <w:numPr>
        <w:numId w:val="1"/>
      </w:numPr>
      <w:adjustRightInd/>
      <w:spacing w:after="0"/>
    </w:pPr>
    <w:rPr>
      <w:sz w:val="16"/>
      <w:szCs w:val="16"/>
    </w:rPr>
  </w:style>
  <w:style w:type="character" w:styleId="Lienhypertextesuivivisit">
    <w:name w:val="FollowedHyperlink"/>
    <w:basedOn w:val="Policepardfaut"/>
    <w:rsid w:val="00B57F0B"/>
    <w:rPr>
      <w:color w:val="800080"/>
      <w:u w:val="single"/>
    </w:rPr>
  </w:style>
  <w:style w:type="paragraph" w:styleId="Notedebasdepage">
    <w:name w:val="footnote text"/>
    <w:basedOn w:val="Normal"/>
    <w:semiHidden/>
    <w:rsid w:val="00B57F0B"/>
    <w:rPr>
      <w:sz w:val="20"/>
      <w:szCs w:val="20"/>
    </w:rPr>
  </w:style>
  <w:style w:type="character" w:styleId="Appelnotedebasdep">
    <w:name w:val="footnote reference"/>
    <w:basedOn w:val="Policepardfaut"/>
    <w:semiHidden/>
    <w:rsid w:val="00B57F0B"/>
    <w:rPr>
      <w:vertAlign w:val="superscript"/>
    </w:rPr>
  </w:style>
  <w:style w:type="table" w:styleId="Grilledutableau">
    <w:name w:val="Table Grid"/>
    <w:basedOn w:val="TableauNormal"/>
    <w:rsid w:val="00097C99"/>
    <w:pPr>
      <w:widowControl w:val="0"/>
      <w:autoSpaceDE w:val="0"/>
      <w:autoSpaceDN w:val="0"/>
      <w:adjustRightInd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ext w:val="Normal"/>
    <w:semiHidden/>
    <w:rsid w:val="00D33D4D"/>
    <w:pPr>
      <w:keepNext/>
      <w:tabs>
        <w:tab w:val="num" w:pos="720"/>
      </w:tabs>
      <w:autoSpaceDE w:val="0"/>
      <w:autoSpaceDN w:val="0"/>
      <w:adjustRightInd w:val="0"/>
      <w:ind w:left="720" w:hanging="360"/>
      <w:jc w:val="both"/>
    </w:pPr>
    <w:rPr>
      <w:rFonts w:eastAsia="Times New Roman"/>
      <w:kern w:val="2"/>
      <w:lang w:val="en-GB"/>
    </w:rPr>
  </w:style>
  <w:style w:type="paragraph" w:customStyle="1" w:styleId="Char">
    <w:name w:val="Char"/>
    <w:semiHidden/>
    <w:rsid w:val="00585028"/>
    <w:pPr>
      <w:keepNext/>
      <w:numPr>
        <w:numId w:val="3"/>
      </w:numPr>
      <w:autoSpaceDE w:val="0"/>
      <w:autoSpaceDN w:val="0"/>
      <w:adjustRightInd w:val="0"/>
      <w:spacing w:before="60" w:after="60"/>
      <w:jc w:val="both"/>
    </w:pPr>
    <w:rPr>
      <w:rFonts w:ascii="Arial" w:hAnsi="Arial" w:cs="Arial"/>
      <w:color w:val="0000FF"/>
      <w:kern w:val="2"/>
    </w:rPr>
  </w:style>
  <w:style w:type="paragraph" w:customStyle="1" w:styleId="EQ">
    <w:name w:val="EQ"/>
    <w:basedOn w:val="Normal"/>
    <w:next w:val="Normal"/>
    <w:rsid w:val="009D5BAB"/>
    <w:pPr>
      <w:keepLines/>
      <w:widowControl/>
      <w:tabs>
        <w:tab w:val="center" w:pos="4536"/>
        <w:tab w:val="right" w:pos="9072"/>
      </w:tabs>
      <w:autoSpaceDE/>
      <w:autoSpaceDN/>
      <w:adjustRightInd/>
      <w:spacing w:after="180"/>
      <w:jc w:val="left"/>
    </w:pPr>
    <w:rPr>
      <w:rFonts w:eastAsia="Times New Roman"/>
      <w:noProof/>
      <w:sz w:val="20"/>
      <w:szCs w:val="20"/>
    </w:rPr>
  </w:style>
  <w:style w:type="paragraph" w:customStyle="1" w:styleId="ZchnZchn">
    <w:name w:val="Zchn Zchn"/>
    <w:semiHidden/>
    <w:rsid w:val="000A1441"/>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
    <w:name w:val="Char Char"/>
    <w:semiHidden/>
    <w:rsid w:val="00C411AF"/>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LgendeCar">
    <w:name w:val="Légende Car"/>
    <w:aliases w:val="cap Car"/>
    <w:basedOn w:val="Policepardfaut"/>
    <w:link w:val="Lgende"/>
    <w:rsid w:val="00C411AF"/>
    <w:rPr>
      <w:rFonts w:eastAsia="SimSun"/>
      <w:b/>
      <w:bCs/>
      <w:lang w:val="en-GB" w:eastAsia="en-US" w:bidi="ar-SA"/>
    </w:rPr>
  </w:style>
  <w:style w:type="paragraph" w:styleId="En-tte">
    <w:name w:val="header"/>
    <w:basedOn w:val="Normal"/>
    <w:link w:val="En-tteCar"/>
    <w:rsid w:val="00AB3F38"/>
    <w:pPr>
      <w:tabs>
        <w:tab w:val="center" w:pos="4680"/>
        <w:tab w:val="right" w:pos="9360"/>
      </w:tabs>
    </w:pPr>
  </w:style>
  <w:style w:type="character" w:customStyle="1" w:styleId="En-tteCar">
    <w:name w:val="En-tête Car"/>
    <w:basedOn w:val="Policepardfaut"/>
    <w:link w:val="En-tte"/>
    <w:rsid w:val="00AB3F38"/>
    <w:rPr>
      <w:sz w:val="22"/>
      <w:szCs w:val="22"/>
    </w:rPr>
  </w:style>
  <w:style w:type="paragraph" w:styleId="Pieddepage">
    <w:name w:val="footer"/>
    <w:basedOn w:val="Normal"/>
    <w:link w:val="PieddepageCar"/>
    <w:rsid w:val="00AB3F38"/>
    <w:pPr>
      <w:tabs>
        <w:tab w:val="center" w:pos="4680"/>
        <w:tab w:val="right" w:pos="9360"/>
      </w:tabs>
    </w:pPr>
  </w:style>
  <w:style w:type="character" w:customStyle="1" w:styleId="PieddepageCar">
    <w:name w:val="Pied de page Car"/>
    <w:basedOn w:val="Policepardfaut"/>
    <w:link w:val="Pieddepage"/>
    <w:rsid w:val="00AB3F38"/>
    <w:rPr>
      <w:sz w:val="22"/>
      <w:szCs w:val="22"/>
    </w:rPr>
  </w:style>
  <w:style w:type="paragraph" w:styleId="Explorateurdedocuments">
    <w:name w:val="Document Map"/>
    <w:basedOn w:val="Normal"/>
    <w:link w:val="ExplorateurdedocumentsCar"/>
    <w:rsid w:val="00ED47AE"/>
    <w:rPr>
      <w:rFonts w:ascii="SimSun"/>
      <w:sz w:val="18"/>
      <w:szCs w:val="18"/>
    </w:rPr>
  </w:style>
  <w:style w:type="character" w:customStyle="1" w:styleId="ExplorateurdedocumentsCar">
    <w:name w:val="Explorateur de documents Car"/>
    <w:basedOn w:val="Policepardfaut"/>
    <w:link w:val="Explorateurdedocuments"/>
    <w:rsid w:val="00ED47AE"/>
    <w:rPr>
      <w:rFonts w:ascii="SimSun"/>
      <w:sz w:val="18"/>
      <w:szCs w:val="18"/>
      <w:lang w:eastAsia="en-US"/>
    </w:rPr>
  </w:style>
  <w:style w:type="character" w:styleId="Marquedecommentaire">
    <w:name w:val="annotation reference"/>
    <w:basedOn w:val="Policepardfaut"/>
    <w:rsid w:val="00F13E05"/>
    <w:rPr>
      <w:sz w:val="16"/>
      <w:szCs w:val="16"/>
    </w:rPr>
  </w:style>
  <w:style w:type="paragraph" w:styleId="Commentaire">
    <w:name w:val="annotation text"/>
    <w:basedOn w:val="Normal"/>
    <w:link w:val="CommentaireCar"/>
    <w:rsid w:val="00F13E05"/>
    <w:rPr>
      <w:sz w:val="20"/>
      <w:szCs w:val="20"/>
    </w:rPr>
  </w:style>
  <w:style w:type="character" w:customStyle="1" w:styleId="CommentaireCar">
    <w:name w:val="Commentaire Car"/>
    <w:basedOn w:val="Policepardfaut"/>
    <w:link w:val="Commentaire"/>
    <w:rsid w:val="00F13E05"/>
    <w:rPr>
      <w:lang w:eastAsia="en-US"/>
    </w:rPr>
  </w:style>
  <w:style w:type="paragraph" w:styleId="Objetducommentaire">
    <w:name w:val="annotation subject"/>
    <w:basedOn w:val="Commentaire"/>
    <w:next w:val="Commentaire"/>
    <w:link w:val="ObjetducommentaireCar"/>
    <w:rsid w:val="00F13E05"/>
    <w:rPr>
      <w:b/>
      <w:bCs/>
    </w:rPr>
  </w:style>
  <w:style w:type="character" w:customStyle="1" w:styleId="ObjetducommentaireCar">
    <w:name w:val="Objet du commentaire Car"/>
    <w:basedOn w:val="CommentaireCar"/>
    <w:link w:val="Objetducommentaire"/>
    <w:rsid w:val="00F13E05"/>
    <w:rPr>
      <w:b/>
      <w:bCs/>
      <w:lang w:eastAsia="en-US"/>
    </w:rPr>
  </w:style>
  <w:style w:type="paragraph" w:styleId="Rvision">
    <w:name w:val="Revision"/>
    <w:hidden/>
    <w:uiPriority w:val="99"/>
    <w:semiHidden/>
    <w:rsid w:val="00F13E05"/>
    <w:rPr>
      <w:sz w:val="22"/>
      <w:szCs w:val="22"/>
      <w:lang w:val="en-GB" w:eastAsia="en-US"/>
    </w:rPr>
  </w:style>
  <w:style w:type="paragraph" w:styleId="NormalWeb">
    <w:name w:val="Normal (Web)"/>
    <w:basedOn w:val="Normal"/>
    <w:uiPriority w:val="99"/>
    <w:unhideWhenUsed/>
    <w:rsid w:val="000E1386"/>
    <w:pPr>
      <w:widowControl/>
      <w:autoSpaceDE/>
      <w:autoSpaceDN/>
      <w:adjustRightInd/>
      <w:spacing w:before="100" w:beforeAutospacing="1" w:after="100" w:afterAutospacing="1"/>
      <w:jc w:val="left"/>
    </w:pPr>
    <w:rPr>
      <w:rFonts w:ascii="SimSun" w:hAnsi="SimSun" w:cs="SimSun"/>
      <w:sz w:val="24"/>
      <w:szCs w:val="24"/>
      <w:lang w:val="en-US" w:eastAsia="zh-CN"/>
    </w:rPr>
  </w:style>
  <w:style w:type="paragraph" w:customStyle="1" w:styleId="TAL">
    <w:name w:val="TAL"/>
    <w:basedOn w:val="Normal"/>
    <w:link w:val="TALChar"/>
    <w:rsid w:val="00AB7C4C"/>
    <w:pPr>
      <w:keepNext/>
      <w:keepLines/>
      <w:widowControl/>
      <w:overflowPunct w:val="0"/>
      <w:spacing w:after="0"/>
      <w:jc w:val="left"/>
      <w:textAlignment w:val="baseline"/>
    </w:pPr>
    <w:rPr>
      <w:rFonts w:ascii="Arial" w:hAnsi="Arial"/>
      <w:sz w:val="18"/>
      <w:szCs w:val="20"/>
      <w:lang w:eastAsia="en-GB"/>
    </w:rPr>
  </w:style>
  <w:style w:type="character" w:customStyle="1" w:styleId="TALChar">
    <w:name w:val="TAL Char"/>
    <w:basedOn w:val="Policepardfaut"/>
    <w:link w:val="TAL"/>
    <w:rsid w:val="00AB7C4C"/>
    <w:rPr>
      <w:rFonts w:ascii="Arial" w:hAnsi="Arial"/>
      <w:sz w:val="18"/>
      <w:lang w:eastAsia="en-GB"/>
    </w:rPr>
  </w:style>
  <w:style w:type="character" w:customStyle="1" w:styleId="Titre2Car">
    <w:name w:val="Titre 2 Car"/>
    <w:aliases w:val="DO NOT USE_h2 Car,h2 Car,h21 Car,2 Car,Header 2 Car,Header2 Car,22 Car,heading2 Car,H2 Car,2nd level Car,UNDERRUBRIK 1-2 Car,H21 Car,H22 Car,H23 Car,H24 Car,H25 Car,R2 Car,E2 Car,†berschrift 2 Car,õberschrift 2 Car"/>
    <w:basedOn w:val="Policepardfaut"/>
    <w:link w:val="Titre2"/>
    <w:rsid w:val="001B3803"/>
    <w:rPr>
      <w:b/>
      <w:bCs/>
      <w:sz w:val="24"/>
      <w:szCs w:val="22"/>
      <w:lang w:val="en-GB" w:eastAsia="en-US"/>
    </w:rPr>
  </w:style>
  <w:style w:type="character" w:customStyle="1" w:styleId="ZGSM">
    <w:name w:val="ZGSM"/>
    <w:rsid w:val="00CA658C"/>
  </w:style>
  <w:style w:type="paragraph" w:customStyle="1" w:styleId="ZT">
    <w:name w:val="ZT"/>
    <w:rsid w:val="00CA658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Char0">
    <w:name w:val="Char"/>
    <w:semiHidden/>
    <w:rsid w:val="00905D02"/>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styleId="Paragraphedeliste">
    <w:name w:val="List Paragraph"/>
    <w:basedOn w:val="Normal"/>
    <w:uiPriority w:val="34"/>
    <w:qFormat/>
    <w:rsid w:val="00AC6BC8"/>
    <w:pPr>
      <w:ind w:left="720"/>
      <w:contextualSpacing/>
    </w:pPr>
  </w:style>
  <w:style w:type="character" w:styleId="Accentuation">
    <w:name w:val="Emphasis"/>
    <w:basedOn w:val="Policepardfaut"/>
    <w:qFormat/>
    <w:rsid w:val="00AF0B70"/>
    <w:rPr>
      <w:i/>
      <w:iCs/>
    </w:rPr>
  </w:style>
  <w:style w:type="character" w:styleId="Textedelespacerserv">
    <w:name w:val="Placeholder Text"/>
    <w:basedOn w:val="Policepardfaut"/>
    <w:uiPriority w:val="99"/>
    <w:semiHidden/>
    <w:rsid w:val="00B74320"/>
    <w:rPr>
      <w:color w:val="808080"/>
    </w:rPr>
  </w:style>
  <w:style w:type="paragraph" w:customStyle="1" w:styleId="Default">
    <w:name w:val="Default"/>
    <w:rsid w:val="007C1918"/>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C3"/>
    <w:pPr>
      <w:widowControl w:val="0"/>
      <w:autoSpaceDE w:val="0"/>
      <w:autoSpaceDN w:val="0"/>
      <w:adjustRightInd w:val="0"/>
      <w:spacing w:after="120"/>
      <w:jc w:val="both"/>
    </w:pPr>
    <w:rPr>
      <w:sz w:val="22"/>
      <w:szCs w:val="22"/>
      <w:lang w:val="en-GB" w:eastAsia="en-US"/>
    </w:rPr>
  </w:style>
  <w:style w:type="paragraph" w:styleId="Titre1">
    <w:name w:val="heading 1"/>
    <w:aliases w:val="h1,h11,h12,h13,h14,h15,h16,h17,h111,h121,h131,h141,h151,h161,h18,h112,h122,h132,h142,h152,h162,h19,h113,h123,h133,h143,h153,h163,H1,app heading 1,l1,Memo Heading 1,Heading 1_a"/>
    <w:basedOn w:val="Normal"/>
    <w:next w:val="Normal"/>
    <w:qFormat/>
    <w:rsid w:val="00B57F0B"/>
    <w:pPr>
      <w:numPr>
        <w:numId w:val="2"/>
      </w:numPr>
      <w:outlineLvl w:val="0"/>
    </w:pPr>
    <w:rPr>
      <w:b/>
      <w:bCs/>
      <w:sz w:val="28"/>
      <w:szCs w:val="28"/>
    </w:rPr>
  </w:style>
  <w:style w:type="paragraph" w:styleId="Titre2">
    <w:name w:val="heading 2"/>
    <w:aliases w:val="DO NOT USE_h2,h2,h21,2,Header 2,Header2,22,heading2,H2,2nd level,UNDERRUBRIK 1-2,H21,H22,H23,H24,H25,R2,E2,†berschrift 2,õberschrift 2"/>
    <w:basedOn w:val="Normal"/>
    <w:next w:val="Normal"/>
    <w:link w:val="Titre2Car"/>
    <w:qFormat/>
    <w:rsid w:val="00B57F0B"/>
    <w:pPr>
      <w:numPr>
        <w:ilvl w:val="1"/>
        <w:numId w:val="2"/>
      </w:numPr>
      <w:outlineLvl w:val="1"/>
    </w:pPr>
    <w:rPr>
      <w:b/>
      <w:bCs/>
      <w:sz w:val="24"/>
    </w:rPr>
  </w:style>
  <w:style w:type="paragraph" w:styleId="Titre3">
    <w:name w:val="heading 3"/>
    <w:aliases w:val="h3"/>
    <w:basedOn w:val="Normal"/>
    <w:next w:val="Normal"/>
    <w:qFormat/>
    <w:rsid w:val="003B570E"/>
    <w:pPr>
      <w:numPr>
        <w:ilvl w:val="2"/>
        <w:numId w:val="2"/>
      </w:numPr>
      <w:outlineLvl w:val="2"/>
    </w:pPr>
    <w:rPr>
      <w:b/>
      <w:sz w:val="24"/>
    </w:rPr>
  </w:style>
  <w:style w:type="paragraph" w:styleId="Titre4">
    <w:name w:val="heading 4"/>
    <w:aliases w:val="H4,h4,H41,h41,H42,h42,H43,h43,H411,h411,H421,h421,H44,h44,H412,h412,H422,h422,H431,h431,H45,h45,H413,h413,H423,h423,H432,h432,H46,h46,H47,h47,Memo Heading 4"/>
    <w:basedOn w:val="Normal"/>
    <w:next w:val="Normal"/>
    <w:qFormat/>
    <w:rsid w:val="00801FC0"/>
    <w:pPr>
      <w:keepNext/>
      <w:numPr>
        <w:ilvl w:val="3"/>
        <w:numId w:val="2"/>
      </w:numPr>
      <w:spacing w:before="240" w:after="60"/>
      <w:outlineLvl w:val="3"/>
    </w:pPr>
    <w:rPr>
      <w:b/>
      <w:bCs/>
      <w:szCs w:val="28"/>
    </w:rPr>
  </w:style>
  <w:style w:type="paragraph" w:styleId="Titre5">
    <w:name w:val="heading 5"/>
    <w:aliases w:val="h5,Heading5"/>
    <w:basedOn w:val="Normal"/>
    <w:next w:val="Normal"/>
    <w:qFormat/>
    <w:rsid w:val="00B57F0B"/>
    <w:pPr>
      <w:numPr>
        <w:ilvl w:val="4"/>
        <w:numId w:val="2"/>
      </w:numPr>
      <w:spacing w:before="240" w:after="60"/>
      <w:outlineLvl w:val="4"/>
    </w:pPr>
    <w:rPr>
      <w:b/>
      <w:bCs/>
      <w:i/>
      <w:iCs/>
      <w:sz w:val="26"/>
      <w:szCs w:val="26"/>
    </w:rPr>
  </w:style>
  <w:style w:type="paragraph" w:styleId="Titre6">
    <w:name w:val="heading 6"/>
    <w:basedOn w:val="Normal"/>
    <w:next w:val="Normal"/>
    <w:qFormat/>
    <w:rsid w:val="00B57F0B"/>
    <w:pPr>
      <w:numPr>
        <w:ilvl w:val="5"/>
        <w:numId w:val="2"/>
      </w:numPr>
      <w:spacing w:before="240" w:after="60"/>
      <w:outlineLvl w:val="5"/>
    </w:pPr>
    <w:rPr>
      <w:b/>
      <w:bCs/>
    </w:rPr>
  </w:style>
  <w:style w:type="paragraph" w:styleId="Titre7">
    <w:name w:val="heading 7"/>
    <w:basedOn w:val="Normal"/>
    <w:next w:val="Normal"/>
    <w:qFormat/>
    <w:rsid w:val="00B57F0B"/>
    <w:pPr>
      <w:numPr>
        <w:ilvl w:val="6"/>
        <w:numId w:val="2"/>
      </w:numPr>
      <w:spacing w:before="240" w:after="60"/>
      <w:outlineLvl w:val="6"/>
    </w:pPr>
    <w:rPr>
      <w:sz w:val="24"/>
      <w:szCs w:val="24"/>
    </w:rPr>
  </w:style>
  <w:style w:type="paragraph" w:styleId="Titre8">
    <w:name w:val="heading 8"/>
    <w:basedOn w:val="Normal"/>
    <w:next w:val="Normal"/>
    <w:qFormat/>
    <w:rsid w:val="00B57F0B"/>
    <w:pPr>
      <w:numPr>
        <w:ilvl w:val="7"/>
        <w:numId w:val="2"/>
      </w:numPr>
      <w:spacing w:before="240" w:after="60"/>
      <w:outlineLvl w:val="7"/>
    </w:pPr>
    <w:rPr>
      <w:i/>
      <w:iCs/>
      <w:sz w:val="24"/>
      <w:szCs w:val="24"/>
    </w:rPr>
  </w:style>
  <w:style w:type="paragraph" w:styleId="Titre9">
    <w:name w:val="heading 9"/>
    <w:aliases w:val="Figure Heading,FH"/>
    <w:basedOn w:val="Normal"/>
    <w:next w:val="Normal"/>
    <w:qFormat/>
    <w:rsid w:val="00B57F0B"/>
    <w:pPr>
      <w:numPr>
        <w:ilvl w:val="8"/>
        <w:numId w:val="2"/>
      </w:numPr>
      <w:spacing w:before="240" w:after="60"/>
      <w:outlineLvl w:val="8"/>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B57F0B"/>
    <w:rPr>
      <w:sz w:val="20"/>
      <w:szCs w:val="20"/>
    </w:rPr>
  </w:style>
  <w:style w:type="character" w:styleId="Lienhypertexte">
    <w:name w:val="Hyperlink"/>
    <w:basedOn w:val="Policepardfaut"/>
    <w:rsid w:val="00B57F0B"/>
    <w:rPr>
      <w:color w:val="0000FF"/>
      <w:u w:val="single"/>
    </w:rPr>
  </w:style>
  <w:style w:type="paragraph" w:styleId="Lgende">
    <w:name w:val="caption"/>
    <w:aliases w:val="cap"/>
    <w:basedOn w:val="Normal"/>
    <w:next w:val="Normal"/>
    <w:link w:val="LgendeCar"/>
    <w:qFormat/>
    <w:rsid w:val="00B57F0B"/>
    <w:pPr>
      <w:spacing w:before="120"/>
    </w:pPr>
    <w:rPr>
      <w:b/>
      <w:bCs/>
      <w:sz w:val="20"/>
      <w:szCs w:val="20"/>
    </w:rPr>
  </w:style>
  <w:style w:type="paragraph" w:customStyle="1" w:styleId="Normal0">
    <w:name w:val="Normal."/>
    <w:rsid w:val="00B57F0B"/>
    <w:pPr>
      <w:widowControl w:val="0"/>
      <w:spacing w:line="180" w:lineRule="atLeast"/>
    </w:pPr>
    <w:rPr>
      <w:rFonts w:eastAsia="Batang"/>
      <w:kern w:val="2"/>
      <w:sz w:val="18"/>
      <w:szCs w:val="18"/>
      <w:lang w:eastAsia="en-US"/>
    </w:rPr>
  </w:style>
  <w:style w:type="paragraph" w:customStyle="1" w:styleId="EX">
    <w:name w:val="EX"/>
    <w:basedOn w:val="Normal"/>
    <w:rsid w:val="00B57F0B"/>
    <w:pPr>
      <w:keepLines/>
      <w:widowControl/>
      <w:autoSpaceDE/>
      <w:autoSpaceDN/>
      <w:adjustRightInd/>
      <w:spacing w:after="180"/>
      <w:ind w:left="1702" w:hanging="1418"/>
      <w:jc w:val="left"/>
    </w:pPr>
    <w:rPr>
      <w:sz w:val="20"/>
      <w:szCs w:val="20"/>
    </w:rPr>
  </w:style>
  <w:style w:type="paragraph" w:styleId="Listepuces">
    <w:name w:val="List Bullet"/>
    <w:basedOn w:val="Liste"/>
    <w:rsid w:val="00B57F0B"/>
    <w:pPr>
      <w:widowControl/>
      <w:autoSpaceDE/>
      <w:autoSpaceDN/>
      <w:adjustRightInd/>
      <w:spacing w:after="180"/>
      <w:ind w:left="568" w:hanging="284"/>
      <w:jc w:val="left"/>
    </w:pPr>
    <w:rPr>
      <w:sz w:val="20"/>
      <w:szCs w:val="20"/>
    </w:rPr>
  </w:style>
  <w:style w:type="paragraph" w:styleId="Liste">
    <w:name w:val="List"/>
    <w:basedOn w:val="Normal"/>
    <w:rsid w:val="00B57F0B"/>
    <w:pPr>
      <w:ind w:left="360" w:hanging="360"/>
    </w:pPr>
  </w:style>
  <w:style w:type="paragraph" w:styleId="Corpsdetexte2">
    <w:name w:val="Body Text 2"/>
    <w:basedOn w:val="Normal"/>
    <w:rsid w:val="00B57F0B"/>
    <w:pPr>
      <w:widowControl/>
      <w:spacing w:after="0"/>
      <w:jc w:val="left"/>
    </w:pPr>
    <w:rPr>
      <w:szCs w:val="20"/>
    </w:rPr>
  </w:style>
  <w:style w:type="paragraph" w:styleId="Textedebulles">
    <w:name w:val="Balloon Text"/>
    <w:basedOn w:val="Normal"/>
    <w:semiHidden/>
    <w:rsid w:val="00B57F0B"/>
    <w:rPr>
      <w:rFonts w:ascii="Tahoma" w:hAnsi="Tahoma" w:cs="Tahoma"/>
      <w:sz w:val="16"/>
      <w:szCs w:val="16"/>
    </w:rPr>
  </w:style>
  <w:style w:type="paragraph" w:customStyle="1" w:styleId="References">
    <w:name w:val="References"/>
    <w:basedOn w:val="Normal"/>
    <w:rsid w:val="00B57F0B"/>
    <w:pPr>
      <w:widowControl/>
      <w:numPr>
        <w:numId w:val="1"/>
      </w:numPr>
      <w:adjustRightInd/>
      <w:spacing w:after="0"/>
    </w:pPr>
    <w:rPr>
      <w:sz w:val="16"/>
      <w:szCs w:val="16"/>
    </w:rPr>
  </w:style>
  <w:style w:type="character" w:styleId="Lienhypertextesuivivisit">
    <w:name w:val="FollowedHyperlink"/>
    <w:basedOn w:val="Policepardfaut"/>
    <w:rsid w:val="00B57F0B"/>
    <w:rPr>
      <w:color w:val="800080"/>
      <w:u w:val="single"/>
    </w:rPr>
  </w:style>
  <w:style w:type="paragraph" w:styleId="Notedebasdepage">
    <w:name w:val="footnote text"/>
    <w:basedOn w:val="Normal"/>
    <w:semiHidden/>
    <w:rsid w:val="00B57F0B"/>
    <w:rPr>
      <w:sz w:val="20"/>
      <w:szCs w:val="20"/>
    </w:rPr>
  </w:style>
  <w:style w:type="character" w:styleId="Appelnotedebasdep">
    <w:name w:val="footnote reference"/>
    <w:basedOn w:val="Policepardfaut"/>
    <w:semiHidden/>
    <w:rsid w:val="00B57F0B"/>
    <w:rPr>
      <w:vertAlign w:val="superscript"/>
    </w:rPr>
  </w:style>
  <w:style w:type="table" w:styleId="Grilledutableau">
    <w:name w:val="Table Grid"/>
    <w:basedOn w:val="TableauNormal"/>
    <w:rsid w:val="00097C99"/>
    <w:pPr>
      <w:widowControl w:val="0"/>
      <w:autoSpaceDE w:val="0"/>
      <w:autoSpaceDN w:val="0"/>
      <w:adjustRightInd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ext w:val="Normal"/>
    <w:semiHidden/>
    <w:rsid w:val="00D33D4D"/>
    <w:pPr>
      <w:keepNext/>
      <w:tabs>
        <w:tab w:val="num" w:pos="720"/>
      </w:tabs>
      <w:autoSpaceDE w:val="0"/>
      <w:autoSpaceDN w:val="0"/>
      <w:adjustRightInd w:val="0"/>
      <w:ind w:left="720" w:hanging="360"/>
      <w:jc w:val="both"/>
    </w:pPr>
    <w:rPr>
      <w:rFonts w:eastAsia="Times New Roman"/>
      <w:kern w:val="2"/>
      <w:lang w:val="en-GB"/>
    </w:rPr>
  </w:style>
  <w:style w:type="paragraph" w:customStyle="1" w:styleId="Char">
    <w:name w:val="Char"/>
    <w:semiHidden/>
    <w:rsid w:val="00585028"/>
    <w:pPr>
      <w:keepNext/>
      <w:numPr>
        <w:numId w:val="3"/>
      </w:numPr>
      <w:autoSpaceDE w:val="0"/>
      <w:autoSpaceDN w:val="0"/>
      <w:adjustRightInd w:val="0"/>
      <w:spacing w:before="60" w:after="60"/>
      <w:jc w:val="both"/>
    </w:pPr>
    <w:rPr>
      <w:rFonts w:ascii="Arial" w:hAnsi="Arial" w:cs="Arial"/>
      <w:color w:val="0000FF"/>
      <w:kern w:val="2"/>
    </w:rPr>
  </w:style>
  <w:style w:type="paragraph" w:customStyle="1" w:styleId="EQ">
    <w:name w:val="EQ"/>
    <w:basedOn w:val="Normal"/>
    <w:next w:val="Normal"/>
    <w:rsid w:val="009D5BAB"/>
    <w:pPr>
      <w:keepLines/>
      <w:widowControl/>
      <w:tabs>
        <w:tab w:val="center" w:pos="4536"/>
        <w:tab w:val="right" w:pos="9072"/>
      </w:tabs>
      <w:autoSpaceDE/>
      <w:autoSpaceDN/>
      <w:adjustRightInd/>
      <w:spacing w:after="180"/>
      <w:jc w:val="left"/>
    </w:pPr>
    <w:rPr>
      <w:rFonts w:eastAsia="Times New Roman"/>
      <w:noProof/>
      <w:sz w:val="20"/>
      <w:szCs w:val="20"/>
    </w:rPr>
  </w:style>
  <w:style w:type="paragraph" w:customStyle="1" w:styleId="ZchnZchn">
    <w:name w:val="Zchn Zchn"/>
    <w:semiHidden/>
    <w:rsid w:val="000A1441"/>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
    <w:name w:val="Char Char"/>
    <w:semiHidden/>
    <w:rsid w:val="00C411AF"/>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LgendeCar">
    <w:name w:val="Légende Car"/>
    <w:aliases w:val="cap Car"/>
    <w:basedOn w:val="Policepardfaut"/>
    <w:link w:val="Lgende"/>
    <w:rsid w:val="00C411AF"/>
    <w:rPr>
      <w:rFonts w:eastAsia="SimSun"/>
      <w:b/>
      <w:bCs/>
      <w:lang w:val="en-GB" w:eastAsia="en-US" w:bidi="ar-SA"/>
    </w:rPr>
  </w:style>
  <w:style w:type="paragraph" w:styleId="En-tte">
    <w:name w:val="header"/>
    <w:basedOn w:val="Normal"/>
    <w:link w:val="En-tteCar"/>
    <w:rsid w:val="00AB3F38"/>
    <w:pPr>
      <w:tabs>
        <w:tab w:val="center" w:pos="4680"/>
        <w:tab w:val="right" w:pos="9360"/>
      </w:tabs>
    </w:pPr>
  </w:style>
  <w:style w:type="character" w:customStyle="1" w:styleId="En-tteCar">
    <w:name w:val="En-tête Car"/>
    <w:basedOn w:val="Policepardfaut"/>
    <w:link w:val="En-tte"/>
    <w:rsid w:val="00AB3F38"/>
    <w:rPr>
      <w:sz w:val="22"/>
      <w:szCs w:val="22"/>
    </w:rPr>
  </w:style>
  <w:style w:type="paragraph" w:styleId="Pieddepage">
    <w:name w:val="footer"/>
    <w:basedOn w:val="Normal"/>
    <w:link w:val="PieddepageCar"/>
    <w:rsid w:val="00AB3F38"/>
    <w:pPr>
      <w:tabs>
        <w:tab w:val="center" w:pos="4680"/>
        <w:tab w:val="right" w:pos="9360"/>
      </w:tabs>
    </w:pPr>
  </w:style>
  <w:style w:type="character" w:customStyle="1" w:styleId="PieddepageCar">
    <w:name w:val="Pied de page Car"/>
    <w:basedOn w:val="Policepardfaut"/>
    <w:link w:val="Pieddepage"/>
    <w:rsid w:val="00AB3F38"/>
    <w:rPr>
      <w:sz w:val="22"/>
      <w:szCs w:val="22"/>
    </w:rPr>
  </w:style>
  <w:style w:type="paragraph" w:styleId="Explorateurdedocuments">
    <w:name w:val="Document Map"/>
    <w:basedOn w:val="Normal"/>
    <w:link w:val="ExplorateurdedocumentsCar"/>
    <w:rsid w:val="00ED47AE"/>
    <w:rPr>
      <w:rFonts w:ascii="SimSun"/>
      <w:sz w:val="18"/>
      <w:szCs w:val="18"/>
    </w:rPr>
  </w:style>
  <w:style w:type="character" w:customStyle="1" w:styleId="ExplorateurdedocumentsCar">
    <w:name w:val="Explorateur de documents Car"/>
    <w:basedOn w:val="Policepardfaut"/>
    <w:link w:val="Explorateurdedocuments"/>
    <w:rsid w:val="00ED47AE"/>
    <w:rPr>
      <w:rFonts w:ascii="SimSun"/>
      <w:sz w:val="18"/>
      <w:szCs w:val="18"/>
      <w:lang w:eastAsia="en-US"/>
    </w:rPr>
  </w:style>
  <w:style w:type="character" w:styleId="Marquedecommentaire">
    <w:name w:val="annotation reference"/>
    <w:basedOn w:val="Policepardfaut"/>
    <w:rsid w:val="00F13E05"/>
    <w:rPr>
      <w:sz w:val="16"/>
      <w:szCs w:val="16"/>
    </w:rPr>
  </w:style>
  <w:style w:type="paragraph" w:styleId="Commentaire">
    <w:name w:val="annotation text"/>
    <w:basedOn w:val="Normal"/>
    <w:link w:val="CommentaireCar"/>
    <w:rsid w:val="00F13E05"/>
    <w:rPr>
      <w:sz w:val="20"/>
      <w:szCs w:val="20"/>
    </w:rPr>
  </w:style>
  <w:style w:type="character" w:customStyle="1" w:styleId="CommentaireCar">
    <w:name w:val="Commentaire Car"/>
    <w:basedOn w:val="Policepardfaut"/>
    <w:link w:val="Commentaire"/>
    <w:rsid w:val="00F13E05"/>
    <w:rPr>
      <w:lang w:eastAsia="en-US"/>
    </w:rPr>
  </w:style>
  <w:style w:type="paragraph" w:styleId="Objetducommentaire">
    <w:name w:val="annotation subject"/>
    <w:basedOn w:val="Commentaire"/>
    <w:next w:val="Commentaire"/>
    <w:link w:val="ObjetducommentaireCar"/>
    <w:rsid w:val="00F13E05"/>
    <w:rPr>
      <w:b/>
      <w:bCs/>
    </w:rPr>
  </w:style>
  <w:style w:type="character" w:customStyle="1" w:styleId="ObjetducommentaireCar">
    <w:name w:val="Objet du commentaire Car"/>
    <w:basedOn w:val="CommentaireCar"/>
    <w:link w:val="Objetducommentaire"/>
    <w:rsid w:val="00F13E05"/>
    <w:rPr>
      <w:b/>
      <w:bCs/>
      <w:lang w:eastAsia="en-US"/>
    </w:rPr>
  </w:style>
  <w:style w:type="paragraph" w:styleId="Rvision">
    <w:name w:val="Revision"/>
    <w:hidden/>
    <w:uiPriority w:val="99"/>
    <w:semiHidden/>
    <w:rsid w:val="00F13E05"/>
    <w:rPr>
      <w:sz w:val="22"/>
      <w:szCs w:val="22"/>
      <w:lang w:val="en-GB" w:eastAsia="en-US"/>
    </w:rPr>
  </w:style>
  <w:style w:type="paragraph" w:styleId="NormalWeb">
    <w:name w:val="Normal (Web)"/>
    <w:basedOn w:val="Normal"/>
    <w:uiPriority w:val="99"/>
    <w:unhideWhenUsed/>
    <w:rsid w:val="000E1386"/>
    <w:pPr>
      <w:widowControl/>
      <w:autoSpaceDE/>
      <w:autoSpaceDN/>
      <w:adjustRightInd/>
      <w:spacing w:before="100" w:beforeAutospacing="1" w:after="100" w:afterAutospacing="1"/>
      <w:jc w:val="left"/>
    </w:pPr>
    <w:rPr>
      <w:rFonts w:ascii="SimSun" w:hAnsi="SimSun" w:cs="SimSun"/>
      <w:sz w:val="24"/>
      <w:szCs w:val="24"/>
      <w:lang w:val="en-US" w:eastAsia="zh-CN"/>
    </w:rPr>
  </w:style>
  <w:style w:type="paragraph" w:customStyle="1" w:styleId="TAL">
    <w:name w:val="TAL"/>
    <w:basedOn w:val="Normal"/>
    <w:link w:val="TALChar"/>
    <w:rsid w:val="00AB7C4C"/>
    <w:pPr>
      <w:keepNext/>
      <w:keepLines/>
      <w:widowControl/>
      <w:overflowPunct w:val="0"/>
      <w:spacing w:after="0"/>
      <w:jc w:val="left"/>
      <w:textAlignment w:val="baseline"/>
    </w:pPr>
    <w:rPr>
      <w:rFonts w:ascii="Arial" w:hAnsi="Arial"/>
      <w:sz w:val="18"/>
      <w:szCs w:val="20"/>
      <w:lang w:eastAsia="en-GB"/>
    </w:rPr>
  </w:style>
  <w:style w:type="character" w:customStyle="1" w:styleId="TALChar">
    <w:name w:val="TAL Char"/>
    <w:basedOn w:val="Policepardfaut"/>
    <w:link w:val="TAL"/>
    <w:rsid w:val="00AB7C4C"/>
    <w:rPr>
      <w:rFonts w:ascii="Arial" w:hAnsi="Arial"/>
      <w:sz w:val="18"/>
      <w:lang w:eastAsia="en-GB"/>
    </w:rPr>
  </w:style>
  <w:style w:type="character" w:customStyle="1" w:styleId="Titre2Car">
    <w:name w:val="Titre 2 Car"/>
    <w:aliases w:val="DO NOT USE_h2 Car,h2 Car,h21 Car,2 Car,Header 2 Car,Header2 Car,22 Car,heading2 Car,H2 Car,2nd level Car,UNDERRUBRIK 1-2 Car,H21 Car,H22 Car,H23 Car,H24 Car,H25 Car,R2 Car,E2 Car,†berschrift 2 Car,õberschrift 2 Car"/>
    <w:basedOn w:val="Policepardfaut"/>
    <w:link w:val="Titre2"/>
    <w:rsid w:val="001B3803"/>
    <w:rPr>
      <w:b/>
      <w:bCs/>
      <w:sz w:val="24"/>
      <w:szCs w:val="22"/>
      <w:lang w:val="en-GB" w:eastAsia="en-US"/>
    </w:rPr>
  </w:style>
  <w:style w:type="character" w:customStyle="1" w:styleId="ZGSM">
    <w:name w:val="ZGSM"/>
    <w:rsid w:val="00CA658C"/>
  </w:style>
  <w:style w:type="paragraph" w:customStyle="1" w:styleId="ZT">
    <w:name w:val="ZT"/>
    <w:rsid w:val="00CA658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Char0">
    <w:name w:val="Char"/>
    <w:semiHidden/>
    <w:rsid w:val="00905D02"/>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styleId="Paragraphedeliste">
    <w:name w:val="List Paragraph"/>
    <w:basedOn w:val="Normal"/>
    <w:uiPriority w:val="34"/>
    <w:qFormat/>
    <w:rsid w:val="00AC6BC8"/>
    <w:pPr>
      <w:ind w:left="720"/>
      <w:contextualSpacing/>
    </w:pPr>
  </w:style>
  <w:style w:type="character" w:styleId="Accentuation">
    <w:name w:val="Emphasis"/>
    <w:basedOn w:val="Policepardfaut"/>
    <w:qFormat/>
    <w:rsid w:val="00AF0B70"/>
    <w:rPr>
      <w:i/>
      <w:iCs/>
    </w:rPr>
  </w:style>
  <w:style w:type="character" w:styleId="Textedelespacerserv">
    <w:name w:val="Placeholder Text"/>
    <w:basedOn w:val="Policepardfaut"/>
    <w:uiPriority w:val="99"/>
    <w:semiHidden/>
    <w:rsid w:val="00B74320"/>
    <w:rPr>
      <w:color w:val="808080"/>
    </w:rPr>
  </w:style>
  <w:style w:type="paragraph" w:customStyle="1" w:styleId="Default">
    <w:name w:val="Default"/>
    <w:rsid w:val="007C1918"/>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9946">
      <w:bodyDiv w:val="1"/>
      <w:marLeft w:val="0"/>
      <w:marRight w:val="0"/>
      <w:marTop w:val="0"/>
      <w:marBottom w:val="0"/>
      <w:divBdr>
        <w:top w:val="none" w:sz="0" w:space="0" w:color="auto"/>
        <w:left w:val="none" w:sz="0" w:space="0" w:color="auto"/>
        <w:bottom w:val="none" w:sz="0" w:space="0" w:color="auto"/>
        <w:right w:val="none" w:sz="0" w:space="0" w:color="auto"/>
      </w:divBdr>
      <w:divsChild>
        <w:div w:id="1272198938">
          <w:marLeft w:val="0"/>
          <w:marRight w:val="0"/>
          <w:marTop w:val="0"/>
          <w:marBottom w:val="0"/>
          <w:divBdr>
            <w:top w:val="none" w:sz="0" w:space="0" w:color="auto"/>
            <w:left w:val="none" w:sz="0" w:space="0" w:color="auto"/>
            <w:bottom w:val="none" w:sz="0" w:space="0" w:color="auto"/>
            <w:right w:val="none" w:sz="0" w:space="0" w:color="auto"/>
          </w:divBdr>
          <w:divsChild>
            <w:div w:id="764808929">
              <w:marLeft w:val="0"/>
              <w:marRight w:val="0"/>
              <w:marTop w:val="0"/>
              <w:marBottom w:val="0"/>
              <w:divBdr>
                <w:top w:val="none" w:sz="0" w:space="0" w:color="auto"/>
                <w:left w:val="none" w:sz="0" w:space="0" w:color="auto"/>
                <w:bottom w:val="none" w:sz="0" w:space="0" w:color="auto"/>
                <w:right w:val="none" w:sz="0" w:space="0" w:color="auto"/>
              </w:divBdr>
              <w:divsChild>
                <w:div w:id="618485991">
                  <w:marLeft w:val="0"/>
                  <w:marRight w:val="0"/>
                  <w:marTop w:val="0"/>
                  <w:marBottom w:val="0"/>
                  <w:divBdr>
                    <w:top w:val="none" w:sz="0" w:space="0" w:color="auto"/>
                    <w:left w:val="none" w:sz="0" w:space="0" w:color="auto"/>
                    <w:bottom w:val="none" w:sz="0" w:space="0" w:color="auto"/>
                    <w:right w:val="none" w:sz="0" w:space="0" w:color="auto"/>
                  </w:divBdr>
                  <w:divsChild>
                    <w:div w:id="1301962880">
                      <w:marLeft w:val="0"/>
                      <w:marRight w:val="0"/>
                      <w:marTop w:val="0"/>
                      <w:marBottom w:val="150"/>
                      <w:divBdr>
                        <w:top w:val="none" w:sz="0" w:space="0" w:color="auto"/>
                        <w:left w:val="none" w:sz="0" w:space="0" w:color="auto"/>
                        <w:bottom w:val="none" w:sz="0" w:space="0" w:color="auto"/>
                        <w:right w:val="none" w:sz="0" w:space="0" w:color="auto"/>
                      </w:divBdr>
                      <w:divsChild>
                        <w:div w:id="1549537129">
                          <w:marLeft w:val="0"/>
                          <w:marRight w:val="0"/>
                          <w:marTop w:val="0"/>
                          <w:marBottom w:val="0"/>
                          <w:divBdr>
                            <w:top w:val="single" w:sz="4" w:space="5" w:color="E3E3E3"/>
                            <w:left w:val="single" w:sz="4" w:space="5" w:color="E3E3E3"/>
                            <w:bottom w:val="single" w:sz="4" w:space="5" w:color="E0E0E0"/>
                            <w:right w:val="single" w:sz="4" w:space="5" w:color="ECECEC"/>
                          </w:divBdr>
                          <w:divsChild>
                            <w:div w:id="1103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5209">
      <w:bodyDiv w:val="1"/>
      <w:marLeft w:val="0"/>
      <w:marRight w:val="0"/>
      <w:marTop w:val="0"/>
      <w:marBottom w:val="0"/>
      <w:divBdr>
        <w:top w:val="none" w:sz="0" w:space="0" w:color="auto"/>
        <w:left w:val="none" w:sz="0" w:space="0" w:color="auto"/>
        <w:bottom w:val="none" w:sz="0" w:space="0" w:color="auto"/>
        <w:right w:val="none" w:sz="0" w:space="0" w:color="auto"/>
      </w:divBdr>
      <w:divsChild>
        <w:div w:id="2056542968">
          <w:marLeft w:val="720"/>
          <w:marRight w:val="0"/>
          <w:marTop w:val="0"/>
          <w:marBottom w:val="0"/>
          <w:divBdr>
            <w:top w:val="none" w:sz="0" w:space="0" w:color="auto"/>
            <w:left w:val="none" w:sz="0" w:space="0" w:color="auto"/>
            <w:bottom w:val="none" w:sz="0" w:space="0" w:color="auto"/>
            <w:right w:val="none" w:sz="0" w:space="0" w:color="auto"/>
          </w:divBdr>
        </w:div>
      </w:divsChild>
    </w:div>
    <w:div w:id="81293100">
      <w:bodyDiv w:val="1"/>
      <w:marLeft w:val="0"/>
      <w:marRight w:val="0"/>
      <w:marTop w:val="0"/>
      <w:marBottom w:val="0"/>
      <w:divBdr>
        <w:top w:val="none" w:sz="0" w:space="0" w:color="auto"/>
        <w:left w:val="none" w:sz="0" w:space="0" w:color="auto"/>
        <w:bottom w:val="none" w:sz="0" w:space="0" w:color="auto"/>
        <w:right w:val="none" w:sz="0" w:space="0" w:color="auto"/>
      </w:divBdr>
      <w:divsChild>
        <w:div w:id="114639526">
          <w:marLeft w:val="0"/>
          <w:marRight w:val="0"/>
          <w:marTop w:val="0"/>
          <w:marBottom w:val="0"/>
          <w:divBdr>
            <w:top w:val="none" w:sz="0" w:space="0" w:color="auto"/>
            <w:left w:val="none" w:sz="0" w:space="0" w:color="auto"/>
            <w:bottom w:val="none" w:sz="0" w:space="0" w:color="auto"/>
            <w:right w:val="none" w:sz="0" w:space="0" w:color="auto"/>
          </w:divBdr>
          <w:divsChild>
            <w:div w:id="1252664513">
              <w:marLeft w:val="0"/>
              <w:marRight w:val="0"/>
              <w:marTop w:val="0"/>
              <w:marBottom w:val="0"/>
              <w:divBdr>
                <w:top w:val="none" w:sz="0" w:space="0" w:color="auto"/>
                <w:left w:val="none" w:sz="0" w:space="0" w:color="auto"/>
                <w:bottom w:val="none" w:sz="0" w:space="0" w:color="auto"/>
                <w:right w:val="none" w:sz="0" w:space="0" w:color="auto"/>
              </w:divBdr>
              <w:divsChild>
                <w:div w:id="232664519">
                  <w:marLeft w:val="0"/>
                  <w:marRight w:val="0"/>
                  <w:marTop w:val="0"/>
                  <w:marBottom w:val="0"/>
                  <w:divBdr>
                    <w:top w:val="none" w:sz="0" w:space="0" w:color="auto"/>
                    <w:left w:val="none" w:sz="0" w:space="0" w:color="auto"/>
                    <w:bottom w:val="none" w:sz="0" w:space="0" w:color="auto"/>
                    <w:right w:val="none" w:sz="0" w:space="0" w:color="auto"/>
                  </w:divBdr>
                  <w:divsChild>
                    <w:div w:id="263617855">
                      <w:marLeft w:val="0"/>
                      <w:marRight w:val="0"/>
                      <w:marTop w:val="0"/>
                      <w:marBottom w:val="0"/>
                      <w:divBdr>
                        <w:top w:val="none" w:sz="0" w:space="0" w:color="auto"/>
                        <w:left w:val="none" w:sz="0" w:space="0" w:color="auto"/>
                        <w:bottom w:val="none" w:sz="0" w:space="0" w:color="auto"/>
                        <w:right w:val="none" w:sz="0" w:space="0" w:color="auto"/>
                      </w:divBdr>
                      <w:divsChild>
                        <w:div w:id="593511449">
                          <w:marLeft w:val="0"/>
                          <w:marRight w:val="0"/>
                          <w:marTop w:val="0"/>
                          <w:marBottom w:val="0"/>
                          <w:divBdr>
                            <w:top w:val="none" w:sz="0" w:space="0" w:color="auto"/>
                            <w:left w:val="none" w:sz="0" w:space="0" w:color="auto"/>
                            <w:bottom w:val="none" w:sz="0" w:space="0" w:color="auto"/>
                            <w:right w:val="none" w:sz="0" w:space="0" w:color="auto"/>
                          </w:divBdr>
                          <w:divsChild>
                            <w:div w:id="1087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30467">
      <w:bodyDiv w:val="1"/>
      <w:marLeft w:val="0"/>
      <w:marRight w:val="0"/>
      <w:marTop w:val="0"/>
      <w:marBottom w:val="0"/>
      <w:divBdr>
        <w:top w:val="none" w:sz="0" w:space="0" w:color="auto"/>
        <w:left w:val="none" w:sz="0" w:space="0" w:color="auto"/>
        <w:bottom w:val="none" w:sz="0" w:space="0" w:color="auto"/>
        <w:right w:val="none" w:sz="0" w:space="0" w:color="auto"/>
      </w:divBdr>
    </w:div>
    <w:div w:id="97912194">
      <w:bodyDiv w:val="1"/>
      <w:marLeft w:val="0"/>
      <w:marRight w:val="0"/>
      <w:marTop w:val="0"/>
      <w:marBottom w:val="0"/>
      <w:divBdr>
        <w:top w:val="none" w:sz="0" w:space="0" w:color="auto"/>
        <w:left w:val="none" w:sz="0" w:space="0" w:color="auto"/>
        <w:bottom w:val="none" w:sz="0" w:space="0" w:color="auto"/>
        <w:right w:val="none" w:sz="0" w:space="0" w:color="auto"/>
      </w:divBdr>
    </w:div>
    <w:div w:id="122579864">
      <w:bodyDiv w:val="1"/>
      <w:marLeft w:val="0"/>
      <w:marRight w:val="0"/>
      <w:marTop w:val="0"/>
      <w:marBottom w:val="0"/>
      <w:divBdr>
        <w:top w:val="none" w:sz="0" w:space="0" w:color="auto"/>
        <w:left w:val="none" w:sz="0" w:space="0" w:color="auto"/>
        <w:bottom w:val="none" w:sz="0" w:space="0" w:color="auto"/>
        <w:right w:val="none" w:sz="0" w:space="0" w:color="auto"/>
      </w:divBdr>
      <w:divsChild>
        <w:div w:id="1736196037">
          <w:marLeft w:val="720"/>
          <w:marRight w:val="0"/>
          <w:marTop w:val="0"/>
          <w:marBottom w:val="0"/>
          <w:divBdr>
            <w:top w:val="none" w:sz="0" w:space="0" w:color="auto"/>
            <w:left w:val="none" w:sz="0" w:space="0" w:color="auto"/>
            <w:bottom w:val="none" w:sz="0" w:space="0" w:color="auto"/>
            <w:right w:val="none" w:sz="0" w:space="0" w:color="auto"/>
          </w:divBdr>
        </w:div>
        <w:div w:id="1774324089">
          <w:marLeft w:val="720"/>
          <w:marRight w:val="0"/>
          <w:marTop w:val="0"/>
          <w:marBottom w:val="0"/>
          <w:divBdr>
            <w:top w:val="none" w:sz="0" w:space="0" w:color="auto"/>
            <w:left w:val="none" w:sz="0" w:space="0" w:color="auto"/>
            <w:bottom w:val="none" w:sz="0" w:space="0" w:color="auto"/>
            <w:right w:val="none" w:sz="0" w:space="0" w:color="auto"/>
          </w:divBdr>
        </w:div>
      </w:divsChild>
    </w:div>
    <w:div w:id="131363072">
      <w:bodyDiv w:val="1"/>
      <w:marLeft w:val="0"/>
      <w:marRight w:val="0"/>
      <w:marTop w:val="0"/>
      <w:marBottom w:val="0"/>
      <w:divBdr>
        <w:top w:val="none" w:sz="0" w:space="0" w:color="auto"/>
        <w:left w:val="none" w:sz="0" w:space="0" w:color="auto"/>
        <w:bottom w:val="none" w:sz="0" w:space="0" w:color="auto"/>
        <w:right w:val="none" w:sz="0" w:space="0" w:color="auto"/>
      </w:divBdr>
    </w:div>
    <w:div w:id="181676395">
      <w:bodyDiv w:val="1"/>
      <w:marLeft w:val="0"/>
      <w:marRight w:val="0"/>
      <w:marTop w:val="0"/>
      <w:marBottom w:val="0"/>
      <w:divBdr>
        <w:top w:val="none" w:sz="0" w:space="0" w:color="auto"/>
        <w:left w:val="none" w:sz="0" w:space="0" w:color="auto"/>
        <w:bottom w:val="none" w:sz="0" w:space="0" w:color="auto"/>
        <w:right w:val="none" w:sz="0" w:space="0" w:color="auto"/>
      </w:divBdr>
      <w:divsChild>
        <w:div w:id="1988393189">
          <w:marLeft w:val="0"/>
          <w:marRight w:val="0"/>
          <w:marTop w:val="0"/>
          <w:marBottom w:val="0"/>
          <w:divBdr>
            <w:top w:val="none" w:sz="0" w:space="0" w:color="auto"/>
            <w:left w:val="none" w:sz="0" w:space="0" w:color="auto"/>
            <w:bottom w:val="none" w:sz="0" w:space="0" w:color="auto"/>
            <w:right w:val="none" w:sz="0" w:space="0" w:color="auto"/>
          </w:divBdr>
          <w:divsChild>
            <w:div w:id="23556050">
              <w:marLeft w:val="0"/>
              <w:marRight w:val="0"/>
              <w:marTop w:val="0"/>
              <w:marBottom w:val="0"/>
              <w:divBdr>
                <w:top w:val="none" w:sz="0" w:space="0" w:color="auto"/>
                <w:left w:val="none" w:sz="0" w:space="0" w:color="auto"/>
                <w:bottom w:val="none" w:sz="0" w:space="0" w:color="auto"/>
                <w:right w:val="none" w:sz="0" w:space="0" w:color="auto"/>
              </w:divBdr>
              <w:divsChild>
                <w:div w:id="1258100044">
                  <w:marLeft w:val="0"/>
                  <w:marRight w:val="0"/>
                  <w:marTop w:val="0"/>
                  <w:marBottom w:val="0"/>
                  <w:divBdr>
                    <w:top w:val="none" w:sz="0" w:space="0" w:color="auto"/>
                    <w:left w:val="none" w:sz="0" w:space="0" w:color="auto"/>
                    <w:bottom w:val="none" w:sz="0" w:space="0" w:color="auto"/>
                    <w:right w:val="none" w:sz="0" w:space="0" w:color="auto"/>
                  </w:divBdr>
                  <w:divsChild>
                    <w:div w:id="784498095">
                      <w:marLeft w:val="0"/>
                      <w:marRight w:val="0"/>
                      <w:marTop w:val="0"/>
                      <w:marBottom w:val="0"/>
                      <w:divBdr>
                        <w:top w:val="none" w:sz="0" w:space="0" w:color="auto"/>
                        <w:left w:val="none" w:sz="0" w:space="0" w:color="auto"/>
                        <w:bottom w:val="none" w:sz="0" w:space="0" w:color="auto"/>
                        <w:right w:val="none" w:sz="0" w:space="0" w:color="auto"/>
                      </w:divBdr>
                      <w:divsChild>
                        <w:div w:id="3671251">
                          <w:marLeft w:val="0"/>
                          <w:marRight w:val="0"/>
                          <w:marTop w:val="0"/>
                          <w:marBottom w:val="0"/>
                          <w:divBdr>
                            <w:top w:val="none" w:sz="0" w:space="0" w:color="auto"/>
                            <w:left w:val="none" w:sz="0" w:space="0" w:color="auto"/>
                            <w:bottom w:val="none" w:sz="0" w:space="0" w:color="auto"/>
                            <w:right w:val="none" w:sz="0" w:space="0" w:color="auto"/>
                          </w:divBdr>
                          <w:divsChild>
                            <w:div w:id="15863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439251">
      <w:bodyDiv w:val="1"/>
      <w:marLeft w:val="0"/>
      <w:marRight w:val="0"/>
      <w:marTop w:val="0"/>
      <w:marBottom w:val="0"/>
      <w:divBdr>
        <w:top w:val="none" w:sz="0" w:space="0" w:color="auto"/>
        <w:left w:val="none" w:sz="0" w:space="0" w:color="auto"/>
        <w:bottom w:val="none" w:sz="0" w:space="0" w:color="auto"/>
        <w:right w:val="none" w:sz="0" w:space="0" w:color="auto"/>
      </w:divBdr>
      <w:divsChild>
        <w:div w:id="991955188">
          <w:marLeft w:val="1166"/>
          <w:marRight w:val="0"/>
          <w:marTop w:val="0"/>
          <w:marBottom w:val="0"/>
          <w:divBdr>
            <w:top w:val="none" w:sz="0" w:space="0" w:color="auto"/>
            <w:left w:val="none" w:sz="0" w:space="0" w:color="auto"/>
            <w:bottom w:val="none" w:sz="0" w:space="0" w:color="auto"/>
            <w:right w:val="none" w:sz="0" w:space="0" w:color="auto"/>
          </w:divBdr>
        </w:div>
        <w:div w:id="1307972477">
          <w:marLeft w:val="1166"/>
          <w:marRight w:val="0"/>
          <w:marTop w:val="0"/>
          <w:marBottom w:val="0"/>
          <w:divBdr>
            <w:top w:val="none" w:sz="0" w:space="0" w:color="auto"/>
            <w:left w:val="none" w:sz="0" w:space="0" w:color="auto"/>
            <w:bottom w:val="none" w:sz="0" w:space="0" w:color="auto"/>
            <w:right w:val="none" w:sz="0" w:space="0" w:color="auto"/>
          </w:divBdr>
        </w:div>
      </w:divsChild>
    </w:div>
    <w:div w:id="241178795">
      <w:bodyDiv w:val="1"/>
      <w:marLeft w:val="0"/>
      <w:marRight w:val="0"/>
      <w:marTop w:val="0"/>
      <w:marBottom w:val="0"/>
      <w:divBdr>
        <w:top w:val="none" w:sz="0" w:space="0" w:color="auto"/>
        <w:left w:val="none" w:sz="0" w:space="0" w:color="auto"/>
        <w:bottom w:val="none" w:sz="0" w:space="0" w:color="auto"/>
        <w:right w:val="none" w:sz="0" w:space="0" w:color="auto"/>
      </w:divBdr>
    </w:div>
    <w:div w:id="258295145">
      <w:bodyDiv w:val="1"/>
      <w:marLeft w:val="0"/>
      <w:marRight w:val="0"/>
      <w:marTop w:val="0"/>
      <w:marBottom w:val="0"/>
      <w:divBdr>
        <w:top w:val="none" w:sz="0" w:space="0" w:color="auto"/>
        <w:left w:val="none" w:sz="0" w:space="0" w:color="auto"/>
        <w:bottom w:val="none" w:sz="0" w:space="0" w:color="auto"/>
        <w:right w:val="none" w:sz="0" w:space="0" w:color="auto"/>
      </w:divBdr>
      <w:divsChild>
        <w:div w:id="342633955">
          <w:marLeft w:val="720"/>
          <w:marRight w:val="0"/>
          <w:marTop w:val="0"/>
          <w:marBottom w:val="0"/>
          <w:divBdr>
            <w:top w:val="none" w:sz="0" w:space="0" w:color="auto"/>
            <w:left w:val="none" w:sz="0" w:space="0" w:color="auto"/>
            <w:bottom w:val="none" w:sz="0" w:space="0" w:color="auto"/>
            <w:right w:val="none" w:sz="0" w:space="0" w:color="auto"/>
          </w:divBdr>
        </w:div>
        <w:div w:id="1845124136">
          <w:marLeft w:val="720"/>
          <w:marRight w:val="0"/>
          <w:marTop w:val="0"/>
          <w:marBottom w:val="0"/>
          <w:divBdr>
            <w:top w:val="none" w:sz="0" w:space="0" w:color="auto"/>
            <w:left w:val="none" w:sz="0" w:space="0" w:color="auto"/>
            <w:bottom w:val="none" w:sz="0" w:space="0" w:color="auto"/>
            <w:right w:val="none" w:sz="0" w:space="0" w:color="auto"/>
          </w:divBdr>
        </w:div>
      </w:divsChild>
    </w:div>
    <w:div w:id="267467477">
      <w:bodyDiv w:val="1"/>
      <w:marLeft w:val="0"/>
      <w:marRight w:val="0"/>
      <w:marTop w:val="0"/>
      <w:marBottom w:val="0"/>
      <w:divBdr>
        <w:top w:val="none" w:sz="0" w:space="0" w:color="auto"/>
        <w:left w:val="none" w:sz="0" w:space="0" w:color="auto"/>
        <w:bottom w:val="none" w:sz="0" w:space="0" w:color="auto"/>
        <w:right w:val="none" w:sz="0" w:space="0" w:color="auto"/>
      </w:divBdr>
      <w:divsChild>
        <w:div w:id="654262520">
          <w:marLeft w:val="1166"/>
          <w:marRight w:val="0"/>
          <w:marTop w:val="0"/>
          <w:marBottom w:val="0"/>
          <w:divBdr>
            <w:top w:val="none" w:sz="0" w:space="0" w:color="auto"/>
            <w:left w:val="none" w:sz="0" w:space="0" w:color="auto"/>
            <w:bottom w:val="none" w:sz="0" w:space="0" w:color="auto"/>
            <w:right w:val="none" w:sz="0" w:space="0" w:color="auto"/>
          </w:divBdr>
        </w:div>
      </w:divsChild>
    </w:div>
    <w:div w:id="320239619">
      <w:bodyDiv w:val="1"/>
      <w:marLeft w:val="0"/>
      <w:marRight w:val="0"/>
      <w:marTop w:val="0"/>
      <w:marBottom w:val="0"/>
      <w:divBdr>
        <w:top w:val="none" w:sz="0" w:space="0" w:color="auto"/>
        <w:left w:val="none" w:sz="0" w:space="0" w:color="auto"/>
        <w:bottom w:val="none" w:sz="0" w:space="0" w:color="auto"/>
        <w:right w:val="none" w:sz="0" w:space="0" w:color="auto"/>
      </w:divBdr>
    </w:div>
    <w:div w:id="338972176">
      <w:bodyDiv w:val="1"/>
      <w:marLeft w:val="0"/>
      <w:marRight w:val="0"/>
      <w:marTop w:val="0"/>
      <w:marBottom w:val="0"/>
      <w:divBdr>
        <w:top w:val="none" w:sz="0" w:space="0" w:color="auto"/>
        <w:left w:val="none" w:sz="0" w:space="0" w:color="auto"/>
        <w:bottom w:val="none" w:sz="0" w:space="0" w:color="auto"/>
        <w:right w:val="none" w:sz="0" w:space="0" w:color="auto"/>
      </w:divBdr>
    </w:div>
    <w:div w:id="352414362">
      <w:bodyDiv w:val="1"/>
      <w:marLeft w:val="0"/>
      <w:marRight w:val="0"/>
      <w:marTop w:val="0"/>
      <w:marBottom w:val="0"/>
      <w:divBdr>
        <w:top w:val="none" w:sz="0" w:space="0" w:color="auto"/>
        <w:left w:val="none" w:sz="0" w:space="0" w:color="auto"/>
        <w:bottom w:val="none" w:sz="0" w:space="0" w:color="auto"/>
        <w:right w:val="none" w:sz="0" w:space="0" w:color="auto"/>
      </w:divBdr>
    </w:div>
    <w:div w:id="380440127">
      <w:bodyDiv w:val="1"/>
      <w:marLeft w:val="0"/>
      <w:marRight w:val="0"/>
      <w:marTop w:val="0"/>
      <w:marBottom w:val="0"/>
      <w:divBdr>
        <w:top w:val="none" w:sz="0" w:space="0" w:color="auto"/>
        <w:left w:val="none" w:sz="0" w:space="0" w:color="auto"/>
        <w:bottom w:val="none" w:sz="0" w:space="0" w:color="auto"/>
        <w:right w:val="none" w:sz="0" w:space="0" w:color="auto"/>
      </w:divBdr>
    </w:div>
    <w:div w:id="481652922">
      <w:bodyDiv w:val="1"/>
      <w:marLeft w:val="0"/>
      <w:marRight w:val="0"/>
      <w:marTop w:val="0"/>
      <w:marBottom w:val="0"/>
      <w:divBdr>
        <w:top w:val="none" w:sz="0" w:space="0" w:color="auto"/>
        <w:left w:val="none" w:sz="0" w:space="0" w:color="auto"/>
        <w:bottom w:val="none" w:sz="0" w:space="0" w:color="auto"/>
        <w:right w:val="none" w:sz="0" w:space="0" w:color="auto"/>
      </w:divBdr>
    </w:div>
    <w:div w:id="525411083">
      <w:bodyDiv w:val="1"/>
      <w:marLeft w:val="0"/>
      <w:marRight w:val="0"/>
      <w:marTop w:val="0"/>
      <w:marBottom w:val="0"/>
      <w:divBdr>
        <w:top w:val="none" w:sz="0" w:space="0" w:color="auto"/>
        <w:left w:val="none" w:sz="0" w:space="0" w:color="auto"/>
        <w:bottom w:val="none" w:sz="0" w:space="0" w:color="auto"/>
        <w:right w:val="none" w:sz="0" w:space="0" w:color="auto"/>
      </w:divBdr>
    </w:div>
    <w:div w:id="582957002">
      <w:bodyDiv w:val="1"/>
      <w:marLeft w:val="0"/>
      <w:marRight w:val="0"/>
      <w:marTop w:val="0"/>
      <w:marBottom w:val="0"/>
      <w:divBdr>
        <w:top w:val="none" w:sz="0" w:space="0" w:color="auto"/>
        <w:left w:val="none" w:sz="0" w:space="0" w:color="auto"/>
        <w:bottom w:val="none" w:sz="0" w:space="0" w:color="auto"/>
        <w:right w:val="none" w:sz="0" w:space="0" w:color="auto"/>
      </w:divBdr>
    </w:div>
    <w:div w:id="609317834">
      <w:bodyDiv w:val="1"/>
      <w:marLeft w:val="0"/>
      <w:marRight w:val="0"/>
      <w:marTop w:val="0"/>
      <w:marBottom w:val="0"/>
      <w:divBdr>
        <w:top w:val="none" w:sz="0" w:space="0" w:color="auto"/>
        <w:left w:val="none" w:sz="0" w:space="0" w:color="auto"/>
        <w:bottom w:val="none" w:sz="0" w:space="0" w:color="auto"/>
        <w:right w:val="none" w:sz="0" w:space="0" w:color="auto"/>
      </w:divBdr>
    </w:div>
    <w:div w:id="660504219">
      <w:bodyDiv w:val="1"/>
      <w:marLeft w:val="0"/>
      <w:marRight w:val="0"/>
      <w:marTop w:val="0"/>
      <w:marBottom w:val="0"/>
      <w:divBdr>
        <w:top w:val="none" w:sz="0" w:space="0" w:color="auto"/>
        <w:left w:val="none" w:sz="0" w:space="0" w:color="auto"/>
        <w:bottom w:val="none" w:sz="0" w:space="0" w:color="auto"/>
        <w:right w:val="none" w:sz="0" w:space="0" w:color="auto"/>
      </w:divBdr>
      <w:divsChild>
        <w:div w:id="1305544929">
          <w:marLeft w:val="1958"/>
          <w:marRight w:val="0"/>
          <w:marTop w:val="96"/>
          <w:marBottom w:val="0"/>
          <w:divBdr>
            <w:top w:val="none" w:sz="0" w:space="0" w:color="auto"/>
            <w:left w:val="none" w:sz="0" w:space="0" w:color="auto"/>
            <w:bottom w:val="none" w:sz="0" w:space="0" w:color="auto"/>
            <w:right w:val="none" w:sz="0" w:space="0" w:color="auto"/>
          </w:divBdr>
        </w:div>
        <w:div w:id="567613993">
          <w:marLeft w:val="1958"/>
          <w:marRight w:val="0"/>
          <w:marTop w:val="96"/>
          <w:marBottom w:val="0"/>
          <w:divBdr>
            <w:top w:val="none" w:sz="0" w:space="0" w:color="auto"/>
            <w:left w:val="none" w:sz="0" w:space="0" w:color="auto"/>
            <w:bottom w:val="none" w:sz="0" w:space="0" w:color="auto"/>
            <w:right w:val="none" w:sz="0" w:space="0" w:color="auto"/>
          </w:divBdr>
        </w:div>
      </w:divsChild>
    </w:div>
    <w:div w:id="725105893">
      <w:bodyDiv w:val="1"/>
      <w:marLeft w:val="0"/>
      <w:marRight w:val="0"/>
      <w:marTop w:val="0"/>
      <w:marBottom w:val="0"/>
      <w:divBdr>
        <w:top w:val="none" w:sz="0" w:space="0" w:color="auto"/>
        <w:left w:val="none" w:sz="0" w:space="0" w:color="auto"/>
        <w:bottom w:val="none" w:sz="0" w:space="0" w:color="auto"/>
        <w:right w:val="none" w:sz="0" w:space="0" w:color="auto"/>
      </w:divBdr>
    </w:div>
    <w:div w:id="758448834">
      <w:bodyDiv w:val="1"/>
      <w:marLeft w:val="0"/>
      <w:marRight w:val="0"/>
      <w:marTop w:val="0"/>
      <w:marBottom w:val="0"/>
      <w:divBdr>
        <w:top w:val="none" w:sz="0" w:space="0" w:color="auto"/>
        <w:left w:val="none" w:sz="0" w:space="0" w:color="auto"/>
        <w:bottom w:val="none" w:sz="0" w:space="0" w:color="auto"/>
        <w:right w:val="none" w:sz="0" w:space="0" w:color="auto"/>
      </w:divBdr>
    </w:div>
    <w:div w:id="794834098">
      <w:bodyDiv w:val="1"/>
      <w:marLeft w:val="0"/>
      <w:marRight w:val="0"/>
      <w:marTop w:val="0"/>
      <w:marBottom w:val="0"/>
      <w:divBdr>
        <w:top w:val="none" w:sz="0" w:space="0" w:color="auto"/>
        <w:left w:val="none" w:sz="0" w:space="0" w:color="auto"/>
        <w:bottom w:val="none" w:sz="0" w:space="0" w:color="auto"/>
        <w:right w:val="none" w:sz="0" w:space="0" w:color="auto"/>
      </w:divBdr>
      <w:divsChild>
        <w:div w:id="1542739548">
          <w:marLeft w:val="547"/>
          <w:marRight w:val="0"/>
          <w:marTop w:val="0"/>
          <w:marBottom w:val="0"/>
          <w:divBdr>
            <w:top w:val="none" w:sz="0" w:space="0" w:color="auto"/>
            <w:left w:val="none" w:sz="0" w:space="0" w:color="auto"/>
            <w:bottom w:val="none" w:sz="0" w:space="0" w:color="auto"/>
            <w:right w:val="none" w:sz="0" w:space="0" w:color="auto"/>
          </w:divBdr>
        </w:div>
      </w:divsChild>
    </w:div>
    <w:div w:id="804273173">
      <w:bodyDiv w:val="1"/>
      <w:marLeft w:val="0"/>
      <w:marRight w:val="0"/>
      <w:marTop w:val="0"/>
      <w:marBottom w:val="0"/>
      <w:divBdr>
        <w:top w:val="none" w:sz="0" w:space="0" w:color="auto"/>
        <w:left w:val="none" w:sz="0" w:space="0" w:color="auto"/>
        <w:bottom w:val="none" w:sz="0" w:space="0" w:color="auto"/>
        <w:right w:val="none" w:sz="0" w:space="0" w:color="auto"/>
      </w:divBdr>
      <w:divsChild>
        <w:div w:id="156923199">
          <w:marLeft w:val="720"/>
          <w:marRight w:val="0"/>
          <w:marTop w:val="0"/>
          <w:marBottom w:val="0"/>
          <w:divBdr>
            <w:top w:val="none" w:sz="0" w:space="0" w:color="auto"/>
            <w:left w:val="none" w:sz="0" w:space="0" w:color="auto"/>
            <w:bottom w:val="none" w:sz="0" w:space="0" w:color="auto"/>
            <w:right w:val="none" w:sz="0" w:space="0" w:color="auto"/>
          </w:divBdr>
        </w:div>
      </w:divsChild>
    </w:div>
    <w:div w:id="858085934">
      <w:bodyDiv w:val="1"/>
      <w:marLeft w:val="0"/>
      <w:marRight w:val="0"/>
      <w:marTop w:val="0"/>
      <w:marBottom w:val="0"/>
      <w:divBdr>
        <w:top w:val="none" w:sz="0" w:space="0" w:color="auto"/>
        <w:left w:val="none" w:sz="0" w:space="0" w:color="auto"/>
        <w:bottom w:val="none" w:sz="0" w:space="0" w:color="auto"/>
        <w:right w:val="none" w:sz="0" w:space="0" w:color="auto"/>
      </w:divBdr>
      <w:divsChild>
        <w:div w:id="781464314">
          <w:marLeft w:val="0"/>
          <w:marRight w:val="0"/>
          <w:marTop w:val="0"/>
          <w:marBottom w:val="0"/>
          <w:divBdr>
            <w:top w:val="none" w:sz="0" w:space="0" w:color="auto"/>
            <w:left w:val="none" w:sz="0" w:space="0" w:color="auto"/>
            <w:bottom w:val="none" w:sz="0" w:space="0" w:color="auto"/>
            <w:right w:val="none" w:sz="0" w:space="0" w:color="auto"/>
          </w:divBdr>
          <w:divsChild>
            <w:div w:id="1842700850">
              <w:marLeft w:val="0"/>
              <w:marRight w:val="0"/>
              <w:marTop w:val="0"/>
              <w:marBottom w:val="0"/>
              <w:divBdr>
                <w:top w:val="none" w:sz="0" w:space="0" w:color="auto"/>
                <w:left w:val="none" w:sz="0" w:space="0" w:color="auto"/>
                <w:bottom w:val="none" w:sz="0" w:space="0" w:color="auto"/>
                <w:right w:val="none" w:sz="0" w:space="0" w:color="auto"/>
              </w:divBdr>
              <w:divsChild>
                <w:div w:id="719600210">
                  <w:marLeft w:val="0"/>
                  <w:marRight w:val="0"/>
                  <w:marTop w:val="0"/>
                  <w:marBottom w:val="0"/>
                  <w:divBdr>
                    <w:top w:val="none" w:sz="0" w:space="0" w:color="auto"/>
                    <w:left w:val="none" w:sz="0" w:space="0" w:color="auto"/>
                    <w:bottom w:val="none" w:sz="0" w:space="0" w:color="auto"/>
                    <w:right w:val="none" w:sz="0" w:space="0" w:color="auto"/>
                  </w:divBdr>
                  <w:divsChild>
                    <w:div w:id="1481576820">
                      <w:marLeft w:val="0"/>
                      <w:marRight w:val="0"/>
                      <w:marTop w:val="0"/>
                      <w:marBottom w:val="0"/>
                      <w:divBdr>
                        <w:top w:val="none" w:sz="0" w:space="0" w:color="auto"/>
                        <w:left w:val="none" w:sz="0" w:space="0" w:color="auto"/>
                        <w:bottom w:val="none" w:sz="0" w:space="0" w:color="auto"/>
                        <w:right w:val="none" w:sz="0" w:space="0" w:color="auto"/>
                      </w:divBdr>
                      <w:divsChild>
                        <w:div w:id="157766978">
                          <w:marLeft w:val="0"/>
                          <w:marRight w:val="0"/>
                          <w:marTop w:val="0"/>
                          <w:marBottom w:val="0"/>
                          <w:divBdr>
                            <w:top w:val="none" w:sz="0" w:space="0" w:color="auto"/>
                            <w:left w:val="none" w:sz="0" w:space="0" w:color="auto"/>
                            <w:bottom w:val="none" w:sz="0" w:space="0" w:color="auto"/>
                            <w:right w:val="none" w:sz="0" w:space="0" w:color="auto"/>
                          </w:divBdr>
                          <w:divsChild>
                            <w:div w:id="11523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250190">
      <w:bodyDiv w:val="1"/>
      <w:marLeft w:val="0"/>
      <w:marRight w:val="0"/>
      <w:marTop w:val="0"/>
      <w:marBottom w:val="0"/>
      <w:divBdr>
        <w:top w:val="none" w:sz="0" w:space="0" w:color="auto"/>
        <w:left w:val="none" w:sz="0" w:space="0" w:color="auto"/>
        <w:bottom w:val="none" w:sz="0" w:space="0" w:color="auto"/>
        <w:right w:val="none" w:sz="0" w:space="0" w:color="auto"/>
      </w:divBdr>
    </w:div>
    <w:div w:id="946153967">
      <w:bodyDiv w:val="1"/>
      <w:marLeft w:val="0"/>
      <w:marRight w:val="0"/>
      <w:marTop w:val="0"/>
      <w:marBottom w:val="0"/>
      <w:divBdr>
        <w:top w:val="none" w:sz="0" w:space="0" w:color="auto"/>
        <w:left w:val="none" w:sz="0" w:space="0" w:color="auto"/>
        <w:bottom w:val="none" w:sz="0" w:space="0" w:color="auto"/>
        <w:right w:val="none" w:sz="0" w:space="0" w:color="auto"/>
      </w:divBdr>
      <w:divsChild>
        <w:div w:id="1581990087">
          <w:marLeft w:val="0"/>
          <w:marRight w:val="0"/>
          <w:marTop w:val="0"/>
          <w:marBottom w:val="0"/>
          <w:divBdr>
            <w:top w:val="none" w:sz="0" w:space="0" w:color="auto"/>
            <w:left w:val="none" w:sz="0" w:space="0" w:color="auto"/>
            <w:bottom w:val="none" w:sz="0" w:space="0" w:color="auto"/>
            <w:right w:val="none" w:sz="0" w:space="0" w:color="auto"/>
          </w:divBdr>
          <w:divsChild>
            <w:div w:id="1933783886">
              <w:marLeft w:val="0"/>
              <w:marRight w:val="0"/>
              <w:marTop w:val="0"/>
              <w:marBottom w:val="0"/>
              <w:divBdr>
                <w:top w:val="none" w:sz="0" w:space="0" w:color="auto"/>
                <w:left w:val="none" w:sz="0" w:space="0" w:color="auto"/>
                <w:bottom w:val="none" w:sz="0" w:space="0" w:color="auto"/>
                <w:right w:val="none" w:sz="0" w:space="0" w:color="auto"/>
              </w:divBdr>
              <w:divsChild>
                <w:div w:id="1804351501">
                  <w:marLeft w:val="0"/>
                  <w:marRight w:val="0"/>
                  <w:marTop w:val="0"/>
                  <w:marBottom w:val="0"/>
                  <w:divBdr>
                    <w:top w:val="none" w:sz="0" w:space="0" w:color="auto"/>
                    <w:left w:val="none" w:sz="0" w:space="0" w:color="auto"/>
                    <w:bottom w:val="none" w:sz="0" w:space="0" w:color="auto"/>
                    <w:right w:val="none" w:sz="0" w:space="0" w:color="auto"/>
                  </w:divBdr>
                  <w:divsChild>
                    <w:div w:id="2145807060">
                      <w:marLeft w:val="0"/>
                      <w:marRight w:val="0"/>
                      <w:marTop w:val="0"/>
                      <w:marBottom w:val="0"/>
                      <w:divBdr>
                        <w:top w:val="none" w:sz="0" w:space="0" w:color="auto"/>
                        <w:left w:val="none" w:sz="0" w:space="0" w:color="auto"/>
                        <w:bottom w:val="none" w:sz="0" w:space="0" w:color="auto"/>
                        <w:right w:val="none" w:sz="0" w:space="0" w:color="auto"/>
                      </w:divBdr>
                      <w:divsChild>
                        <w:div w:id="352538753">
                          <w:marLeft w:val="0"/>
                          <w:marRight w:val="0"/>
                          <w:marTop w:val="0"/>
                          <w:marBottom w:val="0"/>
                          <w:divBdr>
                            <w:top w:val="none" w:sz="0" w:space="0" w:color="auto"/>
                            <w:left w:val="none" w:sz="0" w:space="0" w:color="auto"/>
                            <w:bottom w:val="none" w:sz="0" w:space="0" w:color="auto"/>
                            <w:right w:val="none" w:sz="0" w:space="0" w:color="auto"/>
                          </w:divBdr>
                          <w:divsChild>
                            <w:div w:id="6344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996568">
      <w:bodyDiv w:val="1"/>
      <w:marLeft w:val="0"/>
      <w:marRight w:val="0"/>
      <w:marTop w:val="0"/>
      <w:marBottom w:val="0"/>
      <w:divBdr>
        <w:top w:val="none" w:sz="0" w:space="0" w:color="auto"/>
        <w:left w:val="none" w:sz="0" w:space="0" w:color="auto"/>
        <w:bottom w:val="none" w:sz="0" w:space="0" w:color="auto"/>
        <w:right w:val="none" w:sz="0" w:space="0" w:color="auto"/>
      </w:divBdr>
    </w:div>
    <w:div w:id="980579842">
      <w:bodyDiv w:val="1"/>
      <w:marLeft w:val="0"/>
      <w:marRight w:val="0"/>
      <w:marTop w:val="0"/>
      <w:marBottom w:val="0"/>
      <w:divBdr>
        <w:top w:val="none" w:sz="0" w:space="0" w:color="auto"/>
        <w:left w:val="none" w:sz="0" w:space="0" w:color="auto"/>
        <w:bottom w:val="none" w:sz="0" w:space="0" w:color="auto"/>
        <w:right w:val="none" w:sz="0" w:space="0" w:color="auto"/>
      </w:divBdr>
    </w:div>
    <w:div w:id="994265407">
      <w:bodyDiv w:val="1"/>
      <w:marLeft w:val="0"/>
      <w:marRight w:val="0"/>
      <w:marTop w:val="0"/>
      <w:marBottom w:val="0"/>
      <w:divBdr>
        <w:top w:val="none" w:sz="0" w:space="0" w:color="auto"/>
        <w:left w:val="none" w:sz="0" w:space="0" w:color="auto"/>
        <w:bottom w:val="none" w:sz="0" w:space="0" w:color="auto"/>
        <w:right w:val="none" w:sz="0" w:space="0" w:color="auto"/>
      </w:divBdr>
    </w:div>
    <w:div w:id="1035932020">
      <w:bodyDiv w:val="1"/>
      <w:marLeft w:val="0"/>
      <w:marRight w:val="0"/>
      <w:marTop w:val="0"/>
      <w:marBottom w:val="0"/>
      <w:divBdr>
        <w:top w:val="none" w:sz="0" w:space="0" w:color="auto"/>
        <w:left w:val="none" w:sz="0" w:space="0" w:color="auto"/>
        <w:bottom w:val="none" w:sz="0" w:space="0" w:color="auto"/>
        <w:right w:val="none" w:sz="0" w:space="0" w:color="auto"/>
      </w:divBdr>
    </w:div>
    <w:div w:id="1082799049">
      <w:bodyDiv w:val="1"/>
      <w:marLeft w:val="0"/>
      <w:marRight w:val="0"/>
      <w:marTop w:val="0"/>
      <w:marBottom w:val="0"/>
      <w:divBdr>
        <w:top w:val="none" w:sz="0" w:space="0" w:color="auto"/>
        <w:left w:val="none" w:sz="0" w:space="0" w:color="auto"/>
        <w:bottom w:val="none" w:sz="0" w:space="0" w:color="auto"/>
        <w:right w:val="none" w:sz="0" w:space="0" w:color="auto"/>
      </w:divBdr>
      <w:divsChild>
        <w:div w:id="751124623">
          <w:marLeft w:val="0"/>
          <w:marRight w:val="0"/>
          <w:marTop w:val="0"/>
          <w:marBottom w:val="0"/>
          <w:divBdr>
            <w:top w:val="none" w:sz="0" w:space="0" w:color="auto"/>
            <w:left w:val="none" w:sz="0" w:space="0" w:color="auto"/>
            <w:bottom w:val="none" w:sz="0" w:space="0" w:color="auto"/>
            <w:right w:val="none" w:sz="0" w:space="0" w:color="auto"/>
          </w:divBdr>
          <w:divsChild>
            <w:div w:id="1752657518">
              <w:marLeft w:val="0"/>
              <w:marRight w:val="0"/>
              <w:marTop w:val="0"/>
              <w:marBottom w:val="0"/>
              <w:divBdr>
                <w:top w:val="none" w:sz="0" w:space="0" w:color="auto"/>
                <w:left w:val="none" w:sz="0" w:space="0" w:color="auto"/>
                <w:bottom w:val="none" w:sz="0" w:space="0" w:color="auto"/>
                <w:right w:val="none" w:sz="0" w:space="0" w:color="auto"/>
              </w:divBdr>
              <w:divsChild>
                <w:div w:id="1211964454">
                  <w:marLeft w:val="0"/>
                  <w:marRight w:val="0"/>
                  <w:marTop w:val="0"/>
                  <w:marBottom w:val="0"/>
                  <w:divBdr>
                    <w:top w:val="none" w:sz="0" w:space="0" w:color="auto"/>
                    <w:left w:val="none" w:sz="0" w:space="0" w:color="auto"/>
                    <w:bottom w:val="none" w:sz="0" w:space="0" w:color="auto"/>
                    <w:right w:val="none" w:sz="0" w:space="0" w:color="auto"/>
                  </w:divBdr>
                  <w:divsChild>
                    <w:div w:id="998196090">
                      <w:marLeft w:val="0"/>
                      <w:marRight w:val="0"/>
                      <w:marTop w:val="0"/>
                      <w:marBottom w:val="210"/>
                      <w:divBdr>
                        <w:top w:val="none" w:sz="0" w:space="0" w:color="auto"/>
                        <w:left w:val="none" w:sz="0" w:space="0" w:color="auto"/>
                        <w:bottom w:val="none" w:sz="0" w:space="0" w:color="auto"/>
                        <w:right w:val="none" w:sz="0" w:space="0" w:color="auto"/>
                      </w:divBdr>
                      <w:divsChild>
                        <w:div w:id="1098260514">
                          <w:marLeft w:val="0"/>
                          <w:marRight w:val="0"/>
                          <w:marTop w:val="0"/>
                          <w:marBottom w:val="0"/>
                          <w:divBdr>
                            <w:top w:val="single" w:sz="6" w:space="7" w:color="E3E3E3"/>
                            <w:left w:val="single" w:sz="6" w:space="7" w:color="E3E3E3"/>
                            <w:bottom w:val="single" w:sz="6" w:space="7" w:color="E0E0E0"/>
                            <w:right w:val="single" w:sz="6" w:space="7" w:color="ECECEC"/>
                          </w:divBdr>
                          <w:divsChild>
                            <w:div w:id="9737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411631">
      <w:bodyDiv w:val="1"/>
      <w:marLeft w:val="0"/>
      <w:marRight w:val="0"/>
      <w:marTop w:val="0"/>
      <w:marBottom w:val="0"/>
      <w:divBdr>
        <w:top w:val="none" w:sz="0" w:space="0" w:color="auto"/>
        <w:left w:val="none" w:sz="0" w:space="0" w:color="auto"/>
        <w:bottom w:val="none" w:sz="0" w:space="0" w:color="auto"/>
        <w:right w:val="none" w:sz="0" w:space="0" w:color="auto"/>
      </w:divBdr>
    </w:div>
    <w:div w:id="1141264239">
      <w:bodyDiv w:val="1"/>
      <w:marLeft w:val="0"/>
      <w:marRight w:val="0"/>
      <w:marTop w:val="0"/>
      <w:marBottom w:val="0"/>
      <w:divBdr>
        <w:top w:val="none" w:sz="0" w:space="0" w:color="auto"/>
        <w:left w:val="none" w:sz="0" w:space="0" w:color="auto"/>
        <w:bottom w:val="none" w:sz="0" w:space="0" w:color="auto"/>
        <w:right w:val="none" w:sz="0" w:space="0" w:color="auto"/>
      </w:divBdr>
    </w:div>
    <w:div w:id="1218280995">
      <w:bodyDiv w:val="1"/>
      <w:marLeft w:val="0"/>
      <w:marRight w:val="0"/>
      <w:marTop w:val="0"/>
      <w:marBottom w:val="0"/>
      <w:divBdr>
        <w:top w:val="none" w:sz="0" w:space="0" w:color="auto"/>
        <w:left w:val="none" w:sz="0" w:space="0" w:color="auto"/>
        <w:bottom w:val="none" w:sz="0" w:space="0" w:color="auto"/>
        <w:right w:val="none" w:sz="0" w:space="0" w:color="auto"/>
      </w:divBdr>
    </w:div>
    <w:div w:id="1237664574">
      <w:bodyDiv w:val="1"/>
      <w:marLeft w:val="0"/>
      <w:marRight w:val="0"/>
      <w:marTop w:val="0"/>
      <w:marBottom w:val="0"/>
      <w:divBdr>
        <w:top w:val="none" w:sz="0" w:space="0" w:color="auto"/>
        <w:left w:val="none" w:sz="0" w:space="0" w:color="auto"/>
        <w:bottom w:val="none" w:sz="0" w:space="0" w:color="auto"/>
        <w:right w:val="none" w:sz="0" w:space="0" w:color="auto"/>
      </w:divBdr>
      <w:divsChild>
        <w:div w:id="1980383325">
          <w:marLeft w:val="1325"/>
          <w:marRight w:val="0"/>
          <w:marTop w:val="0"/>
          <w:marBottom w:val="0"/>
          <w:divBdr>
            <w:top w:val="none" w:sz="0" w:space="0" w:color="auto"/>
            <w:left w:val="none" w:sz="0" w:space="0" w:color="auto"/>
            <w:bottom w:val="none" w:sz="0" w:space="0" w:color="auto"/>
            <w:right w:val="none" w:sz="0" w:space="0" w:color="auto"/>
          </w:divBdr>
        </w:div>
      </w:divsChild>
    </w:div>
    <w:div w:id="1249001072">
      <w:bodyDiv w:val="1"/>
      <w:marLeft w:val="0"/>
      <w:marRight w:val="0"/>
      <w:marTop w:val="0"/>
      <w:marBottom w:val="0"/>
      <w:divBdr>
        <w:top w:val="none" w:sz="0" w:space="0" w:color="auto"/>
        <w:left w:val="none" w:sz="0" w:space="0" w:color="auto"/>
        <w:bottom w:val="none" w:sz="0" w:space="0" w:color="auto"/>
        <w:right w:val="none" w:sz="0" w:space="0" w:color="auto"/>
      </w:divBdr>
    </w:div>
    <w:div w:id="1257713173">
      <w:bodyDiv w:val="1"/>
      <w:marLeft w:val="0"/>
      <w:marRight w:val="0"/>
      <w:marTop w:val="0"/>
      <w:marBottom w:val="0"/>
      <w:divBdr>
        <w:top w:val="none" w:sz="0" w:space="0" w:color="auto"/>
        <w:left w:val="none" w:sz="0" w:space="0" w:color="auto"/>
        <w:bottom w:val="none" w:sz="0" w:space="0" w:color="auto"/>
        <w:right w:val="none" w:sz="0" w:space="0" w:color="auto"/>
      </w:divBdr>
    </w:div>
    <w:div w:id="1321809368">
      <w:bodyDiv w:val="1"/>
      <w:marLeft w:val="0"/>
      <w:marRight w:val="0"/>
      <w:marTop w:val="0"/>
      <w:marBottom w:val="0"/>
      <w:divBdr>
        <w:top w:val="none" w:sz="0" w:space="0" w:color="auto"/>
        <w:left w:val="none" w:sz="0" w:space="0" w:color="auto"/>
        <w:bottom w:val="none" w:sz="0" w:space="0" w:color="auto"/>
        <w:right w:val="none" w:sz="0" w:space="0" w:color="auto"/>
      </w:divBdr>
    </w:div>
    <w:div w:id="1326517283">
      <w:bodyDiv w:val="1"/>
      <w:marLeft w:val="0"/>
      <w:marRight w:val="0"/>
      <w:marTop w:val="0"/>
      <w:marBottom w:val="0"/>
      <w:divBdr>
        <w:top w:val="none" w:sz="0" w:space="0" w:color="auto"/>
        <w:left w:val="none" w:sz="0" w:space="0" w:color="auto"/>
        <w:bottom w:val="none" w:sz="0" w:space="0" w:color="auto"/>
        <w:right w:val="none" w:sz="0" w:space="0" w:color="auto"/>
      </w:divBdr>
    </w:div>
    <w:div w:id="1331131277">
      <w:bodyDiv w:val="1"/>
      <w:marLeft w:val="0"/>
      <w:marRight w:val="0"/>
      <w:marTop w:val="0"/>
      <w:marBottom w:val="0"/>
      <w:divBdr>
        <w:top w:val="none" w:sz="0" w:space="0" w:color="auto"/>
        <w:left w:val="none" w:sz="0" w:space="0" w:color="auto"/>
        <w:bottom w:val="none" w:sz="0" w:space="0" w:color="auto"/>
        <w:right w:val="none" w:sz="0" w:space="0" w:color="auto"/>
      </w:divBdr>
    </w:div>
    <w:div w:id="1339313280">
      <w:bodyDiv w:val="1"/>
      <w:marLeft w:val="0"/>
      <w:marRight w:val="0"/>
      <w:marTop w:val="0"/>
      <w:marBottom w:val="0"/>
      <w:divBdr>
        <w:top w:val="none" w:sz="0" w:space="0" w:color="auto"/>
        <w:left w:val="none" w:sz="0" w:space="0" w:color="auto"/>
        <w:bottom w:val="none" w:sz="0" w:space="0" w:color="auto"/>
        <w:right w:val="none" w:sz="0" w:space="0" w:color="auto"/>
      </w:divBdr>
    </w:div>
    <w:div w:id="1341397117">
      <w:bodyDiv w:val="1"/>
      <w:marLeft w:val="0"/>
      <w:marRight w:val="0"/>
      <w:marTop w:val="0"/>
      <w:marBottom w:val="0"/>
      <w:divBdr>
        <w:top w:val="none" w:sz="0" w:space="0" w:color="auto"/>
        <w:left w:val="none" w:sz="0" w:space="0" w:color="auto"/>
        <w:bottom w:val="none" w:sz="0" w:space="0" w:color="auto"/>
        <w:right w:val="none" w:sz="0" w:space="0" w:color="auto"/>
      </w:divBdr>
      <w:divsChild>
        <w:div w:id="145587251">
          <w:marLeft w:val="720"/>
          <w:marRight w:val="0"/>
          <w:marTop w:val="0"/>
          <w:marBottom w:val="0"/>
          <w:divBdr>
            <w:top w:val="none" w:sz="0" w:space="0" w:color="auto"/>
            <w:left w:val="none" w:sz="0" w:space="0" w:color="auto"/>
            <w:bottom w:val="none" w:sz="0" w:space="0" w:color="auto"/>
            <w:right w:val="none" w:sz="0" w:space="0" w:color="auto"/>
          </w:divBdr>
        </w:div>
      </w:divsChild>
    </w:div>
    <w:div w:id="1350568947">
      <w:bodyDiv w:val="1"/>
      <w:marLeft w:val="0"/>
      <w:marRight w:val="0"/>
      <w:marTop w:val="0"/>
      <w:marBottom w:val="0"/>
      <w:divBdr>
        <w:top w:val="none" w:sz="0" w:space="0" w:color="auto"/>
        <w:left w:val="none" w:sz="0" w:space="0" w:color="auto"/>
        <w:bottom w:val="none" w:sz="0" w:space="0" w:color="auto"/>
        <w:right w:val="none" w:sz="0" w:space="0" w:color="auto"/>
      </w:divBdr>
      <w:divsChild>
        <w:div w:id="134687188">
          <w:marLeft w:val="1325"/>
          <w:marRight w:val="0"/>
          <w:marTop w:val="0"/>
          <w:marBottom w:val="0"/>
          <w:divBdr>
            <w:top w:val="none" w:sz="0" w:space="0" w:color="auto"/>
            <w:left w:val="none" w:sz="0" w:space="0" w:color="auto"/>
            <w:bottom w:val="none" w:sz="0" w:space="0" w:color="auto"/>
            <w:right w:val="none" w:sz="0" w:space="0" w:color="auto"/>
          </w:divBdr>
        </w:div>
      </w:divsChild>
    </w:div>
    <w:div w:id="1420518374">
      <w:bodyDiv w:val="1"/>
      <w:marLeft w:val="0"/>
      <w:marRight w:val="0"/>
      <w:marTop w:val="0"/>
      <w:marBottom w:val="0"/>
      <w:divBdr>
        <w:top w:val="none" w:sz="0" w:space="0" w:color="auto"/>
        <w:left w:val="none" w:sz="0" w:space="0" w:color="auto"/>
        <w:bottom w:val="none" w:sz="0" w:space="0" w:color="auto"/>
        <w:right w:val="none" w:sz="0" w:space="0" w:color="auto"/>
      </w:divBdr>
    </w:div>
    <w:div w:id="1424718264">
      <w:bodyDiv w:val="1"/>
      <w:marLeft w:val="0"/>
      <w:marRight w:val="0"/>
      <w:marTop w:val="0"/>
      <w:marBottom w:val="0"/>
      <w:divBdr>
        <w:top w:val="none" w:sz="0" w:space="0" w:color="auto"/>
        <w:left w:val="none" w:sz="0" w:space="0" w:color="auto"/>
        <w:bottom w:val="none" w:sz="0" w:space="0" w:color="auto"/>
        <w:right w:val="none" w:sz="0" w:space="0" w:color="auto"/>
      </w:divBdr>
    </w:div>
    <w:div w:id="1440102136">
      <w:bodyDiv w:val="1"/>
      <w:marLeft w:val="0"/>
      <w:marRight w:val="0"/>
      <w:marTop w:val="0"/>
      <w:marBottom w:val="0"/>
      <w:divBdr>
        <w:top w:val="none" w:sz="0" w:space="0" w:color="auto"/>
        <w:left w:val="none" w:sz="0" w:space="0" w:color="auto"/>
        <w:bottom w:val="none" w:sz="0" w:space="0" w:color="auto"/>
        <w:right w:val="none" w:sz="0" w:space="0" w:color="auto"/>
      </w:divBdr>
    </w:div>
    <w:div w:id="1446466758">
      <w:bodyDiv w:val="1"/>
      <w:marLeft w:val="0"/>
      <w:marRight w:val="0"/>
      <w:marTop w:val="0"/>
      <w:marBottom w:val="0"/>
      <w:divBdr>
        <w:top w:val="none" w:sz="0" w:space="0" w:color="auto"/>
        <w:left w:val="none" w:sz="0" w:space="0" w:color="auto"/>
        <w:bottom w:val="none" w:sz="0" w:space="0" w:color="auto"/>
        <w:right w:val="none" w:sz="0" w:space="0" w:color="auto"/>
      </w:divBdr>
      <w:divsChild>
        <w:div w:id="1357579948">
          <w:marLeft w:val="1958"/>
          <w:marRight w:val="0"/>
          <w:marTop w:val="96"/>
          <w:marBottom w:val="0"/>
          <w:divBdr>
            <w:top w:val="none" w:sz="0" w:space="0" w:color="auto"/>
            <w:left w:val="none" w:sz="0" w:space="0" w:color="auto"/>
            <w:bottom w:val="none" w:sz="0" w:space="0" w:color="auto"/>
            <w:right w:val="none" w:sz="0" w:space="0" w:color="auto"/>
          </w:divBdr>
        </w:div>
        <w:div w:id="206260308">
          <w:marLeft w:val="1958"/>
          <w:marRight w:val="0"/>
          <w:marTop w:val="96"/>
          <w:marBottom w:val="0"/>
          <w:divBdr>
            <w:top w:val="none" w:sz="0" w:space="0" w:color="auto"/>
            <w:left w:val="none" w:sz="0" w:space="0" w:color="auto"/>
            <w:bottom w:val="none" w:sz="0" w:space="0" w:color="auto"/>
            <w:right w:val="none" w:sz="0" w:space="0" w:color="auto"/>
          </w:divBdr>
        </w:div>
      </w:divsChild>
    </w:div>
    <w:div w:id="1465612844">
      <w:bodyDiv w:val="1"/>
      <w:marLeft w:val="0"/>
      <w:marRight w:val="0"/>
      <w:marTop w:val="0"/>
      <w:marBottom w:val="0"/>
      <w:divBdr>
        <w:top w:val="none" w:sz="0" w:space="0" w:color="auto"/>
        <w:left w:val="none" w:sz="0" w:space="0" w:color="auto"/>
        <w:bottom w:val="none" w:sz="0" w:space="0" w:color="auto"/>
        <w:right w:val="none" w:sz="0" w:space="0" w:color="auto"/>
      </w:divBdr>
    </w:div>
    <w:div w:id="1498964212">
      <w:bodyDiv w:val="1"/>
      <w:marLeft w:val="0"/>
      <w:marRight w:val="0"/>
      <w:marTop w:val="0"/>
      <w:marBottom w:val="0"/>
      <w:divBdr>
        <w:top w:val="none" w:sz="0" w:space="0" w:color="auto"/>
        <w:left w:val="none" w:sz="0" w:space="0" w:color="auto"/>
        <w:bottom w:val="none" w:sz="0" w:space="0" w:color="auto"/>
        <w:right w:val="none" w:sz="0" w:space="0" w:color="auto"/>
      </w:divBdr>
      <w:divsChild>
        <w:div w:id="1968579856">
          <w:marLeft w:val="1166"/>
          <w:marRight w:val="0"/>
          <w:marTop w:val="0"/>
          <w:marBottom w:val="0"/>
          <w:divBdr>
            <w:top w:val="none" w:sz="0" w:space="0" w:color="auto"/>
            <w:left w:val="none" w:sz="0" w:space="0" w:color="auto"/>
            <w:bottom w:val="none" w:sz="0" w:space="0" w:color="auto"/>
            <w:right w:val="none" w:sz="0" w:space="0" w:color="auto"/>
          </w:divBdr>
        </w:div>
      </w:divsChild>
    </w:div>
    <w:div w:id="1525750583">
      <w:bodyDiv w:val="1"/>
      <w:marLeft w:val="0"/>
      <w:marRight w:val="0"/>
      <w:marTop w:val="0"/>
      <w:marBottom w:val="0"/>
      <w:divBdr>
        <w:top w:val="none" w:sz="0" w:space="0" w:color="auto"/>
        <w:left w:val="none" w:sz="0" w:space="0" w:color="auto"/>
        <w:bottom w:val="none" w:sz="0" w:space="0" w:color="auto"/>
        <w:right w:val="none" w:sz="0" w:space="0" w:color="auto"/>
      </w:divBdr>
    </w:div>
    <w:div w:id="1525897674">
      <w:bodyDiv w:val="1"/>
      <w:marLeft w:val="0"/>
      <w:marRight w:val="0"/>
      <w:marTop w:val="0"/>
      <w:marBottom w:val="0"/>
      <w:divBdr>
        <w:top w:val="none" w:sz="0" w:space="0" w:color="auto"/>
        <w:left w:val="none" w:sz="0" w:space="0" w:color="auto"/>
        <w:bottom w:val="none" w:sz="0" w:space="0" w:color="auto"/>
        <w:right w:val="none" w:sz="0" w:space="0" w:color="auto"/>
      </w:divBdr>
      <w:divsChild>
        <w:div w:id="783696823">
          <w:marLeft w:val="1325"/>
          <w:marRight w:val="0"/>
          <w:marTop w:val="0"/>
          <w:marBottom w:val="0"/>
          <w:divBdr>
            <w:top w:val="none" w:sz="0" w:space="0" w:color="auto"/>
            <w:left w:val="none" w:sz="0" w:space="0" w:color="auto"/>
            <w:bottom w:val="none" w:sz="0" w:space="0" w:color="auto"/>
            <w:right w:val="none" w:sz="0" w:space="0" w:color="auto"/>
          </w:divBdr>
        </w:div>
      </w:divsChild>
    </w:div>
    <w:div w:id="1634752297">
      <w:bodyDiv w:val="1"/>
      <w:marLeft w:val="0"/>
      <w:marRight w:val="0"/>
      <w:marTop w:val="0"/>
      <w:marBottom w:val="0"/>
      <w:divBdr>
        <w:top w:val="none" w:sz="0" w:space="0" w:color="auto"/>
        <w:left w:val="none" w:sz="0" w:space="0" w:color="auto"/>
        <w:bottom w:val="none" w:sz="0" w:space="0" w:color="auto"/>
        <w:right w:val="none" w:sz="0" w:space="0" w:color="auto"/>
      </w:divBdr>
    </w:div>
    <w:div w:id="1683971363">
      <w:bodyDiv w:val="1"/>
      <w:marLeft w:val="0"/>
      <w:marRight w:val="0"/>
      <w:marTop w:val="0"/>
      <w:marBottom w:val="0"/>
      <w:divBdr>
        <w:top w:val="none" w:sz="0" w:space="0" w:color="auto"/>
        <w:left w:val="none" w:sz="0" w:space="0" w:color="auto"/>
        <w:bottom w:val="none" w:sz="0" w:space="0" w:color="auto"/>
        <w:right w:val="none" w:sz="0" w:space="0" w:color="auto"/>
      </w:divBdr>
      <w:divsChild>
        <w:div w:id="200242400">
          <w:marLeft w:val="720"/>
          <w:marRight w:val="0"/>
          <w:marTop w:val="0"/>
          <w:marBottom w:val="0"/>
          <w:divBdr>
            <w:top w:val="none" w:sz="0" w:space="0" w:color="auto"/>
            <w:left w:val="none" w:sz="0" w:space="0" w:color="auto"/>
            <w:bottom w:val="none" w:sz="0" w:space="0" w:color="auto"/>
            <w:right w:val="none" w:sz="0" w:space="0" w:color="auto"/>
          </w:divBdr>
        </w:div>
        <w:div w:id="944309004">
          <w:marLeft w:val="1325"/>
          <w:marRight w:val="0"/>
          <w:marTop w:val="0"/>
          <w:marBottom w:val="0"/>
          <w:divBdr>
            <w:top w:val="none" w:sz="0" w:space="0" w:color="auto"/>
            <w:left w:val="none" w:sz="0" w:space="0" w:color="auto"/>
            <w:bottom w:val="none" w:sz="0" w:space="0" w:color="auto"/>
            <w:right w:val="none" w:sz="0" w:space="0" w:color="auto"/>
          </w:divBdr>
        </w:div>
        <w:div w:id="1622111959">
          <w:marLeft w:val="720"/>
          <w:marRight w:val="0"/>
          <w:marTop w:val="0"/>
          <w:marBottom w:val="0"/>
          <w:divBdr>
            <w:top w:val="none" w:sz="0" w:space="0" w:color="auto"/>
            <w:left w:val="none" w:sz="0" w:space="0" w:color="auto"/>
            <w:bottom w:val="none" w:sz="0" w:space="0" w:color="auto"/>
            <w:right w:val="none" w:sz="0" w:space="0" w:color="auto"/>
          </w:divBdr>
        </w:div>
        <w:div w:id="1641690666">
          <w:marLeft w:val="720"/>
          <w:marRight w:val="0"/>
          <w:marTop w:val="0"/>
          <w:marBottom w:val="0"/>
          <w:divBdr>
            <w:top w:val="none" w:sz="0" w:space="0" w:color="auto"/>
            <w:left w:val="none" w:sz="0" w:space="0" w:color="auto"/>
            <w:bottom w:val="none" w:sz="0" w:space="0" w:color="auto"/>
            <w:right w:val="none" w:sz="0" w:space="0" w:color="auto"/>
          </w:divBdr>
        </w:div>
      </w:divsChild>
    </w:div>
    <w:div w:id="1729378746">
      <w:bodyDiv w:val="1"/>
      <w:marLeft w:val="0"/>
      <w:marRight w:val="0"/>
      <w:marTop w:val="0"/>
      <w:marBottom w:val="0"/>
      <w:divBdr>
        <w:top w:val="none" w:sz="0" w:space="0" w:color="auto"/>
        <w:left w:val="none" w:sz="0" w:space="0" w:color="auto"/>
        <w:bottom w:val="none" w:sz="0" w:space="0" w:color="auto"/>
        <w:right w:val="none" w:sz="0" w:space="0" w:color="auto"/>
      </w:divBdr>
      <w:divsChild>
        <w:div w:id="288702677">
          <w:marLeft w:val="0"/>
          <w:marRight w:val="0"/>
          <w:marTop w:val="0"/>
          <w:marBottom w:val="0"/>
          <w:divBdr>
            <w:top w:val="none" w:sz="0" w:space="0" w:color="auto"/>
            <w:left w:val="none" w:sz="0" w:space="0" w:color="auto"/>
            <w:bottom w:val="none" w:sz="0" w:space="0" w:color="auto"/>
            <w:right w:val="none" w:sz="0" w:space="0" w:color="auto"/>
          </w:divBdr>
        </w:div>
        <w:div w:id="391925580">
          <w:marLeft w:val="0"/>
          <w:marRight w:val="0"/>
          <w:marTop w:val="0"/>
          <w:marBottom w:val="0"/>
          <w:divBdr>
            <w:top w:val="none" w:sz="0" w:space="0" w:color="auto"/>
            <w:left w:val="none" w:sz="0" w:space="0" w:color="auto"/>
            <w:bottom w:val="none" w:sz="0" w:space="0" w:color="auto"/>
            <w:right w:val="none" w:sz="0" w:space="0" w:color="auto"/>
          </w:divBdr>
        </w:div>
        <w:div w:id="668599868">
          <w:marLeft w:val="0"/>
          <w:marRight w:val="0"/>
          <w:marTop w:val="0"/>
          <w:marBottom w:val="0"/>
          <w:divBdr>
            <w:top w:val="none" w:sz="0" w:space="0" w:color="auto"/>
            <w:left w:val="none" w:sz="0" w:space="0" w:color="auto"/>
            <w:bottom w:val="none" w:sz="0" w:space="0" w:color="auto"/>
            <w:right w:val="none" w:sz="0" w:space="0" w:color="auto"/>
          </w:divBdr>
        </w:div>
        <w:div w:id="1039234157">
          <w:marLeft w:val="0"/>
          <w:marRight w:val="0"/>
          <w:marTop w:val="0"/>
          <w:marBottom w:val="0"/>
          <w:divBdr>
            <w:top w:val="none" w:sz="0" w:space="0" w:color="auto"/>
            <w:left w:val="none" w:sz="0" w:space="0" w:color="auto"/>
            <w:bottom w:val="none" w:sz="0" w:space="0" w:color="auto"/>
            <w:right w:val="none" w:sz="0" w:space="0" w:color="auto"/>
          </w:divBdr>
        </w:div>
        <w:div w:id="1297637074">
          <w:marLeft w:val="0"/>
          <w:marRight w:val="0"/>
          <w:marTop w:val="0"/>
          <w:marBottom w:val="0"/>
          <w:divBdr>
            <w:top w:val="none" w:sz="0" w:space="0" w:color="auto"/>
            <w:left w:val="none" w:sz="0" w:space="0" w:color="auto"/>
            <w:bottom w:val="none" w:sz="0" w:space="0" w:color="auto"/>
            <w:right w:val="none" w:sz="0" w:space="0" w:color="auto"/>
          </w:divBdr>
        </w:div>
        <w:div w:id="1399672010">
          <w:marLeft w:val="0"/>
          <w:marRight w:val="0"/>
          <w:marTop w:val="0"/>
          <w:marBottom w:val="0"/>
          <w:divBdr>
            <w:top w:val="none" w:sz="0" w:space="0" w:color="auto"/>
            <w:left w:val="none" w:sz="0" w:space="0" w:color="auto"/>
            <w:bottom w:val="none" w:sz="0" w:space="0" w:color="auto"/>
            <w:right w:val="none" w:sz="0" w:space="0" w:color="auto"/>
          </w:divBdr>
        </w:div>
        <w:div w:id="1504395337">
          <w:marLeft w:val="0"/>
          <w:marRight w:val="0"/>
          <w:marTop w:val="0"/>
          <w:marBottom w:val="0"/>
          <w:divBdr>
            <w:top w:val="none" w:sz="0" w:space="0" w:color="auto"/>
            <w:left w:val="none" w:sz="0" w:space="0" w:color="auto"/>
            <w:bottom w:val="none" w:sz="0" w:space="0" w:color="auto"/>
            <w:right w:val="none" w:sz="0" w:space="0" w:color="auto"/>
          </w:divBdr>
        </w:div>
        <w:div w:id="1757630297">
          <w:marLeft w:val="0"/>
          <w:marRight w:val="0"/>
          <w:marTop w:val="0"/>
          <w:marBottom w:val="0"/>
          <w:divBdr>
            <w:top w:val="none" w:sz="0" w:space="0" w:color="auto"/>
            <w:left w:val="none" w:sz="0" w:space="0" w:color="auto"/>
            <w:bottom w:val="none" w:sz="0" w:space="0" w:color="auto"/>
            <w:right w:val="none" w:sz="0" w:space="0" w:color="auto"/>
          </w:divBdr>
        </w:div>
        <w:div w:id="1862550028">
          <w:marLeft w:val="0"/>
          <w:marRight w:val="0"/>
          <w:marTop w:val="0"/>
          <w:marBottom w:val="0"/>
          <w:divBdr>
            <w:top w:val="none" w:sz="0" w:space="0" w:color="auto"/>
            <w:left w:val="none" w:sz="0" w:space="0" w:color="auto"/>
            <w:bottom w:val="none" w:sz="0" w:space="0" w:color="auto"/>
            <w:right w:val="none" w:sz="0" w:space="0" w:color="auto"/>
          </w:divBdr>
        </w:div>
      </w:divsChild>
    </w:div>
    <w:div w:id="1767657017">
      <w:bodyDiv w:val="1"/>
      <w:marLeft w:val="0"/>
      <w:marRight w:val="0"/>
      <w:marTop w:val="0"/>
      <w:marBottom w:val="0"/>
      <w:divBdr>
        <w:top w:val="none" w:sz="0" w:space="0" w:color="auto"/>
        <w:left w:val="none" w:sz="0" w:space="0" w:color="auto"/>
        <w:bottom w:val="none" w:sz="0" w:space="0" w:color="auto"/>
        <w:right w:val="none" w:sz="0" w:space="0" w:color="auto"/>
      </w:divBdr>
      <w:divsChild>
        <w:div w:id="183792908">
          <w:marLeft w:val="0"/>
          <w:marRight w:val="0"/>
          <w:marTop w:val="0"/>
          <w:marBottom w:val="0"/>
          <w:divBdr>
            <w:top w:val="none" w:sz="0" w:space="0" w:color="auto"/>
            <w:left w:val="none" w:sz="0" w:space="0" w:color="auto"/>
            <w:bottom w:val="none" w:sz="0" w:space="0" w:color="auto"/>
            <w:right w:val="none" w:sz="0" w:space="0" w:color="auto"/>
          </w:divBdr>
          <w:divsChild>
            <w:div w:id="223224588">
              <w:marLeft w:val="0"/>
              <w:marRight w:val="0"/>
              <w:marTop w:val="0"/>
              <w:marBottom w:val="0"/>
              <w:divBdr>
                <w:top w:val="none" w:sz="0" w:space="0" w:color="auto"/>
                <w:left w:val="none" w:sz="0" w:space="0" w:color="auto"/>
                <w:bottom w:val="none" w:sz="0" w:space="0" w:color="auto"/>
                <w:right w:val="none" w:sz="0" w:space="0" w:color="auto"/>
              </w:divBdr>
              <w:divsChild>
                <w:div w:id="47531370">
                  <w:marLeft w:val="0"/>
                  <w:marRight w:val="0"/>
                  <w:marTop w:val="0"/>
                  <w:marBottom w:val="0"/>
                  <w:divBdr>
                    <w:top w:val="none" w:sz="0" w:space="0" w:color="auto"/>
                    <w:left w:val="none" w:sz="0" w:space="0" w:color="auto"/>
                    <w:bottom w:val="none" w:sz="0" w:space="0" w:color="auto"/>
                    <w:right w:val="none" w:sz="0" w:space="0" w:color="auto"/>
                  </w:divBdr>
                  <w:divsChild>
                    <w:div w:id="772747331">
                      <w:marLeft w:val="0"/>
                      <w:marRight w:val="0"/>
                      <w:marTop w:val="0"/>
                      <w:marBottom w:val="0"/>
                      <w:divBdr>
                        <w:top w:val="none" w:sz="0" w:space="0" w:color="auto"/>
                        <w:left w:val="none" w:sz="0" w:space="0" w:color="auto"/>
                        <w:bottom w:val="none" w:sz="0" w:space="0" w:color="auto"/>
                        <w:right w:val="none" w:sz="0" w:space="0" w:color="auto"/>
                      </w:divBdr>
                      <w:divsChild>
                        <w:div w:id="879585312">
                          <w:marLeft w:val="0"/>
                          <w:marRight w:val="0"/>
                          <w:marTop w:val="0"/>
                          <w:marBottom w:val="0"/>
                          <w:divBdr>
                            <w:top w:val="none" w:sz="0" w:space="0" w:color="auto"/>
                            <w:left w:val="none" w:sz="0" w:space="0" w:color="auto"/>
                            <w:bottom w:val="none" w:sz="0" w:space="0" w:color="auto"/>
                            <w:right w:val="none" w:sz="0" w:space="0" w:color="auto"/>
                          </w:divBdr>
                          <w:divsChild>
                            <w:div w:id="1016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488566">
      <w:bodyDiv w:val="1"/>
      <w:marLeft w:val="0"/>
      <w:marRight w:val="0"/>
      <w:marTop w:val="0"/>
      <w:marBottom w:val="0"/>
      <w:divBdr>
        <w:top w:val="none" w:sz="0" w:space="0" w:color="auto"/>
        <w:left w:val="none" w:sz="0" w:space="0" w:color="auto"/>
        <w:bottom w:val="none" w:sz="0" w:space="0" w:color="auto"/>
        <w:right w:val="none" w:sz="0" w:space="0" w:color="auto"/>
      </w:divBdr>
      <w:divsChild>
        <w:div w:id="556356488">
          <w:marLeft w:val="720"/>
          <w:marRight w:val="0"/>
          <w:marTop w:val="0"/>
          <w:marBottom w:val="0"/>
          <w:divBdr>
            <w:top w:val="none" w:sz="0" w:space="0" w:color="auto"/>
            <w:left w:val="none" w:sz="0" w:space="0" w:color="auto"/>
            <w:bottom w:val="none" w:sz="0" w:space="0" w:color="auto"/>
            <w:right w:val="none" w:sz="0" w:space="0" w:color="auto"/>
          </w:divBdr>
        </w:div>
        <w:div w:id="784426104">
          <w:marLeft w:val="1325"/>
          <w:marRight w:val="0"/>
          <w:marTop w:val="0"/>
          <w:marBottom w:val="0"/>
          <w:divBdr>
            <w:top w:val="none" w:sz="0" w:space="0" w:color="auto"/>
            <w:left w:val="none" w:sz="0" w:space="0" w:color="auto"/>
            <w:bottom w:val="none" w:sz="0" w:space="0" w:color="auto"/>
            <w:right w:val="none" w:sz="0" w:space="0" w:color="auto"/>
          </w:divBdr>
        </w:div>
      </w:divsChild>
    </w:div>
    <w:div w:id="1883131812">
      <w:bodyDiv w:val="1"/>
      <w:marLeft w:val="0"/>
      <w:marRight w:val="0"/>
      <w:marTop w:val="0"/>
      <w:marBottom w:val="0"/>
      <w:divBdr>
        <w:top w:val="none" w:sz="0" w:space="0" w:color="auto"/>
        <w:left w:val="none" w:sz="0" w:space="0" w:color="auto"/>
        <w:bottom w:val="none" w:sz="0" w:space="0" w:color="auto"/>
        <w:right w:val="none" w:sz="0" w:space="0" w:color="auto"/>
      </w:divBdr>
    </w:div>
    <w:div w:id="1898739029">
      <w:bodyDiv w:val="1"/>
      <w:marLeft w:val="0"/>
      <w:marRight w:val="0"/>
      <w:marTop w:val="0"/>
      <w:marBottom w:val="0"/>
      <w:divBdr>
        <w:top w:val="none" w:sz="0" w:space="0" w:color="auto"/>
        <w:left w:val="none" w:sz="0" w:space="0" w:color="auto"/>
        <w:bottom w:val="none" w:sz="0" w:space="0" w:color="auto"/>
        <w:right w:val="none" w:sz="0" w:space="0" w:color="auto"/>
      </w:divBdr>
    </w:div>
    <w:div w:id="1923565581">
      <w:bodyDiv w:val="1"/>
      <w:marLeft w:val="0"/>
      <w:marRight w:val="0"/>
      <w:marTop w:val="0"/>
      <w:marBottom w:val="0"/>
      <w:divBdr>
        <w:top w:val="none" w:sz="0" w:space="0" w:color="auto"/>
        <w:left w:val="none" w:sz="0" w:space="0" w:color="auto"/>
        <w:bottom w:val="none" w:sz="0" w:space="0" w:color="auto"/>
        <w:right w:val="none" w:sz="0" w:space="0" w:color="auto"/>
      </w:divBdr>
    </w:div>
    <w:div w:id="1974213257">
      <w:bodyDiv w:val="1"/>
      <w:marLeft w:val="0"/>
      <w:marRight w:val="0"/>
      <w:marTop w:val="0"/>
      <w:marBottom w:val="0"/>
      <w:divBdr>
        <w:top w:val="none" w:sz="0" w:space="0" w:color="auto"/>
        <w:left w:val="none" w:sz="0" w:space="0" w:color="auto"/>
        <w:bottom w:val="none" w:sz="0" w:space="0" w:color="auto"/>
        <w:right w:val="none" w:sz="0" w:space="0" w:color="auto"/>
      </w:divBdr>
      <w:divsChild>
        <w:div w:id="194319237">
          <w:marLeft w:val="1166"/>
          <w:marRight w:val="0"/>
          <w:marTop w:val="0"/>
          <w:marBottom w:val="0"/>
          <w:divBdr>
            <w:top w:val="none" w:sz="0" w:space="0" w:color="auto"/>
            <w:left w:val="none" w:sz="0" w:space="0" w:color="auto"/>
            <w:bottom w:val="none" w:sz="0" w:space="0" w:color="auto"/>
            <w:right w:val="none" w:sz="0" w:space="0" w:color="auto"/>
          </w:divBdr>
        </w:div>
        <w:div w:id="284702097">
          <w:marLeft w:val="547"/>
          <w:marRight w:val="0"/>
          <w:marTop w:val="0"/>
          <w:marBottom w:val="0"/>
          <w:divBdr>
            <w:top w:val="none" w:sz="0" w:space="0" w:color="auto"/>
            <w:left w:val="none" w:sz="0" w:space="0" w:color="auto"/>
            <w:bottom w:val="none" w:sz="0" w:space="0" w:color="auto"/>
            <w:right w:val="none" w:sz="0" w:space="0" w:color="auto"/>
          </w:divBdr>
        </w:div>
        <w:div w:id="334915608">
          <w:marLeft w:val="547"/>
          <w:marRight w:val="0"/>
          <w:marTop w:val="0"/>
          <w:marBottom w:val="0"/>
          <w:divBdr>
            <w:top w:val="none" w:sz="0" w:space="0" w:color="auto"/>
            <w:left w:val="none" w:sz="0" w:space="0" w:color="auto"/>
            <w:bottom w:val="none" w:sz="0" w:space="0" w:color="auto"/>
            <w:right w:val="none" w:sz="0" w:space="0" w:color="auto"/>
          </w:divBdr>
        </w:div>
        <w:div w:id="2142258274">
          <w:marLeft w:val="547"/>
          <w:marRight w:val="0"/>
          <w:marTop w:val="0"/>
          <w:marBottom w:val="0"/>
          <w:divBdr>
            <w:top w:val="none" w:sz="0" w:space="0" w:color="auto"/>
            <w:left w:val="none" w:sz="0" w:space="0" w:color="auto"/>
            <w:bottom w:val="none" w:sz="0" w:space="0" w:color="auto"/>
            <w:right w:val="none" w:sz="0" w:space="0" w:color="auto"/>
          </w:divBdr>
        </w:div>
      </w:divsChild>
    </w:div>
    <w:div w:id="1999729721">
      <w:bodyDiv w:val="1"/>
      <w:marLeft w:val="0"/>
      <w:marRight w:val="0"/>
      <w:marTop w:val="0"/>
      <w:marBottom w:val="0"/>
      <w:divBdr>
        <w:top w:val="none" w:sz="0" w:space="0" w:color="auto"/>
        <w:left w:val="none" w:sz="0" w:space="0" w:color="auto"/>
        <w:bottom w:val="none" w:sz="0" w:space="0" w:color="auto"/>
        <w:right w:val="none" w:sz="0" w:space="0" w:color="auto"/>
      </w:divBdr>
    </w:div>
    <w:div w:id="2023504130">
      <w:bodyDiv w:val="1"/>
      <w:marLeft w:val="0"/>
      <w:marRight w:val="0"/>
      <w:marTop w:val="0"/>
      <w:marBottom w:val="0"/>
      <w:divBdr>
        <w:top w:val="none" w:sz="0" w:space="0" w:color="auto"/>
        <w:left w:val="none" w:sz="0" w:space="0" w:color="auto"/>
        <w:bottom w:val="none" w:sz="0" w:space="0" w:color="auto"/>
        <w:right w:val="none" w:sz="0" w:space="0" w:color="auto"/>
      </w:divBdr>
      <w:divsChild>
        <w:div w:id="912853292">
          <w:marLeft w:val="0"/>
          <w:marRight w:val="0"/>
          <w:marTop w:val="0"/>
          <w:marBottom w:val="0"/>
          <w:divBdr>
            <w:top w:val="none" w:sz="0" w:space="0" w:color="auto"/>
            <w:left w:val="none" w:sz="0" w:space="0" w:color="auto"/>
            <w:bottom w:val="none" w:sz="0" w:space="0" w:color="auto"/>
            <w:right w:val="none" w:sz="0" w:space="0" w:color="auto"/>
          </w:divBdr>
          <w:divsChild>
            <w:div w:id="1907689247">
              <w:marLeft w:val="0"/>
              <w:marRight w:val="0"/>
              <w:marTop w:val="0"/>
              <w:marBottom w:val="0"/>
              <w:divBdr>
                <w:top w:val="none" w:sz="0" w:space="0" w:color="auto"/>
                <w:left w:val="none" w:sz="0" w:space="0" w:color="auto"/>
                <w:bottom w:val="none" w:sz="0" w:space="0" w:color="auto"/>
                <w:right w:val="none" w:sz="0" w:space="0" w:color="auto"/>
              </w:divBdr>
              <w:divsChild>
                <w:div w:id="2053571994">
                  <w:marLeft w:val="0"/>
                  <w:marRight w:val="0"/>
                  <w:marTop w:val="0"/>
                  <w:marBottom w:val="0"/>
                  <w:divBdr>
                    <w:top w:val="none" w:sz="0" w:space="0" w:color="auto"/>
                    <w:left w:val="none" w:sz="0" w:space="0" w:color="auto"/>
                    <w:bottom w:val="none" w:sz="0" w:space="0" w:color="auto"/>
                    <w:right w:val="none" w:sz="0" w:space="0" w:color="auto"/>
                  </w:divBdr>
                  <w:divsChild>
                    <w:div w:id="1095636800">
                      <w:marLeft w:val="0"/>
                      <w:marRight w:val="0"/>
                      <w:marTop w:val="0"/>
                      <w:marBottom w:val="0"/>
                      <w:divBdr>
                        <w:top w:val="none" w:sz="0" w:space="0" w:color="auto"/>
                        <w:left w:val="none" w:sz="0" w:space="0" w:color="auto"/>
                        <w:bottom w:val="none" w:sz="0" w:space="0" w:color="auto"/>
                        <w:right w:val="none" w:sz="0" w:space="0" w:color="auto"/>
                      </w:divBdr>
                      <w:divsChild>
                        <w:div w:id="555701776">
                          <w:marLeft w:val="0"/>
                          <w:marRight w:val="0"/>
                          <w:marTop w:val="0"/>
                          <w:marBottom w:val="0"/>
                          <w:divBdr>
                            <w:top w:val="none" w:sz="0" w:space="0" w:color="auto"/>
                            <w:left w:val="none" w:sz="0" w:space="0" w:color="auto"/>
                            <w:bottom w:val="none" w:sz="0" w:space="0" w:color="auto"/>
                            <w:right w:val="none" w:sz="0" w:space="0" w:color="auto"/>
                          </w:divBdr>
                          <w:divsChild>
                            <w:div w:id="19863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96551">
      <w:bodyDiv w:val="1"/>
      <w:marLeft w:val="0"/>
      <w:marRight w:val="0"/>
      <w:marTop w:val="0"/>
      <w:marBottom w:val="0"/>
      <w:divBdr>
        <w:top w:val="none" w:sz="0" w:space="0" w:color="auto"/>
        <w:left w:val="none" w:sz="0" w:space="0" w:color="auto"/>
        <w:bottom w:val="none" w:sz="0" w:space="0" w:color="auto"/>
        <w:right w:val="none" w:sz="0" w:space="0" w:color="auto"/>
      </w:divBdr>
    </w:div>
    <w:div w:id="2142847839">
      <w:bodyDiv w:val="1"/>
      <w:marLeft w:val="0"/>
      <w:marRight w:val="0"/>
      <w:marTop w:val="0"/>
      <w:marBottom w:val="0"/>
      <w:divBdr>
        <w:top w:val="none" w:sz="0" w:space="0" w:color="auto"/>
        <w:left w:val="none" w:sz="0" w:space="0" w:color="auto"/>
        <w:bottom w:val="none" w:sz="0" w:space="0" w:color="auto"/>
        <w:right w:val="none" w:sz="0" w:space="0" w:color="auto"/>
      </w:divBdr>
      <w:divsChild>
        <w:div w:id="1758864470">
          <w:marLeft w:val="0"/>
          <w:marRight w:val="0"/>
          <w:marTop w:val="0"/>
          <w:marBottom w:val="0"/>
          <w:divBdr>
            <w:top w:val="none" w:sz="0" w:space="0" w:color="auto"/>
            <w:left w:val="none" w:sz="0" w:space="0" w:color="auto"/>
            <w:bottom w:val="none" w:sz="0" w:space="0" w:color="auto"/>
            <w:right w:val="none" w:sz="0" w:space="0" w:color="auto"/>
          </w:divBdr>
          <w:divsChild>
            <w:div w:id="1525829286">
              <w:marLeft w:val="0"/>
              <w:marRight w:val="0"/>
              <w:marTop w:val="0"/>
              <w:marBottom w:val="0"/>
              <w:divBdr>
                <w:top w:val="none" w:sz="0" w:space="0" w:color="auto"/>
                <w:left w:val="none" w:sz="0" w:space="0" w:color="auto"/>
                <w:bottom w:val="none" w:sz="0" w:space="0" w:color="auto"/>
                <w:right w:val="none" w:sz="0" w:space="0" w:color="auto"/>
              </w:divBdr>
              <w:divsChild>
                <w:div w:id="1626933217">
                  <w:marLeft w:val="0"/>
                  <w:marRight w:val="0"/>
                  <w:marTop w:val="0"/>
                  <w:marBottom w:val="0"/>
                  <w:divBdr>
                    <w:top w:val="none" w:sz="0" w:space="0" w:color="auto"/>
                    <w:left w:val="none" w:sz="0" w:space="0" w:color="auto"/>
                    <w:bottom w:val="none" w:sz="0" w:space="0" w:color="auto"/>
                    <w:right w:val="none" w:sz="0" w:space="0" w:color="auto"/>
                  </w:divBdr>
                  <w:divsChild>
                    <w:div w:id="405804373">
                      <w:marLeft w:val="0"/>
                      <w:marRight w:val="0"/>
                      <w:marTop w:val="0"/>
                      <w:marBottom w:val="0"/>
                      <w:divBdr>
                        <w:top w:val="none" w:sz="0" w:space="0" w:color="auto"/>
                        <w:left w:val="none" w:sz="0" w:space="0" w:color="auto"/>
                        <w:bottom w:val="none" w:sz="0" w:space="0" w:color="auto"/>
                        <w:right w:val="none" w:sz="0" w:space="0" w:color="auto"/>
                      </w:divBdr>
                      <w:divsChild>
                        <w:div w:id="1102141887">
                          <w:marLeft w:val="0"/>
                          <w:marRight w:val="0"/>
                          <w:marTop w:val="0"/>
                          <w:marBottom w:val="0"/>
                          <w:divBdr>
                            <w:top w:val="none" w:sz="0" w:space="0" w:color="auto"/>
                            <w:left w:val="none" w:sz="0" w:space="0" w:color="auto"/>
                            <w:bottom w:val="none" w:sz="0" w:space="0" w:color="auto"/>
                            <w:right w:val="none" w:sz="0" w:space="0" w:color="auto"/>
                          </w:divBdr>
                          <w:divsChild>
                            <w:div w:id="18438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3.wmf"/><Relationship Id="rId39" Type="http://schemas.openxmlformats.org/officeDocument/2006/relationships/image" Target="media/image25.wmf"/><Relationship Id="rId21" Type="http://schemas.openxmlformats.org/officeDocument/2006/relationships/image" Target="media/image8.wmf"/><Relationship Id="rId34" Type="http://schemas.openxmlformats.org/officeDocument/2006/relationships/image" Target="media/image21.wmf"/><Relationship Id="rId42" Type="http://schemas.openxmlformats.org/officeDocument/2006/relationships/oleObject" Target="embeddings/oleObject8.bin"/><Relationship Id="rId47" Type="http://schemas.openxmlformats.org/officeDocument/2006/relationships/oleObject" Target="embeddings/oleObject11.bin"/><Relationship Id="rId50" Type="http://schemas.openxmlformats.org/officeDocument/2006/relationships/image" Target="media/image30.emf"/><Relationship Id="rId68"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6.wmf"/><Relationship Id="rId11" Type="http://schemas.openxmlformats.org/officeDocument/2006/relationships/image" Target="media/image2.wmf"/><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oleObject" Target="embeddings/oleObject7.bin"/><Relationship Id="rId45" Type="http://schemas.openxmlformats.org/officeDocument/2006/relationships/image" Target="media/image28.wmf"/><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8.wmf"/><Relationship Id="rId44" Type="http://schemas.openxmlformats.org/officeDocument/2006/relationships/oleObject" Target="embeddings/oleObject9.bin"/><Relationship Id="rId52" Type="http://schemas.openxmlformats.org/officeDocument/2006/relationships/oleObject" Target="embeddings/oleObject13.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27.wmf"/><Relationship Id="rId48" Type="http://schemas.openxmlformats.org/officeDocument/2006/relationships/oleObject" Target="embeddings/oleObject12.bin"/><Relationship Id="rId69"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oleObject" Target="embeddings/oleObject6.bin"/><Relationship Id="rId46" Type="http://schemas.openxmlformats.org/officeDocument/2006/relationships/oleObject" Target="embeddings/oleObject10.bin"/><Relationship Id="rId20" Type="http://schemas.openxmlformats.org/officeDocument/2006/relationships/image" Target="media/image7.wmf"/><Relationship Id="rId41" Type="http://schemas.openxmlformats.org/officeDocument/2006/relationships/image" Target="media/image26.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6DBE3-486B-472A-8341-B150476E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2885</Words>
  <Characters>15869</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Huawei Technologies Co.,Ltd.</Company>
  <LinksUpToDate>false</LinksUpToDate>
  <CharactersWithSpaces>18717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boutillon</cp:lastModifiedBy>
  <cp:revision>2</cp:revision>
  <cp:lastPrinted>2007-06-19T11:08:00Z</cp:lastPrinted>
  <dcterms:created xsi:type="dcterms:W3CDTF">2017-01-09T09:14:00Z</dcterms:created>
  <dcterms:modified xsi:type="dcterms:W3CDTF">2017-01-09T09:14:00Z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(9)ynyNSsmuLVVbEwBBE74W73lrlVMlxVofueZugsFDU8Nz3Lj/N2gGQ0i9VC+o4OgTwt7XRZKx_x000d_
We0ae6AgoseCeWCQYZQxP4ppIL/GMvp8Uuc4vR8fyJEyR2qxMKKRtCNZju6G9BnFJ5lycdhv_x000d_
LT8JZEvLYHJq2DrpOgFaElnDcLjLcOXzs3Xc7it0g1Q+6cxfgNes2sOHez1dRveQG/lpbK4I_x000d_
/q1YHtprBZymCi2PEv</vt:lpwstr>
  </property>
  <property fmtid="{D5CDD505-2E9C-101B-9397-08002B2CF9AE}" pid="3" name="_ms_pID_7253431">
    <vt:lpwstr>Pdunw4JrWMWJklxO++NL3oHiyZnQqnkMowereVn/pqQa27PtCvv6xd_x000d_
b3w8ehLctSm/lAqQv2kwuVl7UmTG41O1aSCL4GOjiDloreFxLQWxOsw+LhFGlWN5b2O/pj33_x000d_
r43rXK4IfhbPhKkEJTdw4oA37QL7sjv4LozMLAifvP3kdAEXdSY9S4KSr5tyZ+enwZq5/7jj_x000d_
EHthUAxLO+wMCWS0gC/TCPIT+l/mi6OBA4Jj</vt:lpwstr>
  </property>
  <property fmtid="{D5CDD505-2E9C-101B-9397-08002B2CF9AE}" pid="4" name="_ms_pID_725343_00">
    <vt:lpwstr>_ms_pID_725343</vt:lpwstr>
  </property>
  <property fmtid="{D5CDD505-2E9C-101B-9397-08002B2CF9AE}" pid="5" name="_ms_pID_7253431_00">
    <vt:lpwstr>_ms_pID_7253431</vt:lpwstr>
  </property>
  <property fmtid="{D5CDD505-2E9C-101B-9397-08002B2CF9AE}" pid="6" name="_ms_pID_7253432">
    <vt:lpwstr>13F4zr1bjr7qodCWVucCGL1Rl3+uKe5ZzXzO_x000d_
u1U8two6XM4WnTG37VobczYHz2gOfKOiojYcrMw0ZpWxw+5EPDAnyrIn9RFO+3+mNzHkul/c_x000d_
D1yK+qqoFVOOS/ORI0rb6YTfKFH1B3IHhGW8La6/PnaCI7mumGiFUbnUBoXhPplKqjtyRgNx_x000d_
aWcCBiPquqP5Cf66oHR0FLjr5iAtLS58a4MC9YZ25lBgYwGVWC01Vf</vt:lpwstr>
  </property>
  <property fmtid="{D5CDD505-2E9C-101B-9397-08002B2CF9AE}" pid="7" name="_ms_pID_7253432_00">
    <vt:lpwstr>_ms_pID_7253432</vt:lpwstr>
  </property>
  <property fmtid="{D5CDD505-2E9C-101B-9397-08002B2CF9AE}" pid="8" name="_ms_pID_7253433">
    <vt:lpwstr>w/GC6ZnU0z8IrOZDIf_x000d_
VOEpqVZQ13NizDb79RysU8O0sb40F76bHAVf4XkbDnd8qOpN+vRN+j9lyNLzmtvEm0dkq3Hm_x000d_
XzMBuJJ6jI2dKsyrpN8ToEU6uoPcnEKy+mIF5Wy8BE6TcUzp/qgJFsZluKMtLw07PnX4V9Y/_x000d_
KxM9wwfQIQZDM0Ij4jZM6eUPg+9l5QH6bStZH4pMHuzHB37GoxpCE+y8wyFA0gCYiuPR+hO/</vt:lpwstr>
  </property>
  <property fmtid="{D5CDD505-2E9C-101B-9397-08002B2CF9AE}" pid="9" name="_ms_pID_7253433_00">
    <vt:lpwstr>_ms_pID_7253433</vt:lpwstr>
  </property>
  <property fmtid="{D5CDD505-2E9C-101B-9397-08002B2CF9AE}" pid="10" name="_ms_pID_7253434">
    <vt:lpwstr>_x000d_
lTVaGgWLYs82cIkRb+kfqs7TZOnHwDgjAM8sKaNeXx5Q2Pnh/Kaffl+NJdqAY4mKVrmRUeg5_x000d_
JX/JLVO06TNGVqM0t/NvYf8Lv+1+m6SApRqEnYtTvRWciOOpLZmpdzescLO1HLjhUjqxG+vk_x000d_
mG/Wck58IyKS777o/LfAv1Bi/sm3XzA/eaL9AfThNRAKfYu2Xpza0uIOEhra4MuJld4j2C7u_x000d_
H9opeerEc49ErZKW</vt:lpwstr>
  </property>
  <property fmtid="{D5CDD505-2E9C-101B-9397-08002B2CF9AE}" pid="11" name="_ms_pID_7253434_00">
    <vt:lpwstr>_ms_pID_7253434</vt:lpwstr>
  </property>
  <property fmtid="{D5CDD505-2E9C-101B-9397-08002B2CF9AE}" pid="12" name="_ms_pID_7253435">
    <vt:lpwstr>dD1m3yGXDj5gIMY+X/Yhnr/dE8xcqKtPkwtrH+cC3pouE2BnFnD87+WC_x000d_
HiIvs/K6Ko5uKamPCmKg4SeeXDUFThUq8g8Puep/H98H7lIYBpHk8mA9TuYBSNfT/t7sBmmG_x000d_
KP4dcceCr7XYuYHQ2Ax251wY9d+QwCCKRnE8uraEa6BOH7jAHdIgX6Uy5rSXeCQ4AMeYJhgI_x000d_
5fsWPq/2J6oKvwo1us0H3y6d4WAipRWmJZ</vt:lpwstr>
  </property>
  <property fmtid="{D5CDD505-2E9C-101B-9397-08002B2CF9AE}" pid="13" name="_ms_pID_7253435_00">
    <vt:lpwstr>_ms_pID_7253435</vt:lpwstr>
  </property>
  <property fmtid="{D5CDD505-2E9C-101B-9397-08002B2CF9AE}" pid="14" name="_ms_pID_7253436">
    <vt:lpwstr>oPlIOfIF2n7qsYmK+ECxo0SEm+tP1CDenLdROI_x000d_
lTYzomdX6JuOsGnPF9hUeszUi6Sw/GHj3K/Oi/UdIPObdKo8pz0kKbyBoJ1Z8mKtRqcv2afJ_x000d_
OdY13KFbNLxkVSjEYZBWYqnPzHpH0fKld93GUNee86CRqqXLlcCJHcXVF3+vJ00dz2eEAjIJ_x000d_
rT5U+RbYdvx8vC24i67oVkzL9GbCONQc9+raPjETI3rsVvBlNDEF</vt:lpwstr>
  </property>
  <property fmtid="{D5CDD505-2E9C-101B-9397-08002B2CF9AE}" pid="15" name="_ms_pID_7253436_00">
    <vt:lpwstr>_ms_pID_7253436</vt:lpwstr>
  </property>
  <property fmtid="{D5CDD505-2E9C-101B-9397-08002B2CF9AE}" pid="16" name="_ms_pID_7253437">
    <vt:lpwstr>ei/ZuQy3x51EHvt80IHf_x000d_
211057AFOXtQ55GWXluT8MzapOHwSwXOCnSGJnrR/T9Ibl3RGIL1IMVC11K2AySrJNjdAKDf_x000d_
Dhumk0icZlox/aRuppuq6KE64hRIN3ugwG2A8x9vaNSLC1a9d3V0aoNb2naay7bnun7TwYgX_x000d_
c83sI/8zQm7+2sM5UMzZ2/brq7UPps50jVZLtmAla94LC63kOMu5Vp6iJsN4DouysbrRCe</vt:lpwstr>
  </property>
  <property fmtid="{D5CDD505-2E9C-101B-9397-08002B2CF9AE}" pid="17" name="_ms_pID_7253437_00">
    <vt:lpwstr>_ms_pID_7253437</vt:lpwstr>
  </property>
  <property fmtid="{D5CDD505-2E9C-101B-9397-08002B2CF9AE}" pid="18" name="_ms_pID_7253438">
    <vt:lpwstr>AU_x000d_
Su5GIEv3LjSz/NkU6fuhJf/Kmo2ilj4k6mwoltC3BS5Y/vojsJTppwDPdhJI9PuQfrvwPYNc_x000d_
ZBLAX8h3SEQKSgBV8SA=</vt:lpwstr>
  </property>
  <property fmtid="{D5CDD505-2E9C-101B-9397-08002B2CF9AE}" pid="19" name="_ms_pID_7253438_00">
    <vt:lpwstr>_ms_pID_7253438</vt:lpwstr>
  </property>
  <property fmtid="{D5CDD505-2E9C-101B-9397-08002B2CF9AE}" pid="20" name="_new_ms_pID_72543">
    <vt:lpwstr>(3)jW8CX0B9m2nCzHtEqZuB7WKVqCW+w0Y3b8SBX3nKlfRw3KO+RWt3RIUV+TA508vdjR5Yw75d_x000d_
66lWNn/4NWAH/O8ok1wvub7H2vfZUdyN0OPRgdJVCwUrTNEePtp4wQXSX99x4ZFT2OPnaV4n_x000d_
T+hAz23vBJ0eQz01/tBZGDfOc8RzdqgyQ6Ip+8nG0gj2v+Avl4f0ddly+3EGThTvE42Qdp+B_x000d_
f7IG9qBMfU0tSBz8yQ</vt:lpwstr>
  </property>
  <property fmtid="{D5CDD505-2E9C-101B-9397-08002B2CF9AE}" pid="21" name="_new_ms_pID_72543_00">
    <vt:lpwstr>_new_ms_pID_72543</vt:lpwstr>
  </property>
  <property fmtid="{D5CDD505-2E9C-101B-9397-08002B2CF9AE}" pid="22" name="_new_ms_pID_725431">
    <vt:lpwstr>/YtGdzC036B8Y0LIzVF7n8DPtryrPv8uV9nlZxJrZnPmdki5DSqIMb_x000d_
dTgZ/IabJQ33MCDpl3Jgwsu4+QA9cietMHNdX6FuW/OW/+Jzc0NDVQySx4qeQlvqw6WHSndM_x000d_
L/xwzl6TB/WNmk0NyXhCXtUtwgLzADeOaYcBu71dWl4S1PV5OuRA3Qfn2QhVaswRttOPGwWz_x000d_
llx/bX1cpdoaq4uJR5AO/+oU96SWlBb0aZNU</vt:lpwstr>
  </property>
  <property fmtid="{D5CDD505-2E9C-101B-9397-08002B2CF9AE}" pid="23" name="_new_ms_pID_725431_00">
    <vt:lpwstr>_new_ms_pID_725431</vt:lpwstr>
  </property>
  <property fmtid="{D5CDD505-2E9C-101B-9397-08002B2CF9AE}" pid="24" name="_new_ms_pID_725432">
    <vt:lpwstr>9GCH+pMJdh8RckYfT+fy6tiGWoNNlPMOL/P3_x000d_
R6uXJDL8rxIpY4vm7F1II+Aq08Vwc5hRcdcbp6HehCLSbkUEOFJvC2vzd1aSabV26bpixN5y_x000d_
</vt:lpwstr>
  </property>
  <property fmtid="{D5CDD505-2E9C-101B-9397-08002B2CF9AE}" pid="25" name="_new_ms_pID_725432_00">
    <vt:lpwstr>_new_ms_pID_725432</vt:lpwstr>
  </property>
  <property fmtid="{D5CDD505-2E9C-101B-9397-08002B2CF9AE}" pid="26" name="MTWinEqns">
    <vt:bool>true</vt:bool>
  </property>
  <property fmtid="{D5CDD505-2E9C-101B-9397-08002B2CF9AE}" pid="27" name="_readonly">
    <vt:lpwstr/>
  </property>
  <property fmtid="{D5CDD505-2E9C-101B-9397-08002B2CF9AE}" pid="28" name="_change">
    <vt:lpwstr/>
  </property>
  <property fmtid="{D5CDD505-2E9C-101B-9397-08002B2CF9AE}" pid="29" name="_full-control">
    <vt:lpwstr/>
  </property>
  <property fmtid="{D5CDD505-2E9C-101B-9397-08002B2CF9AE}" pid="30" name="sflag">
    <vt:lpwstr>1463118822</vt:lpwstr>
  </property>
  <property fmtid="{D5CDD505-2E9C-101B-9397-08002B2CF9AE}" pid="31" name="_2015_ms_pID_725343">
    <vt:lpwstr>(3)pn6zJxQuGc1T9QZpfy8rkGf0x+6jyHjE2LOoBKZW5bw6JA7FHwRhDTpGj+svSnBcCJgP38u5
ECwBiyA0+GsNnQFW/JJ1zTVaeLiKrHPNPYRlOJ7+n5LFiVtTlST5WAqHA30lyzRrNgx9Mo/p
8HjOaSxbG2Ob0oO/b0Y5NYbY5Gci3E/GI6mMSylsYWiv03S+whH3IYv6ie1J8fagcY98bTr6
r9/+1oxnvj0EFJDrhA</vt:lpwstr>
  </property>
  <property fmtid="{D5CDD505-2E9C-101B-9397-08002B2CF9AE}" pid="32" name="_2015_ms_pID_7253431">
    <vt:lpwstr>PQkuJP+uhpC+oZcOoevZCFMaiNrZ4k4dmprCmf0cMA07vuX2Ni7MM3
JSCYYBhZkYkPboB5tAJlHDb7WwThdBtl02YUiAD7pV9d0ASEFYA797gRy/HJ5KMRsFBWlvFj
ZmYc2AjecM68oozDtUtRyTChprQPAyc5iEx4lmiu/57N5NxafvkRhqS8K3bxVN6OGx0Wg4Pu
clJxfHHy8vGH3fr8X4tkQtjebcwDUUXhU1WJ</vt:lpwstr>
  </property>
  <property fmtid="{D5CDD505-2E9C-101B-9397-08002B2CF9AE}" pid="33" name="_2015_ms_pID_7253432">
    <vt:lpwstr>Rg==</vt:lpwstr>
  </property>
</Properties>
</file>