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C60A" w14:textId="0CA9415A" w:rsidR="00125FF0" w:rsidRDefault="001C7A8E">
      <w:r>
        <w:rPr>
          <w:noProof/>
        </w:rPr>
        <w:drawing>
          <wp:inline distT="0" distB="0" distL="0" distR="0" wp14:anchorId="09A21AB5" wp14:editId="3285A295">
            <wp:extent cx="9144000" cy="649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342"/>
                    <a:stretch/>
                  </pic:blipFill>
                  <pic:spPr bwMode="auto">
                    <a:xfrm>
                      <a:off x="0" y="0"/>
                      <a:ext cx="9144000" cy="649996"/>
                    </a:xfrm>
                    <a:prstGeom prst="rect">
                      <a:avLst/>
                    </a:prstGeom>
                    <a:ln>
                      <a:noFill/>
                    </a:ln>
                    <a:extLst>
                      <a:ext uri="{53640926-AAD7-44D8-BBD7-CCE9431645EC}">
                        <a14:shadowObscured xmlns:a14="http://schemas.microsoft.com/office/drawing/2010/main"/>
                      </a:ext>
                    </a:extLst>
                  </pic:spPr>
                </pic:pic>
              </a:graphicData>
            </a:graphic>
          </wp:inline>
        </w:drawing>
      </w:r>
    </w:p>
    <w:p w14:paraId="5215F556" w14:textId="70828BF8" w:rsidR="001C7A8E" w:rsidRDefault="001C7A8E" w:rsidP="001C7A8E">
      <w:pPr>
        <w:pStyle w:val="Heading1"/>
      </w:pPr>
      <w:r>
        <w:t>Macros</w:t>
      </w:r>
      <w:r w:rsidR="009155E6">
        <w:t xml:space="preserve"> (as of </w:t>
      </w:r>
      <w:r w:rsidR="00283DB0">
        <w:t>Aug 9, 2019</w:t>
      </w:r>
      <w:r w:rsidR="009155E6">
        <w:t>)</w:t>
      </w:r>
    </w:p>
    <w:p w14:paraId="1B16232C" w14:textId="24C4ADBC" w:rsidR="001C7A8E" w:rsidRDefault="001C7A8E" w:rsidP="001C7A8E">
      <w:pPr>
        <w:pStyle w:val="Heading2"/>
      </w:pPr>
      <w:r>
        <w:t>Bulk Create Sections</w:t>
      </w:r>
    </w:p>
    <w:p w14:paraId="2849DD90" w14:textId="3B4ED010" w:rsidR="001C7A8E" w:rsidRDefault="001C7A8E" w:rsidP="001C7A8E">
      <w:r>
        <w:t>Prompts the user for a number, optional prefix, or optional suffix and then generates that many sections.  Great for easily creating: Module 1, Module 2.. etc.</w:t>
      </w:r>
    </w:p>
    <w:p w14:paraId="5990D62B" w14:textId="2E1B3623" w:rsidR="001C7A8E" w:rsidRDefault="001C7A8E" w:rsidP="001C7A8E">
      <w:pPr>
        <w:pStyle w:val="Heading2"/>
      </w:pPr>
      <w:r>
        <w:t>Bulk Set Language</w:t>
      </w:r>
    </w:p>
    <w:p w14:paraId="64F8AE29" w14:textId="7CFB6861" w:rsidR="001C7A8E" w:rsidRDefault="001C7A8E" w:rsidP="001C7A8E">
      <w:r>
        <w:t>Prompts the user if they need UK English or US English. The macro loops through each shape on each slide and each shape on each notes page and set the proofing language.</w:t>
      </w:r>
    </w:p>
    <w:p w14:paraId="53E05F72" w14:textId="75725B5D" w:rsidR="001C7A8E" w:rsidRDefault="001C7A8E" w:rsidP="001C7A8E">
      <w:pPr>
        <w:pStyle w:val="Heading2"/>
      </w:pPr>
      <w:r>
        <w:t>Combine PPTX</w:t>
      </w:r>
    </w:p>
    <w:p w14:paraId="575BF78C" w14:textId="04C8D9A6" w:rsidR="001C7A8E" w:rsidRDefault="001C7A8E" w:rsidP="001C7A8E">
      <w:r>
        <w:t>Open the first module in a folder of PowerPoint files and this button will append them to the currently open file and put each file in a separate section named: Module 1, Module 2, etc. Rename files in the folder with XX numbers to ensure proper order.  Example: 01, 02, 03, etc.</w:t>
      </w:r>
    </w:p>
    <w:p w14:paraId="133E8514" w14:textId="5C11FB46" w:rsidR="001C7A8E" w:rsidRDefault="001C7A8E" w:rsidP="001C7A8E">
      <w:pPr>
        <w:pStyle w:val="Heading2"/>
      </w:pPr>
      <w:r>
        <w:t>Go to Next Video</w:t>
      </w:r>
    </w:p>
    <w:p w14:paraId="75FC3EFC" w14:textId="5EF64FB3" w:rsidR="001C7A8E" w:rsidRDefault="001C7A8E" w:rsidP="001C7A8E">
      <w:r>
        <w:t>Start on slide 1 and press the button.  The macro will search forward, and the macro will stop on the next slide that contains a video object.  Great for swapping out translated videos. It will always search the currently displayed slide as well so the user may have to advance to the next slide to continue searching.</w:t>
      </w:r>
    </w:p>
    <w:p w14:paraId="3000AB7C" w14:textId="246A2153" w:rsidR="001C7A8E" w:rsidRDefault="001C7A8E" w:rsidP="001C7A8E">
      <w:pPr>
        <w:pStyle w:val="Heading2"/>
      </w:pPr>
      <w:r>
        <w:t>Remove Double Spaces</w:t>
      </w:r>
    </w:p>
    <w:p w14:paraId="46D39AB0" w14:textId="23346AA9" w:rsidR="001C7A8E" w:rsidRDefault="00A856D4" w:rsidP="001C7A8E">
      <w:r>
        <w:t>S</w:t>
      </w:r>
      <w:r w:rsidR="001C7A8E">
        <w:t>earch</w:t>
      </w:r>
      <w:r>
        <w:t>es</w:t>
      </w:r>
      <w:r w:rsidR="001C7A8E">
        <w:t xml:space="preserve"> every object on every slide and if there is text </w:t>
      </w:r>
      <w:r>
        <w:t xml:space="preserve">that </w:t>
      </w:r>
      <w:r w:rsidR="001C7A8E">
        <w:t xml:space="preserve">has two spaces in sequence then it will replace those spaces with a single space.  </w:t>
      </w:r>
      <w:bookmarkStart w:id="0" w:name="_GoBack"/>
      <w:bookmarkEnd w:id="0"/>
    </w:p>
    <w:p w14:paraId="18A1801F" w14:textId="1EEBF3B0" w:rsidR="00300A2B" w:rsidRDefault="009554CC" w:rsidP="001C7A8E">
      <w:pPr>
        <w:pStyle w:val="Heading2"/>
      </w:pPr>
      <w:r>
        <w:rPr>
          <w:noProof/>
        </w:rPr>
        <w:drawing>
          <wp:anchor distT="0" distB="0" distL="114300" distR="114300" simplePos="0" relativeHeight="251654144" behindDoc="0" locked="0" layoutInCell="1" allowOverlap="1" wp14:anchorId="77EDD35F" wp14:editId="766F6471">
            <wp:simplePos x="0" y="0"/>
            <wp:positionH relativeFrom="margin">
              <wp:align>right</wp:align>
            </wp:positionH>
            <wp:positionV relativeFrom="paragraph">
              <wp:posOffset>-19884</wp:posOffset>
            </wp:positionV>
            <wp:extent cx="5382638" cy="2511846"/>
            <wp:effectExtent l="0" t="0" r="889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2638" cy="2511846"/>
                    </a:xfrm>
                    <a:prstGeom prst="rect">
                      <a:avLst/>
                    </a:prstGeom>
                  </pic:spPr>
                </pic:pic>
              </a:graphicData>
            </a:graphic>
            <wp14:sizeRelH relativeFrom="margin">
              <wp14:pctWidth>0</wp14:pctWidth>
            </wp14:sizeRelH>
            <wp14:sizeRelV relativeFrom="margin">
              <wp14:pctHeight>0</wp14:pctHeight>
            </wp14:sizeRelV>
          </wp:anchor>
        </w:drawing>
      </w:r>
      <w:r w:rsidR="001C7A8E">
        <w:t>Create Learner Textboxes on Slides</w:t>
      </w:r>
    </w:p>
    <w:p w14:paraId="41C27EBA" w14:textId="59A0E0BE" w:rsidR="003B392F" w:rsidRDefault="006F5AD3" w:rsidP="001C7A8E">
      <w:pPr>
        <w:rPr>
          <w:noProof/>
        </w:rPr>
      </w:pPr>
      <w:r>
        <w:t>This macro will create 3 textboxes on the outside boundaries of every slide: learner notes, minutes, and objective.  Minutes should be a number only and objective should also be a number.  This macro can be run as many times as needed as it will reposition the textboxes if they already exist and are skewed and it will create the textboxes if they are missing.  This macro pairs with the macros: “Create Learner textboxes on Notes” and “Copy Learner box slides to notes”.</w:t>
      </w:r>
      <w:r w:rsidR="003B392F" w:rsidRPr="003B392F">
        <w:rPr>
          <w:noProof/>
        </w:rPr>
        <w:t xml:space="preserve"> </w:t>
      </w:r>
    </w:p>
    <w:p w14:paraId="3F2A959A" w14:textId="5423FB9D" w:rsidR="001C7A8E" w:rsidRDefault="001C7A8E" w:rsidP="003B392F">
      <w:pPr>
        <w:jc w:val="center"/>
      </w:pPr>
    </w:p>
    <w:p w14:paraId="50B62439" w14:textId="2ECF7ACB" w:rsidR="006F5AD3" w:rsidRDefault="003B392F" w:rsidP="006F5AD3">
      <w:pPr>
        <w:pStyle w:val="Heading2"/>
      </w:pPr>
      <w:r>
        <w:rPr>
          <w:noProof/>
        </w:rPr>
        <w:drawing>
          <wp:anchor distT="0" distB="0" distL="114300" distR="114300" simplePos="0" relativeHeight="251661312" behindDoc="0" locked="0" layoutInCell="1" allowOverlap="1" wp14:anchorId="2AF2F01C" wp14:editId="032FF1EC">
            <wp:simplePos x="0" y="0"/>
            <wp:positionH relativeFrom="margin">
              <wp:align>right</wp:align>
            </wp:positionH>
            <wp:positionV relativeFrom="paragraph">
              <wp:posOffset>413</wp:posOffset>
            </wp:positionV>
            <wp:extent cx="3017520" cy="3981247"/>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7520" cy="3981247"/>
                    </a:xfrm>
                    <a:prstGeom prst="rect">
                      <a:avLst/>
                    </a:prstGeom>
                  </pic:spPr>
                </pic:pic>
              </a:graphicData>
            </a:graphic>
            <wp14:sizeRelH relativeFrom="margin">
              <wp14:pctWidth>0</wp14:pctWidth>
            </wp14:sizeRelH>
            <wp14:sizeRelV relativeFrom="margin">
              <wp14:pctHeight>0</wp14:pctHeight>
            </wp14:sizeRelV>
          </wp:anchor>
        </w:drawing>
      </w:r>
      <w:r w:rsidR="006F5AD3">
        <w:t>Create Learner Textboxes on Notes</w:t>
      </w:r>
    </w:p>
    <w:p w14:paraId="4DFC439A" w14:textId="634A2738" w:rsidR="006F5AD3" w:rsidRDefault="006F5AD3" w:rsidP="006F5AD3">
      <w:r>
        <w:t xml:space="preserve">This macro will create 3 textboxes on the </w:t>
      </w:r>
      <w:r>
        <w:t>notes handout page of each slide</w:t>
      </w:r>
      <w:r>
        <w:t xml:space="preserve">: learner notes, minutes, and objective.  Minutes should be a number only and objective should also be a number.  This macro can be run as many times as needed as it will reposition the textboxes if they already exist and are skewed and it will create the textboxes if they are missing.  This macro pairs with the macros: “Create Learner textboxes on </w:t>
      </w:r>
      <w:r>
        <w:t>Slides</w:t>
      </w:r>
      <w:r>
        <w:t>” and “Copy Learner box slides to notes”.</w:t>
      </w:r>
    </w:p>
    <w:p w14:paraId="4725F6B3" w14:textId="1B31267E" w:rsidR="00B43379" w:rsidRDefault="006F5AD3" w:rsidP="006F5AD3">
      <w:pPr>
        <w:pStyle w:val="Heading2"/>
      </w:pPr>
      <w:r>
        <w:t>Copy learner box slides to Notes</w:t>
      </w:r>
    </w:p>
    <w:p w14:paraId="6C289391" w14:textId="1EF56BBE" w:rsidR="003B392F" w:rsidRDefault="009155E6" w:rsidP="003B392F">
      <w:pPr>
        <w:rPr>
          <w:noProof/>
        </w:rPr>
      </w:pPr>
      <w:r>
        <w:rPr>
          <w:noProof/>
        </w:rPr>
        <w:drawing>
          <wp:anchor distT="0" distB="0" distL="114300" distR="114300" simplePos="0" relativeHeight="251658240" behindDoc="0" locked="0" layoutInCell="1" allowOverlap="1" wp14:anchorId="1C3A0DA9" wp14:editId="48332739">
            <wp:simplePos x="0" y="0"/>
            <wp:positionH relativeFrom="margin">
              <wp:align>left</wp:align>
            </wp:positionH>
            <wp:positionV relativeFrom="paragraph">
              <wp:posOffset>619087</wp:posOffset>
            </wp:positionV>
            <wp:extent cx="3017520" cy="4030519"/>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7520" cy="4030519"/>
                    </a:xfrm>
                    <a:prstGeom prst="rect">
                      <a:avLst/>
                    </a:prstGeom>
                  </pic:spPr>
                </pic:pic>
              </a:graphicData>
            </a:graphic>
            <wp14:sizeRelH relativeFrom="margin">
              <wp14:pctWidth>0</wp14:pctWidth>
            </wp14:sizeRelH>
            <wp14:sizeRelV relativeFrom="margin">
              <wp14:pctHeight>0</wp14:pctHeight>
            </wp14:sizeRelV>
          </wp:anchor>
        </w:drawing>
      </w:r>
      <w:r w:rsidR="006F5AD3">
        <w:t>This macro will copy the contents of the following textboxes on a slide to their notes handout equivalent: learner notes, objective, minutes.  This macro will reset the fonts of the notes page to size 11, remove bold italics and underline, and set the font to the default theme font for the document.</w:t>
      </w:r>
      <w:r w:rsidR="003B392F" w:rsidRPr="003B392F">
        <w:rPr>
          <w:noProof/>
        </w:rPr>
        <w:t xml:space="preserve"> </w:t>
      </w:r>
    </w:p>
    <w:p w14:paraId="651EAE18" w14:textId="2CA3984B" w:rsidR="006F5AD3" w:rsidRDefault="006F5AD3" w:rsidP="006F5AD3">
      <w:pPr>
        <w:pStyle w:val="Heading2"/>
      </w:pPr>
      <w:r>
        <w:t>Toggle Presenter Notes</w:t>
      </w:r>
    </w:p>
    <w:p w14:paraId="5576A2F4" w14:textId="78FD0D55" w:rsidR="006F5AD3" w:rsidRDefault="006F5AD3" w:rsidP="006F5AD3">
      <w:r>
        <w:t>Prompts the user to hide or show presenter notes on the notes page.  This macro will toggle the visibility of the presenter notes on the notes handout pages of every slide.  Great for outputting a presenter guide and then a participant guide.</w:t>
      </w:r>
    </w:p>
    <w:p w14:paraId="2CF96E4D" w14:textId="679C8F2B" w:rsidR="006F5AD3" w:rsidRDefault="006F5AD3" w:rsidP="006F5AD3">
      <w:pPr>
        <w:pStyle w:val="Heading1"/>
      </w:pPr>
      <w:r>
        <w:t>Installing Toolbar</w:t>
      </w:r>
    </w:p>
    <w:p w14:paraId="73EFAE10" w14:textId="3781D5D5" w:rsidR="006F5AD3" w:rsidRDefault="006F5AD3" w:rsidP="006F5AD3">
      <w:pPr>
        <w:pStyle w:val="Heading2"/>
      </w:pPr>
      <w:r>
        <w:t>Show the Developer Tab</w:t>
      </w:r>
    </w:p>
    <w:p w14:paraId="45C96466" w14:textId="00AE53A1" w:rsidR="006F5AD3" w:rsidRDefault="006F5AD3" w:rsidP="006F5AD3">
      <w:r>
        <w:t xml:space="preserve">The developer tab is needed to interact with macros and custom toolbars. </w:t>
      </w:r>
      <w:r>
        <w:t>On the File tab, go to Options &gt; Customize Ribbon.</w:t>
      </w:r>
      <w:r>
        <w:t xml:space="preserve"> </w:t>
      </w:r>
      <w:r>
        <w:t>Under Customize the Ribbon and under Main Tabs, select the Developer check box.</w:t>
      </w:r>
    </w:p>
    <w:p w14:paraId="761866D5" w14:textId="06BD9B0A" w:rsidR="006F5AD3" w:rsidRDefault="002860FC" w:rsidP="006F5AD3">
      <w:pPr>
        <w:pStyle w:val="Heading2"/>
      </w:pPr>
      <w:r>
        <w:t>Load Add-in</w:t>
      </w:r>
    </w:p>
    <w:p w14:paraId="118C2CC4" w14:textId="08C7B9D3" w:rsidR="002860FC" w:rsidRDefault="002860FC" w:rsidP="002860FC">
      <w:r>
        <w:t>From the developer tab (see above), select “PowerPoint Add-Ins” &gt; “Add New”.  Find the add-in that you want to load (</w:t>
      </w:r>
      <w:r w:rsidRPr="002860FC">
        <w:t>\\</w:t>
      </w:r>
      <w:proofErr w:type="spellStart"/>
      <w:r w:rsidRPr="002860FC">
        <w:t>isilon</w:t>
      </w:r>
      <w:proofErr w:type="spellEnd"/>
      <w:r w:rsidRPr="002860FC">
        <w:t xml:space="preserve">-ops\NSED\NSITD\LDS\Josh\Office </w:t>
      </w:r>
      <w:proofErr w:type="spellStart"/>
      <w:r w:rsidRPr="002860FC">
        <w:t>AddIns</w:t>
      </w:r>
      <w:proofErr w:type="spellEnd"/>
      <w:r>
        <w:t xml:space="preserve">) &gt; Open.  If you don’t see the “Add-In” toolbar appear at the top then select “Unload” and then “Load” to reset the toolbar.  This add-in should remain loaded until you completely close PowerPoint.  </w:t>
      </w:r>
    </w:p>
    <w:p w14:paraId="313E3969" w14:textId="28A8CBA7" w:rsidR="002860FC" w:rsidRDefault="002860FC" w:rsidP="002860FC">
      <w:pPr>
        <w:pStyle w:val="Heading2"/>
      </w:pPr>
      <w:r>
        <w:t>Error or Remove Add-In</w:t>
      </w:r>
    </w:p>
    <w:p w14:paraId="6ACB3915" w14:textId="40BC45EC" w:rsidR="002860FC" w:rsidRPr="002860FC" w:rsidRDefault="002860FC" w:rsidP="002860FC">
      <w:r>
        <w:t>If there is an issue or you need a newer version then access the developer tab &gt; “</w:t>
      </w:r>
      <w:proofErr w:type="spellStart"/>
      <w:r>
        <w:t>Powerpoint</w:t>
      </w:r>
      <w:proofErr w:type="spellEnd"/>
      <w:r>
        <w:t xml:space="preserve"> Add-Ins” and select the add-in and then select the “remove” button.  Reopen PowerPoint.</w:t>
      </w:r>
    </w:p>
    <w:p w14:paraId="489D0A17" w14:textId="4757954D" w:rsidR="006F5AD3" w:rsidRDefault="007B77A5" w:rsidP="007B77A5">
      <w:pPr>
        <w:pStyle w:val="Heading1"/>
      </w:pPr>
      <w:r>
        <w:t xml:space="preserve">Video </w:t>
      </w:r>
      <w:r w:rsidR="006C5824">
        <w:t>Demo</w:t>
      </w:r>
      <w:r w:rsidR="00283DB0">
        <w:t>s</w:t>
      </w:r>
    </w:p>
    <w:p w14:paraId="66AFABAD" w14:textId="3179378D" w:rsidR="006C5824" w:rsidRPr="006C5824" w:rsidRDefault="009E6961" w:rsidP="006C5824">
      <w:hyperlink r:id="rId12" w:history="1">
        <w:r w:rsidR="00FF29A8">
          <w:rPr>
            <w:rStyle w:val="Hyperlink"/>
          </w:rPr>
          <w:t>\\isilon-ops\NSED\NSITD\LDS\</w:t>
        </w:r>
        <w:r w:rsidR="00FF29A8">
          <w:rPr>
            <w:rStyle w:val="Hyperlink"/>
          </w:rPr>
          <w:t>J</w:t>
        </w:r>
        <w:r w:rsidR="00FF29A8">
          <w:rPr>
            <w:rStyle w:val="Hyperlink"/>
          </w:rPr>
          <w:t xml:space="preserve">osh\Office </w:t>
        </w:r>
        <w:proofErr w:type="spellStart"/>
        <w:r w:rsidR="00FF29A8">
          <w:rPr>
            <w:rStyle w:val="Hyperlink"/>
          </w:rPr>
          <w:t>Ad</w:t>
        </w:r>
        <w:r w:rsidR="00FF29A8">
          <w:rPr>
            <w:rStyle w:val="Hyperlink"/>
          </w:rPr>
          <w:t>d</w:t>
        </w:r>
        <w:r w:rsidR="00FF29A8">
          <w:rPr>
            <w:rStyle w:val="Hyperlink"/>
          </w:rPr>
          <w:t>Ins</w:t>
        </w:r>
        <w:proofErr w:type="spellEnd"/>
        <w:r w:rsidR="00FF29A8">
          <w:rPr>
            <w:rStyle w:val="Hyperlink"/>
          </w:rPr>
          <w:t>\Video Demos</w:t>
        </w:r>
      </w:hyperlink>
    </w:p>
    <w:sectPr w:rsidR="006C5824" w:rsidRPr="006C5824" w:rsidSect="001C7A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8E"/>
    <w:rsid w:val="000426ED"/>
    <w:rsid w:val="00180669"/>
    <w:rsid w:val="001A62A9"/>
    <w:rsid w:val="001C7A8E"/>
    <w:rsid w:val="00283DB0"/>
    <w:rsid w:val="002860FC"/>
    <w:rsid w:val="002E06BA"/>
    <w:rsid w:val="00300A2B"/>
    <w:rsid w:val="003211B2"/>
    <w:rsid w:val="00366DFF"/>
    <w:rsid w:val="00375AB4"/>
    <w:rsid w:val="003A2360"/>
    <w:rsid w:val="003B392F"/>
    <w:rsid w:val="00514C38"/>
    <w:rsid w:val="0064279E"/>
    <w:rsid w:val="006C5824"/>
    <w:rsid w:val="006F5AD3"/>
    <w:rsid w:val="007B77A5"/>
    <w:rsid w:val="00841FC0"/>
    <w:rsid w:val="00886BA3"/>
    <w:rsid w:val="008B1906"/>
    <w:rsid w:val="009155E6"/>
    <w:rsid w:val="009554CC"/>
    <w:rsid w:val="009E6961"/>
    <w:rsid w:val="00A739D2"/>
    <w:rsid w:val="00A856D4"/>
    <w:rsid w:val="00A9498F"/>
    <w:rsid w:val="00B43379"/>
    <w:rsid w:val="00B73A73"/>
    <w:rsid w:val="00C24A50"/>
    <w:rsid w:val="00EB1CE4"/>
    <w:rsid w:val="00F9274B"/>
    <w:rsid w:val="00FF29A8"/>
    <w:rsid w:val="00FF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7F84"/>
  <w15:chartTrackingRefBased/>
  <w15:docId w15:val="{B6C8021A-AE92-45BE-971C-915B2BF8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D3"/>
  </w:style>
  <w:style w:type="paragraph" w:styleId="Heading1">
    <w:name w:val="heading 1"/>
    <w:basedOn w:val="Normal"/>
    <w:next w:val="Normal"/>
    <w:link w:val="Heading1Char"/>
    <w:uiPriority w:val="9"/>
    <w:qFormat/>
    <w:rsid w:val="001C7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A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6961"/>
    <w:rPr>
      <w:color w:val="0563C1" w:themeColor="hyperlink"/>
      <w:u w:val="single"/>
    </w:rPr>
  </w:style>
  <w:style w:type="character" w:styleId="UnresolvedMention">
    <w:name w:val="Unresolved Mention"/>
    <w:basedOn w:val="DefaultParagraphFont"/>
    <w:uiPriority w:val="99"/>
    <w:semiHidden/>
    <w:unhideWhenUsed/>
    <w:rsid w:val="009E6961"/>
    <w:rPr>
      <w:color w:val="605E5C"/>
      <w:shd w:val="clear" w:color="auto" w:fill="E1DFDD"/>
    </w:rPr>
  </w:style>
  <w:style w:type="character" w:styleId="FollowedHyperlink">
    <w:name w:val="FollowedHyperlink"/>
    <w:basedOn w:val="DefaultParagraphFont"/>
    <w:uiPriority w:val="99"/>
    <w:semiHidden/>
    <w:unhideWhenUsed/>
    <w:rsid w:val="00FF29A8"/>
    <w:rPr>
      <w:color w:val="954F72" w:themeColor="followedHyperlink"/>
      <w:u w:val="single"/>
    </w:rPr>
  </w:style>
  <w:style w:type="paragraph" w:styleId="TOCHeading">
    <w:name w:val="TOC Heading"/>
    <w:basedOn w:val="Heading1"/>
    <w:next w:val="Normal"/>
    <w:uiPriority w:val="39"/>
    <w:unhideWhenUsed/>
    <w:qFormat/>
    <w:rsid w:val="00A856D4"/>
    <w:pPr>
      <w:outlineLvl w:val="9"/>
    </w:pPr>
  </w:style>
  <w:style w:type="paragraph" w:styleId="TOC1">
    <w:name w:val="toc 1"/>
    <w:basedOn w:val="Normal"/>
    <w:next w:val="Normal"/>
    <w:autoRedefine/>
    <w:uiPriority w:val="39"/>
    <w:unhideWhenUsed/>
    <w:rsid w:val="00A856D4"/>
    <w:pPr>
      <w:spacing w:after="100"/>
    </w:pPr>
  </w:style>
  <w:style w:type="paragraph" w:styleId="TOC2">
    <w:name w:val="toc 2"/>
    <w:basedOn w:val="Normal"/>
    <w:next w:val="Normal"/>
    <w:autoRedefine/>
    <w:uiPriority w:val="39"/>
    <w:unhideWhenUsed/>
    <w:rsid w:val="00A856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isilon-ops\NSED\NSITD\LDS\Josh\Office%20AddIns\Video%20Dem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BB6D91C4D9E4F83BB091B91E8484F" ma:contentTypeVersion="10" ma:contentTypeDescription="Create a new document." ma:contentTypeScope="" ma:versionID="1b19d26fd8e107a78c9d78f088e36b19">
  <xsd:schema xmlns:xsd="http://www.w3.org/2001/XMLSchema" xmlns:xs="http://www.w3.org/2001/XMLSchema" xmlns:p="http://schemas.microsoft.com/office/2006/metadata/properties" xmlns:ns3="b0f35f79-e7ca-4687-a1bd-67532380ca6b" xmlns:ns4="55bf4380-edde-48c2-929a-0ca3c8bd8f73" targetNamespace="http://schemas.microsoft.com/office/2006/metadata/properties" ma:root="true" ma:fieldsID="86e5dd6a4d7b08d5813ba513e8470b61" ns3:_="" ns4:_="">
    <xsd:import namespace="b0f35f79-e7ca-4687-a1bd-67532380ca6b"/>
    <xsd:import namespace="55bf4380-edde-48c2-929a-0ca3c8bd8f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35f79-e7ca-4687-a1bd-67532380c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f4380-edde-48c2-929a-0ca3c8bd8f7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31E92-7FF1-42FF-A8D1-1A3BD5B78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35f79-e7ca-4687-a1bd-67532380ca6b"/>
    <ds:schemaRef ds:uri="55bf4380-edde-48c2-929a-0ca3c8bd8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C40CD5-D04C-4F7C-A47B-75BFFC791965}">
  <ds:schemaRefs>
    <ds:schemaRef ds:uri="http://schemas.microsoft.com/sharepoint/v3/contenttype/forms"/>
  </ds:schemaRefs>
</ds:datastoreItem>
</file>

<file path=customXml/itemProps3.xml><?xml version="1.0" encoding="utf-8"?>
<ds:datastoreItem xmlns:ds="http://schemas.openxmlformats.org/officeDocument/2006/customXml" ds:itemID="{4DA106BF-0625-4A1D-9422-5CC7687EE4FB}">
  <ds:schemaRefs>
    <ds:schemaRef ds:uri="http://purl.org/dc/elements/1.1/"/>
    <ds:schemaRef ds:uri="http://schemas.microsoft.com/office/2006/metadata/properties"/>
    <ds:schemaRef ds:uri="55bf4380-edde-48c2-929a-0ca3c8bd8f7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0f35f79-e7ca-4687-a1bd-67532380ca6b"/>
    <ds:schemaRef ds:uri="http://www.w3.org/XML/1998/namespace"/>
    <ds:schemaRef ds:uri="http://purl.org/dc/dcmitype/"/>
  </ds:schemaRefs>
</ds:datastoreItem>
</file>

<file path=customXml/itemProps4.xml><?xml version="1.0" encoding="utf-8"?>
<ds:datastoreItem xmlns:ds="http://schemas.openxmlformats.org/officeDocument/2006/customXml" ds:itemID="{DD6FAFAF-F5D3-4DED-8650-624413D0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Joshua</dc:creator>
  <cp:keywords/>
  <dc:description/>
  <cp:lastModifiedBy>Dean, Joshua</cp:lastModifiedBy>
  <cp:revision>3</cp:revision>
  <dcterms:created xsi:type="dcterms:W3CDTF">2019-08-09T14:46:00Z</dcterms:created>
  <dcterms:modified xsi:type="dcterms:W3CDTF">2019-08-09T14:56:00Z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0x010100B86BB6D91C4D9E4F83BB091B91E8484F</vt:lpwstr>
  </property>
</Properties>
</file>