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70E82" w14:textId="77777777" w:rsidR="001E14AF" w:rsidRPr="0000392B" w:rsidRDefault="001E14AF" w:rsidP="0029415B">
      <w:pPr>
        <w:pStyle w:val="Citao"/>
        <w:jc w:val="center"/>
        <w:rPr>
          <w:rFonts w:cs="Arial"/>
        </w:rPr>
      </w:pPr>
      <w:r w:rsidRPr="0000392B">
        <w:rPr>
          <w:rFonts w:cs="Arial"/>
        </w:rPr>
        <w:t>NOTAS EXPLICATIVAS</w:t>
      </w:r>
    </w:p>
    <w:p w14:paraId="1A370E83" w14:textId="77777777" w:rsidR="001E14AF" w:rsidRPr="0000392B" w:rsidRDefault="001E14AF" w:rsidP="0029415B">
      <w:pPr>
        <w:pStyle w:val="Citao"/>
        <w:rPr>
          <w:rFonts w:cs="Arial"/>
        </w:rPr>
      </w:pPr>
      <w:r w:rsidRPr="0000392B">
        <w:rPr>
          <w:rFonts w:cs="Arial"/>
        </w:rPr>
        <w:t xml:space="preserve">O presente modelo de Termo de Referência procura </w:t>
      </w:r>
      <w:proofErr w:type="spellStart"/>
      <w:r w:rsidRPr="0000392B">
        <w:rPr>
          <w:rFonts w:cs="Arial"/>
        </w:rPr>
        <w:t>fornecer</w:t>
      </w:r>
      <w:proofErr w:type="spellEnd"/>
      <w:r w:rsidRPr="0000392B">
        <w:rPr>
          <w:rFonts w:cs="Arial"/>
        </w:rPr>
        <w:t xml:space="preserve"> uma base formal para a definição do objeto e condições da licitação e contratação. Contudo, este é o documento que mais terá variação de conteúdo, conforme órgão ou entidade pública e, principalmente, </w:t>
      </w:r>
      <w:r w:rsidR="00DA30CA" w:rsidRPr="0000392B">
        <w:rPr>
          <w:rFonts w:cs="Arial"/>
        </w:rPr>
        <w:t xml:space="preserve">o </w:t>
      </w:r>
      <w:r w:rsidRPr="0000392B">
        <w:rPr>
          <w:rFonts w:cs="Arial"/>
        </w:rPr>
        <w:t>objeto licitatório. Assim, a Administração não deve prender</w:t>
      </w:r>
      <w:r w:rsidR="00DA30CA" w:rsidRPr="0000392B">
        <w:rPr>
          <w:rFonts w:cs="Arial"/>
        </w:rPr>
        <w:t>-se</w:t>
      </w:r>
      <w:r w:rsidRPr="0000392B">
        <w:rPr>
          <w:rFonts w:cs="Arial"/>
        </w:rPr>
        <w:t xml:space="preserve"> ao texto apresentado, </w:t>
      </w:r>
      <w:r w:rsidR="00DA30CA" w:rsidRPr="0000392B">
        <w:rPr>
          <w:rFonts w:cs="Arial"/>
        </w:rPr>
        <w:t xml:space="preserve">competindo </w:t>
      </w:r>
      <w:r w:rsidRPr="0000392B">
        <w:rPr>
          <w:rFonts w:cs="Arial"/>
        </w:rPr>
        <w:t>definir os pontos fundamentais do certame e da contratação</w:t>
      </w:r>
      <w:r w:rsidR="00DA30CA" w:rsidRPr="0000392B">
        <w:rPr>
          <w:rFonts w:cs="Arial"/>
        </w:rPr>
        <w:t xml:space="preserve">, sempre de forma </w:t>
      </w:r>
      <w:r w:rsidRPr="0000392B">
        <w:rPr>
          <w:rFonts w:cs="Arial"/>
        </w:rPr>
        <w:t>clara</w:t>
      </w:r>
      <w:r w:rsidR="00DA30CA" w:rsidRPr="0000392B">
        <w:rPr>
          <w:rFonts w:cs="Arial"/>
        </w:rPr>
        <w:t xml:space="preserve"> e objetiva.</w:t>
      </w:r>
      <w:r w:rsidRPr="0000392B">
        <w:rPr>
          <w:rFonts w:cs="Arial"/>
        </w:rPr>
        <w:t xml:space="preserve"> </w:t>
      </w:r>
    </w:p>
    <w:p w14:paraId="1A370E84" w14:textId="77777777" w:rsidR="001E14AF" w:rsidRPr="0000392B" w:rsidRDefault="001E14AF" w:rsidP="0029415B">
      <w:pPr>
        <w:pStyle w:val="Citao"/>
        <w:rPr>
          <w:rFonts w:cs="Arial"/>
          <w:szCs w:val="20"/>
        </w:rPr>
      </w:pPr>
      <w:r w:rsidRPr="0000392B">
        <w:rPr>
          <w:rFonts w:cs="Arial"/>
          <w:szCs w:val="20"/>
        </w:rPr>
        <w:t>Os itens deste modelo, destacados em vermelho itálico, devem ser preenchidos ou adotados pelo órgão ou entidade pública licitante, de acordo com as peculiaridades do objeto da licitação e critérios de oportunidade e conveniência, cuidando-se para que sejam reproduzidas as mesmas definições nos demais instrumentos da licitação (minuta do Edital e minuta de Termo de Contrato, se for o caso), para que não conflitem.</w:t>
      </w:r>
    </w:p>
    <w:p w14:paraId="1A370E85" w14:textId="77777777" w:rsidR="00953772" w:rsidRPr="0000392B" w:rsidRDefault="001E14AF" w:rsidP="0029415B">
      <w:pPr>
        <w:pStyle w:val="Citao"/>
        <w:rPr>
          <w:rFonts w:cs="Arial"/>
        </w:rPr>
      </w:pPr>
      <w:r w:rsidRPr="0000392B">
        <w:rPr>
          <w:rFonts w:cs="Arial"/>
        </w:rPr>
        <w:t>Alguns itens receberão notas explicativas destacadas para compreensão do agente ou setor responsável pela elaboração do Termo de Referência, que deverão ser devidamente suprimidas ao se finalizar o documento na versão original.</w:t>
      </w:r>
    </w:p>
    <w:p w14:paraId="4C9BCF90" w14:textId="77777777" w:rsidR="00A44A1A" w:rsidRDefault="00821B3A" w:rsidP="00A44A1A">
      <w:pPr>
        <w:pStyle w:val="Citao"/>
        <w:spacing w:line="276" w:lineRule="auto"/>
        <w:rPr>
          <w:rFonts w:cs="Arial"/>
          <w:szCs w:val="20"/>
        </w:rPr>
      </w:pPr>
      <w:r w:rsidRPr="0000392B">
        <w:rPr>
          <w:rFonts w:cs="Arial"/>
          <w:szCs w:val="20"/>
        </w:rPr>
        <w:t>Os Órgãos Assessorados deverão manter as notas de rodapé dos modelos utilizados para a elaboração das minutas e demais anexos, a fim de que os Órgãos Consultivos, ao examinarem os documentos, estejam certos de que dos modelos são os corretos. A versão final do texto, após aprovada pelo órgão consultivo, deverá excluir a referida nota.</w:t>
      </w:r>
      <w:r w:rsidR="00A44A1A">
        <w:rPr>
          <w:rFonts w:cs="Arial"/>
          <w:szCs w:val="20"/>
        </w:rPr>
        <w:t xml:space="preserve"> </w:t>
      </w:r>
    </w:p>
    <w:p w14:paraId="091CCC61" w14:textId="107695B1" w:rsidR="00A44A1A" w:rsidRPr="002C7035" w:rsidRDefault="00A44A1A" w:rsidP="00A44A1A">
      <w:pPr>
        <w:pStyle w:val="Citao"/>
        <w:spacing w:line="276" w:lineRule="auto"/>
        <w:rPr>
          <w:rFonts w:cs="Arial"/>
          <w:color w:val="000000" w:themeColor="text1"/>
        </w:rPr>
      </w:pPr>
      <w:r w:rsidRPr="002C7035">
        <w:rPr>
          <w:rFonts w:cs="Arial"/>
          <w:b/>
        </w:rPr>
        <w:t xml:space="preserve">Sistema de Cores: </w:t>
      </w:r>
      <w:r w:rsidRPr="002C7035">
        <w:rPr>
          <w:rFonts w:cs="Arial"/>
        </w:rPr>
        <w:t xml:space="preserve">Para facilitar o ajuste do edital ao tipo de contratação, algumas cláusulas foram destacadas com cores distintas, devendo ser </w:t>
      </w:r>
      <w:r w:rsidRPr="002C7035">
        <w:rPr>
          <w:rFonts w:cs="Arial"/>
          <w:color w:val="000000" w:themeColor="text1"/>
        </w:rPr>
        <w:t>removidas ou mantidas em cada caso da seguinte forma:</w:t>
      </w:r>
    </w:p>
    <w:p w14:paraId="1C4FE01D" w14:textId="77777777" w:rsidR="00A44A1A" w:rsidRPr="002C7035" w:rsidRDefault="00A44A1A" w:rsidP="00A44A1A">
      <w:pPr>
        <w:pStyle w:val="Citao"/>
        <w:spacing w:line="276" w:lineRule="auto"/>
        <w:rPr>
          <w:rFonts w:cs="Arial"/>
          <w:color w:val="000000" w:themeColor="text1"/>
        </w:rPr>
      </w:pPr>
      <w:r w:rsidRPr="002C7035">
        <w:rPr>
          <w:rFonts w:cs="Arial"/>
          <w:color w:val="000000" w:themeColor="text1"/>
        </w:rPr>
        <w:t xml:space="preserve">- Se não for utilizado o sistema de registro de preços, exclua todas as disposições destacadas em </w:t>
      </w:r>
      <w:r w:rsidRPr="002C7035">
        <w:rPr>
          <w:rFonts w:cs="Arial"/>
          <w:color w:val="auto"/>
          <w:highlight w:val="cyan"/>
        </w:rPr>
        <w:t>azul</w:t>
      </w:r>
      <w:r w:rsidRPr="002C7035">
        <w:rPr>
          <w:rFonts w:cs="Arial"/>
          <w:color w:val="auto"/>
        </w:rPr>
        <w:t xml:space="preserve">. Se </w:t>
      </w:r>
      <w:r w:rsidRPr="002C7035">
        <w:rPr>
          <w:rFonts w:cs="Arial"/>
          <w:color w:val="000000" w:themeColor="text1"/>
        </w:rPr>
        <w:t>for adotado o SRP, mantenha tais cláusulas</w:t>
      </w:r>
    </w:p>
    <w:p w14:paraId="1A370E88" w14:textId="3F5575FA" w:rsidR="00821B3A" w:rsidRDefault="00A44A1A" w:rsidP="00A44A1A">
      <w:pPr>
        <w:pStyle w:val="GradeColorida-nfase11"/>
        <w:rPr>
          <w:rFonts w:cs="Arial"/>
          <w:szCs w:val="20"/>
          <w:lang w:val="pt-BR"/>
        </w:rPr>
      </w:pPr>
      <w:r w:rsidRPr="002C7035">
        <w:rPr>
          <w:rFonts w:cs="Arial"/>
          <w:color w:val="000000" w:themeColor="text1"/>
        </w:rPr>
        <w:t>As demais cláusulas facultativas estão em vermelho, devendo ser consideradas individualmente</w:t>
      </w:r>
    </w:p>
    <w:p w14:paraId="6E853C78" w14:textId="77777777" w:rsidR="00A44A1A" w:rsidRPr="00A44A1A" w:rsidRDefault="00A44A1A" w:rsidP="00A44A1A">
      <w:pPr>
        <w:rPr>
          <w:lang w:eastAsia="en-US"/>
        </w:rPr>
      </w:pPr>
    </w:p>
    <w:p w14:paraId="1A370E8B" w14:textId="60A4B5B8" w:rsidR="001E14AF" w:rsidRPr="0000392B" w:rsidRDefault="001E14AF" w:rsidP="00453B1D">
      <w:pPr>
        <w:spacing w:after="120" w:line="276" w:lineRule="auto"/>
        <w:ind w:right="-15"/>
        <w:rPr>
          <w:rFonts w:cs="Arial"/>
          <w:b/>
          <w:bCs/>
          <w:color w:val="000000"/>
          <w:szCs w:val="20"/>
        </w:rPr>
      </w:pPr>
    </w:p>
    <w:p w14:paraId="1A370E8C" w14:textId="77777777" w:rsidR="001E14AF" w:rsidRPr="0000392B" w:rsidRDefault="001E14AF" w:rsidP="007F4C69">
      <w:pPr>
        <w:jc w:val="center"/>
        <w:rPr>
          <w:rFonts w:cs="Arial"/>
          <w:b/>
          <w:bCs/>
          <w:color w:val="000000"/>
          <w:szCs w:val="20"/>
        </w:rPr>
      </w:pPr>
      <w:r w:rsidRPr="0000392B">
        <w:rPr>
          <w:rFonts w:cs="Arial"/>
          <w:b/>
          <w:bCs/>
          <w:color w:val="000000"/>
          <w:szCs w:val="20"/>
        </w:rPr>
        <w:t>MODELO DE TERMO DE REFERÊNCIA</w:t>
      </w:r>
    </w:p>
    <w:p w14:paraId="1A370E8D" w14:textId="77777777" w:rsidR="00925D03" w:rsidRPr="0000392B" w:rsidRDefault="00473A3D" w:rsidP="007F4C69">
      <w:pPr>
        <w:jc w:val="center"/>
        <w:rPr>
          <w:rFonts w:cs="Arial"/>
          <w:b/>
          <w:bCs/>
          <w:color w:val="000000"/>
          <w:szCs w:val="20"/>
        </w:rPr>
      </w:pPr>
      <w:r w:rsidRPr="0000392B">
        <w:rPr>
          <w:rFonts w:cs="Arial"/>
          <w:b/>
          <w:bCs/>
          <w:color w:val="000000"/>
          <w:szCs w:val="20"/>
        </w:rPr>
        <w:t xml:space="preserve">PREGÃO PRESENCIAL, ELETRÔNICO </w:t>
      </w:r>
    </w:p>
    <w:p w14:paraId="1A370E8E" w14:textId="77777777" w:rsidR="001E14AF" w:rsidRPr="0000392B" w:rsidRDefault="001E14AF" w:rsidP="007F4C69">
      <w:pPr>
        <w:jc w:val="center"/>
        <w:rPr>
          <w:rFonts w:cs="Arial"/>
          <w:b/>
          <w:bCs/>
          <w:iCs/>
          <w:color w:val="000000"/>
          <w:szCs w:val="20"/>
        </w:rPr>
      </w:pPr>
      <w:r w:rsidRPr="0000392B">
        <w:rPr>
          <w:rFonts w:cs="Arial"/>
          <w:b/>
          <w:bCs/>
          <w:iCs/>
          <w:color w:val="000000"/>
          <w:szCs w:val="20"/>
        </w:rPr>
        <w:t>(COMPRA</w:t>
      </w:r>
      <w:r w:rsidR="00925D03" w:rsidRPr="0000392B">
        <w:rPr>
          <w:rFonts w:cs="Arial"/>
          <w:b/>
          <w:bCs/>
          <w:iCs/>
          <w:color w:val="000000"/>
          <w:szCs w:val="20"/>
        </w:rPr>
        <w:t>S</w:t>
      </w:r>
      <w:r w:rsidRPr="0000392B">
        <w:rPr>
          <w:rFonts w:cs="Arial"/>
          <w:b/>
          <w:bCs/>
          <w:iCs/>
          <w:color w:val="000000"/>
          <w:szCs w:val="20"/>
        </w:rPr>
        <w:t>)</w:t>
      </w:r>
    </w:p>
    <w:p w14:paraId="1A370E8F" w14:textId="77777777" w:rsidR="001E14AF" w:rsidRPr="0000392B" w:rsidRDefault="001E14AF" w:rsidP="0029415B">
      <w:pPr>
        <w:spacing w:after="120" w:line="276" w:lineRule="auto"/>
        <w:ind w:right="-15"/>
        <w:jc w:val="center"/>
        <w:rPr>
          <w:rFonts w:cs="Arial"/>
          <w:b/>
          <w:bCs/>
          <w:i/>
          <w:color w:val="FF0000"/>
          <w:szCs w:val="20"/>
        </w:rPr>
      </w:pPr>
    </w:p>
    <w:p w14:paraId="1A370E90" w14:textId="77777777" w:rsidR="001E14AF" w:rsidRPr="0000392B" w:rsidRDefault="001E14AF" w:rsidP="00453B1D">
      <w:pPr>
        <w:spacing w:line="276" w:lineRule="auto"/>
        <w:jc w:val="center"/>
        <w:rPr>
          <w:rFonts w:cs="Arial"/>
          <w:b/>
          <w:bCs/>
          <w:i/>
          <w:color w:val="FF0000"/>
          <w:szCs w:val="20"/>
        </w:rPr>
      </w:pPr>
      <w:r w:rsidRPr="0000392B">
        <w:rPr>
          <w:rFonts w:cs="Arial"/>
          <w:b/>
          <w:bCs/>
          <w:i/>
          <w:color w:val="FF0000"/>
          <w:szCs w:val="20"/>
        </w:rPr>
        <w:t xml:space="preserve">ÓRGÃO OU ENTIDADE PÚBLICA </w:t>
      </w:r>
    </w:p>
    <w:p w14:paraId="1A370E91" w14:textId="77777777" w:rsidR="001E14AF" w:rsidRPr="0000392B" w:rsidRDefault="001E14AF" w:rsidP="00453B1D">
      <w:pPr>
        <w:spacing w:line="276" w:lineRule="auto"/>
        <w:jc w:val="center"/>
        <w:rPr>
          <w:rFonts w:cs="Arial"/>
          <w:b/>
          <w:bCs/>
          <w:color w:val="000000"/>
          <w:szCs w:val="20"/>
        </w:rPr>
      </w:pPr>
      <w:r w:rsidRPr="0000392B">
        <w:rPr>
          <w:rFonts w:cs="Arial"/>
          <w:b/>
          <w:bCs/>
          <w:color w:val="000000"/>
          <w:szCs w:val="20"/>
        </w:rPr>
        <w:t>PREGÃO Nº ....../20...</w:t>
      </w:r>
    </w:p>
    <w:p w14:paraId="1A370E92" w14:textId="77777777" w:rsidR="001E14AF" w:rsidRPr="0000392B" w:rsidRDefault="001E14AF" w:rsidP="00453B1D">
      <w:pPr>
        <w:spacing w:line="276" w:lineRule="auto"/>
        <w:jc w:val="center"/>
        <w:rPr>
          <w:rFonts w:cs="Arial"/>
          <w:b/>
          <w:bCs/>
          <w:color w:val="000000"/>
          <w:szCs w:val="20"/>
        </w:rPr>
      </w:pPr>
      <w:r w:rsidRPr="0000392B">
        <w:rPr>
          <w:rFonts w:cs="Arial"/>
          <w:b/>
          <w:bCs/>
          <w:color w:val="000000"/>
          <w:szCs w:val="20"/>
        </w:rPr>
        <w:t xml:space="preserve">(Processo Administrativo </w:t>
      </w:r>
      <w:proofErr w:type="spellStart"/>
      <w:r w:rsidRPr="0000392B">
        <w:rPr>
          <w:rFonts w:cs="Arial"/>
          <w:b/>
          <w:bCs/>
          <w:color w:val="000000"/>
          <w:szCs w:val="20"/>
        </w:rPr>
        <w:t>n.°</w:t>
      </w:r>
      <w:proofErr w:type="spellEnd"/>
      <w:r w:rsidRPr="0000392B">
        <w:rPr>
          <w:rFonts w:cs="Arial"/>
          <w:b/>
          <w:bCs/>
          <w:color w:val="000000"/>
          <w:szCs w:val="20"/>
        </w:rPr>
        <w:t>...........)</w:t>
      </w:r>
    </w:p>
    <w:p w14:paraId="1A370E93" w14:textId="77777777" w:rsidR="001E14AF" w:rsidRPr="0000392B" w:rsidRDefault="001E14AF" w:rsidP="0029415B">
      <w:pPr>
        <w:spacing w:after="120" w:line="276" w:lineRule="auto"/>
        <w:ind w:right="-15"/>
        <w:jc w:val="center"/>
        <w:rPr>
          <w:rFonts w:cs="Arial"/>
          <w:b/>
          <w:bCs/>
          <w:color w:val="000000"/>
          <w:szCs w:val="20"/>
        </w:rPr>
      </w:pPr>
    </w:p>
    <w:p w14:paraId="1A370E95" w14:textId="77777777" w:rsidR="001E14AF" w:rsidRPr="0000392B" w:rsidRDefault="001E14AF" w:rsidP="00DE7070">
      <w:pPr>
        <w:pStyle w:val="Nivel1"/>
      </w:pPr>
      <w:r w:rsidRPr="0000392B">
        <w:t>DO OBJETO</w:t>
      </w:r>
    </w:p>
    <w:p w14:paraId="48A1A43B" w14:textId="77777777" w:rsidR="00453B1D" w:rsidRPr="0000392B" w:rsidRDefault="00453B1D" w:rsidP="00453B1D">
      <w:pPr>
        <w:pStyle w:val="Citao"/>
        <w:rPr>
          <w:rFonts w:cs="Arial"/>
        </w:rPr>
      </w:pPr>
      <w:r w:rsidRPr="0000392B">
        <w:rPr>
          <w:rFonts w:cs="Arial"/>
          <w:b/>
        </w:rPr>
        <w:t>Nota explicativa</w:t>
      </w:r>
      <w:r w:rsidRPr="0000392B">
        <w:rPr>
          <w:rFonts w:cs="Arial"/>
        </w:rPr>
        <w:t>: Nos termos do art. 48, III da Lei Complementar n. 123, de 2006 (atualizada pela LC n. 147/2014), a Administração deverá estabelecer, em certames para aquisição de bens de natureza divisível, cota de até 25% (vinte e cinco por cento) do objeto para a contratação de microempresas e empresas de pequeno porte. Por essa razão, parcela de até 25% (vinte e cinco por cento) dos quantitativos divisíveis deverão ser destinados exclusivamente a ME/EPP/COOP beneficiadas pela LC n. 123/2006. Essas “cotas reservadas” deverão ser definidas em função de cada item separadamente ou, nas licitações por preço global, em função do valor estimado para o grupo ou o lote da licitação que deve ser considerado como um único item (art. 9º, inciso I do Decreto n. 8.538, de 2015). O Termo de Referência deverá identificar as cotas reservadas para ME/EPP, assim como os respectivos itens/grupos de origem, de onde foram desmembradas.</w:t>
      </w:r>
    </w:p>
    <w:p w14:paraId="7C263D7A" w14:textId="05D41852" w:rsidR="00453B1D" w:rsidRPr="0000392B" w:rsidRDefault="00453B1D" w:rsidP="00453B1D">
      <w:pPr>
        <w:pStyle w:val="Citao"/>
        <w:rPr>
          <w:rFonts w:cs="Arial"/>
        </w:rPr>
      </w:pPr>
      <w:r w:rsidRPr="0000392B">
        <w:rPr>
          <w:rFonts w:cs="Arial"/>
        </w:rPr>
        <w:t xml:space="preserve">A fixação das cotas reservadas poderá ser justificadamente excepcionada nas hipóteses do art. 10, incisos I, II e IV do Decreto nº 8.538, de 2015, a saber: I - não houver o mínimo de três fornecedores competitivos enquadrados como microempresas [...] capazes de cumprir as exigências estabelecidas no instrumento convocatório; II - o tratamento diferenciado e simplificado para as microempresas e as </w:t>
      </w:r>
      <w:r w:rsidRPr="0000392B">
        <w:rPr>
          <w:rFonts w:cs="Arial"/>
        </w:rPr>
        <w:lastRenderedPageBreak/>
        <w:t xml:space="preserve">empresas de pequeno porte não for vantajoso para a administração pública  ou representar prejuízo ao conjunto ou complexo do objeto a ser contratado, justificadamente; (...) IV - o tratamento diferenciado e simplificado não for capaz de alcançar, justificadamente, pelo menos um dos objetivos previstos no art. 1º.    </w:t>
      </w:r>
    </w:p>
    <w:p w14:paraId="1A370E97" w14:textId="34B5A947" w:rsidR="00AC6401" w:rsidRDefault="00453B1D" w:rsidP="00AC6401">
      <w:pPr>
        <w:pStyle w:val="Citao"/>
        <w:rPr>
          <w:rFonts w:cs="Arial"/>
        </w:rPr>
      </w:pPr>
      <w:r w:rsidRPr="0000392B">
        <w:rPr>
          <w:rFonts w:cs="Arial"/>
        </w:rPr>
        <w:t>Considera-se “não vantajosa a contratação” quando: I - resultar em preço superior ao valor estabelecido como referência; ou II -  a natureza do bem, serviço ou obra for incompatível com a aplicação do benefício (Decreto nº 8.538, de 2015, art. 10, parágrafo único).</w:t>
      </w:r>
    </w:p>
    <w:p w14:paraId="50477247" w14:textId="302316E1" w:rsidR="00C757A1" w:rsidRPr="00C757A1" w:rsidRDefault="00C757A1" w:rsidP="00C757A1">
      <w:pPr>
        <w:pStyle w:val="Citao"/>
      </w:pPr>
      <w:r w:rsidRPr="00C757A1">
        <w:rPr>
          <w:b/>
        </w:rPr>
        <w:t>Nota explicativa</w:t>
      </w:r>
      <w:r>
        <w:t>: A indicação das cotas reservadas, nos termos do inciso III do art. 48, da LC n. 123, de 2006, não é aplicável para os itens e grupos alcançados pela exclusividade de que trata o inciso I do mesmo dispositivo (nota explicativa anterior) ou pela possibilidade de afastamento do tratamento diferenciado previsto no art. 49.</w:t>
      </w:r>
    </w:p>
    <w:p w14:paraId="1A370E98" w14:textId="77777777" w:rsidR="001E14AF" w:rsidRPr="0000392B" w:rsidRDefault="001E14AF" w:rsidP="0029415B">
      <w:pPr>
        <w:numPr>
          <w:ilvl w:val="1"/>
          <w:numId w:val="1"/>
        </w:numPr>
        <w:spacing w:before="120" w:after="120" w:line="276" w:lineRule="auto"/>
        <w:ind w:left="425" w:firstLine="0"/>
        <w:jc w:val="both"/>
        <w:rPr>
          <w:rFonts w:cs="Arial"/>
          <w:b/>
          <w:i/>
          <w:color w:val="FF0000"/>
          <w:szCs w:val="20"/>
        </w:rPr>
      </w:pPr>
      <w:r w:rsidRPr="0000392B">
        <w:rPr>
          <w:rFonts w:cs="Arial"/>
          <w:i/>
          <w:color w:val="FF0000"/>
          <w:szCs w:val="20"/>
        </w:rPr>
        <w:t>Aquisição de...........................................................</w:t>
      </w:r>
      <w:r w:rsidRPr="0000392B">
        <w:rPr>
          <w:rFonts w:cs="Arial"/>
          <w:b/>
          <w:i/>
          <w:color w:val="FF0000"/>
          <w:szCs w:val="20"/>
        </w:rPr>
        <w:t>,</w:t>
      </w:r>
      <w:r w:rsidRPr="0000392B">
        <w:rPr>
          <w:rFonts w:cs="Arial"/>
          <w:i/>
          <w:color w:val="FF0000"/>
          <w:szCs w:val="20"/>
        </w:rPr>
        <w:t xml:space="preserve"> conforme condições, quantidades e exigências estabelecidas neste instrumento:</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1560"/>
        <w:gridCol w:w="1134"/>
        <w:gridCol w:w="1417"/>
        <w:gridCol w:w="1418"/>
        <w:gridCol w:w="1134"/>
      </w:tblGrid>
      <w:tr w:rsidR="003F59FC" w:rsidRPr="0000392B" w14:paraId="1A370EA5" w14:textId="77777777" w:rsidTr="00CB54CD">
        <w:tc>
          <w:tcPr>
            <w:tcW w:w="709" w:type="dxa"/>
          </w:tcPr>
          <w:p w14:paraId="1A370E99" w14:textId="77777777" w:rsidR="003F59FC" w:rsidRPr="0000392B" w:rsidRDefault="003F59FC" w:rsidP="0057203C">
            <w:pPr>
              <w:widowControl w:val="0"/>
              <w:suppressAutoHyphens/>
              <w:jc w:val="center"/>
              <w:rPr>
                <w:rFonts w:cs="Arial"/>
                <w:b/>
                <w:bCs/>
                <w:color w:val="000000"/>
                <w:sz w:val="14"/>
                <w:szCs w:val="14"/>
              </w:rPr>
            </w:pPr>
            <w:r w:rsidRPr="0000392B">
              <w:rPr>
                <w:rFonts w:cs="Arial"/>
                <w:b/>
                <w:bCs/>
                <w:color w:val="000000"/>
                <w:sz w:val="14"/>
                <w:szCs w:val="14"/>
              </w:rPr>
              <w:t>ITEM</w:t>
            </w:r>
          </w:p>
          <w:p w14:paraId="1A370E9A" w14:textId="77777777" w:rsidR="003F59FC" w:rsidRPr="0000392B" w:rsidRDefault="003F59FC" w:rsidP="0057203C">
            <w:pPr>
              <w:widowControl w:val="0"/>
              <w:suppressAutoHyphens/>
              <w:jc w:val="center"/>
              <w:rPr>
                <w:rFonts w:cs="Arial"/>
                <w:b/>
                <w:color w:val="000000"/>
                <w:sz w:val="14"/>
                <w:szCs w:val="14"/>
              </w:rPr>
            </w:pPr>
          </w:p>
        </w:tc>
        <w:tc>
          <w:tcPr>
            <w:tcW w:w="1559" w:type="dxa"/>
          </w:tcPr>
          <w:p w14:paraId="1A370E9B" w14:textId="77777777" w:rsidR="003F59FC" w:rsidRPr="0000392B" w:rsidRDefault="003F59FC" w:rsidP="0057203C">
            <w:pPr>
              <w:jc w:val="center"/>
              <w:rPr>
                <w:rFonts w:cs="Arial"/>
                <w:b/>
                <w:bCs/>
                <w:color w:val="000000"/>
                <w:sz w:val="14"/>
                <w:szCs w:val="14"/>
              </w:rPr>
            </w:pPr>
            <w:r w:rsidRPr="0000392B">
              <w:rPr>
                <w:rFonts w:cs="Arial"/>
                <w:b/>
                <w:bCs/>
                <w:color w:val="000000"/>
                <w:sz w:val="14"/>
                <w:szCs w:val="14"/>
              </w:rPr>
              <w:t>DESCRIÇÃO/</w:t>
            </w:r>
          </w:p>
          <w:p w14:paraId="1A370E9C" w14:textId="77777777" w:rsidR="003F59FC" w:rsidRPr="0000392B" w:rsidRDefault="003F59FC" w:rsidP="0057203C">
            <w:pPr>
              <w:widowControl w:val="0"/>
              <w:suppressAutoHyphens/>
              <w:jc w:val="center"/>
              <w:rPr>
                <w:rFonts w:cs="Arial"/>
                <w:color w:val="000000"/>
                <w:sz w:val="14"/>
                <w:szCs w:val="14"/>
              </w:rPr>
            </w:pPr>
            <w:r w:rsidRPr="0000392B">
              <w:rPr>
                <w:rFonts w:cs="Arial"/>
                <w:b/>
                <w:bCs/>
                <w:color w:val="000000"/>
                <w:sz w:val="14"/>
                <w:szCs w:val="14"/>
              </w:rPr>
              <w:t>ESPECIFICAÇÃO</w:t>
            </w:r>
          </w:p>
        </w:tc>
        <w:tc>
          <w:tcPr>
            <w:tcW w:w="1560" w:type="dxa"/>
          </w:tcPr>
          <w:p w14:paraId="1A370E9D" w14:textId="77777777" w:rsidR="003F59FC" w:rsidRPr="0000392B" w:rsidRDefault="003F59FC" w:rsidP="0057203C">
            <w:pPr>
              <w:widowControl w:val="0"/>
              <w:suppressAutoHyphens/>
              <w:jc w:val="center"/>
              <w:rPr>
                <w:rFonts w:cs="Arial"/>
                <w:color w:val="000000"/>
                <w:sz w:val="14"/>
                <w:szCs w:val="14"/>
              </w:rPr>
            </w:pPr>
            <w:r w:rsidRPr="0000392B">
              <w:rPr>
                <w:rFonts w:cs="Arial"/>
                <w:b/>
                <w:bCs/>
                <w:color w:val="000000"/>
                <w:sz w:val="14"/>
                <w:szCs w:val="14"/>
              </w:rPr>
              <w:t>IDENTIFICAÇÃO CATMAT</w:t>
            </w:r>
          </w:p>
        </w:tc>
        <w:tc>
          <w:tcPr>
            <w:tcW w:w="1134" w:type="dxa"/>
          </w:tcPr>
          <w:p w14:paraId="1A370E9E" w14:textId="77777777" w:rsidR="003F59FC" w:rsidRPr="0000392B" w:rsidRDefault="003F59FC" w:rsidP="0057203C">
            <w:pPr>
              <w:widowControl w:val="0"/>
              <w:suppressAutoHyphens/>
              <w:jc w:val="center"/>
              <w:rPr>
                <w:rFonts w:cs="Arial"/>
                <w:color w:val="000000"/>
                <w:sz w:val="14"/>
                <w:szCs w:val="14"/>
              </w:rPr>
            </w:pPr>
            <w:r w:rsidRPr="0000392B">
              <w:rPr>
                <w:rFonts w:cs="Arial"/>
                <w:b/>
                <w:bCs/>
                <w:color w:val="000000"/>
                <w:sz w:val="14"/>
                <w:szCs w:val="14"/>
              </w:rPr>
              <w:t>UNIDADE DE MEDIDA</w:t>
            </w:r>
          </w:p>
        </w:tc>
        <w:tc>
          <w:tcPr>
            <w:tcW w:w="1417" w:type="dxa"/>
          </w:tcPr>
          <w:p w14:paraId="1A370E9F" w14:textId="77777777" w:rsidR="003F59FC" w:rsidRPr="0000392B" w:rsidRDefault="003F59FC" w:rsidP="0057203C">
            <w:pPr>
              <w:widowControl w:val="0"/>
              <w:suppressAutoHyphens/>
              <w:jc w:val="center"/>
              <w:rPr>
                <w:rFonts w:cs="Arial"/>
                <w:color w:val="000000"/>
                <w:sz w:val="14"/>
                <w:szCs w:val="14"/>
              </w:rPr>
            </w:pPr>
            <w:r w:rsidRPr="0000392B">
              <w:rPr>
                <w:rFonts w:cs="Arial"/>
                <w:b/>
                <w:bCs/>
                <w:color w:val="000000"/>
                <w:sz w:val="14"/>
                <w:szCs w:val="14"/>
              </w:rPr>
              <w:t>QUANTIDADE</w:t>
            </w:r>
          </w:p>
        </w:tc>
        <w:tc>
          <w:tcPr>
            <w:tcW w:w="1418" w:type="dxa"/>
          </w:tcPr>
          <w:p w14:paraId="1A370EA0" w14:textId="77777777" w:rsidR="003F59FC" w:rsidRPr="0000392B" w:rsidRDefault="003F59FC" w:rsidP="0057203C">
            <w:pPr>
              <w:widowControl w:val="0"/>
              <w:suppressAutoHyphens/>
              <w:jc w:val="center"/>
              <w:rPr>
                <w:rFonts w:cs="Arial"/>
                <w:b/>
                <w:bCs/>
                <w:i/>
                <w:sz w:val="14"/>
                <w:szCs w:val="14"/>
              </w:rPr>
            </w:pPr>
            <w:r w:rsidRPr="0000392B">
              <w:rPr>
                <w:rFonts w:cs="Arial"/>
                <w:b/>
                <w:bCs/>
                <w:i/>
                <w:sz w:val="14"/>
                <w:szCs w:val="14"/>
              </w:rPr>
              <w:t>VALOR</w:t>
            </w:r>
          </w:p>
          <w:p w14:paraId="1A370EA1" w14:textId="77777777" w:rsidR="003F59FC" w:rsidRPr="0000392B" w:rsidRDefault="003F59FC" w:rsidP="0057203C">
            <w:pPr>
              <w:widowControl w:val="0"/>
              <w:suppressAutoHyphens/>
              <w:jc w:val="center"/>
              <w:rPr>
                <w:rFonts w:cs="Arial"/>
                <w:b/>
                <w:bCs/>
                <w:i/>
                <w:sz w:val="14"/>
                <w:szCs w:val="14"/>
              </w:rPr>
            </w:pPr>
            <w:r w:rsidRPr="0000392B">
              <w:rPr>
                <w:rFonts w:cs="Arial"/>
                <w:b/>
                <w:bCs/>
                <w:i/>
                <w:sz w:val="14"/>
                <w:szCs w:val="14"/>
              </w:rPr>
              <w:t>MÁXIMO</w:t>
            </w:r>
          </w:p>
          <w:p w14:paraId="1A370EA2" w14:textId="77777777" w:rsidR="003F59FC" w:rsidRPr="0000392B" w:rsidRDefault="003F59FC" w:rsidP="0057203C">
            <w:pPr>
              <w:widowControl w:val="0"/>
              <w:suppressAutoHyphens/>
              <w:jc w:val="center"/>
              <w:rPr>
                <w:rFonts w:cs="Arial"/>
                <w:b/>
                <w:bCs/>
                <w:i/>
                <w:sz w:val="14"/>
                <w:szCs w:val="14"/>
              </w:rPr>
            </w:pPr>
            <w:r w:rsidRPr="0000392B">
              <w:rPr>
                <w:rFonts w:cs="Arial"/>
                <w:b/>
                <w:bCs/>
                <w:i/>
                <w:sz w:val="14"/>
                <w:szCs w:val="14"/>
              </w:rPr>
              <w:t>ACEITÁVEL</w:t>
            </w:r>
          </w:p>
        </w:tc>
        <w:tc>
          <w:tcPr>
            <w:tcW w:w="1134" w:type="dxa"/>
          </w:tcPr>
          <w:p w14:paraId="1A370EA3" w14:textId="77777777" w:rsidR="003F59FC" w:rsidRPr="0000392B" w:rsidRDefault="003F59FC" w:rsidP="0057203C">
            <w:pPr>
              <w:widowControl w:val="0"/>
              <w:suppressAutoHyphens/>
              <w:jc w:val="center"/>
              <w:rPr>
                <w:rFonts w:cs="Arial"/>
                <w:b/>
                <w:bCs/>
                <w:i/>
                <w:color w:val="FF0000"/>
                <w:sz w:val="14"/>
                <w:szCs w:val="14"/>
              </w:rPr>
            </w:pPr>
            <w:r w:rsidRPr="0000392B">
              <w:rPr>
                <w:rFonts w:cs="Arial"/>
                <w:b/>
                <w:bCs/>
                <w:i/>
                <w:color w:val="FF0000"/>
                <w:sz w:val="14"/>
                <w:szCs w:val="14"/>
              </w:rPr>
              <w:t>Margem de Preferência</w:t>
            </w:r>
          </w:p>
          <w:p w14:paraId="1A370EA4" w14:textId="77777777" w:rsidR="003F59FC" w:rsidRPr="0000392B" w:rsidRDefault="003F59FC" w:rsidP="0057203C">
            <w:pPr>
              <w:widowControl w:val="0"/>
              <w:suppressAutoHyphens/>
              <w:jc w:val="center"/>
              <w:rPr>
                <w:rFonts w:cs="Arial"/>
                <w:b/>
                <w:bCs/>
                <w:i/>
                <w:sz w:val="14"/>
                <w:szCs w:val="14"/>
              </w:rPr>
            </w:pPr>
          </w:p>
        </w:tc>
      </w:tr>
      <w:tr w:rsidR="003F59FC" w:rsidRPr="0000392B" w14:paraId="1A370EAE" w14:textId="77777777" w:rsidTr="00CB54CD">
        <w:tc>
          <w:tcPr>
            <w:tcW w:w="709" w:type="dxa"/>
          </w:tcPr>
          <w:p w14:paraId="1A370EA6" w14:textId="77777777" w:rsidR="003F59FC" w:rsidRPr="0000392B" w:rsidRDefault="003F59FC" w:rsidP="0029415B">
            <w:pPr>
              <w:widowControl w:val="0"/>
              <w:suppressAutoHyphens/>
              <w:spacing w:after="120" w:line="276" w:lineRule="auto"/>
              <w:jc w:val="center"/>
              <w:rPr>
                <w:rFonts w:cs="Arial"/>
                <w:b/>
                <w:color w:val="000000"/>
                <w:sz w:val="16"/>
                <w:szCs w:val="16"/>
              </w:rPr>
            </w:pPr>
            <w:r w:rsidRPr="0000392B">
              <w:rPr>
                <w:rFonts w:cs="Arial"/>
                <w:b/>
                <w:color w:val="000000"/>
                <w:sz w:val="16"/>
                <w:szCs w:val="16"/>
              </w:rPr>
              <w:t>1</w:t>
            </w:r>
          </w:p>
        </w:tc>
        <w:tc>
          <w:tcPr>
            <w:tcW w:w="1559" w:type="dxa"/>
          </w:tcPr>
          <w:p w14:paraId="1A370EA7" w14:textId="77777777" w:rsidR="003F59FC" w:rsidRPr="0000392B" w:rsidRDefault="003F59FC" w:rsidP="0029415B">
            <w:pPr>
              <w:widowControl w:val="0"/>
              <w:suppressAutoHyphens/>
              <w:spacing w:after="120" w:line="276" w:lineRule="auto"/>
              <w:rPr>
                <w:rFonts w:cs="Arial"/>
                <w:color w:val="000000"/>
                <w:sz w:val="16"/>
                <w:szCs w:val="16"/>
              </w:rPr>
            </w:pPr>
          </w:p>
        </w:tc>
        <w:tc>
          <w:tcPr>
            <w:tcW w:w="1560" w:type="dxa"/>
          </w:tcPr>
          <w:p w14:paraId="1A370EA8"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A9" w14:textId="77777777" w:rsidR="003F59FC" w:rsidRPr="0000392B" w:rsidRDefault="003F59FC" w:rsidP="0029415B">
            <w:pPr>
              <w:widowControl w:val="0"/>
              <w:suppressAutoHyphens/>
              <w:spacing w:after="120" w:line="276" w:lineRule="auto"/>
              <w:rPr>
                <w:rFonts w:cs="Arial"/>
                <w:color w:val="000000"/>
                <w:sz w:val="16"/>
                <w:szCs w:val="16"/>
              </w:rPr>
            </w:pPr>
          </w:p>
        </w:tc>
        <w:tc>
          <w:tcPr>
            <w:tcW w:w="1417" w:type="dxa"/>
          </w:tcPr>
          <w:p w14:paraId="1A370EAA" w14:textId="77777777" w:rsidR="003F59FC" w:rsidRPr="0000392B" w:rsidRDefault="003F59FC" w:rsidP="0029415B">
            <w:pPr>
              <w:widowControl w:val="0"/>
              <w:suppressAutoHyphens/>
              <w:spacing w:after="120" w:line="276" w:lineRule="auto"/>
              <w:rPr>
                <w:rFonts w:cs="Arial"/>
                <w:color w:val="000000"/>
                <w:sz w:val="16"/>
                <w:szCs w:val="16"/>
              </w:rPr>
            </w:pPr>
          </w:p>
        </w:tc>
        <w:tc>
          <w:tcPr>
            <w:tcW w:w="1418" w:type="dxa"/>
          </w:tcPr>
          <w:p w14:paraId="1A370EAB"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AC" w14:textId="77777777" w:rsidR="003F59FC" w:rsidRPr="0000392B" w:rsidRDefault="003F59FC" w:rsidP="003F59FC">
            <w:pPr>
              <w:widowControl w:val="0"/>
              <w:suppressAutoHyphens/>
              <w:spacing w:after="120" w:line="276" w:lineRule="auto"/>
              <w:jc w:val="center"/>
              <w:rPr>
                <w:rFonts w:cs="Arial"/>
                <w:b/>
                <w:bCs/>
                <w:i/>
                <w:color w:val="FF0000"/>
                <w:sz w:val="14"/>
                <w:szCs w:val="14"/>
              </w:rPr>
            </w:pPr>
            <w:r w:rsidRPr="0000392B">
              <w:rPr>
                <w:rFonts w:cs="Arial"/>
                <w:b/>
                <w:bCs/>
                <w:i/>
                <w:color w:val="FF0000"/>
                <w:sz w:val="14"/>
                <w:szCs w:val="14"/>
              </w:rPr>
              <w:t>Decreto XXX/XXXX,</w:t>
            </w:r>
          </w:p>
          <w:p w14:paraId="1A370EAD" w14:textId="77777777" w:rsidR="003F59FC" w:rsidRPr="0000392B" w:rsidRDefault="003F59FC" w:rsidP="003F59FC">
            <w:pPr>
              <w:widowControl w:val="0"/>
              <w:suppressAutoHyphens/>
              <w:spacing w:after="120" w:line="276" w:lineRule="auto"/>
              <w:jc w:val="center"/>
              <w:rPr>
                <w:rFonts w:cs="Arial"/>
                <w:color w:val="000000"/>
                <w:sz w:val="16"/>
                <w:szCs w:val="16"/>
              </w:rPr>
            </w:pPr>
            <w:r w:rsidRPr="0000392B">
              <w:rPr>
                <w:rFonts w:cs="Arial"/>
                <w:b/>
                <w:bCs/>
                <w:i/>
                <w:color w:val="FF0000"/>
                <w:sz w:val="14"/>
                <w:szCs w:val="14"/>
              </w:rPr>
              <w:t>....%</w:t>
            </w:r>
          </w:p>
        </w:tc>
      </w:tr>
      <w:tr w:rsidR="00453B1D" w:rsidRPr="0000392B" w14:paraId="1ABB7177" w14:textId="77777777" w:rsidTr="00CB54CD">
        <w:tc>
          <w:tcPr>
            <w:tcW w:w="709" w:type="dxa"/>
          </w:tcPr>
          <w:p w14:paraId="50BA3555" w14:textId="697D5028" w:rsidR="00453B1D" w:rsidRPr="0000392B" w:rsidRDefault="00453B1D" w:rsidP="0029415B">
            <w:pPr>
              <w:widowControl w:val="0"/>
              <w:suppressAutoHyphens/>
              <w:spacing w:after="120" w:line="276" w:lineRule="auto"/>
              <w:jc w:val="center"/>
              <w:rPr>
                <w:rFonts w:cs="Arial"/>
                <w:b/>
                <w:i/>
                <w:color w:val="000000"/>
                <w:sz w:val="16"/>
                <w:szCs w:val="16"/>
              </w:rPr>
            </w:pPr>
            <w:r w:rsidRPr="0000392B">
              <w:rPr>
                <w:rFonts w:cs="Arial"/>
                <w:b/>
                <w:i/>
                <w:color w:val="FF0000"/>
                <w:sz w:val="16"/>
                <w:szCs w:val="16"/>
              </w:rPr>
              <w:t>1.1</w:t>
            </w:r>
          </w:p>
        </w:tc>
        <w:tc>
          <w:tcPr>
            <w:tcW w:w="1559" w:type="dxa"/>
          </w:tcPr>
          <w:p w14:paraId="129CE37C" w14:textId="02812989" w:rsidR="00453B1D" w:rsidRPr="0000392B" w:rsidRDefault="00453B1D" w:rsidP="0029415B">
            <w:pPr>
              <w:widowControl w:val="0"/>
              <w:suppressAutoHyphens/>
              <w:spacing w:after="120" w:line="276" w:lineRule="auto"/>
              <w:rPr>
                <w:rFonts w:cs="Arial"/>
                <w:i/>
                <w:color w:val="000000"/>
                <w:sz w:val="16"/>
                <w:szCs w:val="16"/>
              </w:rPr>
            </w:pPr>
            <w:r w:rsidRPr="0000392B">
              <w:rPr>
                <w:rFonts w:cs="Arial"/>
                <w:i/>
                <w:color w:val="FF0000"/>
                <w:sz w:val="16"/>
                <w:szCs w:val="16"/>
              </w:rPr>
              <w:t xml:space="preserve">Idem ao Item 1 – Cota reservada para ME/EPP em </w:t>
            </w:r>
            <w:proofErr w:type="gramStart"/>
            <w:r w:rsidRPr="0000392B">
              <w:rPr>
                <w:rFonts w:cs="Arial"/>
                <w:i/>
                <w:color w:val="FF0000"/>
                <w:sz w:val="16"/>
                <w:szCs w:val="16"/>
              </w:rPr>
              <w:t>XX,XX</w:t>
            </w:r>
            <w:proofErr w:type="gramEnd"/>
            <w:r w:rsidRPr="0000392B">
              <w:rPr>
                <w:rFonts w:cs="Arial"/>
                <w:i/>
                <w:color w:val="FF0000"/>
                <w:sz w:val="16"/>
                <w:szCs w:val="16"/>
              </w:rPr>
              <w:t>%</w:t>
            </w:r>
            <w:r w:rsidR="00C757A1">
              <w:rPr>
                <w:rFonts w:cs="Arial"/>
                <w:i/>
                <w:color w:val="FF0000"/>
                <w:sz w:val="16"/>
                <w:szCs w:val="16"/>
              </w:rPr>
              <w:t xml:space="preserve"> (ver nota explicativa acima)</w:t>
            </w:r>
          </w:p>
        </w:tc>
        <w:tc>
          <w:tcPr>
            <w:tcW w:w="1560" w:type="dxa"/>
          </w:tcPr>
          <w:p w14:paraId="27CFCB37" w14:textId="77777777" w:rsidR="00453B1D" w:rsidRPr="0000392B" w:rsidRDefault="00453B1D" w:rsidP="0029415B">
            <w:pPr>
              <w:widowControl w:val="0"/>
              <w:suppressAutoHyphens/>
              <w:spacing w:after="120" w:line="276" w:lineRule="auto"/>
              <w:rPr>
                <w:rFonts w:cs="Arial"/>
                <w:color w:val="000000"/>
                <w:sz w:val="16"/>
                <w:szCs w:val="16"/>
              </w:rPr>
            </w:pPr>
          </w:p>
        </w:tc>
        <w:tc>
          <w:tcPr>
            <w:tcW w:w="1134" w:type="dxa"/>
          </w:tcPr>
          <w:p w14:paraId="69B3B52D" w14:textId="77777777" w:rsidR="00453B1D" w:rsidRPr="0000392B" w:rsidRDefault="00453B1D" w:rsidP="0029415B">
            <w:pPr>
              <w:widowControl w:val="0"/>
              <w:suppressAutoHyphens/>
              <w:spacing w:after="120" w:line="276" w:lineRule="auto"/>
              <w:rPr>
                <w:rFonts w:cs="Arial"/>
                <w:color w:val="000000"/>
                <w:sz w:val="16"/>
                <w:szCs w:val="16"/>
              </w:rPr>
            </w:pPr>
          </w:p>
        </w:tc>
        <w:tc>
          <w:tcPr>
            <w:tcW w:w="1417" w:type="dxa"/>
          </w:tcPr>
          <w:p w14:paraId="2E3A6208" w14:textId="77777777" w:rsidR="00453B1D" w:rsidRPr="0000392B" w:rsidRDefault="00453B1D" w:rsidP="0029415B">
            <w:pPr>
              <w:widowControl w:val="0"/>
              <w:suppressAutoHyphens/>
              <w:spacing w:after="120" w:line="276" w:lineRule="auto"/>
              <w:rPr>
                <w:rFonts w:cs="Arial"/>
                <w:color w:val="000000"/>
                <w:sz w:val="16"/>
                <w:szCs w:val="16"/>
              </w:rPr>
            </w:pPr>
          </w:p>
        </w:tc>
        <w:tc>
          <w:tcPr>
            <w:tcW w:w="1418" w:type="dxa"/>
          </w:tcPr>
          <w:p w14:paraId="10CF88DA" w14:textId="77777777" w:rsidR="00453B1D" w:rsidRPr="0000392B" w:rsidRDefault="00453B1D" w:rsidP="0029415B">
            <w:pPr>
              <w:widowControl w:val="0"/>
              <w:suppressAutoHyphens/>
              <w:spacing w:after="120" w:line="276" w:lineRule="auto"/>
              <w:rPr>
                <w:rFonts w:cs="Arial"/>
                <w:color w:val="000000"/>
                <w:sz w:val="16"/>
                <w:szCs w:val="16"/>
              </w:rPr>
            </w:pPr>
          </w:p>
        </w:tc>
        <w:tc>
          <w:tcPr>
            <w:tcW w:w="1134" w:type="dxa"/>
          </w:tcPr>
          <w:p w14:paraId="04C1D2AA" w14:textId="77777777" w:rsidR="00453B1D" w:rsidRPr="0000392B" w:rsidRDefault="00453B1D" w:rsidP="0029415B">
            <w:pPr>
              <w:widowControl w:val="0"/>
              <w:suppressAutoHyphens/>
              <w:spacing w:after="120" w:line="276" w:lineRule="auto"/>
              <w:rPr>
                <w:rFonts w:cs="Arial"/>
                <w:color w:val="000000"/>
                <w:sz w:val="16"/>
                <w:szCs w:val="16"/>
              </w:rPr>
            </w:pPr>
          </w:p>
        </w:tc>
      </w:tr>
      <w:tr w:rsidR="003F59FC" w:rsidRPr="0000392B" w14:paraId="1A370EB6" w14:textId="77777777" w:rsidTr="00CB54CD">
        <w:tc>
          <w:tcPr>
            <w:tcW w:w="709" w:type="dxa"/>
          </w:tcPr>
          <w:p w14:paraId="1A370EAF" w14:textId="77777777" w:rsidR="003F59FC" w:rsidRPr="0000392B" w:rsidRDefault="003F59FC" w:rsidP="0029415B">
            <w:pPr>
              <w:widowControl w:val="0"/>
              <w:suppressAutoHyphens/>
              <w:spacing w:after="120" w:line="276" w:lineRule="auto"/>
              <w:jc w:val="center"/>
              <w:rPr>
                <w:rFonts w:cs="Arial"/>
                <w:b/>
                <w:color w:val="000000"/>
                <w:sz w:val="16"/>
                <w:szCs w:val="16"/>
              </w:rPr>
            </w:pPr>
            <w:r w:rsidRPr="0000392B">
              <w:rPr>
                <w:rFonts w:cs="Arial"/>
                <w:b/>
                <w:color w:val="000000"/>
                <w:sz w:val="16"/>
                <w:szCs w:val="16"/>
              </w:rPr>
              <w:t>2</w:t>
            </w:r>
          </w:p>
        </w:tc>
        <w:tc>
          <w:tcPr>
            <w:tcW w:w="1559" w:type="dxa"/>
          </w:tcPr>
          <w:p w14:paraId="1A370EB0" w14:textId="77777777" w:rsidR="003F59FC" w:rsidRPr="0000392B" w:rsidRDefault="003F59FC" w:rsidP="0029415B">
            <w:pPr>
              <w:widowControl w:val="0"/>
              <w:suppressAutoHyphens/>
              <w:spacing w:after="120" w:line="276" w:lineRule="auto"/>
              <w:rPr>
                <w:rFonts w:cs="Arial"/>
                <w:color w:val="000000"/>
                <w:sz w:val="16"/>
                <w:szCs w:val="16"/>
              </w:rPr>
            </w:pPr>
          </w:p>
        </w:tc>
        <w:tc>
          <w:tcPr>
            <w:tcW w:w="1560" w:type="dxa"/>
          </w:tcPr>
          <w:p w14:paraId="1A370EB1"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B2" w14:textId="77777777" w:rsidR="003F59FC" w:rsidRPr="0000392B" w:rsidRDefault="003F59FC" w:rsidP="0029415B">
            <w:pPr>
              <w:widowControl w:val="0"/>
              <w:suppressAutoHyphens/>
              <w:spacing w:after="120" w:line="276" w:lineRule="auto"/>
              <w:rPr>
                <w:rFonts w:cs="Arial"/>
                <w:color w:val="000000"/>
                <w:sz w:val="16"/>
                <w:szCs w:val="16"/>
              </w:rPr>
            </w:pPr>
          </w:p>
        </w:tc>
        <w:tc>
          <w:tcPr>
            <w:tcW w:w="1417" w:type="dxa"/>
          </w:tcPr>
          <w:p w14:paraId="1A370EB3" w14:textId="77777777" w:rsidR="003F59FC" w:rsidRPr="0000392B" w:rsidRDefault="003F59FC" w:rsidP="0029415B">
            <w:pPr>
              <w:widowControl w:val="0"/>
              <w:suppressAutoHyphens/>
              <w:spacing w:after="120" w:line="276" w:lineRule="auto"/>
              <w:rPr>
                <w:rFonts w:cs="Arial"/>
                <w:color w:val="000000"/>
                <w:sz w:val="16"/>
                <w:szCs w:val="16"/>
              </w:rPr>
            </w:pPr>
          </w:p>
        </w:tc>
        <w:tc>
          <w:tcPr>
            <w:tcW w:w="1418" w:type="dxa"/>
          </w:tcPr>
          <w:p w14:paraId="1A370EB4"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B5" w14:textId="77777777" w:rsidR="003F59FC" w:rsidRPr="0000392B" w:rsidRDefault="003F59FC" w:rsidP="0029415B">
            <w:pPr>
              <w:widowControl w:val="0"/>
              <w:suppressAutoHyphens/>
              <w:spacing w:after="120" w:line="276" w:lineRule="auto"/>
              <w:rPr>
                <w:rFonts w:cs="Arial"/>
                <w:color w:val="000000"/>
                <w:sz w:val="16"/>
                <w:szCs w:val="16"/>
              </w:rPr>
            </w:pPr>
          </w:p>
        </w:tc>
      </w:tr>
      <w:tr w:rsidR="003F59FC" w:rsidRPr="0000392B" w14:paraId="1A370EBE" w14:textId="77777777" w:rsidTr="00CB54CD">
        <w:tc>
          <w:tcPr>
            <w:tcW w:w="709" w:type="dxa"/>
          </w:tcPr>
          <w:p w14:paraId="1A370EB7" w14:textId="77777777" w:rsidR="003F59FC" w:rsidRPr="0000392B" w:rsidRDefault="003F59FC" w:rsidP="0029415B">
            <w:pPr>
              <w:widowControl w:val="0"/>
              <w:suppressAutoHyphens/>
              <w:spacing w:after="120" w:line="276" w:lineRule="auto"/>
              <w:jc w:val="center"/>
              <w:rPr>
                <w:rFonts w:cs="Arial"/>
                <w:b/>
                <w:color w:val="000000"/>
                <w:sz w:val="16"/>
                <w:szCs w:val="16"/>
              </w:rPr>
            </w:pPr>
            <w:r w:rsidRPr="0000392B">
              <w:rPr>
                <w:rFonts w:cs="Arial"/>
                <w:b/>
                <w:color w:val="000000"/>
                <w:sz w:val="16"/>
                <w:szCs w:val="16"/>
              </w:rPr>
              <w:t>3</w:t>
            </w:r>
          </w:p>
        </w:tc>
        <w:tc>
          <w:tcPr>
            <w:tcW w:w="1559" w:type="dxa"/>
          </w:tcPr>
          <w:p w14:paraId="1A370EB8" w14:textId="77777777" w:rsidR="003F59FC" w:rsidRPr="0000392B" w:rsidRDefault="003F59FC" w:rsidP="0029415B">
            <w:pPr>
              <w:widowControl w:val="0"/>
              <w:suppressAutoHyphens/>
              <w:spacing w:after="120" w:line="276" w:lineRule="auto"/>
              <w:rPr>
                <w:rFonts w:cs="Arial"/>
                <w:color w:val="000000"/>
                <w:sz w:val="16"/>
                <w:szCs w:val="16"/>
              </w:rPr>
            </w:pPr>
          </w:p>
        </w:tc>
        <w:tc>
          <w:tcPr>
            <w:tcW w:w="1560" w:type="dxa"/>
          </w:tcPr>
          <w:p w14:paraId="1A370EB9"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BA" w14:textId="77777777" w:rsidR="003F59FC" w:rsidRPr="0000392B" w:rsidRDefault="003F59FC" w:rsidP="0029415B">
            <w:pPr>
              <w:widowControl w:val="0"/>
              <w:suppressAutoHyphens/>
              <w:spacing w:after="120" w:line="276" w:lineRule="auto"/>
              <w:rPr>
                <w:rFonts w:cs="Arial"/>
                <w:color w:val="000000"/>
                <w:sz w:val="16"/>
                <w:szCs w:val="16"/>
              </w:rPr>
            </w:pPr>
          </w:p>
        </w:tc>
        <w:tc>
          <w:tcPr>
            <w:tcW w:w="1417" w:type="dxa"/>
          </w:tcPr>
          <w:p w14:paraId="1A370EBB" w14:textId="77777777" w:rsidR="003F59FC" w:rsidRPr="0000392B" w:rsidRDefault="003F59FC" w:rsidP="0029415B">
            <w:pPr>
              <w:widowControl w:val="0"/>
              <w:suppressAutoHyphens/>
              <w:spacing w:after="120" w:line="276" w:lineRule="auto"/>
              <w:rPr>
                <w:rFonts w:cs="Arial"/>
                <w:color w:val="000000"/>
                <w:sz w:val="16"/>
                <w:szCs w:val="16"/>
              </w:rPr>
            </w:pPr>
          </w:p>
        </w:tc>
        <w:tc>
          <w:tcPr>
            <w:tcW w:w="1418" w:type="dxa"/>
          </w:tcPr>
          <w:p w14:paraId="1A370EBC"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BD" w14:textId="77777777" w:rsidR="003F59FC" w:rsidRPr="0000392B" w:rsidRDefault="003F59FC" w:rsidP="0029415B">
            <w:pPr>
              <w:widowControl w:val="0"/>
              <w:suppressAutoHyphens/>
              <w:spacing w:after="120" w:line="276" w:lineRule="auto"/>
              <w:rPr>
                <w:rFonts w:cs="Arial"/>
                <w:color w:val="000000"/>
                <w:sz w:val="16"/>
                <w:szCs w:val="16"/>
              </w:rPr>
            </w:pPr>
          </w:p>
        </w:tc>
      </w:tr>
      <w:tr w:rsidR="003F59FC" w:rsidRPr="0000392B" w14:paraId="1A370EC6" w14:textId="77777777" w:rsidTr="00CB54CD">
        <w:tc>
          <w:tcPr>
            <w:tcW w:w="709" w:type="dxa"/>
          </w:tcPr>
          <w:p w14:paraId="1A370EBF" w14:textId="77777777" w:rsidR="003F59FC" w:rsidRPr="0000392B" w:rsidRDefault="003F59FC" w:rsidP="0029415B">
            <w:pPr>
              <w:widowControl w:val="0"/>
              <w:suppressAutoHyphens/>
              <w:spacing w:after="120" w:line="276" w:lineRule="auto"/>
              <w:jc w:val="center"/>
              <w:rPr>
                <w:rFonts w:cs="Arial"/>
                <w:b/>
                <w:color w:val="000000"/>
                <w:sz w:val="16"/>
                <w:szCs w:val="16"/>
              </w:rPr>
            </w:pPr>
            <w:r w:rsidRPr="0000392B">
              <w:rPr>
                <w:rFonts w:cs="Arial"/>
                <w:b/>
                <w:color w:val="000000"/>
                <w:sz w:val="16"/>
                <w:szCs w:val="16"/>
              </w:rPr>
              <w:t>...</w:t>
            </w:r>
          </w:p>
        </w:tc>
        <w:tc>
          <w:tcPr>
            <w:tcW w:w="1559" w:type="dxa"/>
          </w:tcPr>
          <w:p w14:paraId="1A370EC0" w14:textId="77777777" w:rsidR="003F59FC" w:rsidRPr="0000392B" w:rsidRDefault="003F59FC" w:rsidP="0029415B">
            <w:pPr>
              <w:widowControl w:val="0"/>
              <w:suppressAutoHyphens/>
              <w:spacing w:after="120" w:line="276" w:lineRule="auto"/>
              <w:rPr>
                <w:rFonts w:cs="Arial"/>
                <w:color w:val="000000"/>
                <w:sz w:val="16"/>
                <w:szCs w:val="16"/>
              </w:rPr>
            </w:pPr>
          </w:p>
        </w:tc>
        <w:tc>
          <w:tcPr>
            <w:tcW w:w="1560" w:type="dxa"/>
          </w:tcPr>
          <w:p w14:paraId="1A370EC1"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C2" w14:textId="77777777" w:rsidR="003F59FC" w:rsidRPr="0000392B" w:rsidRDefault="003F59FC" w:rsidP="0029415B">
            <w:pPr>
              <w:widowControl w:val="0"/>
              <w:suppressAutoHyphens/>
              <w:spacing w:after="120" w:line="276" w:lineRule="auto"/>
              <w:rPr>
                <w:rFonts w:cs="Arial"/>
                <w:color w:val="000000"/>
                <w:sz w:val="16"/>
                <w:szCs w:val="16"/>
              </w:rPr>
            </w:pPr>
          </w:p>
        </w:tc>
        <w:tc>
          <w:tcPr>
            <w:tcW w:w="1417" w:type="dxa"/>
          </w:tcPr>
          <w:p w14:paraId="1A370EC3" w14:textId="77777777" w:rsidR="003F59FC" w:rsidRPr="0000392B" w:rsidRDefault="003F59FC" w:rsidP="0029415B">
            <w:pPr>
              <w:widowControl w:val="0"/>
              <w:suppressAutoHyphens/>
              <w:spacing w:after="120" w:line="276" w:lineRule="auto"/>
              <w:rPr>
                <w:rFonts w:cs="Arial"/>
                <w:color w:val="000000"/>
                <w:sz w:val="16"/>
                <w:szCs w:val="16"/>
              </w:rPr>
            </w:pPr>
          </w:p>
        </w:tc>
        <w:tc>
          <w:tcPr>
            <w:tcW w:w="1418" w:type="dxa"/>
          </w:tcPr>
          <w:p w14:paraId="1A370EC4" w14:textId="77777777" w:rsidR="003F59FC" w:rsidRPr="0000392B" w:rsidRDefault="003F59FC" w:rsidP="0029415B">
            <w:pPr>
              <w:widowControl w:val="0"/>
              <w:suppressAutoHyphens/>
              <w:spacing w:after="120" w:line="276" w:lineRule="auto"/>
              <w:rPr>
                <w:rFonts w:cs="Arial"/>
                <w:color w:val="000000"/>
                <w:sz w:val="16"/>
                <w:szCs w:val="16"/>
              </w:rPr>
            </w:pPr>
          </w:p>
        </w:tc>
        <w:tc>
          <w:tcPr>
            <w:tcW w:w="1134" w:type="dxa"/>
          </w:tcPr>
          <w:p w14:paraId="1A370EC5" w14:textId="77777777" w:rsidR="003F59FC" w:rsidRPr="0000392B" w:rsidRDefault="003F59FC" w:rsidP="0029415B">
            <w:pPr>
              <w:widowControl w:val="0"/>
              <w:suppressAutoHyphens/>
              <w:spacing w:after="120" w:line="276" w:lineRule="auto"/>
              <w:rPr>
                <w:rFonts w:cs="Arial"/>
                <w:color w:val="000000"/>
                <w:sz w:val="16"/>
                <w:szCs w:val="16"/>
              </w:rPr>
            </w:pPr>
          </w:p>
        </w:tc>
      </w:tr>
    </w:tbl>
    <w:p w14:paraId="25050A2B" w14:textId="77777777" w:rsidR="000B1AC5" w:rsidRDefault="000B1AC5" w:rsidP="0029415B">
      <w:pPr>
        <w:autoSpaceDE w:val="0"/>
        <w:spacing w:after="120" w:line="276" w:lineRule="auto"/>
        <w:jc w:val="both"/>
        <w:rPr>
          <w:rFonts w:cs="Arial"/>
          <w:b/>
          <w:color w:val="000000"/>
          <w:szCs w:val="20"/>
        </w:rPr>
      </w:pPr>
    </w:p>
    <w:p w14:paraId="51A41DCD" w14:textId="41042514" w:rsidR="000B1AC5" w:rsidRPr="00CA02C8" w:rsidRDefault="000B1AC5" w:rsidP="00CA02C8">
      <w:pPr>
        <w:numPr>
          <w:ilvl w:val="2"/>
          <w:numId w:val="1"/>
        </w:numPr>
        <w:spacing w:before="120" w:after="120" w:line="276" w:lineRule="auto"/>
        <w:jc w:val="both"/>
        <w:rPr>
          <w:rFonts w:cs="Arial"/>
          <w:b/>
          <w:i/>
          <w:color w:val="FF0000"/>
          <w:szCs w:val="20"/>
          <w:highlight w:val="cyan"/>
        </w:rPr>
      </w:pPr>
      <w:r w:rsidRPr="002C7035">
        <w:rPr>
          <w:rFonts w:cs="Arial"/>
          <w:i/>
          <w:color w:val="FF0000"/>
          <w:szCs w:val="20"/>
        </w:rPr>
        <w:t xml:space="preserve"> </w:t>
      </w:r>
      <w:r w:rsidRPr="00CA02C8">
        <w:rPr>
          <w:rFonts w:cs="Arial"/>
          <w:i/>
          <w:color w:val="FF0000"/>
          <w:szCs w:val="20"/>
          <w:highlight w:val="cyan"/>
        </w:rPr>
        <w:t>Estimativas de consumo individualizadas, do órgão gerenciador e órgão(s) e entidade(s) participante(s</w:t>
      </w:r>
      <w:r w:rsidR="002C7035" w:rsidRPr="00CA02C8">
        <w:rPr>
          <w:rFonts w:cs="Arial"/>
          <w:i/>
          <w:color w:val="FF0000"/>
          <w:szCs w:val="20"/>
          <w:highlight w:val="cyan"/>
        </w:rPr>
        <w:t>)</w:t>
      </w:r>
      <w:r w:rsidR="00323A82" w:rsidRPr="00CA02C8">
        <w:rPr>
          <w:rFonts w:cs="Arial"/>
          <w:i/>
          <w:szCs w:val="20"/>
          <w:highlight w:val="cyan"/>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472"/>
        <w:gridCol w:w="1221"/>
        <w:gridCol w:w="2607"/>
        <w:gridCol w:w="1472"/>
        <w:gridCol w:w="1560"/>
      </w:tblGrid>
      <w:tr w:rsidR="002C7035" w:rsidRPr="00CA02C8" w14:paraId="46354076" w14:textId="77777777" w:rsidTr="002C7035">
        <w:tc>
          <w:tcPr>
            <w:tcW w:w="9039" w:type="dxa"/>
            <w:gridSpan w:val="6"/>
            <w:tcBorders>
              <w:top w:val="single" w:sz="4" w:space="0" w:color="auto"/>
              <w:left w:val="single" w:sz="4" w:space="0" w:color="auto"/>
              <w:bottom w:val="single" w:sz="4" w:space="0" w:color="auto"/>
              <w:right w:val="single" w:sz="4" w:space="0" w:color="auto"/>
            </w:tcBorders>
          </w:tcPr>
          <w:p w14:paraId="226CE260" w14:textId="0C5FA018" w:rsidR="002C7035" w:rsidRPr="00CA02C8" w:rsidRDefault="002C7035" w:rsidP="002C7035">
            <w:pPr>
              <w:autoSpaceDE w:val="0"/>
              <w:spacing w:after="120" w:line="276" w:lineRule="auto"/>
              <w:jc w:val="both"/>
              <w:rPr>
                <w:rFonts w:cs="Arial"/>
                <w:b/>
                <w:i/>
                <w:color w:val="FF0000"/>
                <w:szCs w:val="20"/>
                <w:highlight w:val="cyan"/>
              </w:rPr>
            </w:pPr>
            <w:r w:rsidRPr="00CA02C8">
              <w:rPr>
                <w:rFonts w:cs="Arial"/>
                <w:b/>
                <w:i/>
                <w:color w:val="FF0000"/>
                <w:szCs w:val="20"/>
                <w:highlight w:val="cyan"/>
              </w:rPr>
              <w:t>Órgão Gerenciador:</w:t>
            </w:r>
          </w:p>
        </w:tc>
      </w:tr>
      <w:tr w:rsidR="002C7035" w:rsidRPr="00CA02C8" w14:paraId="3563DE39" w14:textId="77777777" w:rsidTr="002C7035">
        <w:tc>
          <w:tcPr>
            <w:tcW w:w="707" w:type="dxa"/>
            <w:tcBorders>
              <w:top w:val="single" w:sz="4" w:space="0" w:color="auto"/>
              <w:left w:val="single" w:sz="4" w:space="0" w:color="auto"/>
              <w:bottom w:val="single" w:sz="4" w:space="0" w:color="auto"/>
              <w:right w:val="single" w:sz="4" w:space="0" w:color="auto"/>
            </w:tcBorders>
            <w:hideMark/>
          </w:tcPr>
          <w:p w14:paraId="1E1CE021" w14:textId="77777777" w:rsidR="002C7035" w:rsidRPr="00CA02C8" w:rsidRDefault="002C7035" w:rsidP="009D4E91">
            <w:pPr>
              <w:autoSpaceDE w:val="0"/>
              <w:spacing w:after="120" w:line="276" w:lineRule="auto"/>
              <w:jc w:val="both"/>
              <w:rPr>
                <w:rFonts w:cs="Arial"/>
                <w:b/>
                <w:i/>
                <w:color w:val="FF0000"/>
                <w:szCs w:val="20"/>
                <w:highlight w:val="cyan"/>
              </w:rPr>
            </w:pPr>
            <w:proofErr w:type="gramStart"/>
            <w:r w:rsidRPr="00CA02C8">
              <w:rPr>
                <w:rFonts w:cs="Arial"/>
                <w:b/>
                <w:i/>
                <w:color w:val="FF0000"/>
                <w:szCs w:val="20"/>
                <w:highlight w:val="cyan"/>
              </w:rPr>
              <w:t>item</w:t>
            </w:r>
            <w:proofErr w:type="gramEnd"/>
          </w:p>
        </w:tc>
        <w:tc>
          <w:tcPr>
            <w:tcW w:w="1472" w:type="dxa"/>
            <w:tcBorders>
              <w:top w:val="single" w:sz="4" w:space="0" w:color="auto"/>
              <w:left w:val="single" w:sz="4" w:space="0" w:color="auto"/>
              <w:bottom w:val="single" w:sz="4" w:space="0" w:color="auto"/>
              <w:right w:val="single" w:sz="4" w:space="0" w:color="auto"/>
            </w:tcBorders>
            <w:hideMark/>
          </w:tcPr>
          <w:p w14:paraId="54CF1054" w14:textId="77777777" w:rsidR="002C7035" w:rsidRPr="00CA02C8" w:rsidRDefault="002C7035" w:rsidP="009D4E91">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DESCRIÇÃO/ ESPECIF.</w:t>
            </w:r>
          </w:p>
        </w:tc>
        <w:tc>
          <w:tcPr>
            <w:tcW w:w="1221" w:type="dxa"/>
            <w:tcBorders>
              <w:top w:val="single" w:sz="4" w:space="0" w:color="auto"/>
              <w:left w:val="single" w:sz="4" w:space="0" w:color="auto"/>
              <w:bottom w:val="single" w:sz="4" w:space="0" w:color="auto"/>
              <w:right w:val="single" w:sz="4" w:space="0" w:color="auto"/>
            </w:tcBorders>
            <w:hideMark/>
          </w:tcPr>
          <w:p w14:paraId="26B24527" w14:textId="77777777" w:rsidR="002C7035" w:rsidRPr="00CA02C8" w:rsidRDefault="002C7035" w:rsidP="009D4E91">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UNIDADE</w:t>
            </w:r>
          </w:p>
          <w:p w14:paraId="2013AC75" w14:textId="77777777" w:rsidR="002C7035" w:rsidRPr="00CA02C8" w:rsidRDefault="002C7035" w:rsidP="009D4E91">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DE</w:t>
            </w:r>
          </w:p>
          <w:p w14:paraId="2DCBBC54" w14:textId="77777777" w:rsidR="002C7035" w:rsidRPr="00CA02C8" w:rsidRDefault="002C7035" w:rsidP="009D4E91">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MEDIDA</w:t>
            </w:r>
          </w:p>
        </w:tc>
        <w:tc>
          <w:tcPr>
            <w:tcW w:w="2607" w:type="dxa"/>
            <w:tcBorders>
              <w:top w:val="single" w:sz="4" w:space="0" w:color="auto"/>
              <w:left w:val="single" w:sz="4" w:space="0" w:color="auto"/>
              <w:bottom w:val="single" w:sz="4" w:space="0" w:color="auto"/>
              <w:right w:val="single" w:sz="4" w:space="0" w:color="auto"/>
            </w:tcBorders>
            <w:hideMark/>
          </w:tcPr>
          <w:p w14:paraId="7C04A25A" w14:textId="77777777" w:rsidR="002C7035" w:rsidRPr="00CA02C8" w:rsidRDefault="002C7035" w:rsidP="009D4E91">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58D54D9B" w14:textId="77777777" w:rsidR="002C7035" w:rsidRPr="00CA02C8" w:rsidRDefault="002C7035" w:rsidP="009D4E91">
            <w:pPr>
              <w:autoSpaceDE w:val="0"/>
              <w:spacing w:after="120" w:line="276" w:lineRule="auto"/>
              <w:jc w:val="center"/>
              <w:rPr>
                <w:rFonts w:cs="Arial"/>
                <w:b/>
                <w:i/>
                <w:color w:val="FF0000"/>
                <w:szCs w:val="20"/>
                <w:highlight w:val="cyan"/>
              </w:rPr>
            </w:pPr>
            <w:r w:rsidRPr="00CA02C8">
              <w:rPr>
                <w:rFonts w:cs="Arial"/>
                <w:i/>
                <w:color w:val="FF0000"/>
                <w:szCs w:val="20"/>
                <w:highlight w:val="cyan"/>
              </w:rPr>
              <w:t>MÍNIMA</w:t>
            </w:r>
          </w:p>
        </w:tc>
        <w:tc>
          <w:tcPr>
            <w:tcW w:w="1472" w:type="dxa"/>
            <w:tcBorders>
              <w:top w:val="single" w:sz="4" w:space="0" w:color="auto"/>
              <w:left w:val="single" w:sz="4" w:space="0" w:color="auto"/>
              <w:bottom w:val="single" w:sz="4" w:space="0" w:color="auto"/>
              <w:right w:val="single" w:sz="4" w:space="0" w:color="auto"/>
            </w:tcBorders>
            <w:hideMark/>
          </w:tcPr>
          <w:p w14:paraId="0A0F1757" w14:textId="77777777" w:rsidR="002C7035" w:rsidRPr="00CA02C8" w:rsidRDefault="002C7035" w:rsidP="009D4E91">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7FFF2AE2" w14:textId="77777777" w:rsidR="002C7035" w:rsidRPr="00CA02C8" w:rsidRDefault="002C7035" w:rsidP="009D4E91">
            <w:pPr>
              <w:autoSpaceDE w:val="0"/>
              <w:spacing w:after="120" w:line="276" w:lineRule="auto"/>
              <w:jc w:val="center"/>
              <w:rPr>
                <w:rFonts w:cs="Arial"/>
                <w:b/>
                <w:i/>
                <w:color w:val="FF0000"/>
                <w:szCs w:val="20"/>
                <w:highlight w:val="cyan"/>
              </w:rPr>
            </w:pPr>
            <w:r w:rsidRPr="00CA02C8">
              <w:rPr>
                <w:rFonts w:cs="Arial"/>
                <w:i/>
                <w:color w:val="FF0000"/>
                <w:szCs w:val="20"/>
                <w:highlight w:val="cyan"/>
              </w:rPr>
              <w:t>Máxima</w:t>
            </w:r>
          </w:p>
        </w:tc>
        <w:tc>
          <w:tcPr>
            <w:tcW w:w="1560" w:type="dxa"/>
            <w:tcBorders>
              <w:top w:val="single" w:sz="4" w:space="0" w:color="auto"/>
              <w:left w:val="single" w:sz="4" w:space="0" w:color="auto"/>
              <w:bottom w:val="single" w:sz="4" w:space="0" w:color="auto"/>
              <w:right w:val="single" w:sz="4" w:space="0" w:color="auto"/>
            </w:tcBorders>
            <w:hideMark/>
          </w:tcPr>
          <w:p w14:paraId="299AC8FF" w14:textId="77777777" w:rsidR="002C7035" w:rsidRPr="00CA02C8" w:rsidRDefault="002C7035" w:rsidP="009D4E91">
            <w:pPr>
              <w:autoSpaceDE w:val="0"/>
              <w:spacing w:after="120" w:line="276" w:lineRule="auto"/>
              <w:jc w:val="center"/>
              <w:rPr>
                <w:rFonts w:cs="Arial"/>
                <w:b/>
                <w:i/>
                <w:color w:val="FF0000"/>
                <w:szCs w:val="20"/>
                <w:highlight w:val="cyan"/>
              </w:rPr>
            </w:pPr>
            <w:r w:rsidRPr="00CA02C8">
              <w:rPr>
                <w:rFonts w:cs="Arial"/>
                <w:b/>
                <w:i/>
                <w:color w:val="FF0000"/>
                <w:szCs w:val="20"/>
                <w:highlight w:val="cyan"/>
              </w:rPr>
              <w:t>Quantidade</w:t>
            </w:r>
          </w:p>
          <w:p w14:paraId="321D9EDA" w14:textId="77777777" w:rsidR="002C7035" w:rsidRPr="00CA02C8" w:rsidRDefault="002C7035" w:rsidP="009D4E91">
            <w:pPr>
              <w:autoSpaceDE w:val="0"/>
              <w:spacing w:after="120" w:line="276" w:lineRule="auto"/>
              <w:jc w:val="center"/>
              <w:rPr>
                <w:rFonts w:cs="Arial"/>
                <w:b/>
                <w:i/>
                <w:color w:val="FF0000"/>
                <w:szCs w:val="20"/>
                <w:highlight w:val="cyan"/>
              </w:rPr>
            </w:pPr>
            <w:proofErr w:type="gramStart"/>
            <w:r w:rsidRPr="00CA02C8">
              <w:rPr>
                <w:rFonts w:cs="Arial"/>
                <w:b/>
                <w:i/>
                <w:color w:val="FF0000"/>
                <w:szCs w:val="20"/>
                <w:highlight w:val="cyan"/>
              </w:rPr>
              <w:t>total</w:t>
            </w:r>
            <w:proofErr w:type="gramEnd"/>
          </w:p>
        </w:tc>
      </w:tr>
      <w:tr w:rsidR="002C7035" w:rsidRPr="00CA02C8" w14:paraId="5744ADA8" w14:textId="77777777" w:rsidTr="002C7035">
        <w:tc>
          <w:tcPr>
            <w:tcW w:w="707" w:type="dxa"/>
            <w:tcBorders>
              <w:top w:val="single" w:sz="4" w:space="0" w:color="auto"/>
              <w:left w:val="single" w:sz="4" w:space="0" w:color="auto"/>
              <w:bottom w:val="single" w:sz="4" w:space="0" w:color="auto"/>
              <w:right w:val="single" w:sz="4" w:space="0" w:color="auto"/>
            </w:tcBorders>
          </w:tcPr>
          <w:p w14:paraId="5351000E" w14:textId="77777777" w:rsidR="002C7035" w:rsidRPr="00CA02C8" w:rsidRDefault="002C7035" w:rsidP="009D4E91">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657C00A3" w14:textId="77777777" w:rsidR="002C7035" w:rsidRPr="00CA02C8" w:rsidRDefault="002C7035" w:rsidP="009D4E91">
            <w:pPr>
              <w:autoSpaceDE w:val="0"/>
              <w:spacing w:after="120" w:line="276" w:lineRule="auto"/>
              <w:jc w:val="both"/>
              <w:rPr>
                <w:rFonts w:cs="Arial"/>
                <w:b/>
                <w:color w:val="FF0000"/>
                <w:szCs w:val="20"/>
                <w:highlight w:val="cyan"/>
              </w:rPr>
            </w:pPr>
          </w:p>
        </w:tc>
        <w:tc>
          <w:tcPr>
            <w:tcW w:w="1221" w:type="dxa"/>
            <w:tcBorders>
              <w:top w:val="single" w:sz="4" w:space="0" w:color="auto"/>
              <w:left w:val="single" w:sz="4" w:space="0" w:color="auto"/>
              <w:bottom w:val="single" w:sz="4" w:space="0" w:color="auto"/>
              <w:right w:val="single" w:sz="4" w:space="0" w:color="auto"/>
            </w:tcBorders>
          </w:tcPr>
          <w:p w14:paraId="6131481A" w14:textId="77777777" w:rsidR="002C7035" w:rsidRPr="00CA02C8" w:rsidRDefault="002C7035" w:rsidP="009D4E91">
            <w:pPr>
              <w:autoSpaceDE w:val="0"/>
              <w:spacing w:after="120" w:line="276" w:lineRule="auto"/>
              <w:jc w:val="both"/>
              <w:rPr>
                <w:rFonts w:cs="Arial"/>
                <w:b/>
                <w:color w:val="FF0000"/>
                <w:szCs w:val="20"/>
                <w:highlight w:val="cyan"/>
              </w:rPr>
            </w:pPr>
          </w:p>
        </w:tc>
        <w:tc>
          <w:tcPr>
            <w:tcW w:w="2607" w:type="dxa"/>
            <w:tcBorders>
              <w:top w:val="single" w:sz="4" w:space="0" w:color="auto"/>
              <w:left w:val="single" w:sz="4" w:space="0" w:color="auto"/>
              <w:bottom w:val="single" w:sz="4" w:space="0" w:color="auto"/>
              <w:right w:val="single" w:sz="4" w:space="0" w:color="auto"/>
            </w:tcBorders>
          </w:tcPr>
          <w:p w14:paraId="3AA7F3F3" w14:textId="77777777" w:rsidR="002C7035" w:rsidRPr="00CA02C8" w:rsidRDefault="002C7035" w:rsidP="009D4E91">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58467756" w14:textId="77777777" w:rsidR="002C7035" w:rsidRPr="00CA02C8" w:rsidRDefault="002C7035" w:rsidP="009D4E91">
            <w:pPr>
              <w:autoSpaceDE w:val="0"/>
              <w:spacing w:after="120" w:line="276" w:lineRule="auto"/>
              <w:jc w:val="both"/>
              <w:rPr>
                <w:rFonts w:cs="Arial"/>
                <w:b/>
                <w:color w:val="FF0000"/>
                <w:szCs w:val="20"/>
                <w:highlight w:val="cyan"/>
              </w:rPr>
            </w:pPr>
          </w:p>
        </w:tc>
        <w:tc>
          <w:tcPr>
            <w:tcW w:w="1560" w:type="dxa"/>
            <w:tcBorders>
              <w:top w:val="single" w:sz="4" w:space="0" w:color="auto"/>
              <w:left w:val="single" w:sz="4" w:space="0" w:color="auto"/>
              <w:bottom w:val="single" w:sz="4" w:space="0" w:color="auto"/>
              <w:right w:val="single" w:sz="4" w:space="0" w:color="auto"/>
            </w:tcBorders>
          </w:tcPr>
          <w:p w14:paraId="62B1BA4B" w14:textId="77777777" w:rsidR="002C7035" w:rsidRPr="00CA02C8" w:rsidRDefault="002C7035" w:rsidP="009D4E91">
            <w:pPr>
              <w:autoSpaceDE w:val="0"/>
              <w:spacing w:after="120" w:line="276" w:lineRule="auto"/>
              <w:jc w:val="both"/>
              <w:rPr>
                <w:rFonts w:cs="Arial"/>
                <w:b/>
                <w:color w:val="FF0000"/>
                <w:szCs w:val="20"/>
                <w:highlight w:val="cyan"/>
              </w:rPr>
            </w:pPr>
          </w:p>
        </w:tc>
      </w:tr>
    </w:tbl>
    <w:p w14:paraId="00C6DAC8" w14:textId="77777777" w:rsidR="000B1AC5" w:rsidRPr="00CA02C8" w:rsidRDefault="000B1AC5" w:rsidP="000B1AC5">
      <w:pPr>
        <w:autoSpaceDE w:val="0"/>
        <w:spacing w:after="120" w:line="276" w:lineRule="auto"/>
        <w:jc w:val="both"/>
        <w:rPr>
          <w:rFonts w:cs="Arial"/>
          <w:b/>
          <w:i/>
          <w:color w:val="FF0000"/>
          <w:szCs w:val="20"/>
          <w:highlight w:val="cyan"/>
        </w:rPr>
      </w:pP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gridCol w:w="1472"/>
      </w:tblGrid>
      <w:tr w:rsidR="002C7035" w:rsidRPr="00CA02C8" w14:paraId="12D04749" w14:textId="77777777" w:rsidTr="002C7035">
        <w:tc>
          <w:tcPr>
            <w:tcW w:w="8832" w:type="dxa"/>
            <w:gridSpan w:val="6"/>
            <w:tcBorders>
              <w:top w:val="single" w:sz="4" w:space="0" w:color="auto"/>
              <w:left w:val="single" w:sz="4" w:space="0" w:color="auto"/>
              <w:bottom w:val="single" w:sz="4" w:space="0" w:color="auto"/>
              <w:right w:val="single" w:sz="4" w:space="0" w:color="auto"/>
            </w:tcBorders>
          </w:tcPr>
          <w:p w14:paraId="607F6847" w14:textId="0C4DA1B0" w:rsidR="002C7035" w:rsidRPr="00CA02C8" w:rsidRDefault="002C7035" w:rsidP="002C7035">
            <w:pPr>
              <w:autoSpaceDE w:val="0"/>
              <w:spacing w:after="120" w:line="276" w:lineRule="auto"/>
              <w:jc w:val="both"/>
              <w:rPr>
                <w:rFonts w:cs="Arial"/>
                <w:b/>
                <w:i/>
                <w:color w:val="FF0000"/>
                <w:szCs w:val="20"/>
                <w:highlight w:val="cyan"/>
              </w:rPr>
            </w:pPr>
            <w:r w:rsidRPr="00CA02C8">
              <w:rPr>
                <w:rFonts w:cs="Arial"/>
                <w:b/>
                <w:i/>
                <w:color w:val="FF0000"/>
                <w:szCs w:val="20"/>
                <w:highlight w:val="cyan"/>
              </w:rPr>
              <w:t>Órgão Participante:</w:t>
            </w:r>
          </w:p>
        </w:tc>
      </w:tr>
      <w:tr w:rsidR="002C7035" w:rsidRPr="00CA02C8" w14:paraId="2434583D" w14:textId="77777777" w:rsidTr="002C7035">
        <w:tc>
          <w:tcPr>
            <w:tcW w:w="1472" w:type="dxa"/>
            <w:tcBorders>
              <w:top w:val="single" w:sz="4" w:space="0" w:color="auto"/>
              <w:left w:val="single" w:sz="4" w:space="0" w:color="auto"/>
              <w:bottom w:val="single" w:sz="4" w:space="0" w:color="auto"/>
              <w:right w:val="single" w:sz="4" w:space="0" w:color="auto"/>
            </w:tcBorders>
            <w:hideMark/>
          </w:tcPr>
          <w:p w14:paraId="5B4B66AD" w14:textId="4BF8B643" w:rsidR="002C7035" w:rsidRPr="00CA02C8" w:rsidRDefault="002C7035" w:rsidP="002C7035">
            <w:pPr>
              <w:autoSpaceDE w:val="0"/>
              <w:spacing w:after="120" w:line="276" w:lineRule="auto"/>
              <w:jc w:val="both"/>
              <w:rPr>
                <w:rFonts w:cs="Arial"/>
                <w:b/>
                <w:i/>
                <w:color w:val="FF0000"/>
                <w:szCs w:val="20"/>
                <w:highlight w:val="cyan"/>
              </w:rPr>
            </w:pPr>
            <w:proofErr w:type="gramStart"/>
            <w:r w:rsidRPr="00CA02C8">
              <w:rPr>
                <w:rFonts w:cs="Arial"/>
                <w:b/>
                <w:i/>
                <w:color w:val="FF0000"/>
                <w:szCs w:val="20"/>
                <w:highlight w:val="cyan"/>
              </w:rPr>
              <w:t>item</w:t>
            </w:r>
            <w:proofErr w:type="gramEnd"/>
          </w:p>
        </w:tc>
        <w:tc>
          <w:tcPr>
            <w:tcW w:w="1472" w:type="dxa"/>
            <w:tcBorders>
              <w:top w:val="single" w:sz="4" w:space="0" w:color="auto"/>
              <w:left w:val="single" w:sz="4" w:space="0" w:color="auto"/>
              <w:bottom w:val="single" w:sz="4" w:space="0" w:color="auto"/>
              <w:right w:val="single" w:sz="4" w:space="0" w:color="auto"/>
            </w:tcBorders>
            <w:hideMark/>
          </w:tcPr>
          <w:p w14:paraId="76AEECA9" w14:textId="64ED46E2" w:rsidR="002C7035" w:rsidRPr="00CA02C8" w:rsidRDefault="002C7035" w:rsidP="002C7035">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DESCRIÇÃO/ ESPECIF.</w:t>
            </w:r>
          </w:p>
        </w:tc>
        <w:tc>
          <w:tcPr>
            <w:tcW w:w="1472" w:type="dxa"/>
            <w:tcBorders>
              <w:top w:val="single" w:sz="4" w:space="0" w:color="auto"/>
              <w:left w:val="single" w:sz="4" w:space="0" w:color="auto"/>
              <w:bottom w:val="single" w:sz="4" w:space="0" w:color="auto"/>
              <w:right w:val="single" w:sz="4" w:space="0" w:color="auto"/>
            </w:tcBorders>
            <w:hideMark/>
          </w:tcPr>
          <w:p w14:paraId="1335B338" w14:textId="77777777" w:rsidR="002C7035" w:rsidRPr="00CA02C8" w:rsidRDefault="002C7035" w:rsidP="002C7035">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UNIDADE</w:t>
            </w:r>
          </w:p>
          <w:p w14:paraId="0E293633" w14:textId="77777777" w:rsidR="002C7035" w:rsidRPr="00CA02C8" w:rsidRDefault="002C7035" w:rsidP="002C7035">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DE</w:t>
            </w:r>
          </w:p>
          <w:p w14:paraId="6A3AE3A9" w14:textId="5E11079C" w:rsidR="002C7035" w:rsidRPr="00CA02C8" w:rsidRDefault="002C7035" w:rsidP="002C7035">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MEDIDA</w:t>
            </w:r>
          </w:p>
        </w:tc>
        <w:tc>
          <w:tcPr>
            <w:tcW w:w="1472" w:type="dxa"/>
            <w:tcBorders>
              <w:top w:val="single" w:sz="4" w:space="0" w:color="auto"/>
              <w:left w:val="single" w:sz="4" w:space="0" w:color="auto"/>
              <w:bottom w:val="single" w:sz="4" w:space="0" w:color="auto"/>
              <w:right w:val="single" w:sz="4" w:space="0" w:color="auto"/>
            </w:tcBorders>
            <w:hideMark/>
          </w:tcPr>
          <w:p w14:paraId="0126A4F8" w14:textId="77777777" w:rsidR="002C7035" w:rsidRPr="00CA02C8" w:rsidRDefault="002C7035" w:rsidP="002C7035">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67745E68" w14:textId="42937145" w:rsidR="002C7035" w:rsidRPr="00CA02C8" w:rsidRDefault="002C7035" w:rsidP="002C7035">
            <w:pPr>
              <w:autoSpaceDE w:val="0"/>
              <w:spacing w:after="120" w:line="276" w:lineRule="auto"/>
              <w:jc w:val="center"/>
              <w:rPr>
                <w:rFonts w:cs="Arial"/>
                <w:b/>
                <w:i/>
                <w:color w:val="FF0000"/>
                <w:szCs w:val="20"/>
                <w:highlight w:val="cyan"/>
              </w:rPr>
            </w:pPr>
            <w:r w:rsidRPr="00CA02C8">
              <w:rPr>
                <w:rFonts w:cs="Arial"/>
                <w:i/>
                <w:color w:val="FF0000"/>
                <w:szCs w:val="20"/>
                <w:highlight w:val="cyan"/>
              </w:rPr>
              <w:t>MÍNIMA</w:t>
            </w:r>
          </w:p>
        </w:tc>
        <w:tc>
          <w:tcPr>
            <w:tcW w:w="1472" w:type="dxa"/>
            <w:tcBorders>
              <w:top w:val="single" w:sz="4" w:space="0" w:color="auto"/>
              <w:left w:val="single" w:sz="4" w:space="0" w:color="auto"/>
              <w:bottom w:val="single" w:sz="4" w:space="0" w:color="auto"/>
              <w:right w:val="single" w:sz="4" w:space="0" w:color="auto"/>
            </w:tcBorders>
            <w:hideMark/>
          </w:tcPr>
          <w:p w14:paraId="5345E668" w14:textId="77777777" w:rsidR="002C7035" w:rsidRPr="00CA02C8" w:rsidRDefault="002C7035" w:rsidP="002C7035">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764E9D0C" w14:textId="3BA50EDB" w:rsidR="002C7035" w:rsidRPr="00CA02C8" w:rsidRDefault="002C7035" w:rsidP="002C7035">
            <w:pPr>
              <w:autoSpaceDE w:val="0"/>
              <w:spacing w:after="120" w:line="276" w:lineRule="auto"/>
              <w:jc w:val="center"/>
              <w:rPr>
                <w:rFonts w:cs="Arial"/>
                <w:b/>
                <w:i/>
                <w:color w:val="FF0000"/>
                <w:szCs w:val="20"/>
                <w:highlight w:val="cyan"/>
              </w:rPr>
            </w:pPr>
            <w:r w:rsidRPr="00CA02C8">
              <w:rPr>
                <w:rFonts w:cs="Arial"/>
                <w:i/>
                <w:color w:val="FF0000"/>
                <w:szCs w:val="20"/>
                <w:highlight w:val="cyan"/>
              </w:rPr>
              <w:t>Máxima</w:t>
            </w:r>
          </w:p>
        </w:tc>
        <w:tc>
          <w:tcPr>
            <w:tcW w:w="1472" w:type="dxa"/>
            <w:tcBorders>
              <w:top w:val="single" w:sz="4" w:space="0" w:color="auto"/>
              <w:left w:val="single" w:sz="4" w:space="0" w:color="auto"/>
              <w:bottom w:val="single" w:sz="4" w:space="0" w:color="auto"/>
              <w:right w:val="single" w:sz="4" w:space="0" w:color="auto"/>
            </w:tcBorders>
            <w:hideMark/>
          </w:tcPr>
          <w:p w14:paraId="61823491" w14:textId="77777777" w:rsidR="002C7035" w:rsidRPr="00CA02C8" w:rsidRDefault="002C7035" w:rsidP="002C7035">
            <w:pPr>
              <w:autoSpaceDE w:val="0"/>
              <w:spacing w:after="120" w:line="276" w:lineRule="auto"/>
              <w:jc w:val="center"/>
              <w:rPr>
                <w:rFonts w:cs="Arial"/>
                <w:b/>
                <w:i/>
                <w:color w:val="FF0000"/>
                <w:szCs w:val="20"/>
                <w:highlight w:val="cyan"/>
              </w:rPr>
            </w:pPr>
            <w:r w:rsidRPr="00CA02C8">
              <w:rPr>
                <w:rFonts w:cs="Arial"/>
                <w:b/>
                <w:i/>
                <w:color w:val="FF0000"/>
                <w:szCs w:val="20"/>
                <w:highlight w:val="cyan"/>
              </w:rPr>
              <w:t>Quantidade</w:t>
            </w:r>
          </w:p>
          <w:p w14:paraId="30396069" w14:textId="5B277657" w:rsidR="002C7035" w:rsidRPr="00CA02C8" w:rsidRDefault="002C7035" w:rsidP="002C7035">
            <w:pPr>
              <w:autoSpaceDE w:val="0"/>
              <w:spacing w:after="120" w:line="276" w:lineRule="auto"/>
              <w:jc w:val="center"/>
              <w:rPr>
                <w:rFonts w:cs="Arial"/>
                <w:b/>
                <w:i/>
                <w:color w:val="FF0000"/>
                <w:szCs w:val="20"/>
                <w:highlight w:val="cyan"/>
              </w:rPr>
            </w:pPr>
            <w:proofErr w:type="gramStart"/>
            <w:r w:rsidRPr="00CA02C8">
              <w:rPr>
                <w:rFonts w:cs="Arial"/>
                <w:b/>
                <w:i/>
                <w:color w:val="FF0000"/>
                <w:szCs w:val="20"/>
                <w:highlight w:val="cyan"/>
              </w:rPr>
              <w:t>total</w:t>
            </w:r>
            <w:proofErr w:type="gramEnd"/>
          </w:p>
        </w:tc>
      </w:tr>
      <w:tr w:rsidR="002C7035" w:rsidRPr="00CA02C8" w14:paraId="66EA2EB2" w14:textId="77777777" w:rsidTr="002C7035">
        <w:tc>
          <w:tcPr>
            <w:tcW w:w="1472" w:type="dxa"/>
            <w:tcBorders>
              <w:top w:val="single" w:sz="4" w:space="0" w:color="auto"/>
              <w:left w:val="single" w:sz="4" w:space="0" w:color="auto"/>
              <w:bottom w:val="single" w:sz="4" w:space="0" w:color="auto"/>
              <w:right w:val="single" w:sz="4" w:space="0" w:color="auto"/>
            </w:tcBorders>
          </w:tcPr>
          <w:p w14:paraId="0729E991" w14:textId="77777777" w:rsidR="002C7035" w:rsidRPr="00CA02C8" w:rsidRDefault="002C7035" w:rsidP="002C7035">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6DF20523" w14:textId="77777777" w:rsidR="002C7035" w:rsidRPr="00CA02C8" w:rsidRDefault="002C7035" w:rsidP="002C7035">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78BC0905" w14:textId="77777777" w:rsidR="002C7035" w:rsidRPr="00CA02C8" w:rsidRDefault="002C7035" w:rsidP="002C7035">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60B30804" w14:textId="77777777" w:rsidR="002C7035" w:rsidRPr="00CA02C8" w:rsidRDefault="002C7035" w:rsidP="002C7035">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4F475D64" w14:textId="77777777" w:rsidR="002C7035" w:rsidRPr="00CA02C8" w:rsidRDefault="002C7035" w:rsidP="002C7035">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7FD69A4B" w14:textId="77777777" w:rsidR="002C7035" w:rsidRPr="00CA02C8" w:rsidRDefault="002C7035" w:rsidP="002C7035">
            <w:pPr>
              <w:autoSpaceDE w:val="0"/>
              <w:spacing w:after="120" w:line="276" w:lineRule="auto"/>
              <w:jc w:val="both"/>
              <w:rPr>
                <w:rFonts w:cs="Arial"/>
                <w:b/>
                <w:color w:val="FF0000"/>
                <w:szCs w:val="20"/>
                <w:highlight w:val="cyan"/>
              </w:rPr>
            </w:pPr>
          </w:p>
        </w:tc>
      </w:tr>
    </w:tbl>
    <w:p w14:paraId="64397D8B" w14:textId="77777777" w:rsidR="002C7035" w:rsidRPr="00CA02C8" w:rsidRDefault="002C7035" w:rsidP="000B1AC5">
      <w:pPr>
        <w:autoSpaceDE w:val="0"/>
        <w:spacing w:after="120" w:line="276" w:lineRule="auto"/>
        <w:jc w:val="both"/>
        <w:rPr>
          <w:rFonts w:cs="Arial"/>
          <w:b/>
          <w:i/>
          <w:color w:val="FF0000"/>
          <w:szCs w:val="20"/>
          <w:highlight w:val="cyan"/>
        </w:rPr>
      </w:pP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gridCol w:w="1472"/>
      </w:tblGrid>
      <w:tr w:rsidR="002C7035" w:rsidRPr="00CA02C8" w14:paraId="48BB6A08" w14:textId="77777777" w:rsidTr="00AC24C9">
        <w:tc>
          <w:tcPr>
            <w:tcW w:w="8832" w:type="dxa"/>
            <w:gridSpan w:val="6"/>
            <w:tcBorders>
              <w:top w:val="single" w:sz="4" w:space="0" w:color="auto"/>
              <w:left w:val="single" w:sz="4" w:space="0" w:color="auto"/>
              <w:bottom w:val="single" w:sz="4" w:space="0" w:color="auto"/>
              <w:right w:val="single" w:sz="4" w:space="0" w:color="auto"/>
            </w:tcBorders>
          </w:tcPr>
          <w:p w14:paraId="39DF5B39" w14:textId="77777777" w:rsidR="002C7035" w:rsidRPr="00CA02C8" w:rsidRDefault="002C7035" w:rsidP="00AC24C9">
            <w:pPr>
              <w:autoSpaceDE w:val="0"/>
              <w:spacing w:after="120" w:line="276" w:lineRule="auto"/>
              <w:jc w:val="both"/>
              <w:rPr>
                <w:rFonts w:cs="Arial"/>
                <w:b/>
                <w:i/>
                <w:color w:val="FF0000"/>
                <w:szCs w:val="20"/>
                <w:highlight w:val="cyan"/>
              </w:rPr>
            </w:pPr>
            <w:r w:rsidRPr="00CA02C8">
              <w:rPr>
                <w:rFonts w:cs="Arial"/>
                <w:b/>
                <w:i/>
                <w:color w:val="FF0000"/>
                <w:szCs w:val="20"/>
                <w:highlight w:val="cyan"/>
              </w:rPr>
              <w:t>Órgão Participante:</w:t>
            </w:r>
          </w:p>
        </w:tc>
      </w:tr>
      <w:tr w:rsidR="002C7035" w:rsidRPr="00CA02C8" w14:paraId="0FB7B46D" w14:textId="77777777" w:rsidTr="00AC24C9">
        <w:tc>
          <w:tcPr>
            <w:tcW w:w="1472" w:type="dxa"/>
            <w:tcBorders>
              <w:top w:val="single" w:sz="4" w:space="0" w:color="auto"/>
              <w:left w:val="single" w:sz="4" w:space="0" w:color="auto"/>
              <w:bottom w:val="single" w:sz="4" w:space="0" w:color="auto"/>
              <w:right w:val="single" w:sz="4" w:space="0" w:color="auto"/>
            </w:tcBorders>
            <w:hideMark/>
          </w:tcPr>
          <w:p w14:paraId="58DF83F4" w14:textId="77777777" w:rsidR="002C7035" w:rsidRPr="00CA02C8" w:rsidRDefault="002C7035" w:rsidP="00AC24C9">
            <w:pPr>
              <w:autoSpaceDE w:val="0"/>
              <w:spacing w:after="120" w:line="276" w:lineRule="auto"/>
              <w:jc w:val="both"/>
              <w:rPr>
                <w:rFonts w:cs="Arial"/>
                <w:b/>
                <w:i/>
                <w:color w:val="FF0000"/>
                <w:szCs w:val="20"/>
                <w:highlight w:val="cyan"/>
              </w:rPr>
            </w:pPr>
            <w:proofErr w:type="gramStart"/>
            <w:r w:rsidRPr="00CA02C8">
              <w:rPr>
                <w:rFonts w:cs="Arial"/>
                <w:b/>
                <w:i/>
                <w:color w:val="FF0000"/>
                <w:szCs w:val="20"/>
                <w:highlight w:val="cyan"/>
              </w:rPr>
              <w:t>item</w:t>
            </w:r>
            <w:proofErr w:type="gramEnd"/>
          </w:p>
        </w:tc>
        <w:tc>
          <w:tcPr>
            <w:tcW w:w="1472" w:type="dxa"/>
            <w:tcBorders>
              <w:top w:val="single" w:sz="4" w:space="0" w:color="auto"/>
              <w:left w:val="single" w:sz="4" w:space="0" w:color="auto"/>
              <w:bottom w:val="single" w:sz="4" w:space="0" w:color="auto"/>
              <w:right w:val="single" w:sz="4" w:space="0" w:color="auto"/>
            </w:tcBorders>
            <w:hideMark/>
          </w:tcPr>
          <w:p w14:paraId="11D619AF"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DESCRIÇÃO/ ESPECIF.</w:t>
            </w:r>
          </w:p>
        </w:tc>
        <w:tc>
          <w:tcPr>
            <w:tcW w:w="1472" w:type="dxa"/>
            <w:tcBorders>
              <w:top w:val="single" w:sz="4" w:space="0" w:color="auto"/>
              <w:left w:val="single" w:sz="4" w:space="0" w:color="auto"/>
              <w:bottom w:val="single" w:sz="4" w:space="0" w:color="auto"/>
              <w:right w:val="single" w:sz="4" w:space="0" w:color="auto"/>
            </w:tcBorders>
            <w:hideMark/>
          </w:tcPr>
          <w:p w14:paraId="5DA41395" w14:textId="77777777" w:rsidR="002C7035" w:rsidRPr="00CA02C8" w:rsidRDefault="002C7035" w:rsidP="00AC24C9">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UNIDADE</w:t>
            </w:r>
          </w:p>
          <w:p w14:paraId="7A902021" w14:textId="77777777" w:rsidR="002C7035" w:rsidRPr="00CA02C8" w:rsidRDefault="002C7035" w:rsidP="00AC24C9">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DE</w:t>
            </w:r>
          </w:p>
          <w:p w14:paraId="062D8C80"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lastRenderedPageBreak/>
              <w:t>MEDIDA</w:t>
            </w:r>
          </w:p>
        </w:tc>
        <w:tc>
          <w:tcPr>
            <w:tcW w:w="1472" w:type="dxa"/>
            <w:tcBorders>
              <w:top w:val="single" w:sz="4" w:space="0" w:color="auto"/>
              <w:left w:val="single" w:sz="4" w:space="0" w:color="auto"/>
              <w:bottom w:val="single" w:sz="4" w:space="0" w:color="auto"/>
              <w:right w:val="single" w:sz="4" w:space="0" w:color="auto"/>
            </w:tcBorders>
            <w:hideMark/>
          </w:tcPr>
          <w:p w14:paraId="1C73BD61" w14:textId="77777777" w:rsidR="002C7035" w:rsidRPr="00CA02C8" w:rsidRDefault="002C7035" w:rsidP="00AC24C9">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lastRenderedPageBreak/>
              <w:t>REQUISIÇÃO</w:t>
            </w:r>
          </w:p>
          <w:p w14:paraId="1F34F287"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i/>
                <w:color w:val="FF0000"/>
                <w:szCs w:val="20"/>
                <w:highlight w:val="cyan"/>
              </w:rPr>
              <w:t>MÍNIMA</w:t>
            </w:r>
          </w:p>
        </w:tc>
        <w:tc>
          <w:tcPr>
            <w:tcW w:w="1472" w:type="dxa"/>
            <w:tcBorders>
              <w:top w:val="single" w:sz="4" w:space="0" w:color="auto"/>
              <w:left w:val="single" w:sz="4" w:space="0" w:color="auto"/>
              <w:bottom w:val="single" w:sz="4" w:space="0" w:color="auto"/>
              <w:right w:val="single" w:sz="4" w:space="0" w:color="auto"/>
            </w:tcBorders>
            <w:hideMark/>
          </w:tcPr>
          <w:p w14:paraId="4D48F909" w14:textId="77777777" w:rsidR="002C7035" w:rsidRPr="00CA02C8" w:rsidRDefault="002C7035" w:rsidP="00AC24C9">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0386BFDD"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i/>
                <w:color w:val="FF0000"/>
                <w:szCs w:val="20"/>
                <w:highlight w:val="cyan"/>
              </w:rPr>
              <w:t>Máxima</w:t>
            </w:r>
          </w:p>
        </w:tc>
        <w:tc>
          <w:tcPr>
            <w:tcW w:w="1472" w:type="dxa"/>
            <w:tcBorders>
              <w:top w:val="single" w:sz="4" w:space="0" w:color="auto"/>
              <w:left w:val="single" w:sz="4" w:space="0" w:color="auto"/>
              <w:bottom w:val="single" w:sz="4" w:space="0" w:color="auto"/>
              <w:right w:val="single" w:sz="4" w:space="0" w:color="auto"/>
            </w:tcBorders>
            <w:hideMark/>
          </w:tcPr>
          <w:p w14:paraId="637B42D8"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b/>
                <w:i/>
                <w:color w:val="FF0000"/>
                <w:szCs w:val="20"/>
                <w:highlight w:val="cyan"/>
              </w:rPr>
              <w:t>Quantidade</w:t>
            </w:r>
          </w:p>
          <w:p w14:paraId="0AC05634" w14:textId="77777777" w:rsidR="002C7035" w:rsidRPr="00CA02C8" w:rsidRDefault="002C7035" w:rsidP="00AC24C9">
            <w:pPr>
              <w:autoSpaceDE w:val="0"/>
              <w:spacing w:after="120" w:line="276" w:lineRule="auto"/>
              <w:jc w:val="center"/>
              <w:rPr>
                <w:rFonts w:cs="Arial"/>
                <w:b/>
                <w:i/>
                <w:color w:val="FF0000"/>
                <w:szCs w:val="20"/>
                <w:highlight w:val="cyan"/>
              </w:rPr>
            </w:pPr>
            <w:proofErr w:type="gramStart"/>
            <w:r w:rsidRPr="00CA02C8">
              <w:rPr>
                <w:rFonts w:cs="Arial"/>
                <w:b/>
                <w:i/>
                <w:color w:val="FF0000"/>
                <w:szCs w:val="20"/>
                <w:highlight w:val="cyan"/>
              </w:rPr>
              <w:t>total</w:t>
            </w:r>
            <w:proofErr w:type="gramEnd"/>
          </w:p>
        </w:tc>
      </w:tr>
      <w:tr w:rsidR="002C7035" w:rsidRPr="00CA02C8" w14:paraId="6DEC7328" w14:textId="77777777" w:rsidTr="00AC24C9">
        <w:tc>
          <w:tcPr>
            <w:tcW w:w="1472" w:type="dxa"/>
            <w:tcBorders>
              <w:top w:val="single" w:sz="4" w:space="0" w:color="auto"/>
              <w:left w:val="single" w:sz="4" w:space="0" w:color="auto"/>
              <w:bottom w:val="single" w:sz="4" w:space="0" w:color="auto"/>
              <w:right w:val="single" w:sz="4" w:space="0" w:color="auto"/>
            </w:tcBorders>
          </w:tcPr>
          <w:p w14:paraId="15918188" w14:textId="77777777" w:rsidR="002C7035" w:rsidRPr="00CA02C8" w:rsidRDefault="002C7035" w:rsidP="00AC24C9">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0A230046" w14:textId="77777777" w:rsidR="002C7035" w:rsidRPr="00CA02C8" w:rsidRDefault="002C7035" w:rsidP="00AC24C9">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7BCE23F1" w14:textId="77777777" w:rsidR="002C7035" w:rsidRPr="00CA02C8" w:rsidRDefault="002C7035" w:rsidP="00AC24C9">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2E45BC54" w14:textId="77777777" w:rsidR="002C7035" w:rsidRPr="00CA02C8" w:rsidRDefault="002C7035" w:rsidP="00AC24C9">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4456AC05" w14:textId="77777777" w:rsidR="002C7035" w:rsidRPr="00CA02C8" w:rsidRDefault="002C7035" w:rsidP="00AC24C9">
            <w:pPr>
              <w:autoSpaceDE w:val="0"/>
              <w:spacing w:after="120" w:line="276" w:lineRule="auto"/>
              <w:jc w:val="both"/>
              <w:rPr>
                <w:rFonts w:cs="Arial"/>
                <w:b/>
                <w:color w:val="FF0000"/>
                <w:szCs w:val="20"/>
                <w:highlight w:val="cyan"/>
              </w:rPr>
            </w:pPr>
          </w:p>
        </w:tc>
        <w:tc>
          <w:tcPr>
            <w:tcW w:w="1472" w:type="dxa"/>
            <w:tcBorders>
              <w:top w:val="single" w:sz="4" w:space="0" w:color="auto"/>
              <w:left w:val="single" w:sz="4" w:space="0" w:color="auto"/>
              <w:bottom w:val="single" w:sz="4" w:space="0" w:color="auto"/>
              <w:right w:val="single" w:sz="4" w:space="0" w:color="auto"/>
            </w:tcBorders>
          </w:tcPr>
          <w:p w14:paraId="4C121CEC" w14:textId="77777777" w:rsidR="002C7035" w:rsidRPr="00CA02C8" w:rsidRDefault="002C7035" w:rsidP="00AC24C9">
            <w:pPr>
              <w:autoSpaceDE w:val="0"/>
              <w:spacing w:after="120" w:line="276" w:lineRule="auto"/>
              <w:jc w:val="both"/>
              <w:rPr>
                <w:rFonts w:cs="Arial"/>
                <w:b/>
                <w:color w:val="FF0000"/>
                <w:szCs w:val="20"/>
                <w:highlight w:val="cyan"/>
              </w:rPr>
            </w:pPr>
          </w:p>
        </w:tc>
      </w:tr>
    </w:tbl>
    <w:p w14:paraId="3D567BFD" w14:textId="77777777" w:rsidR="002C7035" w:rsidRPr="00CA02C8" w:rsidRDefault="002C7035" w:rsidP="000B1AC5">
      <w:pPr>
        <w:autoSpaceDE w:val="0"/>
        <w:spacing w:after="120" w:line="276" w:lineRule="auto"/>
        <w:jc w:val="both"/>
        <w:rPr>
          <w:rFonts w:cs="Arial"/>
          <w:b/>
          <w:i/>
          <w:color w:val="FF0000"/>
          <w:szCs w:val="20"/>
          <w:highlight w:val="cyan"/>
        </w:rPr>
      </w:pPr>
    </w:p>
    <w:tbl>
      <w:tblPr>
        <w:tblW w:w="8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gridCol w:w="1472"/>
      </w:tblGrid>
      <w:tr w:rsidR="002C7035" w:rsidRPr="00CA02C8" w14:paraId="4DC5EF63" w14:textId="77777777" w:rsidTr="00AC24C9">
        <w:tc>
          <w:tcPr>
            <w:tcW w:w="8832" w:type="dxa"/>
            <w:gridSpan w:val="6"/>
            <w:tcBorders>
              <w:top w:val="single" w:sz="4" w:space="0" w:color="auto"/>
              <w:left w:val="single" w:sz="4" w:space="0" w:color="auto"/>
              <w:bottom w:val="single" w:sz="4" w:space="0" w:color="auto"/>
              <w:right w:val="single" w:sz="4" w:space="0" w:color="auto"/>
            </w:tcBorders>
          </w:tcPr>
          <w:p w14:paraId="6CD54BB2" w14:textId="77777777" w:rsidR="002C7035" w:rsidRPr="00CA02C8" w:rsidRDefault="002C7035" w:rsidP="00AC24C9">
            <w:pPr>
              <w:autoSpaceDE w:val="0"/>
              <w:spacing w:after="120" w:line="276" w:lineRule="auto"/>
              <w:jc w:val="both"/>
              <w:rPr>
                <w:rFonts w:cs="Arial"/>
                <w:b/>
                <w:i/>
                <w:color w:val="FF0000"/>
                <w:szCs w:val="20"/>
                <w:highlight w:val="cyan"/>
              </w:rPr>
            </w:pPr>
            <w:r w:rsidRPr="00CA02C8">
              <w:rPr>
                <w:rFonts w:cs="Arial"/>
                <w:b/>
                <w:i/>
                <w:color w:val="FF0000"/>
                <w:szCs w:val="20"/>
                <w:highlight w:val="cyan"/>
              </w:rPr>
              <w:t>Órgão Participante:</w:t>
            </w:r>
          </w:p>
        </w:tc>
      </w:tr>
      <w:tr w:rsidR="002C7035" w:rsidRPr="002C7035" w14:paraId="53CA826D" w14:textId="77777777" w:rsidTr="00AC24C9">
        <w:tc>
          <w:tcPr>
            <w:tcW w:w="1472" w:type="dxa"/>
            <w:tcBorders>
              <w:top w:val="single" w:sz="4" w:space="0" w:color="auto"/>
              <w:left w:val="single" w:sz="4" w:space="0" w:color="auto"/>
              <w:bottom w:val="single" w:sz="4" w:space="0" w:color="auto"/>
              <w:right w:val="single" w:sz="4" w:space="0" w:color="auto"/>
            </w:tcBorders>
            <w:hideMark/>
          </w:tcPr>
          <w:p w14:paraId="3D7D8F64" w14:textId="77777777" w:rsidR="002C7035" w:rsidRPr="00CA02C8" w:rsidRDefault="002C7035" w:rsidP="00AC24C9">
            <w:pPr>
              <w:autoSpaceDE w:val="0"/>
              <w:spacing w:after="120" w:line="276" w:lineRule="auto"/>
              <w:jc w:val="both"/>
              <w:rPr>
                <w:rFonts w:cs="Arial"/>
                <w:b/>
                <w:i/>
                <w:color w:val="FF0000"/>
                <w:szCs w:val="20"/>
                <w:highlight w:val="cyan"/>
              </w:rPr>
            </w:pPr>
            <w:proofErr w:type="gramStart"/>
            <w:r w:rsidRPr="00CA02C8">
              <w:rPr>
                <w:rFonts w:cs="Arial"/>
                <w:b/>
                <w:i/>
                <w:color w:val="FF0000"/>
                <w:szCs w:val="20"/>
                <w:highlight w:val="cyan"/>
              </w:rPr>
              <w:t>item</w:t>
            </w:r>
            <w:proofErr w:type="gramEnd"/>
          </w:p>
        </w:tc>
        <w:tc>
          <w:tcPr>
            <w:tcW w:w="1472" w:type="dxa"/>
            <w:tcBorders>
              <w:top w:val="single" w:sz="4" w:space="0" w:color="auto"/>
              <w:left w:val="single" w:sz="4" w:space="0" w:color="auto"/>
              <w:bottom w:val="single" w:sz="4" w:space="0" w:color="auto"/>
              <w:right w:val="single" w:sz="4" w:space="0" w:color="auto"/>
            </w:tcBorders>
            <w:hideMark/>
          </w:tcPr>
          <w:p w14:paraId="14F2D4C9"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DESCRIÇÃO/ ESPECIF.</w:t>
            </w:r>
          </w:p>
        </w:tc>
        <w:tc>
          <w:tcPr>
            <w:tcW w:w="1472" w:type="dxa"/>
            <w:tcBorders>
              <w:top w:val="single" w:sz="4" w:space="0" w:color="auto"/>
              <w:left w:val="single" w:sz="4" w:space="0" w:color="auto"/>
              <w:bottom w:val="single" w:sz="4" w:space="0" w:color="auto"/>
              <w:right w:val="single" w:sz="4" w:space="0" w:color="auto"/>
            </w:tcBorders>
            <w:hideMark/>
          </w:tcPr>
          <w:p w14:paraId="42D9D43F" w14:textId="77777777" w:rsidR="002C7035" w:rsidRPr="00CA02C8" w:rsidRDefault="002C7035" w:rsidP="00AC24C9">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UNIDADE</w:t>
            </w:r>
          </w:p>
          <w:p w14:paraId="39B05BB0" w14:textId="77777777" w:rsidR="002C7035" w:rsidRPr="00CA02C8" w:rsidRDefault="002C7035" w:rsidP="00AC24C9">
            <w:pPr>
              <w:widowControl w:val="0"/>
              <w:suppressAutoHyphens/>
              <w:spacing w:after="120" w:line="276" w:lineRule="auto"/>
              <w:jc w:val="center"/>
              <w:rPr>
                <w:rFonts w:cs="Arial"/>
                <w:b/>
                <w:bCs/>
                <w:i/>
                <w:color w:val="FF0000"/>
                <w:szCs w:val="20"/>
                <w:highlight w:val="cyan"/>
              </w:rPr>
            </w:pPr>
            <w:r w:rsidRPr="00CA02C8">
              <w:rPr>
                <w:rFonts w:cs="Arial"/>
                <w:b/>
                <w:bCs/>
                <w:i/>
                <w:color w:val="FF0000"/>
                <w:szCs w:val="20"/>
                <w:highlight w:val="cyan"/>
              </w:rPr>
              <w:t>DE</w:t>
            </w:r>
          </w:p>
          <w:p w14:paraId="3DBA50DF"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b/>
                <w:bCs/>
                <w:i/>
                <w:color w:val="FF0000"/>
                <w:szCs w:val="20"/>
                <w:highlight w:val="cyan"/>
              </w:rPr>
              <w:t>MEDIDA</w:t>
            </w:r>
          </w:p>
        </w:tc>
        <w:tc>
          <w:tcPr>
            <w:tcW w:w="1472" w:type="dxa"/>
            <w:tcBorders>
              <w:top w:val="single" w:sz="4" w:space="0" w:color="auto"/>
              <w:left w:val="single" w:sz="4" w:space="0" w:color="auto"/>
              <w:bottom w:val="single" w:sz="4" w:space="0" w:color="auto"/>
              <w:right w:val="single" w:sz="4" w:space="0" w:color="auto"/>
            </w:tcBorders>
            <w:hideMark/>
          </w:tcPr>
          <w:p w14:paraId="2FBD3E00" w14:textId="77777777" w:rsidR="002C7035" w:rsidRPr="00CA02C8" w:rsidRDefault="002C7035" w:rsidP="00AC24C9">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0A004851"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i/>
                <w:color w:val="FF0000"/>
                <w:szCs w:val="20"/>
                <w:highlight w:val="cyan"/>
              </w:rPr>
              <w:t>MÍNIMA</w:t>
            </w:r>
          </w:p>
        </w:tc>
        <w:tc>
          <w:tcPr>
            <w:tcW w:w="1472" w:type="dxa"/>
            <w:tcBorders>
              <w:top w:val="single" w:sz="4" w:space="0" w:color="auto"/>
              <w:left w:val="single" w:sz="4" w:space="0" w:color="auto"/>
              <w:bottom w:val="single" w:sz="4" w:space="0" w:color="auto"/>
              <w:right w:val="single" w:sz="4" w:space="0" w:color="auto"/>
            </w:tcBorders>
            <w:hideMark/>
          </w:tcPr>
          <w:p w14:paraId="47E2F563" w14:textId="77777777" w:rsidR="002C7035" w:rsidRPr="00CA02C8" w:rsidRDefault="002C7035" w:rsidP="00AC24C9">
            <w:pPr>
              <w:widowControl w:val="0"/>
              <w:suppressAutoHyphens/>
              <w:spacing w:after="120" w:line="276" w:lineRule="auto"/>
              <w:jc w:val="center"/>
              <w:rPr>
                <w:rFonts w:cs="Arial"/>
                <w:i/>
                <w:color w:val="FF0000"/>
                <w:szCs w:val="20"/>
                <w:highlight w:val="cyan"/>
              </w:rPr>
            </w:pPr>
            <w:r w:rsidRPr="00CA02C8">
              <w:rPr>
                <w:rFonts w:cs="Arial"/>
                <w:i/>
                <w:color w:val="FF0000"/>
                <w:szCs w:val="20"/>
                <w:highlight w:val="cyan"/>
              </w:rPr>
              <w:t>REQUISIÇÃO</w:t>
            </w:r>
          </w:p>
          <w:p w14:paraId="68ECA603"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i/>
                <w:color w:val="FF0000"/>
                <w:szCs w:val="20"/>
                <w:highlight w:val="cyan"/>
              </w:rPr>
              <w:t>Máxima</w:t>
            </w:r>
          </w:p>
        </w:tc>
        <w:tc>
          <w:tcPr>
            <w:tcW w:w="1472" w:type="dxa"/>
            <w:tcBorders>
              <w:top w:val="single" w:sz="4" w:space="0" w:color="auto"/>
              <w:left w:val="single" w:sz="4" w:space="0" w:color="auto"/>
              <w:bottom w:val="single" w:sz="4" w:space="0" w:color="auto"/>
              <w:right w:val="single" w:sz="4" w:space="0" w:color="auto"/>
            </w:tcBorders>
            <w:hideMark/>
          </w:tcPr>
          <w:p w14:paraId="59A9B321" w14:textId="77777777" w:rsidR="002C7035" w:rsidRPr="00CA02C8" w:rsidRDefault="002C7035" w:rsidP="00AC24C9">
            <w:pPr>
              <w:autoSpaceDE w:val="0"/>
              <w:spacing w:after="120" w:line="276" w:lineRule="auto"/>
              <w:jc w:val="center"/>
              <w:rPr>
                <w:rFonts w:cs="Arial"/>
                <w:b/>
                <w:i/>
                <w:color w:val="FF0000"/>
                <w:szCs w:val="20"/>
                <w:highlight w:val="cyan"/>
              </w:rPr>
            </w:pPr>
            <w:r w:rsidRPr="00CA02C8">
              <w:rPr>
                <w:rFonts w:cs="Arial"/>
                <w:b/>
                <w:i/>
                <w:color w:val="FF0000"/>
                <w:szCs w:val="20"/>
                <w:highlight w:val="cyan"/>
              </w:rPr>
              <w:t>Quantidade</w:t>
            </w:r>
          </w:p>
          <w:p w14:paraId="5E49E45C" w14:textId="77777777" w:rsidR="002C7035" w:rsidRPr="002C7035" w:rsidRDefault="002C7035" w:rsidP="00AC24C9">
            <w:pPr>
              <w:autoSpaceDE w:val="0"/>
              <w:spacing w:after="120" w:line="276" w:lineRule="auto"/>
              <w:jc w:val="center"/>
              <w:rPr>
                <w:rFonts w:cs="Arial"/>
                <w:b/>
                <w:i/>
                <w:color w:val="FF0000"/>
                <w:szCs w:val="20"/>
              </w:rPr>
            </w:pPr>
            <w:proofErr w:type="gramStart"/>
            <w:r w:rsidRPr="00CA02C8">
              <w:rPr>
                <w:rFonts w:cs="Arial"/>
                <w:b/>
                <w:i/>
                <w:color w:val="FF0000"/>
                <w:szCs w:val="20"/>
                <w:highlight w:val="cyan"/>
              </w:rPr>
              <w:t>total</w:t>
            </w:r>
            <w:proofErr w:type="gramEnd"/>
          </w:p>
        </w:tc>
      </w:tr>
      <w:tr w:rsidR="002C7035" w:rsidRPr="002C7035" w14:paraId="446BC0BE" w14:textId="77777777" w:rsidTr="00AC24C9">
        <w:tc>
          <w:tcPr>
            <w:tcW w:w="1472" w:type="dxa"/>
            <w:tcBorders>
              <w:top w:val="single" w:sz="4" w:space="0" w:color="auto"/>
              <w:left w:val="single" w:sz="4" w:space="0" w:color="auto"/>
              <w:bottom w:val="single" w:sz="4" w:space="0" w:color="auto"/>
              <w:right w:val="single" w:sz="4" w:space="0" w:color="auto"/>
            </w:tcBorders>
          </w:tcPr>
          <w:p w14:paraId="1AFA63BF" w14:textId="77777777" w:rsidR="002C7035" w:rsidRPr="002C7035" w:rsidRDefault="002C7035" w:rsidP="00AC24C9">
            <w:pPr>
              <w:autoSpaceDE w:val="0"/>
              <w:spacing w:after="120" w:line="276" w:lineRule="auto"/>
              <w:jc w:val="both"/>
              <w:rPr>
                <w:rFonts w:cs="Arial"/>
                <w:b/>
                <w:color w:val="FF0000"/>
                <w:szCs w:val="20"/>
              </w:rPr>
            </w:pPr>
          </w:p>
        </w:tc>
        <w:tc>
          <w:tcPr>
            <w:tcW w:w="1472" w:type="dxa"/>
            <w:tcBorders>
              <w:top w:val="single" w:sz="4" w:space="0" w:color="auto"/>
              <w:left w:val="single" w:sz="4" w:space="0" w:color="auto"/>
              <w:bottom w:val="single" w:sz="4" w:space="0" w:color="auto"/>
              <w:right w:val="single" w:sz="4" w:space="0" w:color="auto"/>
            </w:tcBorders>
          </w:tcPr>
          <w:p w14:paraId="12D14931" w14:textId="77777777" w:rsidR="002C7035" w:rsidRPr="002C7035" w:rsidRDefault="002C7035" w:rsidP="00AC24C9">
            <w:pPr>
              <w:autoSpaceDE w:val="0"/>
              <w:spacing w:after="120" w:line="276" w:lineRule="auto"/>
              <w:jc w:val="both"/>
              <w:rPr>
                <w:rFonts w:cs="Arial"/>
                <w:b/>
                <w:color w:val="FF0000"/>
                <w:szCs w:val="20"/>
              </w:rPr>
            </w:pPr>
          </w:p>
        </w:tc>
        <w:tc>
          <w:tcPr>
            <w:tcW w:w="1472" w:type="dxa"/>
            <w:tcBorders>
              <w:top w:val="single" w:sz="4" w:space="0" w:color="auto"/>
              <w:left w:val="single" w:sz="4" w:space="0" w:color="auto"/>
              <w:bottom w:val="single" w:sz="4" w:space="0" w:color="auto"/>
              <w:right w:val="single" w:sz="4" w:space="0" w:color="auto"/>
            </w:tcBorders>
          </w:tcPr>
          <w:p w14:paraId="01F19620" w14:textId="77777777" w:rsidR="002C7035" w:rsidRPr="002C7035" w:rsidRDefault="002C7035" w:rsidP="00AC24C9">
            <w:pPr>
              <w:autoSpaceDE w:val="0"/>
              <w:spacing w:after="120" w:line="276" w:lineRule="auto"/>
              <w:jc w:val="both"/>
              <w:rPr>
                <w:rFonts w:cs="Arial"/>
                <w:b/>
                <w:color w:val="FF0000"/>
                <w:szCs w:val="20"/>
              </w:rPr>
            </w:pPr>
          </w:p>
        </w:tc>
        <w:tc>
          <w:tcPr>
            <w:tcW w:w="1472" w:type="dxa"/>
            <w:tcBorders>
              <w:top w:val="single" w:sz="4" w:space="0" w:color="auto"/>
              <w:left w:val="single" w:sz="4" w:space="0" w:color="auto"/>
              <w:bottom w:val="single" w:sz="4" w:space="0" w:color="auto"/>
              <w:right w:val="single" w:sz="4" w:space="0" w:color="auto"/>
            </w:tcBorders>
          </w:tcPr>
          <w:p w14:paraId="2C18FB61" w14:textId="77777777" w:rsidR="002C7035" w:rsidRPr="002C7035" w:rsidRDefault="002C7035" w:rsidP="00AC24C9">
            <w:pPr>
              <w:autoSpaceDE w:val="0"/>
              <w:spacing w:after="120" w:line="276" w:lineRule="auto"/>
              <w:jc w:val="both"/>
              <w:rPr>
                <w:rFonts w:cs="Arial"/>
                <w:b/>
                <w:color w:val="FF0000"/>
                <w:szCs w:val="20"/>
              </w:rPr>
            </w:pPr>
          </w:p>
        </w:tc>
        <w:tc>
          <w:tcPr>
            <w:tcW w:w="1472" w:type="dxa"/>
            <w:tcBorders>
              <w:top w:val="single" w:sz="4" w:space="0" w:color="auto"/>
              <w:left w:val="single" w:sz="4" w:space="0" w:color="auto"/>
              <w:bottom w:val="single" w:sz="4" w:space="0" w:color="auto"/>
              <w:right w:val="single" w:sz="4" w:space="0" w:color="auto"/>
            </w:tcBorders>
          </w:tcPr>
          <w:p w14:paraId="55708318" w14:textId="77777777" w:rsidR="002C7035" w:rsidRPr="002C7035" w:rsidRDefault="002C7035" w:rsidP="00AC24C9">
            <w:pPr>
              <w:autoSpaceDE w:val="0"/>
              <w:spacing w:after="120" w:line="276" w:lineRule="auto"/>
              <w:jc w:val="both"/>
              <w:rPr>
                <w:rFonts w:cs="Arial"/>
                <w:b/>
                <w:color w:val="FF0000"/>
                <w:szCs w:val="20"/>
              </w:rPr>
            </w:pPr>
          </w:p>
        </w:tc>
        <w:tc>
          <w:tcPr>
            <w:tcW w:w="1472" w:type="dxa"/>
            <w:tcBorders>
              <w:top w:val="single" w:sz="4" w:space="0" w:color="auto"/>
              <w:left w:val="single" w:sz="4" w:space="0" w:color="auto"/>
              <w:bottom w:val="single" w:sz="4" w:space="0" w:color="auto"/>
              <w:right w:val="single" w:sz="4" w:space="0" w:color="auto"/>
            </w:tcBorders>
          </w:tcPr>
          <w:p w14:paraId="58620BCE" w14:textId="77777777" w:rsidR="002C7035" w:rsidRPr="002C7035" w:rsidRDefault="002C7035" w:rsidP="00AC24C9">
            <w:pPr>
              <w:autoSpaceDE w:val="0"/>
              <w:spacing w:after="120" w:line="276" w:lineRule="auto"/>
              <w:jc w:val="both"/>
              <w:rPr>
                <w:rFonts w:cs="Arial"/>
                <w:b/>
                <w:color w:val="FF0000"/>
                <w:szCs w:val="20"/>
              </w:rPr>
            </w:pPr>
          </w:p>
        </w:tc>
      </w:tr>
    </w:tbl>
    <w:p w14:paraId="410E61D1" w14:textId="77777777" w:rsidR="002C7035" w:rsidRPr="002C7035" w:rsidRDefault="002C7035" w:rsidP="000B1AC5">
      <w:pPr>
        <w:autoSpaceDE w:val="0"/>
        <w:spacing w:after="120" w:line="276" w:lineRule="auto"/>
        <w:jc w:val="both"/>
        <w:rPr>
          <w:rFonts w:cs="Arial"/>
          <w:b/>
          <w:i/>
          <w:color w:val="FF0000"/>
          <w:szCs w:val="20"/>
        </w:rPr>
      </w:pPr>
    </w:p>
    <w:p w14:paraId="5AE31503" w14:textId="4FEF875F" w:rsidR="000B1AC5" w:rsidRDefault="000B1AC5" w:rsidP="000B1AC5">
      <w:pPr>
        <w:pStyle w:val="GradeColorida-nfase11"/>
        <w:ind w:right="-567"/>
        <w:rPr>
          <w:rFonts w:cs="Arial"/>
          <w:color w:val="auto"/>
          <w:szCs w:val="20"/>
        </w:rPr>
      </w:pPr>
      <w:r w:rsidRPr="002C7035">
        <w:rPr>
          <w:rFonts w:cs="Arial"/>
          <w:b/>
          <w:color w:val="auto"/>
        </w:rPr>
        <w:t>Nota explicativa:</w:t>
      </w:r>
      <w:r w:rsidRPr="002C7035">
        <w:rPr>
          <w:rFonts w:cs="Arial"/>
          <w:color w:val="auto"/>
        </w:rPr>
        <w:t xml:space="preserve"> </w:t>
      </w:r>
      <w:r w:rsidRPr="002C7035">
        <w:rPr>
          <w:rFonts w:cs="Arial"/>
        </w:rPr>
        <w:t xml:space="preserve">Utilizar o subitem </w:t>
      </w:r>
      <w:r w:rsidRPr="002C7035">
        <w:rPr>
          <w:rFonts w:cs="Arial"/>
          <w:lang w:val="pt-BR"/>
        </w:rPr>
        <w:t>1.1.1</w:t>
      </w:r>
      <w:r w:rsidRPr="002C7035">
        <w:rPr>
          <w:rFonts w:cs="Arial"/>
        </w:rPr>
        <w:t xml:space="preserve"> acima no caso de registro de preços que conte com órgãos participantes, além do gerenciador</w:t>
      </w:r>
      <w:r w:rsidRPr="002C7035">
        <w:rPr>
          <w:rFonts w:cs="Arial"/>
          <w:lang w:val="pt-BR"/>
        </w:rPr>
        <w:t>.</w:t>
      </w:r>
      <w:r w:rsidR="002C7035">
        <w:rPr>
          <w:rFonts w:cs="Arial"/>
          <w:lang w:val="pt-BR"/>
        </w:rPr>
        <w:t xml:space="preserve"> </w:t>
      </w:r>
      <w:r w:rsidR="00323A82" w:rsidRPr="002C7035">
        <w:rPr>
          <w:rFonts w:cs="Arial"/>
          <w:color w:val="auto"/>
          <w:szCs w:val="20"/>
        </w:rPr>
        <w:t>No caso da existência de Órgão Participante, deve-se atentar para as disposições do art. 6º, caput e §5º, do Decreto n. 7.892/13 e art. 24, §§ 5 e 6º da IN nº 5, de 2017, que tratam da produção de estudo preliminar específico dos órgãos/entidades participantes e não participantes.</w:t>
      </w:r>
    </w:p>
    <w:p w14:paraId="19588961" w14:textId="7BD101CD" w:rsidR="002C7035" w:rsidRPr="00416C6F" w:rsidRDefault="002C7035" w:rsidP="002C7035">
      <w:pPr>
        <w:pStyle w:val="Citao"/>
        <w:rPr>
          <w:rFonts w:cs="Arial"/>
          <w:szCs w:val="20"/>
        </w:rPr>
      </w:pPr>
      <w:r w:rsidRPr="0000392B">
        <w:rPr>
          <w:rFonts w:cs="Arial"/>
          <w:b/>
        </w:rPr>
        <w:t>Nota explicativa</w:t>
      </w:r>
      <w:r>
        <w:rPr>
          <w:rFonts w:cs="Arial"/>
          <w:b/>
        </w:rPr>
        <w:t xml:space="preserve"> </w:t>
      </w:r>
      <w:r>
        <w:rPr>
          <w:rFonts w:cs="Arial"/>
          <w:b/>
        </w:rPr>
        <w:t>2</w:t>
      </w:r>
      <w:r w:rsidRPr="0000392B">
        <w:rPr>
          <w:rFonts w:cs="Arial"/>
          <w:b/>
        </w:rPr>
        <w:t xml:space="preserve">: </w:t>
      </w:r>
      <w:r w:rsidRPr="0000392B">
        <w:rPr>
          <w:rFonts w:cs="Arial"/>
        </w:rPr>
        <w:t xml:space="preserve">A tabela acima é meramente ilustrativa; o órgão ou entidade deve elaborá-la da </w:t>
      </w:r>
      <w:r w:rsidRPr="0000392B">
        <w:rPr>
          <w:rFonts w:cs="Arial"/>
          <w:szCs w:val="20"/>
        </w:rPr>
        <w:t>forma que melhor aprouver ao certame licitatório.</w:t>
      </w:r>
    </w:p>
    <w:p w14:paraId="4D63CA51" w14:textId="77777777" w:rsidR="000B1AC5" w:rsidRPr="000B1AC5" w:rsidRDefault="000B1AC5" w:rsidP="0029415B">
      <w:pPr>
        <w:autoSpaceDE w:val="0"/>
        <w:spacing w:after="120" w:line="276" w:lineRule="auto"/>
        <w:jc w:val="both"/>
        <w:rPr>
          <w:rFonts w:cs="Arial"/>
          <w:b/>
          <w:color w:val="000000"/>
          <w:szCs w:val="20"/>
          <w:lang w:val="x-none"/>
        </w:rPr>
      </w:pPr>
    </w:p>
    <w:p w14:paraId="5CF43062" w14:textId="7AF866DD" w:rsidR="00453B1D" w:rsidRPr="0000392B" w:rsidRDefault="00453B1D" w:rsidP="00453B1D">
      <w:pPr>
        <w:pStyle w:val="PargrafodaLista"/>
        <w:numPr>
          <w:ilvl w:val="1"/>
          <w:numId w:val="1"/>
        </w:numPr>
        <w:spacing w:before="120" w:after="120" w:line="276" w:lineRule="auto"/>
        <w:ind w:left="425" w:firstLine="0"/>
        <w:contextualSpacing w:val="0"/>
        <w:jc w:val="both"/>
        <w:rPr>
          <w:rFonts w:cs="Arial"/>
          <w:i/>
          <w:color w:val="FF0000"/>
          <w:szCs w:val="20"/>
        </w:rPr>
      </w:pPr>
      <w:r w:rsidRPr="0000392B">
        <w:rPr>
          <w:rFonts w:cs="Arial"/>
          <w:i/>
          <w:color w:val="FF0000"/>
          <w:szCs w:val="20"/>
        </w:rPr>
        <w:t>Na hipótese de não haver vencedor para a cota reservada, esta poderá ser adjudicada ao vencedor da cota principal ou, diante de sua recusa, aos licitantes remanescentes, desde que pratiquem o preço do primeiro colocado da cota principal.</w:t>
      </w:r>
    </w:p>
    <w:p w14:paraId="1EF0FE8A" w14:textId="77777777" w:rsidR="00453B1D" w:rsidRPr="0000392B" w:rsidRDefault="00453B1D" w:rsidP="00453B1D">
      <w:pPr>
        <w:pStyle w:val="PargrafodaLista"/>
        <w:numPr>
          <w:ilvl w:val="1"/>
          <w:numId w:val="1"/>
        </w:numPr>
        <w:spacing w:before="120" w:after="120" w:line="276" w:lineRule="auto"/>
        <w:ind w:left="425" w:firstLine="0"/>
        <w:contextualSpacing w:val="0"/>
        <w:jc w:val="both"/>
        <w:rPr>
          <w:rFonts w:cs="Arial"/>
          <w:i/>
          <w:color w:val="FF0000"/>
          <w:szCs w:val="20"/>
        </w:rPr>
      </w:pPr>
      <w:r w:rsidRPr="0000392B">
        <w:rPr>
          <w:rFonts w:cs="Arial"/>
          <w:i/>
          <w:color w:val="FF0000"/>
          <w:szCs w:val="20"/>
        </w:rPr>
        <w:t>Se a mesma empresa vencer a cota reservada e a cota principal, a contratação das cotas deverá ocorrer pelo menor preço.</w:t>
      </w:r>
    </w:p>
    <w:p w14:paraId="78D79E23" w14:textId="28AACBD3" w:rsidR="00453B1D" w:rsidRPr="000B1AC5" w:rsidRDefault="00453B1D" w:rsidP="0029415B">
      <w:pPr>
        <w:pStyle w:val="PargrafodaLista"/>
        <w:numPr>
          <w:ilvl w:val="1"/>
          <w:numId w:val="1"/>
        </w:numPr>
        <w:autoSpaceDE w:val="0"/>
        <w:spacing w:after="120" w:line="276" w:lineRule="auto"/>
        <w:ind w:left="425" w:firstLine="0"/>
        <w:contextualSpacing w:val="0"/>
        <w:jc w:val="both"/>
        <w:rPr>
          <w:rFonts w:cs="Arial"/>
          <w:b/>
          <w:color w:val="000000"/>
          <w:szCs w:val="20"/>
        </w:rPr>
      </w:pPr>
      <w:r w:rsidRPr="0000392B">
        <w:rPr>
          <w:rFonts w:cs="Arial"/>
          <w:i/>
          <w:color w:val="FF0000"/>
          <w:szCs w:val="20"/>
        </w:rPr>
        <w:t>Será dada a prioridade de aquisição aos produtos das cotas reservadas</w:t>
      </w:r>
      <w:r w:rsidR="00662AC4">
        <w:rPr>
          <w:rFonts w:cs="Arial"/>
          <w:i/>
          <w:color w:val="FF0000"/>
          <w:szCs w:val="20"/>
        </w:rPr>
        <w:t xml:space="preserve"> </w:t>
      </w:r>
      <w:r w:rsidR="00662AC4" w:rsidRPr="00662AC4">
        <w:rPr>
          <w:rFonts w:cs="Arial"/>
          <w:i/>
          <w:color w:val="FF0000"/>
          <w:szCs w:val="20"/>
        </w:rPr>
        <w:t>quando forem adjudicados aos licitantes qualificados como microempresas ou empresas de pequeno porte</w:t>
      </w:r>
      <w:r w:rsidRPr="0000392B">
        <w:rPr>
          <w:rFonts w:cs="Arial"/>
          <w:i/>
          <w:color w:val="FF0000"/>
          <w:szCs w:val="20"/>
        </w:rPr>
        <w:t>, ressalvados os casos em que a cota reservada for inadequada para atender as quantidades ou as condições do pedido, conforme vier a ser decidido pela Adm</w:t>
      </w:r>
      <w:r w:rsidR="00C26FD3">
        <w:rPr>
          <w:rFonts w:cs="Arial"/>
          <w:i/>
          <w:color w:val="FF0000"/>
          <w:szCs w:val="20"/>
        </w:rPr>
        <w:t>inistração, nos termos do art. 8</w:t>
      </w:r>
      <w:r w:rsidRPr="0000392B">
        <w:rPr>
          <w:rFonts w:cs="Arial"/>
          <w:i/>
          <w:color w:val="FF0000"/>
          <w:szCs w:val="20"/>
        </w:rPr>
        <w:t>º, §4º do Decreto n. 8.538, de 2015.</w:t>
      </w:r>
    </w:p>
    <w:p w14:paraId="254E00E7" w14:textId="77777777" w:rsidR="006C49D5" w:rsidRPr="002C7035" w:rsidRDefault="006C49D5" w:rsidP="006C49D5">
      <w:pPr>
        <w:pStyle w:val="Citao"/>
        <w:contextualSpacing/>
        <w:rPr>
          <w:rFonts w:cs="Arial"/>
          <w:szCs w:val="20"/>
        </w:rPr>
      </w:pPr>
      <w:r w:rsidRPr="0000392B">
        <w:rPr>
          <w:b/>
        </w:rPr>
        <w:t>Nota explicativa</w:t>
      </w:r>
      <w:r w:rsidRPr="002C7035">
        <w:t xml:space="preserve">: De acordo com o artigo 8º do Decreto nº 8538/2015, </w:t>
      </w:r>
      <w:r w:rsidRPr="002C7035">
        <w:rPr>
          <w:rFonts w:cs="Arial"/>
          <w:szCs w:val="20"/>
        </w:rPr>
        <w:t>nas licitações para a aquisição de bens de natureza divisível, e desde que não haja prejuízo para o conjunto ou o complexo do objeto, os órgãos e as entidades contratantes deverão reservar cota de até vinte e cinco por cento do objeto para a contratação de microempresas e empresas de pequeno porte.</w:t>
      </w:r>
    </w:p>
    <w:p w14:paraId="3C8557C3" w14:textId="77777777" w:rsidR="006C49D5" w:rsidRPr="0000392B" w:rsidRDefault="006C49D5" w:rsidP="006C49D5">
      <w:pPr>
        <w:pStyle w:val="Citao"/>
        <w:contextualSpacing/>
      </w:pPr>
      <w:r w:rsidRPr="002C7035">
        <w:t xml:space="preserve"> </w:t>
      </w:r>
      <w:r w:rsidRPr="002C7035">
        <w:rPr>
          <w:rFonts w:cs="Arial"/>
          <w:szCs w:val="20"/>
        </w:rPr>
        <w:t xml:space="preserve"> Desta forma, </w:t>
      </w:r>
      <w:r w:rsidRPr="002C7035">
        <w:t>a previsão de prioridade de aquisição das cotas reservadas deverá ser incluída</w:t>
      </w:r>
      <w:r w:rsidRPr="0000392B">
        <w:t xml:space="preserve"> quando houver a possibilidade de entrega parcelada. A decisão pela inviabilidade de aquisição preferencial da cota reservada deverá ser justificada caso a caso pela Administração, em função dos quantitativos mínimos e máximos de demanda, definidos no Termo de Referência.</w:t>
      </w:r>
    </w:p>
    <w:p w14:paraId="4AA51D19" w14:textId="77777777" w:rsidR="000B1AC5" w:rsidRDefault="000B1AC5" w:rsidP="000B1AC5">
      <w:pPr>
        <w:autoSpaceDE w:val="0"/>
        <w:spacing w:after="120" w:line="276" w:lineRule="auto"/>
        <w:jc w:val="both"/>
        <w:rPr>
          <w:rFonts w:cs="Arial"/>
          <w:b/>
          <w:color w:val="000000"/>
          <w:szCs w:val="20"/>
        </w:rPr>
      </w:pPr>
    </w:p>
    <w:p w14:paraId="3B5A1230" w14:textId="174189E1" w:rsidR="000B1AC5" w:rsidRPr="00413DFC" w:rsidRDefault="000B1AC5" w:rsidP="000B1AC5">
      <w:pPr>
        <w:pStyle w:val="PargrafodaLista"/>
        <w:numPr>
          <w:ilvl w:val="1"/>
          <w:numId w:val="1"/>
        </w:numPr>
        <w:spacing w:before="120" w:after="120" w:line="276" w:lineRule="auto"/>
        <w:contextualSpacing w:val="0"/>
        <w:jc w:val="both"/>
        <w:rPr>
          <w:rFonts w:cs="Arial"/>
          <w:color w:val="000000"/>
          <w:szCs w:val="20"/>
        </w:rPr>
      </w:pPr>
      <w:r w:rsidRPr="00413DFC">
        <w:rPr>
          <w:rFonts w:cs="Arial"/>
          <w:bCs/>
          <w:iCs/>
          <w:color w:val="000000"/>
          <w:szCs w:val="20"/>
        </w:rPr>
        <w:t xml:space="preserve">O prazo de vigência da contratação é de </w:t>
      </w:r>
      <w:r w:rsidRPr="00413DFC">
        <w:rPr>
          <w:rFonts w:cs="Arial"/>
          <w:bCs/>
          <w:iCs/>
          <w:color w:val="FF0000"/>
          <w:szCs w:val="20"/>
        </w:rPr>
        <w:t xml:space="preserve">.............................. </w:t>
      </w:r>
      <w:r w:rsidRPr="00413DFC">
        <w:rPr>
          <w:rFonts w:cs="Arial"/>
          <w:bCs/>
          <w:iCs/>
          <w:color w:val="000000"/>
          <w:szCs w:val="20"/>
        </w:rPr>
        <w:t xml:space="preserve">contados do(a) </w:t>
      </w:r>
      <w:r w:rsidRPr="00413DFC">
        <w:rPr>
          <w:rFonts w:cs="Arial"/>
          <w:bCs/>
          <w:iCs/>
          <w:color w:val="FF0000"/>
          <w:szCs w:val="20"/>
        </w:rPr>
        <w:t xml:space="preserve">............................. </w:t>
      </w:r>
      <w:proofErr w:type="gramStart"/>
      <w:r w:rsidRPr="00413DFC">
        <w:rPr>
          <w:rFonts w:cs="Arial"/>
          <w:bCs/>
          <w:iCs/>
          <w:color w:val="000000"/>
          <w:szCs w:val="20"/>
        </w:rPr>
        <w:t>prorrogável</w:t>
      </w:r>
      <w:proofErr w:type="gramEnd"/>
      <w:r w:rsidRPr="00413DFC">
        <w:rPr>
          <w:rFonts w:cs="Arial"/>
          <w:bCs/>
          <w:iCs/>
          <w:color w:val="000000"/>
          <w:szCs w:val="20"/>
        </w:rPr>
        <w:t xml:space="preserve"> na forma do art. 57, § 1°, da Lei n° 8.666/93.</w:t>
      </w:r>
    </w:p>
    <w:p w14:paraId="38ED81D5" w14:textId="597F1BEA" w:rsidR="00453B1D" w:rsidRPr="0000392B" w:rsidRDefault="00453B1D" w:rsidP="002C7035">
      <w:pPr>
        <w:pStyle w:val="Citao"/>
        <w:rPr>
          <w:rFonts w:cs="Arial"/>
          <w:b/>
          <w:szCs w:val="20"/>
        </w:rPr>
      </w:pPr>
      <w:r w:rsidRPr="0000392B">
        <w:rPr>
          <w:b/>
        </w:rPr>
        <w:t xml:space="preserve">Nota Explicativa </w:t>
      </w:r>
      <w:r w:rsidRPr="002C7035">
        <w:rPr>
          <w:color w:val="auto"/>
        </w:rPr>
        <w:t xml:space="preserve">– Aquisição de gêneros alimentícios: </w:t>
      </w:r>
      <w:r w:rsidR="00323A82" w:rsidRPr="002C7035">
        <w:rPr>
          <w:color w:val="auto"/>
        </w:rPr>
        <w:t xml:space="preserve">Nos termos da Instrução Normativa SEGES/MP  nº 2, de 29 de março de 2018,  a chamada pública deve ser realizada conforme previsto no art. 17, V, do Decreto n. 7.775, de 4 de julho de 2012 para aquisição de gêneros alimentícios de agricultores familiares e suas organizações, empreendedores familiares rurais e demais beneficiários que se enquadrem na Lei nº 11.326, de 2006, e que tenham a Declaração de Aptidão ao Pronaf – DAP, por meio da modalidade Compra Institucional do Programa de Aquisição de Alimentos. Devem ser utilizados os modelos padronizados de edital e de contrato, apresentados, respectivamente, nos Anexos I e II da referida Instrução Normativa, bem como disponibilizados no Portal de Compras da Agricultura Familiar, do sítio do Ministério do Desenvolvimento Social, </w:t>
      </w:r>
      <w:hyperlink r:id="rId11" w:history="1">
        <w:r w:rsidR="00323A82" w:rsidRPr="002C7035">
          <w:rPr>
            <w:rStyle w:val="Hyperlink"/>
            <w:color w:val="auto"/>
          </w:rPr>
          <w:t>www.comprasagriculturafamiliar.gov.br</w:t>
        </w:r>
      </w:hyperlink>
      <w:r w:rsidR="00323A82" w:rsidRPr="002C7035">
        <w:rPr>
          <w:color w:val="auto"/>
        </w:rPr>
        <w:t>. Desse modo, o procedimento licitatório deve ser utilizado em caráter subsidiário.</w:t>
      </w:r>
    </w:p>
    <w:p w14:paraId="7447787D" w14:textId="58A7F007" w:rsidR="00453B1D" w:rsidRPr="0000392B" w:rsidRDefault="00453B1D" w:rsidP="00453B1D">
      <w:pPr>
        <w:pStyle w:val="Citao"/>
      </w:pPr>
      <w:r w:rsidRPr="0000392B">
        <w:rPr>
          <w:b/>
        </w:rPr>
        <w:t>Nota explicativa</w:t>
      </w:r>
      <w:r w:rsidR="002C7035">
        <w:rPr>
          <w:b/>
        </w:rPr>
        <w:t xml:space="preserve"> 2</w:t>
      </w:r>
      <w:r w:rsidRPr="0000392B">
        <w:t>: Quando houver a previsão de entregas parceladas, o Termo de Referência deverá indicar os quantitativos mínimos por demanda</w:t>
      </w:r>
      <w:r w:rsidR="009F6D7E">
        <w:t xml:space="preserve">, o cronograma e o local das entregas </w:t>
      </w:r>
      <w:r w:rsidRPr="0000392B">
        <w:t>a fim de permitir a adequada cotação dos custos de logística por parte das licitantes.</w:t>
      </w:r>
    </w:p>
    <w:p w14:paraId="013BE4EE" w14:textId="0DBCFB5E" w:rsidR="00416C6F" w:rsidRPr="00416C6F" w:rsidRDefault="00B66E1A" w:rsidP="00481A64">
      <w:pPr>
        <w:pStyle w:val="Citao"/>
        <w:rPr>
          <w:rFonts w:cs="Arial"/>
          <w:color w:val="auto"/>
          <w:szCs w:val="20"/>
        </w:rPr>
      </w:pPr>
      <w:r w:rsidRPr="0000392B">
        <w:rPr>
          <w:rFonts w:cs="Arial"/>
          <w:b/>
          <w:color w:val="auto"/>
          <w:szCs w:val="20"/>
        </w:rPr>
        <w:t>Valores:</w:t>
      </w:r>
      <w:r w:rsidRPr="0000392B">
        <w:rPr>
          <w:rFonts w:cs="Arial"/>
          <w:color w:val="auto"/>
          <w:szCs w:val="20"/>
        </w:rPr>
        <w:t xml:space="preserve"> A divulgação </w:t>
      </w:r>
      <w:r w:rsidR="00942457" w:rsidRPr="0000392B">
        <w:rPr>
          <w:rFonts w:cs="Arial"/>
          <w:color w:val="auto"/>
          <w:szCs w:val="20"/>
        </w:rPr>
        <w:t xml:space="preserve">do limite máximo aceitável do preço </w:t>
      </w:r>
      <w:r w:rsidRPr="0000392B">
        <w:rPr>
          <w:rFonts w:cs="Arial"/>
          <w:color w:val="auto"/>
          <w:szCs w:val="20"/>
        </w:rPr>
        <w:t>no edital ou anexos, é medida</w:t>
      </w:r>
      <w:r w:rsidR="00942457" w:rsidRPr="0000392B">
        <w:rPr>
          <w:rFonts w:cs="Arial"/>
          <w:color w:val="auto"/>
          <w:szCs w:val="20"/>
        </w:rPr>
        <w:t xml:space="preserve"> prevista no art. 40, X e 48, II da Lei n. 8</w:t>
      </w:r>
      <w:r w:rsidR="00ED0420" w:rsidRPr="0000392B">
        <w:rPr>
          <w:rFonts w:cs="Arial"/>
          <w:color w:val="auto"/>
          <w:szCs w:val="20"/>
        </w:rPr>
        <w:t>.</w:t>
      </w:r>
      <w:r w:rsidR="00942457" w:rsidRPr="0000392B">
        <w:rPr>
          <w:rFonts w:cs="Arial"/>
          <w:color w:val="auto"/>
          <w:szCs w:val="20"/>
        </w:rPr>
        <w:t>666, 1993,</w:t>
      </w:r>
      <w:r w:rsidRPr="0000392B">
        <w:rPr>
          <w:rFonts w:cs="Arial"/>
          <w:color w:val="auto"/>
          <w:szCs w:val="20"/>
        </w:rPr>
        <w:t xml:space="preserve"> condizente com os princípios da publicidade, transparência, contraditório e isonomia (</w:t>
      </w:r>
      <w:proofErr w:type="spellStart"/>
      <w:r w:rsidRPr="0000392B">
        <w:rPr>
          <w:rFonts w:cs="Arial"/>
          <w:color w:val="auto"/>
          <w:szCs w:val="20"/>
        </w:rPr>
        <w:t>arts</w:t>
      </w:r>
      <w:proofErr w:type="spellEnd"/>
      <w:r w:rsidRPr="0000392B">
        <w:rPr>
          <w:rFonts w:cs="Arial"/>
          <w:color w:val="auto"/>
          <w:szCs w:val="20"/>
        </w:rPr>
        <w:t>. 5º, caput e LV, e 37, caput, da Constituição Federal; art. 3º, e 44, §1°, da Lei 8.666, de 1993 e art. 2° da Lei 9.784, de 1999), já que os licitantes podem ter as propostas recusadas quando superiores aos valores máximos ou quando incompatíveis com os valores estimados</w:t>
      </w:r>
      <w:r w:rsidR="008D3A48" w:rsidRPr="0000392B">
        <w:rPr>
          <w:rFonts w:cs="Arial"/>
          <w:color w:val="auto"/>
          <w:szCs w:val="20"/>
        </w:rPr>
        <w:t xml:space="preserve"> (nesse sentido: TCU, Ac n. 137/2010-1ª Câmara: “...m) em atenção ao disposto no art. 40, inc. X, da Lei nº 8.666/1993, defina expressamente critérios de aceitabilidade dos preços unitário e global, desclassificando as propostas cujos valores estejam acima dos respectivos limites previamente estabelecidos;”).</w:t>
      </w:r>
    </w:p>
    <w:p w14:paraId="749459BD" w14:textId="2603F9AD" w:rsidR="00416C6F" w:rsidRPr="00416C6F" w:rsidRDefault="00416C6F" w:rsidP="00481A64">
      <w:pPr>
        <w:pStyle w:val="Citao"/>
        <w:rPr>
          <w:rFonts w:cs="Arial"/>
          <w:b/>
          <w:color w:val="auto"/>
          <w:szCs w:val="20"/>
        </w:rPr>
      </w:pPr>
      <w:r w:rsidRPr="002C7035">
        <w:rPr>
          <w:rFonts w:cs="Arial"/>
          <w:b/>
          <w:color w:val="auto"/>
          <w:szCs w:val="20"/>
        </w:rPr>
        <w:t xml:space="preserve">Margem de preferência: </w:t>
      </w:r>
      <w:r w:rsidRPr="002C7035">
        <w:rPr>
          <w:rFonts w:cs="Arial"/>
          <w:color w:val="auto"/>
        </w:rPr>
        <w:t>É importante ressaltar que</w:t>
      </w:r>
      <w:r w:rsidRPr="002C7035">
        <w:rPr>
          <w:color w:val="auto"/>
        </w:rPr>
        <w:t xml:space="preserve"> </w:t>
      </w:r>
      <w:r w:rsidRPr="002C7035">
        <w:rPr>
          <w:rFonts w:cs="Arial"/>
          <w:color w:val="auto"/>
        </w:rPr>
        <w:t>os decretos que estabelecem as margens de preferência nas licitações realizadas no âmbito da Administração Pública Federal perderam a sua vigência. No momento de edição desta minuta não havia decretos que estabeleciam as margens de preferência nas licitações realizadas no âmbito da Administração Pública Federal.</w:t>
      </w:r>
    </w:p>
    <w:p w14:paraId="1A370EFF" w14:textId="77777777" w:rsidR="00481A64" w:rsidRPr="0000392B" w:rsidRDefault="00481A64" w:rsidP="00481A64">
      <w:pPr>
        <w:pStyle w:val="Citao"/>
        <w:rPr>
          <w:rFonts w:cs="Arial"/>
          <w:szCs w:val="20"/>
        </w:rPr>
      </w:pPr>
      <w:r w:rsidRPr="0000392B">
        <w:rPr>
          <w:rFonts w:cs="Arial"/>
          <w:b/>
          <w:szCs w:val="20"/>
        </w:rPr>
        <w:t>Pesquisa Preços</w:t>
      </w:r>
      <w:r w:rsidRPr="0000392B">
        <w:rPr>
          <w:rFonts w:cs="Arial"/>
          <w:szCs w:val="20"/>
        </w:rPr>
        <w:t>: A IN SLTI n. 05, de 27 de junho de 2014, dispõe sobre o procedimento administrativo destinado a realização de pesquisa de preços para a aquisição de bens e contratação de serviços em geral</w:t>
      </w:r>
      <w:r w:rsidR="00E46400" w:rsidRPr="0000392B">
        <w:rPr>
          <w:rFonts w:cs="Arial"/>
          <w:szCs w:val="20"/>
        </w:rPr>
        <w:t>, segundo a qual, e</w:t>
      </w:r>
      <w:r w:rsidR="00E46400" w:rsidRPr="0000392B">
        <w:rPr>
          <w:rFonts w:cs="Arial"/>
        </w:rPr>
        <w:t>xcepcionalmente, mediante justificativa da autoridade competente, será admitida a pesquisa com menos de três preços ou fornecedores (art. 2º, §5º).</w:t>
      </w:r>
    </w:p>
    <w:p w14:paraId="1A370F00" w14:textId="77777777" w:rsidR="001E14AF" w:rsidRPr="0000392B" w:rsidRDefault="001E14AF" w:rsidP="0029415B">
      <w:pPr>
        <w:pStyle w:val="Citao"/>
        <w:rPr>
          <w:rFonts w:cs="Arial"/>
        </w:rPr>
      </w:pPr>
      <w:r w:rsidRPr="0000392B">
        <w:rPr>
          <w:rFonts w:cs="Arial"/>
          <w:b/>
          <w:szCs w:val="20"/>
        </w:rPr>
        <w:t>Descrição</w:t>
      </w:r>
      <w:r w:rsidRPr="0000392B">
        <w:rPr>
          <w:rFonts w:cs="Arial"/>
          <w:szCs w:val="20"/>
        </w:rPr>
        <w:t>: Esclarecido esse ponto, a recomendação mais importante é descrever detalhadamente o objeto a ser contratado</w:t>
      </w:r>
      <w:r w:rsidRPr="0000392B">
        <w:rPr>
          <w:rFonts w:cs="Arial"/>
        </w:rPr>
        <w:t>, com todas as especificações necessárias e suficientes para garantir a qualidade da contração. Deve-se levar em consideração as normas técnicas eventualmente existentes, elaboradas pela Associação Brasileira de Normas Técnicas – ABNT, quanto a requisitos mínimos de qualidade, utilidade, resistência e segurança, nos termos da Lei n° 4.150, de 1962.</w:t>
      </w:r>
    </w:p>
    <w:p w14:paraId="1A370F01" w14:textId="77777777" w:rsidR="001E14AF" w:rsidRPr="0000392B" w:rsidRDefault="001E14AF" w:rsidP="0029415B">
      <w:pPr>
        <w:pStyle w:val="Citao"/>
        <w:rPr>
          <w:rFonts w:cs="Arial"/>
        </w:rPr>
      </w:pPr>
      <w:r w:rsidRPr="0000392B">
        <w:rPr>
          <w:rFonts w:cs="Arial"/>
          <w:b/>
        </w:rPr>
        <w:t>Marca:</w:t>
      </w:r>
      <w:r w:rsidRPr="0000392B">
        <w:rPr>
          <w:rFonts w:cs="Arial"/>
        </w:rPr>
        <w:t xml:space="preserve"> É vedada a indicação de marca, características ou especificações exclusivas. Excepcionalmente, esta poderá ocorrer, desde que justificada tecnicamente no processo. </w:t>
      </w:r>
    </w:p>
    <w:p w14:paraId="1A370F02" w14:textId="77777777" w:rsidR="001E14AF" w:rsidRPr="0000392B" w:rsidRDefault="001E14AF" w:rsidP="0029415B">
      <w:pPr>
        <w:pStyle w:val="Citao"/>
        <w:rPr>
          <w:rFonts w:cs="Arial"/>
          <w:b/>
          <w:color w:val="7030A0"/>
          <w:u w:val="single"/>
        </w:rPr>
      </w:pPr>
      <w:r w:rsidRPr="0000392B">
        <w:rPr>
          <w:rFonts w:eastAsia="MyriadPro-Regular" w:cs="Arial"/>
          <w:b/>
        </w:rPr>
        <w:t>Sobre similaridade</w:t>
      </w:r>
      <w:r w:rsidRPr="0000392B">
        <w:rPr>
          <w:rFonts w:eastAsia="MyriadPro-Regular" w:cs="Arial"/>
        </w:rPr>
        <w:t>: “É ilegal a indicação de marcas, salvo quando devidamente justificada por critérios técnicos ou expressamente indicativa da qualidade do material a ser adquirido, nos termos do § 7</w:t>
      </w:r>
      <w:r w:rsidR="00DF4E63" w:rsidRPr="0000392B">
        <w:rPr>
          <w:rFonts w:eastAsia="MyriadPro-Regular" w:cs="Arial"/>
        </w:rPr>
        <w:t>º</w:t>
      </w:r>
      <w:r w:rsidRPr="0000392B">
        <w:rPr>
          <w:rFonts w:eastAsia="MyriadPro-Regular" w:cs="Arial"/>
        </w:rPr>
        <w:t xml:space="preserve"> do art. 15 da Lei no 8.666/1993. Quando necessária a indicação de marca como referência de qualidade ou facilitação da descrição do objeto, deve esta ser seguida das expressões “ou equivalente”, “ou similar” e “ou de melhor qualidade”, devendo, nesse caso, o produto ser aceito de fato e sem restrições pela Administração. Pode a Administração inserir em seus editais cláusula prevendo a necessidade de a empresa </w:t>
      </w:r>
      <w:bookmarkStart w:id="0" w:name="_GoBack"/>
      <w:r w:rsidRPr="0000392B">
        <w:rPr>
          <w:rFonts w:eastAsia="MyriadPro-Regular" w:cs="Arial"/>
        </w:rPr>
        <w:t>participante</w:t>
      </w:r>
      <w:bookmarkEnd w:id="0"/>
      <w:r w:rsidRPr="0000392B">
        <w:rPr>
          <w:rFonts w:eastAsia="MyriadPro-Regular" w:cs="Arial"/>
        </w:rPr>
        <w:t xml:space="preserve"> do certame demonstrar, por meio de laudo expedido por laboratório ou instituto idôneo, o desempenho, qualidade e produtividade compatível com o produto similar ou equivalente à marca referência mencionada no edital.” </w:t>
      </w:r>
      <w:r w:rsidRPr="0000392B">
        <w:rPr>
          <w:rFonts w:eastAsia="MyriadPro-Regular" w:cs="Arial"/>
          <w:bCs/>
        </w:rPr>
        <w:t>Acórdão 2300/2007 Plenário</w:t>
      </w:r>
      <w:r w:rsidR="00DF4E63" w:rsidRPr="0000392B">
        <w:rPr>
          <w:rFonts w:eastAsia="MyriadPro-Regular" w:cs="Arial"/>
          <w:bCs/>
        </w:rPr>
        <w:t>, TC</w:t>
      </w:r>
      <w:r w:rsidR="00503208" w:rsidRPr="0000392B">
        <w:rPr>
          <w:rFonts w:eastAsia="MyriadPro-Regular" w:cs="Arial"/>
          <w:bCs/>
        </w:rPr>
        <w:t>U.</w:t>
      </w:r>
    </w:p>
    <w:p w14:paraId="1A370F03" w14:textId="77777777" w:rsidR="001E14AF" w:rsidRPr="0000392B" w:rsidRDefault="001E14AF" w:rsidP="0029415B">
      <w:pPr>
        <w:pStyle w:val="Citao"/>
        <w:rPr>
          <w:rFonts w:cs="Arial"/>
        </w:rPr>
      </w:pPr>
      <w:r w:rsidRPr="0000392B">
        <w:rPr>
          <w:rFonts w:cs="Arial"/>
          <w:b/>
        </w:rPr>
        <w:t>Padronização</w:t>
      </w:r>
      <w:r w:rsidRPr="0000392B">
        <w:rPr>
          <w:rFonts w:cs="Arial"/>
        </w:rPr>
        <w:t>: Deve a Administração, ainda, observar o princípio da padronização que imponha compatibilidade de especificações técnicas e de desempenho, observadas, quando for o caso, as condições de manutenção, assistência técnica e garantia oferecidas.</w:t>
      </w:r>
    </w:p>
    <w:p w14:paraId="1A370F04" w14:textId="77777777" w:rsidR="001E14AF" w:rsidRPr="0000392B" w:rsidRDefault="001E14AF" w:rsidP="0029415B">
      <w:pPr>
        <w:pStyle w:val="Citao"/>
        <w:rPr>
          <w:rFonts w:cs="Arial"/>
        </w:rPr>
      </w:pPr>
      <w:r w:rsidRPr="0000392B">
        <w:rPr>
          <w:rStyle w:val="normalchar1"/>
          <w:b/>
          <w:sz w:val="20"/>
          <w:szCs w:val="20"/>
        </w:rPr>
        <w:t>Parcelamento</w:t>
      </w:r>
      <w:r w:rsidRPr="0000392B">
        <w:rPr>
          <w:rStyle w:val="normalchar1"/>
          <w:sz w:val="20"/>
          <w:szCs w:val="20"/>
        </w:rPr>
        <w:t>: A regra a ser observada pela Administração nas licitações é a do parcelamento do objeto, conforme disposto no § 1º do art. 23 da Lei nº 8.666, de 1993</w:t>
      </w:r>
      <w:r w:rsidRPr="0000392B">
        <w:rPr>
          <w:rFonts w:cs="Arial"/>
        </w:rPr>
        <w:t>, mas é imprescindível que a divisão do objeto seja técnica e economicamente viável e não represente perda de economia de escala (Súmula 247 do TCU). Por ser o parcelamento a regra, deve haver justificativa quando este não for adotado.</w:t>
      </w:r>
    </w:p>
    <w:p w14:paraId="77A6502D" w14:textId="77777777" w:rsidR="00723039" w:rsidRDefault="001E14AF" w:rsidP="00723039">
      <w:pPr>
        <w:pStyle w:val="Citao"/>
        <w:rPr>
          <w:rFonts w:cs="Arial"/>
        </w:rPr>
      </w:pPr>
      <w:r w:rsidRPr="0000392B">
        <w:rPr>
          <w:rFonts w:cs="Arial"/>
        </w:rPr>
        <w:t xml:space="preserve">No mesmo sentido, e especificamente para compras, </w:t>
      </w:r>
      <w:bookmarkStart w:id="1" w:name="art23§7"/>
      <w:bookmarkEnd w:id="1"/>
      <w:r w:rsidRPr="0000392B">
        <w:rPr>
          <w:rFonts w:cs="Arial"/>
        </w:rPr>
        <w:t>o § 7</w:t>
      </w:r>
      <w:r w:rsidRPr="0000392B">
        <w:rPr>
          <w:rFonts w:cs="Arial"/>
          <w:u w:val="single"/>
          <w:vertAlign w:val="superscript"/>
        </w:rPr>
        <w:t>o</w:t>
      </w:r>
      <w:r w:rsidRPr="0000392B">
        <w:rPr>
          <w:rFonts w:cs="Arial"/>
        </w:rPr>
        <w:t xml:space="preserve"> do art. 23 da Lei </w:t>
      </w:r>
      <w:r w:rsidR="00B66EDD" w:rsidRPr="0000392B">
        <w:rPr>
          <w:rFonts w:cs="Arial"/>
        </w:rPr>
        <w:t xml:space="preserve">nº 8.666, de 1993, aplicável subsidiariamente ao pregão (art. 9º da Lei nº 10.520, de 2002), </w:t>
      </w:r>
      <w:r w:rsidRPr="0000392B">
        <w:rPr>
          <w:rFonts w:cs="Arial"/>
        </w:rPr>
        <w:t xml:space="preserve">prevê a cotação de quantidade inferior à demandada na licitação, com vistas a ampliação da competitividade, podendo o edital fixar quantitativo mínimo para preservar a economia de escala.  </w:t>
      </w:r>
    </w:p>
    <w:p w14:paraId="7405D847" w14:textId="06A180A6" w:rsidR="00723039" w:rsidRPr="00723039" w:rsidRDefault="00723039" w:rsidP="00723039">
      <w:pPr>
        <w:pStyle w:val="Citao"/>
        <w:rPr>
          <w:rFonts w:cs="Arial"/>
        </w:rPr>
      </w:pPr>
      <w:r w:rsidRPr="002C7035">
        <w:rPr>
          <w:rFonts w:cs="Arial"/>
          <w:b/>
        </w:rPr>
        <w:t>Vigência da contratação:</w:t>
      </w:r>
      <w:r w:rsidRPr="002C7035">
        <w:rPr>
          <w:rFonts w:cs="Arial"/>
        </w:rPr>
        <w:t xml:space="preserve"> A vigência do contrato poderá ultrapassar o exercício financeiro, desde que as despesas referentes à contratação sejam integralmente empenhadas até 31 de dezembro, para fins de inscrição em restos a pagar, conforme Orientação Normativa AGU n° 39, de 13/12/2011.</w:t>
      </w:r>
    </w:p>
    <w:p w14:paraId="1A370F06" w14:textId="4278666B" w:rsidR="001E14AF" w:rsidRPr="0000392B" w:rsidRDefault="001E14AF" w:rsidP="0029415B">
      <w:pPr>
        <w:pStyle w:val="Citao"/>
        <w:rPr>
          <w:rFonts w:cs="Arial"/>
        </w:rPr>
      </w:pPr>
      <w:r w:rsidRPr="0000392B">
        <w:rPr>
          <w:rFonts w:cs="Arial"/>
          <w:b/>
        </w:rPr>
        <w:lastRenderedPageBreak/>
        <w:t>Sustentabilidade</w:t>
      </w:r>
      <w:r w:rsidRPr="0000392B">
        <w:rPr>
          <w:rFonts w:cs="Arial"/>
        </w:rPr>
        <w:t>: Nas aquisições e contratações governamentais, deve ser dada prioridade para produtos reciclados e recicláveis e para bens, serviços e obras que considerem critérios compatíveis com padrões de consumo social e ambientalmente sustentáveis (artigo 7º, XI, da Lei nº 12.305, de 2010 - Política Nacional de Resíduos Sólidos), devendo ser observada</w:t>
      </w:r>
      <w:r w:rsidR="008E5183" w:rsidRPr="0000392B">
        <w:rPr>
          <w:rFonts w:cs="Arial"/>
        </w:rPr>
        <w:t>s</w:t>
      </w:r>
      <w:r w:rsidRPr="0000392B">
        <w:rPr>
          <w:rFonts w:cs="Arial"/>
        </w:rPr>
        <w:t>, ainda, a</w:t>
      </w:r>
      <w:r w:rsidR="008E5183" w:rsidRPr="0000392B">
        <w:rPr>
          <w:rFonts w:cs="Arial"/>
        </w:rPr>
        <w:t>s Instruções</w:t>
      </w:r>
      <w:r w:rsidRPr="0000392B">
        <w:rPr>
          <w:rFonts w:cs="Arial"/>
        </w:rPr>
        <w:t xml:space="preserve"> Normativa</w:t>
      </w:r>
      <w:r w:rsidR="008E5183" w:rsidRPr="0000392B">
        <w:rPr>
          <w:rFonts w:cs="Arial"/>
        </w:rPr>
        <w:t xml:space="preserve">s </w:t>
      </w:r>
      <w:r w:rsidR="00CB54CD" w:rsidRPr="0000392B">
        <w:rPr>
          <w:rFonts w:cs="Arial"/>
        </w:rPr>
        <w:t>SLTI/</w:t>
      </w:r>
      <w:r w:rsidR="00CA02C8">
        <w:rPr>
          <w:rFonts w:cs="Arial"/>
        </w:rPr>
        <w:t>MP</w:t>
      </w:r>
      <w:r w:rsidR="00CB54CD" w:rsidRPr="0000392B">
        <w:rPr>
          <w:rFonts w:cs="Arial"/>
        </w:rPr>
        <w:t xml:space="preserve"> </w:t>
      </w:r>
      <w:proofErr w:type="spellStart"/>
      <w:r w:rsidR="00CB54CD" w:rsidRPr="0000392B">
        <w:rPr>
          <w:rFonts w:cs="Arial"/>
        </w:rPr>
        <w:t>ns</w:t>
      </w:r>
      <w:proofErr w:type="spellEnd"/>
      <w:r w:rsidR="00CB54CD" w:rsidRPr="0000392B">
        <w:rPr>
          <w:rFonts w:cs="Arial"/>
        </w:rPr>
        <w:t>. 01/2010 e 01/2014, bem como os</w:t>
      </w:r>
      <w:r w:rsidRPr="0000392B">
        <w:rPr>
          <w:rFonts w:cs="Arial"/>
        </w:rPr>
        <w:t xml:space="preserve"> atos normativos editados pelos órgãos de proteção ao meio ambiente. Nesse sentido pode ser consultado o Guia Prático de Licitações Sustentáveis do </w:t>
      </w:r>
      <w:r w:rsidR="009E428C" w:rsidRPr="0000392B">
        <w:rPr>
          <w:rFonts w:cs="Arial"/>
        </w:rPr>
        <w:t>CJU/</w:t>
      </w:r>
      <w:r w:rsidRPr="0000392B">
        <w:rPr>
          <w:rFonts w:cs="Arial"/>
        </w:rPr>
        <w:t>SP para uma lista de objetos abrangidos por disposições normativas de caráter ambiental.</w:t>
      </w:r>
    </w:p>
    <w:p w14:paraId="1A370F07" w14:textId="77777777" w:rsidR="001E14AF" w:rsidRPr="0000392B" w:rsidRDefault="001E14AF" w:rsidP="0029415B">
      <w:pPr>
        <w:pStyle w:val="Citao"/>
        <w:rPr>
          <w:rFonts w:cs="Arial"/>
        </w:rPr>
      </w:pPr>
      <w:r w:rsidRPr="0000392B">
        <w:rPr>
          <w:rFonts w:cs="Arial"/>
        </w:rPr>
        <w:t>Uma vez exigido qualquer requisito ambiental na especificação do objeto, deve ser prevista a forma de comprovação de seu respectivo cumprimento na fase de aceitação da proposta, por meio da apresentação de certificação emitida por instituição pública oficial ou instituição credenciada, ou por outro meio de prova que ateste que o bem fornecido atende às exigências (§ 1° do art. 5° da citada Instrução Normativa).</w:t>
      </w:r>
    </w:p>
    <w:p w14:paraId="1F5D897A" w14:textId="79576953" w:rsidR="002C7035" w:rsidRPr="00B42057" w:rsidRDefault="001E14AF" w:rsidP="002C7035">
      <w:pPr>
        <w:pStyle w:val="Citao"/>
      </w:pPr>
      <w:r w:rsidRPr="0000392B">
        <w:rPr>
          <w:rFonts w:cs="Arial"/>
        </w:rPr>
        <w:t>Lembrar que referida IN</w:t>
      </w:r>
      <w:r w:rsidR="00A25E48" w:rsidRPr="0000392B">
        <w:rPr>
          <w:rFonts w:cs="Arial"/>
        </w:rPr>
        <w:t xml:space="preserve"> n. 01/2010</w:t>
      </w:r>
      <w:r w:rsidRPr="0000392B">
        <w:rPr>
          <w:rFonts w:cs="Arial"/>
        </w:rPr>
        <w:t xml:space="preserve"> determina no art. 7°, §1° que se verifique a disponibilidade e a vantagem de reutilização de bens por meio de consulta ao fórum eletrônico de materiais ociosos, que integra o Portal </w:t>
      </w:r>
      <w:proofErr w:type="spellStart"/>
      <w:r w:rsidRPr="0000392B">
        <w:rPr>
          <w:rFonts w:cs="Arial"/>
        </w:rPr>
        <w:t>Comprasnet</w:t>
      </w:r>
      <w:proofErr w:type="spellEnd"/>
      <w:r w:rsidRPr="0000392B">
        <w:rPr>
          <w:rFonts w:cs="Arial"/>
        </w:rPr>
        <w:t>, conforme art. 9°.</w:t>
      </w:r>
    </w:p>
    <w:p w14:paraId="1A370F09" w14:textId="77777777" w:rsidR="00A25E48" w:rsidRPr="0000392B" w:rsidRDefault="00A25E48" w:rsidP="00DE7070">
      <w:pPr>
        <w:pStyle w:val="Nivel1"/>
      </w:pPr>
      <w:r w:rsidRPr="0000392B">
        <w:t>JUSTIFICATIVA E OBJETIVO DA CONTRATAÇÃO</w:t>
      </w:r>
    </w:p>
    <w:p w14:paraId="1A370F0A" w14:textId="77777777" w:rsidR="00A25E48" w:rsidRPr="0000392B" w:rsidRDefault="00A25E48" w:rsidP="00A25E48">
      <w:pPr>
        <w:numPr>
          <w:ilvl w:val="1"/>
          <w:numId w:val="1"/>
        </w:numPr>
        <w:spacing w:before="120" w:after="120" w:line="276" w:lineRule="auto"/>
        <w:ind w:left="425" w:firstLine="0"/>
        <w:jc w:val="both"/>
        <w:rPr>
          <w:rFonts w:cs="Arial"/>
          <w:color w:val="000000"/>
          <w:szCs w:val="20"/>
        </w:rPr>
      </w:pPr>
      <w:r w:rsidRPr="0000392B">
        <w:rPr>
          <w:rFonts w:cs="Arial"/>
          <w:color w:val="000000"/>
          <w:szCs w:val="20"/>
        </w:rPr>
        <w:t xml:space="preserve">.... </w:t>
      </w:r>
    </w:p>
    <w:p w14:paraId="44BAACF8" w14:textId="6A901B4D" w:rsidR="00416C6F" w:rsidRPr="00416C6F" w:rsidRDefault="00A25E48" w:rsidP="00A25E48">
      <w:pPr>
        <w:pStyle w:val="Citao"/>
      </w:pPr>
      <w:r w:rsidRPr="0000392B">
        <w:rPr>
          <w:rFonts w:cs="Arial"/>
          <w:b/>
          <w:color w:val="auto"/>
        </w:rPr>
        <w:t>Nota Explicativa</w:t>
      </w:r>
      <w:r w:rsidRPr="0000392B">
        <w:rPr>
          <w:rFonts w:cs="Arial"/>
          <w:color w:val="auto"/>
        </w:rPr>
        <w:t>:</w:t>
      </w:r>
      <w:r w:rsidR="00416C6F">
        <w:rPr>
          <w:rFonts w:cs="Arial"/>
          <w:color w:val="auto"/>
        </w:rPr>
        <w:t xml:space="preserve"> </w:t>
      </w:r>
      <w:r w:rsidR="00416C6F" w:rsidRPr="002C7035">
        <w:rPr>
          <w:rFonts w:cs="Arial"/>
          <w:color w:val="auto"/>
        </w:rPr>
        <w:t>Conforme previsto na Súmula 177 do TCU, a justificativa há de ser clara, precisa e suficiente, sendo vedadas justificativas genéricas, incapazes de demonstrar de forma cabal a necessidade da Administração.</w:t>
      </w:r>
      <w:r w:rsidR="00416C6F" w:rsidRPr="00610BB7">
        <w:rPr>
          <w:rFonts w:cs="Arial"/>
          <w:color w:val="auto"/>
        </w:rPr>
        <w:t xml:space="preserve"> </w:t>
      </w:r>
    </w:p>
    <w:p w14:paraId="1A370F0B" w14:textId="488A7991" w:rsidR="00A25E48" w:rsidRPr="0000392B" w:rsidRDefault="00A25E48" w:rsidP="00A25E48">
      <w:pPr>
        <w:pStyle w:val="Citao"/>
        <w:rPr>
          <w:rFonts w:cs="Arial"/>
          <w:color w:val="auto"/>
        </w:rPr>
      </w:pPr>
      <w:r w:rsidRPr="0000392B">
        <w:rPr>
          <w:rFonts w:cs="Arial"/>
          <w:color w:val="auto"/>
        </w:rPr>
        <w:t xml:space="preserve"> A Administração deverá observar o disposto no Art. 15, §7º, II, da Lei nº 8.666/93, justificando as quantidades a serem adquiridas em função do consumo do órgão e provável utilização, devendo a estimativa ser obtida, a partir de fatos concretos (</w:t>
      </w:r>
      <w:proofErr w:type="spellStart"/>
      <w:r w:rsidRPr="0000392B">
        <w:rPr>
          <w:rFonts w:cs="Arial"/>
          <w:color w:val="auto"/>
        </w:rPr>
        <w:t>Ex</w:t>
      </w:r>
      <w:proofErr w:type="spellEnd"/>
      <w:r w:rsidRPr="0000392B">
        <w:rPr>
          <w:rFonts w:cs="Arial"/>
          <w:color w:val="auto"/>
        </w:rPr>
        <w:t xml:space="preserve">: consumo do exercício anterior, necessidade de substituição dos bens atualmente disponíveis, implantação de setor, acréscimo de atividades, </w:t>
      </w:r>
      <w:proofErr w:type="spellStart"/>
      <w:r w:rsidRPr="0000392B">
        <w:rPr>
          <w:rFonts w:cs="Arial"/>
          <w:color w:val="auto"/>
        </w:rPr>
        <w:t>etc</w:t>
      </w:r>
      <w:proofErr w:type="spellEnd"/>
      <w:r w:rsidRPr="0000392B">
        <w:rPr>
          <w:rFonts w:cs="Arial"/>
          <w:color w:val="auto"/>
        </w:rPr>
        <w:t>). Portanto, deve contemplar:</w:t>
      </w:r>
    </w:p>
    <w:p w14:paraId="1A370F0C" w14:textId="77777777" w:rsidR="00A25E48" w:rsidRPr="0000392B" w:rsidRDefault="00A25E48" w:rsidP="00A25E48">
      <w:pPr>
        <w:pStyle w:val="Citao"/>
        <w:rPr>
          <w:rFonts w:cs="Arial"/>
          <w:color w:val="auto"/>
        </w:rPr>
      </w:pPr>
      <w:r w:rsidRPr="0000392B">
        <w:rPr>
          <w:rFonts w:cs="Arial"/>
          <w:color w:val="auto"/>
        </w:rPr>
        <w:t>a) a razão da necessidade da aquisição;</w:t>
      </w:r>
    </w:p>
    <w:p w14:paraId="1A370F0D" w14:textId="77777777" w:rsidR="00A25E48" w:rsidRPr="0000392B" w:rsidRDefault="00A25E48" w:rsidP="00A25E48">
      <w:pPr>
        <w:pStyle w:val="Citao"/>
        <w:rPr>
          <w:rFonts w:cs="Arial"/>
          <w:color w:val="auto"/>
        </w:rPr>
      </w:pPr>
      <w:r w:rsidRPr="0000392B">
        <w:rPr>
          <w:rFonts w:cs="Arial"/>
          <w:color w:val="auto"/>
        </w:rPr>
        <w:t>b) as especificações técnicas dos bens; e</w:t>
      </w:r>
    </w:p>
    <w:p w14:paraId="1A370F0E" w14:textId="77777777" w:rsidR="00A25E48" w:rsidRPr="0000392B" w:rsidRDefault="00A25E48" w:rsidP="00A25E48">
      <w:pPr>
        <w:pStyle w:val="Citao"/>
        <w:rPr>
          <w:rFonts w:cs="Arial"/>
          <w:color w:val="auto"/>
        </w:rPr>
      </w:pPr>
      <w:r w:rsidRPr="0000392B">
        <w:rPr>
          <w:rFonts w:cs="Arial"/>
          <w:color w:val="auto"/>
        </w:rPr>
        <w:t>c) o quantitativo de serviço demandado.</w:t>
      </w:r>
    </w:p>
    <w:p w14:paraId="1A370F0F" w14:textId="77777777" w:rsidR="00A25E48" w:rsidRPr="0000392B" w:rsidRDefault="00A25E48" w:rsidP="00A25E48">
      <w:pPr>
        <w:pStyle w:val="Citao"/>
        <w:rPr>
          <w:rFonts w:cs="Arial"/>
          <w:szCs w:val="20"/>
        </w:rPr>
      </w:pPr>
      <w:r w:rsidRPr="0000392B">
        <w:rPr>
          <w:rFonts w:cs="Arial"/>
          <w:color w:val="auto"/>
        </w:rPr>
        <w:t xml:space="preserve">A justificativa, em regra, deve ser apresentada pelo setor requisitante. Quando o </w:t>
      </w:r>
      <w:r w:rsidR="00063CC2" w:rsidRPr="0000392B">
        <w:rPr>
          <w:rFonts w:cs="Arial"/>
          <w:color w:val="auto"/>
        </w:rPr>
        <w:t xml:space="preserve">objeto </w:t>
      </w:r>
      <w:r w:rsidRPr="0000392B">
        <w:rPr>
          <w:rFonts w:cs="Arial"/>
          <w:color w:val="auto"/>
        </w:rPr>
        <w:t xml:space="preserve">possuir características técnicas especializadas, deve o órgão requisitante solicitar à unidade técnica competente a definição das </w:t>
      </w:r>
      <w:r w:rsidR="00063CC2" w:rsidRPr="0000392B">
        <w:rPr>
          <w:rFonts w:cs="Arial"/>
          <w:color w:val="auto"/>
        </w:rPr>
        <w:t xml:space="preserve">suas </w:t>
      </w:r>
      <w:r w:rsidRPr="0000392B">
        <w:rPr>
          <w:rFonts w:cs="Arial"/>
          <w:color w:val="auto"/>
        </w:rPr>
        <w:t>especificações, e, se for o caso, do quantitativo a ser adquirido.</w:t>
      </w:r>
    </w:p>
    <w:p w14:paraId="1A370F11" w14:textId="77777777" w:rsidR="001E14AF" w:rsidRPr="0000392B" w:rsidRDefault="001E14AF" w:rsidP="00DE7070">
      <w:pPr>
        <w:pStyle w:val="Nivel1"/>
      </w:pPr>
      <w:r w:rsidRPr="0000392B">
        <w:t>CLASSIFICAÇÃO DOS BENS COMUNS</w:t>
      </w:r>
    </w:p>
    <w:p w14:paraId="1A370F12" w14:textId="77777777" w:rsidR="001E14AF" w:rsidRPr="0000392B" w:rsidRDefault="001E14AF" w:rsidP="0029415B">
      <w:pPr>
        <w:numPr>
          <w:ilvl w:val="1"/>
          <w:numId w:val="1"/>
        </w:numPr>
        <w:spacing w:before="120" w:after="120" w:line="276" w:lineRule="auto"/>
        <w:ind w:left="425" w:firstLine="0"/>
        <w:jc w:val="both"/>
        <w:rPr>
          <w:rFonts w:cs="Arial"/>
          <w:b/>
          <w:color w:val="000000"/>
          <w:szCs w:val="20"/>
        </w:rPr>
      </w:pPr>
      <w:r w:rsidRPr="0000392B">
        <w:rPr>
          <w:rFonts w:cs="Arial"/>
          <w:b/>
          <w:color w:val="000000"/>
          <w:szCs w:val="20"/>
        </w:rPr>
        <w:t>....</w:t>
      </w:r>
    </w:p>
    <w:p w14:paraId="1A370F13" w14:textId="77777777" w:rsidR="001E14AF" w:rsidRPr="0000392B" w:rsidRDefault="001E14AF" w:rsidP="0029415B">
      <w:pPr>
        <w:pStyle w:val="Citao"/>
        <w:rPr>
          <w:rFonts w:cs="Arial"/>
        </w:rPr>
      </w:pPr>
      <w:r w:rsidRPr="0000392B">
        <w:rPr>
          <w:rFonts w:cs="Arial"/>
          <w:b/>
        </w:rPr>
        <w:t>Nota explicativa</w:t>
      </w:r>
      <w:r w:rsidRPr="0000392B">
        <w:rPr>
          <w:rFonts w:cs="Arial"/>
        </w:rPr>
        <w:t xml:space="preserve">: </w:t>
      </w:r>
      <w:r w:rsidR="0092650F" w:rsidRPr="0000392B">
        <w:rPr>
          <w:rFonts w:cs="Arial"/>
        </w:rPr>
        <w:t>D</w:t>
      </w:r>
      <w:r w:rsidRPr="0000392B">
        <w:rPr>
          <w:rFonts w:cs="Arial"/>
        </w:rPr>
        <w:t xml:space="preserve">eve a Administração definir se natureza do objeto a ser contratado é comum nos termos do parágrafo único, do art. 1°, da Lei 10.520, de 2002.  </w:t>
      </w:r>
    </w:p>
    <w:p w14:paraId="1A370F14" w14:textId="77777777" w:rsidR="001E14AF" w:rsidRPr="0000392B" w:rsidRDefault="001E14AF" w:rsidP="00DE7070">
      <w:pPr>
        <w:pStyle w:val="Nivel1"/>
      </w:pPr>
      <w:r w:rsidRPr="0000392B">
        <w:t>ENTREGA E CRITÉRIOS DE ACEITAÇÃO DO OBJETO.</w:t>
      </w:r>
    </w:p>
    <w:p w14:paraId="1A370F15" w14:textId="77777777" w:rsidR="001E14AF" w:rsidRPr="0000392B" w:rsidRDefault="001E14AF" w:rsidP="0029415B">
      <w:pPr>
        <w:pStyle w:val="Citao"/>
        <w:rPr>
          <w:rFonts w:cs="Arial"/>
        </w:rPr>
      </w:pPr>
      <w:r w:rsidRPr="0000392B">
        <w:rPr>
          <w:rFonts w:cs="Arial"/>
          <w:b/>
        </w:rPr>
        <w:t>Nota explicativa</w:t>
      </w:r>
      <w:r w:rsidRPr="0000392B">
        <w:rPr>
          <w:rFonts w:cs="Arial"/>
        </w:rPr>
        <w:t xml:space="preserve">: Este item deve ser adaptado de acordo com as necessidades específicas do órgão ou entidade, apresentando-se, este modelo, </w:t>
      </w:r>
      <w:r w:rsidR="008C1AF7" w:rsidRPr="0000392B">
        <w:rPr>
          <w:rFonts w:cs="Arial"/>
        </w:rPr>
        <w:t xml:space="preserve">de forma meramente </w:t>
      </w:r>
      <w:r w:rsidRPr="0000392B">
        <w:rPr>
          <w:rFonts w:cs="Arial"/>
        </w:rPr>
        <w:t>exempl</w:t>
      </w:r>
      <w:r w:rsidR="008C1AF7" w:rsidRPr="0000392B">
        <w:rPr>
          <w:rFonts w:cs="Arial"/>
        </w:rPr>
        <w:t>ificativa</w:t>
      </w:r>
      <w:r w:rsidRPr="0000392B">
        <w:rPr>
          <w:rFonts w:cs="Arial"/>
        </w:rPr>
        <w:t>.</w:t>
      </w:r>
    </w:p>
    <w:p w14:paraId="1A370F16" w14:textId="77777777" w:rsidR="001E14AF" w:rsidRPr="0000392B" w:rsidRDefault="001E14AF" w:rsidP="0029415B">
      <w:pPr>
        <w:numPr>
          <w:ilvl w:val="1"/>
          <w:numId w:val="1"/>
        </w:numPr>
        <w:spacing w:before="120" w:after="120" w:line="276" w:lineRule="auto"/>
        <w:ind w:left="425" w:firstLine="0"/>
        <w:jc w:val="both"/>
        <w:rPr>
          <w:rFonts w:cs="Arial"/>
          <w:b/>
          <w:bCs/>
          <w:color w:val="000000"/>
          <w:szCs w:val="20"/>
        </w:rPr>
      </w:pPr>
      <w:r w:rsidRPr="0000392B">
        <w:rPr>
          <w:rFonts w:cs="Arial"/>
          <w:iCs/>
          <w:color w:val="000000"/>
          <w:szCs w:val="20"/>
        </w:rPr>
        <w:t xml:space="preserve">O prazo de entrega dos bens é de </w:t>
      </w:r>
      <w:r w:rsidRPr="0000392B">
        <w:rPr>
          <w:rFonts w:cs="Arial"/>
          <w:iCs/>
          <w:color w:val="FF0000"/>
          <w:szCs w:val="20"/>
        </w:rPr>
        <w:t xml:space="preserve">......... </w:t>
      </w:r>
      <w:r w:rsidRPr="0000392B">
        <w:rPr>
          <w:rFonts w:cs="Arial"/>
          <w:iCs/>
          <w:color w:val="000000"/>
          <w:szCs w:val="20"/>
        </w:rPr>
        <w:t xml:space="preserve">dias, contados do(a) </w:t>
      </w:r>
      <w:r w:rsidRPr="0000392B">
        <w:rPr>
          <w:rFonts w:cs="Arial"/>
          <w:iCs/>
          <w:color w:val="FF0000"/>
          <w:szCs w:val="20"/>
        </w:rPr>
        <w:t>................................</w:t>
      </w:r>
      <w:r w:rsidRPr="0000392B">
        <w:rPr>
          <w:rFonts w:cs="Arial"/>
          <w:iCs/>
          <w:color w:val="000000"/>
          <w:szCs w:val="20"/>
        </w:rPr>
        <w:t xml:space="preserve">, em remessa </w:t>
      </w:r>
      <w:r w:rsidRPr="0000392B">
        <w:rPr>
          <w:rFonts w:cs="Arial"/>
          <w:i/>
          <w:iCs/>
          <w:color w:val="FF0000"/>
          <w:szCs w:val="20"/>
        </w:rPr>
        <w:t xml:space="preserve">(única </w:t>
      </w:r>
      <w:r w:rsidRPr="0000392B">
        <w:rPr>
          <w:rFonts w:cs="Arial"/>
          <w:i/>
          <w:iCs/>
          <w:color w:val="FF0000"/>
          <w:szCs w:val="20"/>
          <w:u w:val="single"/>
        </w:rPr>
        <w:t>ou</w:t>
      </w:r>
      <w:r w:rsidRPr="0000392B">
        <w:rPr>
          <w:rFonts w:cs="Arial"/>
          <w:i/>
          <w:iCs/>
          <w:color w:val="FF0000"/>
          <w:szCs w:val="20"/>
        </w:rPr>
        <w:t xml:space="preserve"> parcelada)</w:t>
      </w:r>
      <w:r w:rsidRPr="0000392B">
        <w:rPr>
          <w:rFonts w:cs="Arial"/>
          <w:iCs/>
          <w:color w:val="000000"/>
          <w:szCs w:val="20"/>
        </w:rPr>
        <w:t xml:space="preserve">, no seguinte endereço </w:t>
      </w:r>
      <w:r w:rsidRPr="0000392B">
        <w:rPr>
          <w:rFonts w:cs="Arial"/>
          <w:iCs/>
          <w:color w:val="FF0000"/>
          <w:szCs w:val="20"/>
        </w:rPr>
        <w:t>..............................</w:t>
      </w:r>
      <w:r w:rsidRPr="0000392B">
        <w:rPr>
          <w:rFonts w:cs="Arial"/>
          <w:iCs/>
          <w:color w:val="000000"/>
          <w:szCs w:val="20"/>
        </w:rPr>
        <w:t xml:space="preserve">. </w:t>
      </w:r>
    </w:p>
    <w:p w14:paraId="1A370F17" w14:textId="77777777" w:rsidR="001E14AF" w:rsidRPr="0000392B" w:rsidRDefault="001E14AF" w:rsidP="0029415B">
      <w:pPr>
        <w:pStyle w:val="Citao"/>
        <w:rPr>
          <w:rFonts w:cs="Arial"/>
          <w:b/>
          <w:bCs/>
        </w:rPr>
      </w:pPr>
      <w:r w:rsidRPr="0000392B">
        <w:rPr>
          <w:rFonts w:cs="Arial"/>
          <w:b/>
        </w:rPr>
        <w:t>Nota explicativa</w:t>
      </w:r>
      <w:r w:rsidRPr="0000392B">
        <w:rPr>
          <w:rFonts w:cs="Arial"/>
        </w:rPr>
        <w:t>: em caso de remessa parcelada, discriminar as respectivas parcelas, prazos e condições.</w:t>
      </w:r>
    </w:p>
    <w:p w14:paraId="1A370F18" w14:textId="77777777" w:rsidR="001E14AF" w:rsidRPr="0000392B" w:rsidRDefault="001E14AF" w:rsidP="0029415B">
      <w:pPr>
        <w:numPr>
          <w:ilvl w:val="1"/>
          <w:numId w:val="1"/>
        </w:numPr>
        <w:spacing w:before="120" w:after="120" w:line="276" w:lineRule="auto"/>
        <w:ind w:left="425" w:firstLine="0"/>
        <w:jc w:val="both"/>
        <w:rPr>
          <w:rFonts w:cs="Arial"/>
          <w:bCs/>
          <w:color w:val="000000"/>
          <w:szCs w:val="20"/>
        </w:rPr>
      </w:pPr>
      <w:r w:rsidRPr="0000392B">
        <w:rPr>
          <w:rFonts w:cs="Arial"/>
          <w:bCs/>
          <w:color w:val="000000"/>
          <w:szCs w:val="20"/>
        </w:rPr>
        <w:lastRenderedPageBreak/>
        <w:t xml:space="preserve">No caso de produtos perecíveis, o prazo de validade na data da entrega não poderá ser inferior a </w:t>
      </w:r>
      <w:r w:rsidRPr="0000392B">
        <w:rPr>
          <w:rFonts w:cs="Arial"/>
          <w:bCs/>
          <w:color w:val="FF0000"/>
          <w:szCs w:val="20"/>
        </w:rPr>
        <w:t>...... (......)</w:t>
      </w:r>
      <w:r w:rsidRPr="0000392B">
        <w:rPr>
          <w:rFonts w:cs="Arial"/>
          <w:bCs/>
          <w:color w:val="000000"/>
          <w:szCs w:val="20"/>
        </w:rPr>
        <w:t xml:space="preserve"> (dias ou meses ou anos), ou a (metade, um terço, dois terços, etc.) do prazo total recomendado pelo fabricante.</w:t>
      </w:r>
    </w:p>
    <w:p w14:paraId="1A370F19" w14:textId="77777777" w:rsidR="001E14AF" w:rsidRPr="0000392B" w:rsidRDefault="001E14AF" w:rsidP="0029415B">
      <w:pPr>
        <w:numPr>
          <w:ilvl w:val="1"/>
          <w:numId w:val="1"/>
        </w:numPr>
        <w:spacing w:before="120" w:after="120" w:line="276" w:lineRule="auto"/>
        <w:ind w:left="425" w:firstLine="0"/>
        <w:jc w:val="both"/>
        <w:rPr>
          <w:rFonts w:cs="Arial"/>
          <w:b/>
          <w:bCs/>
          <w:color w:val="000000"/>
          <w:szCs w:val="20"/>
        </w:rPr>
      </w:pPr>
      <w:r w:rsidRPr="0000392B">
        <w:rPr>
          <w:rFonts w:cs="Arial"/>
          <w:color w:val="000000"/>
          <w:szCs w:val="20"/>
        </w:rPr>
        <w:t>Os bens serão recebidos provisoriamente no prazo de</w:t>
      </w:r>
      <w:proofErr w:type="gramStart"/>
      <w:r w:rsidRPr="0000392B">
        <w:rPr>
          <w:rFonts w:cs="Arial"/>
          <w:color w:val="000000"/>
          <w:szCs w:val="20"/>
        </w:rPr>
        <w:t xml:space="preserve"> </w:t>
      </w:r>
      <w:r w:rsidRPr="0000392B">
        <w:rPr>
          <w:rFonts w:cs="Arial"/>
          <w:color w:val="FF0000"/>
          <w:szCs w:val="20"/>
        </w:rPr>
        <w:t>....</w:t>
      </w:r>
      <w:proofErr w:type="gramEnd"/>
      <w:r w:rsidRPr="0000392B">
        <w:rPr>
          <w:rFonts w:cs="Arial"/>
          <w:color w:val="FF0000"/>
          <w:szCs w:val="20"/>
        </w:rPr>
        <w:t>.(.....)</w:t>
      </w:r>
      <w:r w:rsidRPr="0000392B">
        <w:rPr>
          <w:rFonts w:cs="Arial"/>
          <w:color w:val="000000"/>
          <w:szCs w:val="20"/>
        </w:rPr>
        <w:t xml:space="preserve"> dias, pelo(a) </w:t>
      </w:r>
      <w:r w:rsidRPr="0000392B">
        <w:rPr>
          <w:rFonts w:cs="Arial"/>
          <w:iCs/>
          <w:color w:val="000000"/>
          <w:szCs w:val="20"/>
        </w:rPr>
        <w:t>responsável</w:t>
      </w:r>
      <w:r w:rsidRPr="0000392B">
        <w:rPr>
          <w:rFonts w:cs="Arial"/>
          <w:color w:val="000000"/>
          <w:szCs w:val="20"/>
        </w:rPr>
        <w:t xml:space="preserve"> pelo acompanhamento e fiscalização do contrato, para efeito de posterior verificação de sua conformidade com as especificações constantes neste </w:t>
      </w:r>
      <w:r w:rsidR="008C1AF7" w:rsidRPr="0000392B">
        <w:rPr>
          <w:rFonts w:cs="Arial"/>
          <w:color w:val="000000"/>
          <w:szCs w:val="20"/>
        </w:rPr>
        <w:t>Termo de R</w:t>
      </w:r>
      <w:r w:rsidRPr="0000392B">
        <w:rPr>
          <w:rFonts w:cs="Arial"/>
          <w:color w:val="000000"/>
          <w:szCs w:val="20"/>
        </w:rPr>
        <w:t xml:space="preserve">eferência e na proposta. </w:t>
      </w:r>
    </w:p>
    <w:p w14:paraId="1A370F1A" w14:textId="77777777" w:rsidR="001E14AF" w:rsidRPr="0000392B" w:rsidRDefault="001E14AF" w:rsidP="0029415B">
      <w:pPr>
        <w:pStyle w:val="Citao"/>
        <w:rPr>
          <w:rFonts w:cs="Arial"/>
        </w:rPr>
      </w:pPr>
      <w:r w:rsidRPr="0000392B">
        <w:rPr>
          <w:rFonts w:cs="Arial"/>
          <w:b/>
        </w:rPr>
        <w:t>Nota explicativa</w:t>
      </w:r>
      <w:r w:rsidRPr="0000392B">
        <w:rPr>
          <w:rFonts w:cs="Arial"/>
        </w:rPr>
        <w:t>: Nos termos do art. 74 da Lei n° 8.666</w:t>
      </w:r>
      <w:r w:rsidR="008C1AF7" w:rsidRPr="0000392B">
        <w:rPr>
          <w:rFonts w:cs="Arial"/>
        </w:rPr>
        <w:t>, de 1993</w:t>
      </w:r>
      <w:r w:rsidRPr="0000392B">
        <w:rPr>
          <w:rFonts w:cs="Arial"/>
        </w:rPr>
        <w:t>, poderá ser dispensado o recebimento provisório nos casos de gêneros perecíveis e alimentação preparada.</w:t>
      </w:r>
    </w:p>
    <w:p w14:paraId="1A370F1B" w14:textId="3F630DB3" w:rsidR="001E14AF" w:rsidRDefault="001E14AF" w:rsidP="0029415B">
      <w:pPr>
        <w:numPr>
          <w:ilvl w:val="1"/>
          <w:numId w:val="1"/>
        </w:numPr>
        <w:spacing w:before="120" w:after="120" w:line="276" w:lineRule="auto"/>
        <w:ind w:left="425" w:firstLine="0"/>
        <w:jc w:val="both"/>
        <w:rPr>
          <w:rFonts w:cs="Arial"/>
          <w:bCs/>
          <w:color w:val="000000"/>
          <w:szCs w:val="20"/>
        </w:rPr>
      </w:pPr>
      <w:r w:rsidRPr="0000392B">
        <w:rPr>
          <w:rFonts w:cs="Arial"/>
          <w:bCs/>
          <w:color w:val="000000"/>
          <w:szCs w:val="20"/>
        </w:rPr>
        <w:t xml:space="preserve">Os bens poderão ser rejeitados, no todo ou em parte, quando em desacordo com as especificações constantes neste Termo de Referência e na proposta, devendo ser substituídos no prazo de </w:t>
      </w:r>
      <w:r w:rsidRPr="0000392B">
        <w:rPr>
          <w:rFonts w:cs="Arial"/>
          <w:bCs/>
          <w:color w:val="FF0000"/>
          <w:szCs w:val="20"/>
        </w:rPr>
        <w:t>....</w:t>
      </w:r>
      <w:r w:rsidR="002C50DF" w:rsidRPr="0000392B">
        <w:rPr>
          <w:rFonts w:cs="Arial"/>
          <w:bCs/>
          <w:color w:val="FF0000"/>
          <w:szCs w:val="20"/>
        </w:rPr>
        <w:t xml:space="preserve"> </w:t>
      </w:r>
      <w:r w:rsidRPr="0000392B">
        <w:rPr>
          <w:rFonts w:cs="Arial"/>
          <w:bCs/>
          <w:color w:val="FF0000"/>
          <w:szCs w:val="20"/>
        </w:rPr>
        <w:t>(...)</w:t>
      </w:r>
      <w:r w:rsidRPr="0000392B">
        <w:rPr>
          <w:rFonts w:cs="Arial"/>
          <w:bCs/>
          <w:color w:val="000000"/>
          <w:szCs w:val="20"/>
        </w:rPr>
        <w:t xml:space="preserve"> dias, a contar da notificação da contratada, às suas custas, sem prejuízo da aplicação das penalidades.</w:t>
      </w:r>
    </w:p>
    <w:p w14:paraId="1A370F1C" w14:textId="77777777" w:rsidR="003D69A5" w:rsidRPr="0000392B" w:rsidRDefault="001E14AF" w:rsidP="0029415B">
      <w:pPr>
        <w:numPr>
          <w:ilvl w:val="1"/>
          <w:numId w:val="1"/>
        </w:numPr>
        <w:spacing w:before="120" w:after="120" w:line="276" w:lineRule="auto"/>
        <w:ind w:left="425" w:firstLine="0"/>
        <w:jc w:val="both"/>
        <w:rPr>
          <w:rFonts w:cs="Arial"/>
          <w:bCs/>
          <w:color w:val="000000"/>
          <w:szCs w:val="20"/>
        </w:rPr>
      </w:pPr>
      <w:r w:rsidRPr="0000392B">
        <w:rPr>
          <w:rFonts w:cs="Arial"/>
          <w:color w:val="000000"/>
          <w:szCs w:val="20"/>
        </w:rPr>
        <w:t xml:space="preserve">Os bens serão recebidos definitivamente no prazo de </w:t>
      </w:r>
      <w:r w:rsidRPr="0000392B">
        <w:rPr>
          <w:rFonts w:cs="Arial"/>
          <w:color w:val="FF0000"/>
          <w:szCs w:val="20"/>
        </w:rPr>
        <w:t>......</w:t>
      </w:r>
      <w:proofErr w:type="gramStart"/>
      <w:r w:rsidRPr="0000392B">
        <w:rPr>
          <w:rFonts w:cs="Arial"/>
          <w:color w:val="FF0000"/>
          <w:szCs w:val="20"/>
        </w:rPr>
        <w:t>(....</w:t>
      </w:r>
      <w:proofErr w:type="gramEnd"/>
      <w:r w:rsidRPr="0000392B">
        <w:rPr>
          <w:rFonts w:cs="Arial"/>
          <w:color w:val="FF0000"/>
          <w:szCs w:val="20"/>
        </w:rPr>
        <w:t>.)</w:t>
      </w:r>
      <w:r w:rsidRPr="0000392B">
        <w:rPr>
          <w:rFonts w:cs="Arial"/>
          <w:color w:val="000000"/>
          <w:szCs w:val="20"/>
        </w:rPr>
        <w:t xml:space="preserve"> dias, contados do recebimento provisório, após a verificação da qualidade e quantidade do material e consequente aceitação mediante termo circunstanciado.</w:t>
      </w:r>
    </w:p>
    <w:p w14:paraId="1A370F1D" w14:textId="77777777" w:rsidR="001E14AF" w:rsidRPr="0000392B" w:rsidRDefault="001E14AF" w:rsidP="0029415B">
      <w:pPr>
        <w:numPr>
          <w:ilvl w:val="2"/>
          <w:numId w:val="1"/>
        </w:numPr>
        <w:spacing w:before="120" w:after="120" w:line="276" w:lineRule="auto"/>
        <w:ind w:left="1134" w:firstLine="0"/>
        <w:jc w:val="both"/>
        <w:rPr>
          <w:rFonts w:cs="Arial"/>
          <w:b/>
          <w:bCs/>
          <w:color w:val="000000"/>
          <w:szCs w:val="20"/>
        </w:rPr>
      </w:pPr>
      <w:r w:rsidRPr="0000392B">
        <w:rPr>
          <w:rFonts w:cs="Arial"/>
          <w:color w:val="000000"/>
          <w:szCs w:val="20"/>
          <w:lang w:eastAsia="en-US"/>
        </w:rPr>
        <w:t>Na hipótese de a verificação a que se refere o subitem anterior não ser procedida dentro do prazo fixado, reputar-se-á como realizada, consumando-se o recebimento definitivo no dia do esgotamento do prazo.</w:t>
      </w:r>
    </w:p>
    <w:p w14:paraId="1A370F1E" w14:textId="77777777" w:rsidR="001E14AF" w:rsidRPr="0000392B" w:rsidRDefault="001E14AF" w:rsidP="0029415B">
      <w:pPr>
        <w:numPr>
          <w:ilvl w:val="1"/>
          <w:numId w:val="1"/>
        </w:numPr>
        <w:spacing w:before="120" w:after="120" w:line="276" w:lineRule="auto"/>
        <w:ind w:left="425" w:firstLine="0"/>
        <w:jc w:val="both"/>
        <w:rPr>
          <w:rFonts w:cs="Arial"/>
          <w:color w:val="000000"/>
          <w:szCs w:val="20"/>
        </w:rPr>
      </w:pPr>
      <w:r w:rsidRPr="0000392B">
        <w:rPr>
          <w:rFonts w:cs="Arial"/>
          <w:color w:val="000000"/>
          <w:szCs w:val="20"/>
          <w:lang w:eastAsia="en-US"/>
        </w:rPr>
        <w:t>O recebimento provisório ou definitivo do objeto não exclui a responsabilidade da contratada pelos prejuízos resultantes da incorreta execução do contrato.</w:t>
      </w:r>
    </w:p>
    <w:p w14:paraId="1A370F1F" w14:textId="77777777" w:rsidR="001E14AF" w:rsidRPr="0000392B" w:rsidRDefault="001E14AF" w:rsidP="00DE7070">
      <w:pPr>
        <w:pStyle w:val="Nivel1"/>
      </w:pPr>
      <w:r w:rsidRPr="0000392B">
        <w:rPr>
          <w:lang w:eastAsia="en-US"/>
        </w:rPr>
        <w:t>OBRIGAÇÕES DA CONTRATANTE</w:t>
      </w:r>
    </w:p>
    <w:p w14:paraId="1A370F20" w14:textId="77777777" w:rsidR="001E14AF" w:rsidRPr="0000392B" w:rsidRDefault="001E14AF" w:rsidP="0029415B">
      <w:pPr>
        <w:numPr>
          <w:ilvl w:val="1"/>
          <w:numId w:val="1"/>
        </w:numPr>
        <w:spacing w:before="120" w:after="120" w:line="276" w:lineRule="auto"/>
        <w:ind w:left="425" w:firstLine="0"/>
        <w:jc w:val="both"/>
        <w:rPr>
          <w:rFonts w:cs="Arial"/>
          <w:b/>
          <w:color w:val="000000"/>
          <w:szCs w:val="20"/>
        </w:rPr>
      </w:pPr>
      <w:r w:rsidRPr="0000392B">
        <w:rPr>
          <w:rFonts w:cs="Arial"/>
          <w:szCs w:val="20"/>
        </w:rPr>
        <w:t>São obrigações da C</w:t>
      </w:r>
      <w:r w:rsidR="00812ACB" w:rsidRPr="0000392B">
        <w:rPr>
          <w:rFonts w:cs="Arial"/>
          <w:szCs w:val="20"/>
        </w:rPr>
        <w:t>ontratante</w:t>
      </w:r>
      <w:r w:rsidRPr="0000392B">
        <w:rPr>
          <w:rFonts w:cs="Arial"/>
          <w:szCs w:val="20"/>
        </w:rPr>
        <w:t>:</w:t>
      </w:r>
    </w:p>
    <w:p w14:paraId="1A370F21" w14:textId="77777777" w:rsidR="001E14AF" w:rsidRPr="0000392B" w:rsidRDefault="001E14AF" w:rsidP="0029415B">
      <w:pPr>
        <w:numPr>
          <w:ilvl w:val="2"/>
          <w:numId w:val="1"/>
        </w:numPr>
        <w:spacing w:before="120" w:after="120" w:line="276" w:lineRule="auto"/>
        <w:ind w:left="1134" w:firstLine="0"/>
        <w:jc w:val="both"/>
        <w:rPr>
          <w:rFonts w:cs="Arial"/>
          <w:b/>
          <w:color w:val="000000"/>
          <w:szCs w:val="20"/>
        </w:rPr>
      </w:pPr>
      <w:proofErr w:type="gramStart"/>
      <w:r w:rsidRPr="0000392B">
        <w:rPr>
          <w:rFonts w:cs="Arial"/>
          <w:szCs w:val="20"/>
        </w:rPr>
        <w:t>receber</w:t>
      </w:r>
      <w:proofErr w:type="gramEnd"/>
      <w:r w:rsidRPr="0000392B">
        <w:rPr>
          <w:rFonts w:cs="Arial"/>
          <w:szCs w:val="20"/>
        </w:rPr>
        <w:t xml:space="preserve"> o objeto no prazo e condições estabelecidas no Edital e seus anexos;</w:t>
      </w:r>
    </w:p>
    <w:p w14:paraId="1A370F22" w14:textId="77777777" w:rsidR="001E14AF" w:rsidRPr="0000392B" w:rsidRDefault="008C1AF7" w:rsidP="0029415B">
      <w:pPr>
        <w:numPr>
          <w:ilvl w:val="2"/>
          <w:numId w:val="1"/>
        </w:numPr>
        <w:spacing w:before="120" w:after="120" w:line="276" w:lineRule="auto"/>
        <w:ind w:left="1134" w:firstLine="0"/>
        <w:jc w:val="both"/>
        <w:rPr>
          <w:rFonts w:cs="Arial"/>
          <w:b/>
          <w:color w:val="000000"/>
          <w:szCs w:val="20"/>
        </w:rPr>
      </w:pPr>
      <w:proofErr w:type="gramStart"/>
      <w:r w:rsidRPr="0000392B">
        <w:rPr>
          <w:rFonts w:cs="Arial"/>
          <w:szCs w:val="20"/>
          <w:lang w:eastAsia="en-US"/>
        </w:rPr>
        <w:t>v</w:t>
      </w:r>
      <w:r w:rsidR="001E14AF" w:rsidRPr="0000392B">
        <w:rPr>
          <w:rFonts w:cs="Arial"/>
          <w:szCs w:val="20"/>
          <w:lang w:eastAsia="en-US"/>
        </w:rPr>
        <w:t>erificar</w:t>
      </w:r>
      <w:proofErr w:type="gramEnd"/>
      <w:r w:rsidR="001E14AF" w:rsidRPr="0000392B">
        <w:rPr>
          <w:rFonts w:cs="Arial"/>
          <w:szCs w:val="20"/>
          <w:lang w:eastAsia="en-US"/>
        </w:rPr>
        <w:t xml:space="preserve"> minuciosamente, no prazo fixado, a conformidade dos bens recebidos provisoriamente com as especificações constantes do Edital e da proposta, para fins de aceitação e recebimento definitivo;</w:t>
      </w:r>
    </w:p>
    <w:p w14:paraId="1A370F23" w14:textId="77777777" w:rsidR="001E14AF" w:rsidRPr="0000392B" w:rsidRDefault="001E14AF" w:rsidP="0029415B">
      <w:pPr>
        <w:numPr>
          <w:ilvl w:val="2"/>
          <w:numId w:val="1"/>
        </w:numPr>
        <w:spacing w:before="120" w:after="120" w:line="276" w:lineRule="auto"/>
        <w:ind w:left="1134" w:firstLine="0"/>
        <w:jc w:val="both"/>
        <w:rPr>
          <w:rFonts w:cs="Arial"/>
          <w:b/>
          <w:color w:val="000000"/>
          <w:szCs w:val="20"/>
        </w:rPr>
      </w:pPr>
      <w:proofErr w:type="gramStart"/>
      <w:r w:rsidRPr="0000392B">
        <w:rPr>
          <w:rFonts w:cs="Arial"/>
          <w:szCs w:val="20"/>
        </w:rPr>
        <w:t>comunicar</w:t>
      </w:r>
      <w:proofErr w:type="gramEnd"/>
      <w:r w:rsidRPr="0000392B">
        <w:rPr>
          <w:rFonts w:cs="Arial"/>
          <w:szCs w:val="20"/>
        </w:rPr>
        <w:t xml:space="preserve"> à </w:t>
      </w:r>
      <w:r w:rsidR="006D3F97" w:rsidRPr="0000392B">
        <w:rPr>
          <w:rFonts w:cs="Arial"/>
          <w:szCs w:val="20"/>
        </w:rPr>
        <w:t>Contratada</w:t>
      </w:r>
      <w:r w:rsidRPr="0000392B">
        <w:rPr>
          <w:rFonts w:cs="Arial"/>
          <w:szCs w:val="20"/>
        </w:rPr>
        <w:t>, por escrito, sobre imperfeições, falhas ou irregularidades verificadas no objeto fornecido, para que seja substituído, reparado ou corrigido;</w:t>
      </w:r>
    </w:p>
    <w:p w14:paraId="1A370F24" w14:textId="77777777" w:rsidR="001E14AF" w:rsidRPr="0000392B" w:rsidRDefault="006D3F97" w:rsidP="0029415B">
      <w:pPr>
        <w:numPr>
          <w:ilvl w:val="2"/>
          <w:numId w:val="1"/>
        </w:numPr>
        <w:spacing w:before="120" w:after="120" w:line="276" w:lineRule="auto"/>
        <w:ind w:left="1134" w:firstLine="0"/>
        <w:jc w:val="both"/>
        <w:rPr>
          <w:rFonts w:cs="Arial"/>
          <w:b/>
          <w:color w:val="000000"/>
          <w:szCs w:val="20"/>
        </w:rPr>
      </w:pPr>
      <w:proofErr w:type="gramStart"/>
      <w:r w:rsidRPr="0000392B">
        <w:rPr>
          <w:rFonts w:cs="Arial"/>
          <w:szCs w:val="20"/>
          <w:lang w:eastAsia="en-US"/>
        </w:rPr>
        <w:t>a</w:t>
      </w:r>
      <w:r w:rsidR="001E14AF" w:rsidRPr="0000392B">
        <w:rPr>
          <w:rFonts w:cs="Arial"/>
          <w:szCs w:val="20"/>
          <w:lang w:eastAsia="en-US"/>
        </w:rPr>
        <w:t>companhar</w:t>
      </w:r>
      <w:proofErr w:type="gramEnd"/>
      <w:r w:rsidR="001E14AF" w:rsidRPr="0000392B">
        <w:rPr>
          <w:rFonts w:cs="Arial"/>
          <w:szCs w:val="20"/>
          <w:lang w:eastAsia="en-US"/>
        </w:rPr>
        <w:t xml:space="preserve"> e fiscalizar o cumprimento das obrigações da Contratada, através de </w:t>
      </w:r>
      <w:r w:rsidRPr="0000392B">
        <w:rPr>
          <w:rFonts w:cs="Arial"/>
          <w:szCs w:val="20"/>
          <w:lang w:eastAsia="en-US"/>
        </w:rPr>
        <w:t>comissão/</w:t>
      </w:r>
      <w:r w:rsidR="001E14AF" w:rsidRPr="0000392B">
        <w:rPr>
          <w:rFonts w:cs="Arial"/>
          <w:szCs w:val="20"/>
          <w:lang w:eastAsia="en-US"/>
        </w:rPr>
        <w:t>servidor especialmente designado;</w:t>
      </w:r>
    </w:p>
    <w:p w14:paraId="1A370F25" w14:textId="77777777" w:rsidR="001E14AF" w:rsidRPr="0000392B" w:rsidRDefault="001E14AF" w:rsidP="0029415B">
      <w:pPr>
        <w:numPr>
          <w:ilvl w:val="2"/>
          <w:numId w:val="1"/>
        </w:numPr>
        <w:spacing w:before="120" w:after="120" w:line="276" w:lineRule="auto"/>
        <w:ind w:left="1134" w:firstLine="0"/>
        <w:jc w:val="both"/>
        <w:rPr>
          <w:rFonts w:cs="Arial"/>
          <w:b/>
          <w:color w:val="000000"/>
          <w:szCs w:val="20"/>
        </w:rPr>
      </w:pPr>
      <w:proofErr w:type="gramStart"/>
      <w:r w:rsidRPr="0000392B">
        <w:rPr>
          <w:rFonts w:cs="Arial"/>
          <w:szCs w:val="20"/>
        </w:rPr>
        <w:t>efetuar</w:t>
      </w:r>
      <w:proofErr w:type="gramEnd"/>
      <w:r w:rsidRPr="0000392B">
        <w:rPr>
          <w:rFonts w:cs="Arial"/>
          <w:szCs w:val="20"/>
        </w:rPr>
        <w:t xml:space="preserve"> o pagamento à C</w:t>
      </w:r>
      <w:r w:rsidR="006D3F97" w:rsidRPr="0000392B">
        <w:rPr>
          <w:rFonts w:cs="Arial"/>
          <w:szCs w:val="20"/>
        </w:rPr>
        <w:t>ontratada</w:t>
      </w:r>
      <w:r w:rsidRPr="0000392B">
        <w:rPr>
          <w:rFonts w:cs="Arial"/>
          <w:b/>
          <w:szCs w:val="20"/>
        </w:rPr>
        <w:t xml:space="preserve"> </w:t>
      </w:r>
      <w:r w:rsidRPr="0000392B">
        <w:rPr>
          <w:rFonts w:cs="Arial"/>
          <w:szCs w:val="20"/>
        </w:rPr>
        <w:t>no valor correspondente ao fornecimento do objeto, no prazo e forma estabelecidos n</w:t>
      </w:r>
      <w:r w:rsidR="006D3F97" w:rsidRPr="0000392B">
        <w:rPr>
          <w:rFonts w:cs="Arial"/>
          <w:szCs w:val="20"/>
        </w:rPr>
        <w:t>o</w:t>
      </w:r>
      <w:r w:rsidRPr="0000392B">
        <w:rPr>
          <w:rFonts w:cs="Arial"/>
          <w:szCs w:val="20"/>
        </w:rPr>
        <w:t xml:space="preserve"> </w:t>
      </w:r>
      <w:r w:rsidR="006D3F97" w:rsidRPr="0000392B">
        <w:rPr>
          <w:rFonts w:cs="Arial"/>
          <w:szCs w:val="20"/>
        </w:rPr>
        <w:t>Edital e seus anexos;</w:t>
      </w:r>
    </w:p>
    <w:p w14:paraId="1A370F26" w14:textId="77777777" w:rsidR="001E14AF" w:rsidRPr="0000392B" w:rsidRDefault="00812ACB" w:rsidP="0029415B">
      <w:pPr>
        <w:numPr>
          <w:ilvl w:val="1"/>
          <w:numId w:val="1"/>
        </w:numPr>
        <w:spacing w:before="120" w:after="120" w:line="276" w:lineRule="auto"/>
        <w:ind w:left="425" w:firstLine="0"/>
        <w:jc w:val="both"/>
        <w:rPr>
          <w:rFonts w:cs="Arial"/>
          <w:b/>
          <w:color w:val="000000"/>
          <w:szCs w:val="20"/>
        </w:rPr>
      </w:pPr>
      <w:r w:rsidRPr="0000392B">
        <w:rPr>
          <w:rFonts w:cs="Arial"/>
          <w:szCs w:val="20"/>
        </w:rPr>
        <w:t xml:space="preserve">A Administração </w:t>
      </w:r>
      <w:r w:rsidR="001E14AF" w:rsidRPr="0000392B">
        <w:rPr>
          <w:rFonts w:cs="Arial"/>
          <w:szCs w:val="20"/>
        </w:rPr>
        <w:t>não responderá por quaisquer compromissos assumidos pela C</w:t>
      </w:r>
      <w:r w:rsidRPr="0000392B">
        <w:rPr>
          <w:rFonts w:cs="Arial"/>
          <w:szCs w:val="20"/>
        </w:rPr>
        <w:t>ontratada</w:t>
      </w:r>
      <w:r w:rsidR="001E14AF" w:rsidRPr="0000392B">
        <w:rPr>
          <w:rFonts w:cs="Arial"/>
          <w:szCs w:val="20"/>
        </w:rPr>
        <w:t xml:space="preserve"> com terceiros, ainda que vinculados à execução do presente Termo de Contrato, bem como por qualquer dano causado a terceiros em decorrência de ato da C</w:t>
      </w:r>
      <w:r w:rsidRPr="0000392B">
        <w:rPr>
          <w:rFonts w:cs="Arial"/>
          <w:szCs w:val="20"/>
        </w:rPr>
        <w:t>ontratada</w:t>
      </w:r>
      <w:r w:rsidR="001E14AF" w:rsidRPr="0000392B">
        <w:rPr>
          <w:rFonts w:cs="Arial"/>
          <w:szCs w:val="20"/>
        </w:rPr>
        <w:t>, de seus empregados, prepostos ou subordinados.</w:t>
      </w:r>
    </w:p>
    <w:p w14:paraId="1A370F27" w14:textId="77777777" w:rsidR="001E14AF" w:rsidRPr="0000392B" w:rsidRDefault="001E14AF" w:rsidP="00DE7070">
      <w:pPr>
        <w:pStyle w:val="Nivel1"/>
      </w:pPr>
      <w:r w:rsidRPr="0000392B">
        <w:t>OBRIGAÇÕES DA CONTRATADA</w:t>
      </w:r>
    </w:p>
    <w:p w14:paraId="1A370F28" w14:textId="77777777" w:rsidR="001E14AF" w:rsidRPr="0000392B" w:rsidRDefault="001E14AF" w:rsidP="0029415B">
      <w:pPr>
        <w:numPr>
          <w:ilvl w:val="1"/>
          <w:numId w:val="1"/>
        </w:numPr>
        <w:spacing w:before="120" w:after="120" w:line="276" w:lineRule="auto"/>
        <w:ind w:left="425" w:firstLine="0"/>
        <w:jc w:val="both"/>
        <w:rPr>
          <w:rFonts w:cs="Arial"/>
          <w:b/>
          <w:color w:val="000000"/>
          <w:szCs w:val="20"/>
        </w:rPr>
      </w:pPr>
      <w:r w:rsidRPr="0000392B">
        <w:rPr>
          <w:rFonts w:cs="Arial"/>
          <w:szCs w:val="20"/>
        </w:rPr>
        <w:t>A C</w:t>
      </w:r>
      <w:r w:rsidR="00812ACB" w:rsidRPr="0000392B">
        <w:rPr>
          <w:rFonts w:cs="Arial"/>
          <w:szCs w:val="20"/>
        </w:rPr>
        <w:t xml:space="preserve">ontratada </w:t>
      </w:r>
      <w:r w:rsidRPr="0000392B">
        <w:rPr>
          <w:rFonts w:cs="Arial"/>
          <w:szCs w:val="20"/>
        </w:rPr>
        <w:t>deve cumprir todas as obrigações constantes no Edital, seus anexos e sua proposta, assumindo como exclusivamente seus os riscos e as despesas decorrentes da boa e perfeita execução do objeto e, ainda:</w:t>
      </w:r>
    </w:p>
    <w:p w14:paraId="1A370F29" w14:textId="279F115C" w:rsidR="001E14AF" w:rsidRPr="0000392B" w:rsidRDefault="001E14AF" w:rsidP="0029415B">
      <w:pPr>
        <w:numPr>
          <w:ilvl w:val="2"/>
          <w:numId w:val="1"/>
        </w:numPr>
        <w:spacing w:before="120" w:after="120" w:line="276" w:lineRule="auto"/>
        <w:ind w:left="1134" w:firstLine="0"/>
        <w:jc w:val="both"/>
        <w:rPr>
          <w:rFonts w:cs="Arial"/>
          <w:b/>
          <w:color w:val="000000"/>
          <w:szCs w:val="20"/>
        </w:rPr>
      </w:pPr>
      <w:proofErr w:type="gramStart"/>
      <w:r w:rsidRPr="0000392B">
        <w:rPr>
          <w:rFonts w:cs="Arial"/>
          <w:szCs w:val="20"/>
        </w:rPr>
        <w:lastRenderedPageBreak/>
        <w:t>efetuar</w:t>
      </w:r>
      <w:proofErr w:type="gramEnd"/>
      <w:r w:rsidRPr="0000392B">
        <w:rPr>
          <w:rFonts w:cs="Arial"/>
          <w:szCs w:val="20"/>
        </w:rPr>
        <w:t xml:space="preserve"> a entrega do objeto em perfeitas condições, conforme especificações, prazo e local constantes no </w:t>
      </w:r>
      <w:r w:rsidR="008010EF" w:rsidRPr="002C7035">
        <w:rPr>
          <w:rFonts w:cs="Arial"/>
          <w:szCs w:val="20"/>
        </w:rPr>
        <w:t>Termo de Referência</w:t>
      </w:r>
      <w:r w:rsidR="002C7035">
        <w:rPr>
          <w:rFonts w:cs="Arial"/>
          <w:szCs w:val="20"/>
        </w:rPr>
        <w:t xml:space="preserve"> </w:t>
      </w:r>
      <w:r w:rsidRPr="0000392B">
        <w:rPr>
          <w:rFonts w:cs="Arial"/>
          <w:szCs w:val="20"/>
        </w:rPr>
        <w:t xml:space="preserve">e seus anexos, acompanhado da respectiva nota fiscal, na qual constarão as indicações referentes a: </w:t>
      </w:r>
      <w:r w:rsidRPr="0000392B">
        <w:rPr>
          <w:rFonts w:cs="Arial"/>
          <w:i/>
          <w:color w:val="FF0000"/>
          <w:szCs w:val="20"/>
        </w:rPr>
        <w:t>marca, fabricante, modelo, procedência e prazo de garantia ou validade;</w:t>
      </w:r>
    </w:p>
    <w:p w14:paraId="1A370F2A" w14:textId="77777777" w:rsidR="001E14AF" w:rsidRPr="0000392B" w:rsidRDefault="001E14AF" w:rsidP="0029415B">
      <w:pPr>
        <w:pStyle w:val="Citao"/>
        <w:rPr>
          <w:rFonts w:cs="Arial"/>
          <w:b/>
        </w:rPr>
      </w:pPr>
      <w:r w:rsidRPr="0000392B">
        <w:rPr>
          <w:rFonts w:cs="Arial"/>
          <w:b/>
        </w:rPr>
        <w:t xml:space="preserve">Nota Explicativa: </w:t>
      </w:r>
      <w:r w:rsidRPr="0000392B">
        <w:rPr>
          <w:rFonts w:cs="Arial"/>
        </w:rPr>
        <w:t>As indicações referentes ao objeto deverão ser aquelas exigidas no Edital. A garantia da qualidade (ou prazo de validade) do objeto deve guardar conformidade com o prazo de garantia ou validade exigido no edital ou com aquele ofertado pelo licitante na proposta, se for o caso.</w:t>
      </w:r>
    </w:p>
    <w:p w14:paraId="1A370F2B" w14:textId="77777777" w:rsidR="001E14AF" w:rsidRPr="0000392B" w:rsidRDefault="001E14AF" w:rsidP="00CB54CD">
      <w:pPr>
        <w:numPr>
          <w:ilvl w:val="3"/>
          <w:numId w:val="1"/>
        </w:numPr>
        <w:spacing w:before="120" w:after="120" w:line="276" w:lineRule="auto"/>
        <w:ind w:left="1701" w:firstLine="0"/>
        <w:jc w:val="both"/>
        <w:rPr>
          <w:rFonts w:cs="Arial"/>
          <w:i/>
          <w:color w:val="FF0000"/>
          <w:szCs w:val="20"/>
        </w:rPr>
      </w:pPr>
      <w:r w:rsidRPr="0000392B">
        <w:rPr>
          <w:rFonts w:cs="Arial"/>
          <w:color w:val="FF0000"/>
          <w:szCs w:val="20"/>
        </w:rPr>
        <w:t>O</w:t>
      </w:r>
      <w:r w:rsidRPr="0000392B">
        <w:rPr>
          <w:rFonts w:cs="Arial"/>
          <w:i/>
          <w:color w:val="FF0000"/>
          <w:szCs w:val="20"/>
        </w:rPr>
        <w:t xml:space="preserve"> objeto deve estar acompanhado do manual do usuário, com uma </w:t>
      </w:r>
      <w:r w:rsidRPr="0000392B">
        <w:rPr>
          <w:rFonts w:cs="Arial"/>
          <w:bCs/>
          <w:i/>
          <w:iCs/>
          <w:color w:val="FF0000"/>
          <w:szCs w:val="20"/>
          <w:lang w:eastAsia="en-US"/>
        </w:rPr>
        <w:t>versão</w:t>
      </w:r>
      <w:r w:rsidRPr="0000392B">
        <w:rPr>
          <w:rFonts w:cs="Arial"/>
          <w:i/>
          <w:color w:val="FF0000"/>
          <w:szCs w:val="20"/>
        </w:rPr>
        <w:t xml:space="preserve"> em português e da relação da rede de assistência técnica autorizada;</w:t>
      </w:r>
    </w:p>
    <w:p w14:paraId="1A370F2C"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responsabilizar</w:t>
      </w:r>
      <w:proofErr w:type="gramEnd"/>
      <w:r w:rsidRPr="0000392B">
        <w:rPr>
          <w:rFonts w:cs="Arial"/>
          <w:szCs w:val="20"/>
        </w:rPr>
        <w:t>-se pelos vícios e danos decorrentes do objeto, de acordo com os artigos 12, 13</w:t>
      </w:r>
      <w:r w:rsidR="006E0448" w:rsidRPr="0000392B">
        <w:rPr>
          <w:rFonts w:cs="Arial"/>
          <w:szCs w:val="20"/>
        </w:rPr>
        <w:t xml:space="preserve"> e</w:t>
      </w:r>
      <w:r w:rsidRPr="0000392B">
        <w:rPr>
          <w:rFonts w:cs="Arial"/>
          <w:szCs w:val="20"/>
        </w:rPr>
        <w:t xml:space="preserve"> 1</w:t>
      </w:r>
      <w:r w:rsidR="006E0448" w:rsidRPr="0000392B">
        <w:rPr>
          <w:rFonts w:cs="Arial"/>
          <w:szCs w:val="20"/>
        </w:rPr>
        <w:t>7</w:t>
      </w:r>
      <w:r w:rsidRPr="0000392B">
        <w:rPr>
          <w:rFonts w:cs="Arial"/>
          <w:szCs w:val="20"/>
        </w:rPr>
        <w:t xml:space="preserve"> a 27, do Código de Defesa do Consumidor (Lei nº 8.078, de 1990);</w:t>
      </w:r>
    </w:p>
    <w:p w14:paraId="1A370F2D"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substituir</w:t>
      </w:r>
      <w:proofErr w:type="gramEnd"/>
      <w:r w:rsidRPr="0000392B">
        <w:rPr>
          <w:rFonts w:cs="Arial"/>
          <w:szCs w:val="20"/>
        </w:rPr>
        <w:t>, reparar ou corrigir, às suas expensas, no prazo fixado neste Termo de Referência, o objeto com avarias ou defeitos;</w:t>
      </w:r>
    </w:p>
    <w:p w14:paraId="1A370F2E"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comunicar</w:t>
      </w:r>
      <w:proofErr w:type="gramEnd"/>
      <w:r w:rsidRPr="0000392B">
        <w:rPr>
          <w:rFonts w:cs="Arial"/>
          <w:szCs w:val="20"/>
        </w:rPr>
        <w:t xml:space="preserve"> à C</w:t>
      </w:r>
      <w:r w:rsidR="00812ACB" w:rsidRPr="0000392B">
        <w:rPr>
          <w:rFonts w:cs="Arial"/>
          <w:szCs w:val="20"/>
        </w:rPr>
        <w:t>ontratante</w:t>
      </w:r>
      <w:r w:rsidRPr="0000392B">
        <w:rPr>
          <w:rFonts w:cs="Arial"/>
          <w:szCs w:val="20"/>
        </w:rPr>
        <w:t>, no prazo máximo de 24 (vinte e quatro) horas que antecede a data da entrega, os motivos que impossibilitem o cumprimento do prazo previsto, com a devida comprovação;</w:t>
      </w:r>
    </w:p>
    <w:p w14:paraId="1A370F2F"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manter</w:t>
      </w:r>
      <w:proofErr w:type="gramEnd"/>
      <w:r w:rsidRPr="0000392B">
        <w:rPr>
          <w:rFonts w:cs="Arial"/>
          <w:szCs w:val="20"/>
        </w:rPr>
        <w:t>, durante toda a execução do contrato, em compatibilidade com as obrigações assumidas, todas as condições de habilitação e qualificação exigidas na licitação;</w:t>
      </w:r>
    </w:p>
    <w:p w14:paraId="1A370F30"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indicar</w:t>
      </w:r>
      <w:proofErr w:type="gramEnd"/>
      <w:r w:rsidRPr="0000392B">
        <w:rPr>
          <w:rFonts w:cs="Arial"/>
          <w:szCs w:val="20"/>
        </w:rPr>
        <w:t xml:space="preserve"> preposto para representá-la durante a execução do contrato.</w:t>
      </w:r>
    </w:p>
    <w:p w14:paraId="1A370F31" w14:textId="77777777" w:rsidR="001E14AF" w:rsidRPr="0000392B" w:rsidRDefault="001E14AF" w:rsidP="0029415B">
      <w:pPr>
        <w:pStyle w:val="Citao"/>
        <w:rPr>
          <w:rFonts w:cs="Arial"/>
        </w:rPr>
      </w:pPr>
      <w:r w:rsidRPr="0000392B">
        <w:rPr>
          <w:rFonts w:cs="Arial"/>
          <w:b/>
        </w:rPr>
        <w:t>Nota Explicativa</w:t>
      </w:r>
      <w:r w:rsidRPr="0000392B">
        <w:rPr>
          <w:rFonts w:cs="Arial"/>
        </w:rPr>
        <w:t>: As cláusulas acima elencadas são as mínimas necessárias. As peculiar</w:t>
      </w:r>
      <w:r w:rsidR="00812ACB" w:rsidRPr="0000392B">
        <w:rPr>
          <w:rFonts w:cs="Arial"/>
        </w:rPr>
        <w:t>i</w:t>
      </w:r>
      <w:r w:rsidRPr="0000392B">
        <w:rPr>
          <w:rFonts w:cs="Arial"/>
        </w:rPr>
        <w:t>dades da contratação podem recomendar a adoção de outras obrigações.</w:t>
      </w:r>
    </w:p>
    <w:p w14:paraId="1A370F32" w14:textId="77777777" w:rsidR="001E14AF" w:rsidRPr="0000392B" w:rsidRDefault="001E14AF" w:rsidP="00DE7070">
      <w:pPr>
        <w:pStyle w:val="Nivel1"/>
      </w:pPr>
      <w:r w:rsidRPr="0000392B">
        <w:t>DA SUBCONTRATAÇÃO</w:t>
      </w:r>
    </w:p>
    <w:p w14:paraId="1A370F33" w14:textId="77777777" w:rsidR="001E14AF" w:rsidRPr="0000392B" w:rsidRDefault="00732294" w:rsidP="0029415B">
      <w:pPr>
        <w:spacing w:before="120" w:after="120" w:line="276" w:lineRule="auto"/>
        <w:ind w:left="425"/>
        <w:jc w:val="both"/>
        <w:rPr>
          <w:rFonts w:cs="Arial"/>
          <w:i/>
          <w:color w:val="FF0000"/>
          <w:szCs w:val="20"/>
        </w:rPr>
      </w:pPr>
      <w:r w:rsidRPr="0000392B">
        <w:rPr>
          <w:rFonts w:cs="Arial"/>
          <w:i/>
          <w:color w:val="FF0000"/>
          <w:szCs w:val="20"/>
        </w:rPr>
        <w:t xml:space="preserve">7.1 </w:t>
      </w:r>
      <w:r w:rsidR="001E14AF" w:rsidRPr="0000392B">
        <w:rPr>
          <w:rFonts w:cs="Arial"/>
          <w:i/>
          <w:color w:val="FF0000"/>
          <w:szCs w:val="20"/>
        </w:rPr>
        <w:t>Não será admitida a subcontratação do objeto licitatório.</w:t>
      </w:r>
    </w:p>
    <w:p w14:paraId="294DB9C4" w14:textId="2F9E8FB7" w:rsidR="005E4CDC" w:rsidRPr="0000392B" w:rsidRDefault="005E4CDC" w:rsidP="005E4CDC">
      <w:pPr>
        <w:pStyle w:val="Citao"/>
      </w:pPr>
      <w:r w:rsidRPr="0000392B">
        <w:rPr>
          <w:b/>
        </w:rPr>
        <w:t>Nota Explicativa</w:t>
      </w:r>
      <w:r w:rsidRPr="0000392B">
        <w:t>: Não se admite a exigência de subcontratação para o fornecimento de bens, exceto quando estiver vinculado à prestação de serviços acessórios. Observe-se, ainda, que é vedada a sub-rogação completa ou da parcela principal da obrigação</w:t>
      </w:r>
      <w:r w:rsidR="009F6D7E">
        <w:t>.</w:t>
      </w:r>
    </w:p>
    <w:p w14:paraId="1A370F34" w14:textId="77777777" w:rsidR="001E14AF" w:rsidRPr="0000392B" w:rsidRDefault="009A1099" w:rsidP="0029415B">
      <w:pPr>
        <w:spacing w:before="120" w:after="120" w:line="276" w:lineRule="auto"/>
        <w:ind w:left="425"/>
        <w:jc w:val="both"/>
        <w:rPr>
          <w:rFonts w:cs="Arial"/>
          <w:i/>
          <w:color w:val="FF0000"/>
          <w:szCs w:val="20"/>
        </w:rPr>
      </w:pPr>
      <w:proofErr w:type="gramStart"/>
      <w:r w:rsidRPr="0000392B">
        <w:rPr>
          <w:rFonts w:cs="Arial"/>
          <w:i/>
          <w:color w:val="FF0000"/>
          <w:szCs w:val="20"/>
        </w:rPr>
        <w:t>o</w:t>
      </w:r>
      <w:r w:rsidR="001E14AF" w:rsidRPr="0000392B">
        <w:rPr>
          <w:rFonts w:cs="Arial"/>
          <w:i/>
          <w:color w:val="FF0000"/>
          <w:szCs w:val="20"/>
        </w:rPr>
        <w:t>u</w:t>
      </w:r>
      <w:proofErr w:type="gramEnd"/>
    </w:p>
    <w:p w14:paraId="1A370F35" w14:textId="7A4471D1" w:rsidR="001E14AF" w:rsidRPr="00EF6C43" w:rsidRDefault="005E4CDC" w:rsidP="0029415B">
      <w:pPr>
        <w:numPr>
          <w:ilvl w:val="1"/>
          <w:numId w:val="1"/>
        </w:numPr>
        <w:spacing w:before="120" w:after="120" w:line="276" w:lineRule="auto"/>
        <w:ind w:left="425" w:firstLine="0"/>
        <w:jc w:val="both"/>
        <w:rPr>
          <w:rFonts w:cs="Arial"/>
          <w:i/>
          <w:color w:val="FF0000"/>
          <w:szCs w:val="20"/>
        </w:rPr>
      </w:pPr>
      <w:r w:rsidRPr="00EF6C43">
        <w:rPr>
          <w:rFonts w:cs="Arial"/>
          <w:i/>
          <w:color w:val="FF0000"/>
          <w:szCs w:val="20"/>
        </w:rPr>
        <w:t>É permitida a subcontratação parcial do objeto entre os limites mínimo e máximo de XX% e XX%, respectivamente, do valor total do contrato, nas seguintes condições:</w:t>
      </w:r>
    </w:p>
    <w:p w14:paraId="2ECF4F52" w14:textId="5A581D4C" w:rsidR="005E4CDC" w:rsidRPr="00EF6C43" w:rsidRDefault="005E4CDC" w:rsidP="0029415B">
      <w:pPr>
        <w:numPr>
          <w:ilvl w:val="2"/>
          <w:numId w:val="1"/>
        </w:numPr>
        <w:spacing w:before="120" w:after="120" w:line="276" w:lineRule="auto"/>
        <w:ind w:left="1134" w:firstLine="0"/>
        <w:jc w:val="both"/>
        <w:rPr>
          <w:rFonts w:cs="Arial"/>
          <w:i/>
          <w:szCs w:val="20"/>
          <w:lang w:eastAsia="en-US"/>
        </w:rPr>
      </w:pPr>
      <w:r w:rsidRPr="00EF6C43">
        <w:rPr>
          <w:rFonts w:cs="Arial"/>
          <w:i/>
          <w:color w:val="FF0000"/>
          <w:szCs w:val="20"/>
          <w:lang w:eastAsia="en-US"/>
        </w:rPr>
        <w:t>É vedada a sub-rogação completa ou da parcela principal da obrigaç</w:t>
      </w:r>
      <w:r w:rsidRPr="00EF6C43">
        <w:rPr>
          <w:rFonts w:cs="Arial"/>
          <w:i/>
          <w:szCs w:val="20"/>
          <w:lang w:eastAsia="en-US"/>
        </w:rPr>
        <w:t>ão.</w:t>
      </w:r>
    </w:p>
    <w:p w14:paraId="1A370F36" w14:textId="77777777" w:rsidR="001E14AF" w:rsidRPr="00EF6C43" w:rsidRDefault="001E14AF" w:rsidP="0029415B">
      <w:pPr>
        <w:numPr>
          <w:ilvl w:val="2"/>
          <w:numId w:val="1"/>
        </w:numPr>
        <w:spacing w:before="120" w:after="120" w:line="276" w:lineRule="auto"/>
        <w:ind w:left="1134" w:firstLine="0"/>
        <w:jc w:val="both"/>
        <w:rPr>
          <w:rFonts w:cs="Arial"/>
          <w:i/>
          <w:szCs w:val="20"/>
          <w:lang w:eastAsia="en-US"/>
        </w:rPr>
      </w:pPr>
      <w:r w:rsidRPr="00EF6C43">
        <w:rPr>
          <w:rFonts w:cs="Arial"/>
          <w:i/>
          <w:szCs w:val="20"/>
          <w:lang w:eastAsia="en-US"/>
        </w:rPr>
        <w:t>...</w:t>
      </w:r>
    </w:p>
    <w:p w14:paraId="1A370F37" w14:textId="77777777" w:rsidR="001E14AF" w:rsidRPr="00EF6C43" w:rsidRDefault="001E14AF" w:rsidP="0029415B">
      <w:pPr>
        <w:numPr>
          <w:ilvl w:val="2"/>
          <w:numId w:val="1"/>
        </w:numPr>
        <w:spacing w:before="120" w:after="120" w:line="276" w:lineRule="auto"/>
        <w:ind w:left="1134" w:firstLine="0"/>
        <w:jc w:val="both"/>
        <w:rPr>
          <w:rFonts w:cs="Arial"/>
          <w:i/>
          <w:szCs w:val="20"/>
          <w:lang w:eastAsia="en-US"/>
        </w:rPr>
      </w:pPr>
      <w:r w:rsidRPr="00EF6C43">
        <w:rPr>
          <w:rFonts w:cs="Arial"/>
          <w:i/>
          <w:szCs w:val="20"/>
          <w:lang w:eastAsia="en-US"/>
        </w:rPr>
        <w:t>...</w:t>
      </w:r>
    </w:p>
    <w:p w14:paraId="1A370F38" w14:textId="0F6BD240" w:rsidR="001E14AF" w:rsidRPr="00EF6C43" w:rsidRDefault="001E14AF" w:rsidP="0029415B">
      <w:pPr>
        <w:pStyle w:val="Citao"/>
        <w:rPr>
          <w:rFonts w:cs="Arial"/>
          <w:color w:val="auto"/>
        </w:rPr>
      </w:pPr>
      <w:r w:rsidRPr="00EF6C43">
        <w:rPr>
          <w:rFonts w:cs="Arial"/>
          <w:b/>
          <w:color w:val="auto"/>
        </w:rPr>
        <w:t>Nota explicativa</w:t>
      </w:r>
      <w:r w:rsidRPr="00EF6C43">
        <w:rPr>
          <w:rFonts w:cs="Arial"/>
          <w:color w:val="auto"/>
        </w:rPr>
        <w:t>: A subcontratação parcial NÃO é obrigatória e deverá ser analisada pelo Administrador em cada caso concreto.</w:t>
      </w:r>
      <w:r w:rsidR="002C50DF" w:rsidRPr="00EF6C43">
        <w:rPr>
          <w:rFonts w:cs="Arial"/>
          <w:color w:val="auto"/>
        </w:rPr>
        <w:t xml:space="preserve"> </w:t>
      </w:r>
      <w:r w:rsidRPr="00EF6C43">
        <w:rPr>
          <w:rFonts w:cs="Arial"/>
          <w:color w:val="auto"/>
        </w:rPr>
        <w:t>Caso admitida, o edital deve estabelecer com detalhamento seus limites e condições, inclusive especificando quais parcelas do ob</w:t>
      </w:r>
      <w:r w:rsidR="005E4CDC" w:rsidRPr="00EF6C43">
        <w:rPr>
          <w:rFonts w:cs="Arial"/>
          <w:color w:val="auto"/>
        </w:rPr>
        <w:t>jeto poderão ser subcontratadas e identificando a parcela principal da obrigação que não poderá ser objeto de sub-rogação, conforme o caso. É importante verificar que são vedadas (i) a exigência no instrumento convocatório de subcontratação de itens ou parcelas determinadas ou de empresas específicas; (</w:t>
      </w:r>
      <w:proofErr w:type="spellStart"/>
      <w:r w:rsidR="005E4CDC" w:rsidRPr="00EF6C43">
        <w:rPr>
          <w:rFonts w:cs="Arial"/>
          <w:color w:val="auto"/>
        </w:rPr>
        <w:t>ii</w:t>
      </w:r>
      <w:proofErr w:type="spellEnd"/>
      <w:r w:rsidR="005E4CDC" w:rsidRPr="00EF6C43">
        <w:rPr>
          <w:rFonts w:cs="Arial"/>
          <w:color w:val="auto"/>
        </w:rPr>
        <w:t>) a subcontratação das parcelas de maior relevância técnica, assim definidas no instrumento convocatório</w:t>
      </w:r>
      <w:r w:rsidR="009F6D7E">
        <w:rPr>
          <w:rFonts w:cs="Arial"/>
          <w:color w:val="auto"/>
        </w:rPr>
        <w:t>.</w:t>
      </w:r>
    </w:p>
    <w:p w14:paraId="1A370F3E" w14:textId="2A265010" w:rsidR="00274E7D" w:rsidRPr="0000392B" w:rsidRDefault="00CA02C8" w:rsidP="00DE7070">
      <w:pPr>
        <w:pStyle w:val="Nivel1"/>
        <w:rPr>
          <w:lang w:eastAsia="en-US"/>
        </w:rPr>
      </w:pPr>
      <w:r>
        <w:rPr>
          <w:lang w:eastAsia="en-US"/>
        </w:rPr>
        <w:lastRenderedPageBreak/>
        <w:t xml:space="preserve">DA </w:t>
      </w:r>
      <w:r w:rsidR="00503208" w:rsidRPr="0000392B">
        <w:rPr>
          <w:lang w:eastAsia="en-US"/>
        </w:rPr>
        <w:t>ALTERAÇÃO SUBJETIVA</w:t>
      </w:r>
    </w:p>
    <w:p w14:paraId="1A370F3F" w14:textId="77777777" w:rsidR="00EF7D88" w:rsidRPr="0000392B" w:rsidRDefault="00EF7D88" w:rsidP="0029415B">
      <w:pPr>
        <w:numPr>
          <w:ilvl w:val="1"/>
          <w:numId w:val="1"/>
        </w:numPr>
        <w:spacing w:before="120" w:after="120" w:line="276" w:lineRule="auto"/>
        <w:ind w:left="425" w:firstLine="0"/>
        <w:jc w:val="both"/>
        <w:rPr>
          <w:rFonts w:cs="Arial"/>
          <w:color w:val="0000FF"/>
          <w:szCs w:val="20"/>
          <w:lang w:eastAsia="en-US"/>
        </w:rPr>
      </w:pPr>
      <w:r w:rsidRPr="0000392B">
        <w:rPr>
          <w:rFonts w:cs="Arial"/>
          <w:szCs w:val="20"/>
          <w:lang w:eastAsia="en-US"/>
        </w:rPr>
        <w:t>É admissível a fusão, cisão ou incorporação da contratada com/em outra pessoa jurídica, desde que sejam observados pela nova pessoa jurídica todos os requisitos de habilitação exigidos na licitação original; sejam mantidas as demais cláusulas e condições do contrato; não haja prejuízo à execução do objeto pactuado e haja a anuência expressa da Administraçã</w:t>
      </w:r>
      <w:r w:rsidR="00E8114B" w:rsidRPr="0000392B">
        <w:rPr>
          <w:rFonts w:cs="Arial"/>
          <w:szCs w:val="20"/>
          <w:lang w:eastAsia="en-US"/>
        </w:rPr>
        <w:t>o</w:t>
      </w:r>
      <w:r w:rsidRPr="0000392B">
        <w:rPr>
          <w:rFonts w:cs="Arial"/>
          <w:szCs w:val="20"/>
          <w:lang w:eastAsia="en-US"/>
        </w:rPr>
        <w:t xml:space="preserve"> à continuidade do contrato.</w:t>
      </w:r>
    </w:p>
    <w:p w14:paraId="1A370F40" w14:textId="1ADA3CB2" w:rsidR="001E14AF" w:rsidRPr="0000392B" w:rsidRDefault="00CA02C8" w:rsidP="00DE7070">
      <w:pPr>
        <w:pStyle w:val="Nivel1"/>
        <w:rPr>
          <w:lang w:eastAsia="en-US"/>
        </w:rPr>
      </w:pPr>
      <w:r>
        <w:rPr>
          <w:lang w:eastAsia="en-US"/>
        </w:rPr>
        <w:t xml:space="preserve">DO </w:t>
      </w:r>
      <w:r w:rsidR="001E14AF" w:rsidRPr="0000392B">
        <w:rPr>
          <w:lang w:eastAsia="en-US"/>
        </w:rPr>
        <w:t xml:space="preserve">CONTROLE </w:t>
      </w:r>
      <w:r w:rsidR="00834300" w:rsidRPr="002C7035">
        <w:rPr>
          <w:color w:val="auto"/>
          <w:lang w:eastAsia="en-US"/>
        </w:rPr>
        <w:t>E FISCALIZAÇÃO DA</w:t>
      </w:r>
      <w:r w:rsidR="001E14AF" w:rsidRPr="002C7035">
        <w:rPr>
          <w:color w:val="auto"/>
          <w:lang w:eastAsia="en-US"/>
        </w:rPr>
        <w:t xml:space="preserve"> </w:t>
      </w:r>
      <w:r w:rsidR="001E14AF" w:rsidRPr="0000392B">
        <w:rPr>
          <w:lang w:eastAsia="en-US"/>
        </w:rPr>
        <w:t>EXECUÇÃO</w:t>
      </w:r>
    </w:p>
    <w:p w14:paraId="1A370F41" w14:textId="77777777" w:rsidR="009A1099" w:rsidRPr="0000392B" w:rsidRDefault="009A1099" w:rsidP="0029415B">
      <w:pPr>
        <w:numPr>
          <w:ilvl w:val="1"/>
          <w:numId w:val="1"/>
        </w:numPr>
        <w:spacing w:before="120" w:after="120" w:line="276" w:lineRule="auto"/>
        <w:ind w:left="425" w:firstLine="0"/>
        <w:jc w:val="both"/>
        <w:rPr>
          <w:rFonts w:cs="Arial"/>
          <w:bCs/>
          <w:color w:val="000000"/>
          <w:szCs w:val="20"/>
        </w:rPr>
      </w:pPr>
      <w:r w:rsidRPr="0000392B">
        <w:rPr>
          <w:rFonts w:cs="Arial"/>
          <w:color w:val="000000"/>
          <w:szCs w:val="20"/>
        </w:rPr>
        <w:t>Nos termos do art. 67 Lei nº 8.666, de 1993, será designado representante para acompanhar e fiscalizar a entrega dos bens, anotando em registro próprio todas as ocorrências relacionadas com a execução e determinando o que for necessário à regularização de falhas ou defeitos observados.</w:t>
      </w:r>
    </w:p>
    <w:p w14:paraId="1A370F42" w14:textId="676F23B4" w:rsidR="009A1099" w:rsidRPr="002C7035" w:rsidRDefault="009A1099" w:rsidP="0029415B">
      <w:pPr>
        <w:numPr>
          <w:ilvl w:val="2"/>
          <w:numId w:val="1"/>
        </w:numPr>
        <w:spacing w:before="120" w:after="120" w:line="276" w:lineRule="auto"/>
        <w:ind w:left="1134" w:firstLine="0"/>
        <w:jc w:val="both"/>
        <w:rPr>
          <w:rFonts w:cs="Arial"/>
          <w:bCs/>
          <w:color w:val="000000"/>
          <w:szCs w:val="20"/>
        </w:rPr>
      </w:pPr>
      <w:r w:rsidRPr="0000392B">
        <w:rPr>
          <w:rFonts w:cs="Arial"/>
          <w:color w:val="000000"/>
          <w:szCs w:val="20"/>
          <w:lang w:eastAsia="en-US"/>
        </w:rPr>
        <w:t xml:space="preserve">O recebimento de material de </w:t>
      </w:r>
      <w:r w:rsidRPr="002C7035">
        <w:rPr>
          <w:rFonts w:cs="Arial"/>
          <w:color w:val="000000"/>
          <w:szCs w:val="20"/>
          <w:lang w:eastAsia="en-US"/>
        </w:rPr>
        <w:t xml:space="preserve">valor superior a R$ </w:t>
      </w:r>
      <w:r w:rsidR="008010EF" w:rsidRPr="002C7035">
        <w:rPr>
          <w:rFonts w:cs="Arial"/>
          <w:color w:val="000000"/>
          <w:szCs w:val="20"/>
          <w:lang w:eastAsia="en-US"/>
        </w:rPr>
        <w:t>176.000,00</w:t>
      </w:r>
      <w:r w:rsidRPr="002C7035">
        <w:rPr>
          <w:rFonts w:cs="Arial"/>
          <w:color w:val="000000"/>
          <w:szCs w:val="20"/>
          <w:lang w:eastAsia="en-US"/>
        </w:rPr>
        <w:t xml:space="preserve"> (</w:t>
      </w:r>
      <w:r w:rsidR="008010EF" w:rsidRPr="002C7035">
        <w:rPr>
          <w:rFonts w:cs="Arial"/>
          <w:color w:val="000000"/>
          <w:szCs w:val="20"/>
          <w:lang w:eastAsia="en-US"/>
        </w:rPr>
        <w:t>cento e setenta e seis</w:t>
      </w:r>
      <w:r w:rsidRPr="002C7035">
        <w:rPr>
          <w:rFonts w:cs="Arial"/>
          <w:color w:val="000000"/>
          <w:szCs w:val="20"/>
          <w:lang w:eastAsia="en-US"/>
        </w:rPr>
        <w:t xml:space="preserve"> mil reais) será confiado a uma comissão de, no mínimo, 3 (três) membros, designados pela autoridade competente.</w:t>
      </w:r>
    </w:p>
    <w:p w14:paraId="1A370F43" w14:textId="77777777" w:rsidR="001E14AF" w:rsidRPr="002C7035" w:rsidRDefault="001E14AF" w:rsidP="0029415B">
      <w:pPr>
        <w:pStyle w:val="Citao"/>
        <w:rPr>
          <w:rFonts w:cs="Arial"/>
        </w:rPr>
      </w:pPr>
      <w:r w:rsidRPr="002C7035">
        <w:rPr>
          <w:rFonts w:cs="Arial"/>
          <w:b/>
        </w:rPr>
        <w:t>Nota explicativa</w:t>
      </w:r>
      <w:r w:rsidRPr="002C7035">
        <w:rPr>
          <w:rFonts w:cs="Arial"/>
        </w:rPr>
        <w:t xml:space="preserve">: A fiscalização da execução contratual </w:t>
      </w:r>
      <w:r w:rsidR="00A96322" w:rsidRPr="002C7035">
        <w:rPr>
          <w:rFonts w:cs="Arial"/>
        </w:rPr>
        <w:t>deve ser</w:t>
      </w:r>
      <w:r w:rsidRPr="002C7035">
        <w:rPr>
          <w:rFonts w:cs="Arial"/>
        </w:rPr>
        <w:t xml:space="preserve"> realizada de forma adequada por profissional com experiência na área. </w:t>
      </w:r>
    </w:p>
    <w:p w14:paraId="1A370F44" w14:textId="77777777" w:rsidR="001E14AF" w:rsidRPr="002C7035" w:rsidRDefault="001E14AF" w:rsidP="0029415B">
      <w:pPr>
        <w:numPr>
          <w:ilvl w:val="1"/>
          <w:numId w:val="1"/>
        </w:numPr>
        <w:spacing w:before="120" w:after="120" w:line="276" w:lineRule="auto"/>
        <w:ind w:left="425" w:firstLine="0"/>
        <w:jc w:val="both"/>
        <w:rPr>
          <w:rFonts w:cs="Arial"/>
          <w:color w:val="000000"/>
          <w:szCs w:val="20"/>
          <w:lang w:eastAsia="en-US"/>
        </w:rPr>
      </w:pPr>
      <w:r w:rsidRPr="002C7035">
        <w:rPr>
          <w:rFonts w:cs="Arial"/>
          <w:color w:val="000000"/>
          <w:szCs w:val="20"/>
          <w:lang w:eastAsia="en-US"/>
        </w:rPr>
        <w:t xml:space="preserve">A fiscalização de que trata este item não exclui nem reduz a responsabilidade da </w:t>
      </w:r>
      <w:r w:rsidR="009A1099" w:rsidRPr="002C7035">
        <w:rPr>
          <w:rFonts w:cs="Arial"/>
          <w:color w:val="000000"/>
          <w:szCs w:val="20"/>
          <w:lang w:eastAsia="en-US"/>
        </w:rPr>
        <w:t>Contratada</w:t>
      </w:r>
      <w:r w:rsidRPr="002C7035">
        <w:rPr>
          <w:rFonts w:cs="Arial"/>
          <w:color w:val="000000"/>
          <w:szCs w:val="20"/>
          <w:lang w:eastAsia="en-US"/>
        </w:rPr>
        <w:t>, inclusive perante terceiros, por qualquer irregularidade, ainda que resultante de imperfeições técnicas</w:t>
      </w:r>
      <w:r w:rsidR="009A1099" w:rsidRPr="002C7035">
        <w:rPr>
          <w:rFonts w:cs="Arial"/>
          <w:color w:val="000000"/>
          <w:szCs w:val="20"/>
          <w:lang w:eastAsia="en-US"/>
        </w:rPr>
        <w:t xml:space="preserve"> ou vícios redibitórios, </w:t>
      </w:r>
      <w:r w:rsidRPr="002C7035">
        <w:rPr>
          <w:rFonts w:cs="Arial"/>
          <w:color w:val="000000"/>
          <w:szCs w:val="20"/>
          <w:lang w:eastAsia="en-US"/>
        </w:rPr>
        <w:t xml:space="preserve">e, na ocorrência desta, não implica em </w:t>
      </w:r>
      <w:r w:rsidR="001A425B" w:rsidRPr="002C7035">
        <w:rPr>
          <w:rFonts w:cs="Arial"/>
          <w:color w:val="000000"/>
          <w:szCs w:val="20"/>
          <w:lang w:eastAsia="en-US"/>
        </w:rPr>
        <w:t>corresponsabilidade</w:t>
      </w:r>
      <w:r w:rsidRPr="002C7035">
        <w:rPr>
          <w:rFonts w:cs="Arial"/>
          <w:color w:val="000000"/>
          <w:szCs w:val="20"/>
          <w:lang w:eastAsia="en-US"/>
        </w:rPr>
        <w:t xml:space="preserve"> da Administração ou de seus agentes e prepostos, de conformidade com o art. 70 da Lei nº 8.666, de 1993.</w:t>
      </w:r>
    </w:p>
    <w:p w14:paraId="1A370F45" w14:textId="77777777" w:rsidR="001E14AF" w:rsidRPr="002C7035" w:rsidRDefault="001E14AF" w:rsidP="0029415B">
      <w:pPr>
        <w:numPr>
          <w:ilvl w:val="1"/>
          <w:numId w:val="1"/>
        </w:numPr>
        <w:spacing w:before="120" w:after="120" w:line="276" w:lineRule="auto"/>
        <w:ind w:left="425" w:firstLine="0"/>
        <w:jc w:val="both"/>
        <w:rPr>
          <w:rFonts w:cs="Arial"/>
          <w:color w:val="000000"/>
          <w:szCs w:val="20"/>
        </w:rPr>
      </w:pPr>
      <w:r w:rsidRPr="002C7035">
        <w:rPr>
          <w:rFonts w:cs="Arial"/>
          <w:color w:val="000000"/>
          <w:szCs w:val="20"/>
          <w:lang w:eastAsia="en-US"/>
        </w:rPr>
        <w:t xml:space="preserve">O </w:t>
      </w:r>
      <w:r w:rsidR="009A1099" w:rsidRPr="002C7035">
        <w:rPr>
          <w:rFonts w:cs="Arial"/>
          <w:color w:val="000000"/>
          <w:szCs w:val="20"/>
          <w:lang w:eastAsia="en-US"/>
        </w:rPr>
        <w:t xml:space="preserve">representante da Administração </w:t>
      </w:r>
      <w:r w:rsidRPr="002C7035">
        <w:rPr>
          <w:rFonts w:cs="Arial"/>
          <w:color w:val="000000"/>
          <w:szCs w:val="20"/>
          <w:lang w:eastAsia="en-US"/>
        </w:rPr>
        <w:t>anotará em registro próprio todas as ocorrências relacionadas com a execução do contrato, indicando dia, mês e ano, bem como o nome dos funcionários eventualmente envolvidos, determinando o que for necessário à regu</w:t>
      </w:r>
      <w:r w:rsidR="00A96322" w:rsidRPr="002C7035">
        <w:rPr>
          <w:rFonts w:cs="Arial"/>
          <w:color w:val="000000"/>
          <w:szCs w:val="20"/>
          <w:lang w:eastAsia="en-US"/>
        </w:rPr>
        <w:t>larização das falhas</w:t>
      </w:r>
      <w:r w:rsidRPr="002C7035">
        <w:rPr>
          <w:rFonts w:cs="Arial"/>
          <w:color w:val="000000"/>
          <w:szCs w:val="20"/>
          <w:lang w:eastAsia="en-US"/>
        </w:rPr>
        <w:t xml:space="preserve"> ou defeitos observados e encaminhando os apontamentos à autoridade competente para as providências cabíveis.</w:t>
      </w:r>
    </w:p>
    <w:p w14:paraId="1BF08D05" w14:textId="09EED321" w:rsidR="002E3CAE" w:rsidRPr="002C7035" w:rsidRDefault="00CA02C8" w:rsidP="002E3CAE">
      <w:pPr>
        <w:pStyle w:val="Nivel1"/>
      </w:pPr>
      <w:r>
        <w:t xml:space="preserve">DO </w:t>
      </w:r>
      <w:r w:rsidR="002E3CAE" w:rsidRPr="002C7035">
        <w:t>PAGAMENTO</w:t>
      </w:r>
    </w:p>
    <w:p w14:paraId="75B8DD45" w14:textId="77777777" w:rsidR="002E3CAE" w:rsidRDefault="002E3CAE" w:rsidP="002E3CAE">
      <w:pPr>
        <w:spacing w:before="120" w:after="120" w:line="276" w:lineRule="auto"/>
        <w:ind w:left="425"/>
        <w:jc w:val="both"/>
        <w:rPr>
          <w:rFonts w:cs="Arial"/>
          <w:color w:val="000000"/>
          <w:szCs w:val="20"/>
          <w:lang w:eastAsia="en-US"/>
        </w:rPr>
      </w:pPr>
    </w:p>
    <w:p w14:paraId="31FEB487" w14:textId="27822074" w:rsidR="002E3CAE" w:rsidRDefault="002E3CAE" w:rsidP="002E3CAE">
      <w:pPr>
        <w:pStyle w:val="PargrafodaLista"/>
        <w:numPr>
          <w:ilvl w:val="1"/>
          <w:numId w:val="1"/>
        </w:numPr>
        <w:spacing w:before="120" w:after="120" w:line="276" w:lineRule="auto"/>
        <w:contextualSpacing w:val="0"/>
        <w:jc w:val="both"/>
        <w:rPr>
          <w:rFonts w:cs="Arial"/>
          <w:color w:val="000000"/>
          <w:szCs w:val="20"/>
          <w:lang w:eastAsia="en-US"/>
        </w:rPr>
      </w:pPr>
      <w:r w:rsidRPr="002E3CAE">
        <w:rPr>
          <w:rFonts w:cs="Arial"/>
          <w:color w:val="000000"/>
          <w:szCs w:val="20"/>
          <w:lang w:eastAsia="en-US"/>
        </w:rPr>
        <w:t xml:space="preserve">O pagamento será realizado no prazo máximo de até </w:t>
      </w:r>
      <w:r w:rsidRPr="002E3CAE">
        <w:rPr>
          <w:rFonts w:cs="Arial"/>
          <w:color w:val="FF0000"/>
          <w:szCs w:val="20"/>
          <w:lang w:eastAsia="en-US"/>
        </w:rPr>
        <w:t xml:space="preserve">...... </w:t>
      </w:r>
      <w:proofErr w:type="gramStart"/>
      <w:r w:rsidRPr="002E3CAE">
        <w:rPr>
          <w:rFonts w:cs="Arial"/>
          <w:color w:val="FF0000"/>
          <w:szCs w:val="20"/>
          <w:lang w:eastAsia="en-US"/>
        </w:rPr>
        <w:t>(....</w:t>
      </w:r>
      <w:proofErr w:type="gramEnd"/>
      <w:r w:rsidRPr="002E3CAE">
        <w:rPr>
          <w:rFonts w:cs="Arial"/>
          <w:color w:val="FF0000"/>
          <w:szCs w:val="20"/>
          <w:lang w:eastAsia="en-US"/>
        </w:rPr>
        <w:t>.)</w:t>
      </w:r>
      <w:r w:rsidR="00A14062">
        <w:rPr>
          <w:rFonts w:cs="Arial"/>
          <w:color w:val="FF0000"/>
          <w:szCs w:val="20"/>
          <w:lang w:eastAsia="en-US"/>
        </w:rPr>
        <w:t xml:space="preserve"> </w:t>
      </w:r>
      <w:r w:rsidRPr="002E3CAE">
        <w:rPr>
          <w:rFonts w:cs="Arial"/>
          <w:color w:val="000000"/>
          <w:szCs w:val="20"/>
          <w:lang w:eastAsia="en-US"/>
        </w:rPr>
        <w:t xml:space="preserve">dias, contados a partir </w:t>
      </w:r>
      <w:r w:rsidR="00A14062">
        <w:rPr>
          <w:rFonts w:cs="Arial"/>
          <w:color w:val="000000"/>
          <w:szCs w:val="20"/>
        </w:rPr>
        <w:t>do recebimento da Nota Fiscal ou Fatura</w:t>
      </w:r>
      <w:r w:rsidRPr="002E3CAE">
        <w:rPr>
          <w:rFonts w:cs="Arial"/>
          <w:color w:val="000000"/>
          <w:szCs w:val="20"/>
        </w:rPr>
        <w:t xml:space="preserve">, </w:t>
      </w:r>
      <w:r w:rsidRPr="002E3CAE">
        <w:rPr>
          <w:rFonts w:cs="Arial"/>
          <w:color w:val="000000"/>
          <w:szCs w:val="20"/>
          <w:lang w:eastAsia="en-US"/>
        </w:rPr>
        <w:t>através de ordem bancária, para crédito em banco, agência e conta corrente indicados pelo contratado.</w:t>
      </w:r>
    </w:p>
    <w:p w14:paraId="435B72F3" w14:textId="7EAE733C" w:rsidR="000528E5" w:rsidRPr="00A14062" w:rsidRDefault="002E3CAE" w:rsidP="007D538C">
      <w:pPr>
        <w:pStyle w:val="PargrafodaLista"/>
        <w:numPr>
          <w:ilvl w:val="2"/>
          <w:numId w:val="1"/>
        </w:numPr>
        <w:spacing w:before="120" w:after="120" w:line="276" w:lineRule="auto"/>
        <w:contextualSpacing w:val="0"/>
        <w:jc w:val="both"/>
        <w:rPr>
          <w:rFonts w:cs="Arial"/>
          <w:color w:val="000000"/>
          <w:szCs w:val="20"/>
          <w:lang w:eastAsia="en-US"/>
        </w:rPr>
      </w:pPr>
      <w:r w:rsidRPr="00A14062">
        <w:rPr>
          <w:rFonts w:cs="Arial"/>
          <w:szCs w:val="20"/>
          <w:lang w:eastAsia="en-US"/>
        </w:rPr>
        <w:t xml:space="preserve">Os pagamentos decorrentes de despesas cujos valores não ultrapassem o limite </w:t>
      </w:r>
      <w:r w:rsidRPr="00A14062">
        <w:rPr>
          <w:rFonts w:cs="Arial"/>
          <w:szCs w:val="20"/>
        </w:rPr>
        <w:t>de que trata o inciso II do art. 24</w:t>
      </w:r>
      <w:r w:rsidRPr="00A14062">
        <w:rPr>
          <w:rFonts w:cs="Arial"/>
          <w:szCs w:val="20"/>
          <w:lang w:eastAsia="en-US"/>
        </w:rPr>
        <w:t xml:space="preserve"> da Lei 8.666, de 1993, deverão ser efetuados no prazo de até 5 (cinco) dias úteis, contados da data da apresentação da Nota Fiscal, nos termos do art. 5º, § 3º, da Lei nº 8.666, de 1993</w:t>
      </w:r>
      <w:r w:rsidRPr="00A14062">
        <w:rPr>
          <w:rFonts w:cs="Arial"/>
          <w:color w:val="000000"/>
          <w:szCs w:val="20"/>
          <w:lang w:eastAsia="en-US"/>
        </w:rPr>
        <w:t>.</w:t>
      </w:r>
    </w:p>
    <w:p w14:paraId="34D0A51F" w14:textId="424CC6F0" w:rsidR="000528E5" w:rsidRPr="000528E5" w:rsidRDefault="000528E5" w:rsidP="000528E5">
      <w:pPr>
        <w:pStyle w:val="Citao"/>
        <w:rPr>
          <w:rFonts w:cs="Arial"/>
        </w:rPr>
      </w:pPr>
      <w:r w:rsidRPr="00413DFC">
        <w:rPr>
          <w:rFonts w:cs="Arial"/>
          <w:b/>
        </w:rPr>
        <w:t>Nota Explicativa</w:t>
      </w:r>
      <w:r w:rsidRPr="00413DFC">
        <w:rPr>
          <w:rFonts w:cs="Arial"/>
        </w:rPr>
        <w:t>: Atentar para o prazo máximo de 30 dias para pagamento, conforme disposto no artigo 40, XIV, “a”, da Lei 8.666, de 1993.</w:t>
      </w:r>
    </w:p>
    <w:p w14:paraId="5CFFDF83" w14:textId="2A6B02B8" w:rsidR="002E3CAE" w:rsidRPr="002E3CAE" w:rsidRDefault="00A14062" w:rsidP="00A14062">
      <w:pPr>
        <w:pStyle w:val="PargrafodaLista"/>
        <w:numPr>
          <w:ilvl w:val="1"/>
          <w:numId w:val="1"/>
        </w:numPr>
        <w:spacing w:before="120" w:after="120" w:line="276" w:lineRule="auto"/>
        <w:contextualSpacing w:val="0"/>
        <w:jc w:val="both"/>
        <w:rPr>
          <w:rFonts w:cs="Arial"/>
          <w:strike/>
          <w:color w:val="000000"/>
        </w:rPr>
      </w:pPr>
      <w:r w:rsidRPr="00A14062">
        <w:rPr>
          <w:rFonts w:cs="Arial"/>
          <w:color w:val="000000"/>
          <w:szCs w:val="20"/>
        </w:rPr>
        <w:t>Considera-se ocorrido o recebimento da nota fiscal ou fatura no momento em que o órgão contratante atestar a execução do objeto do contrato</w:t>
      </w:r>
      <w:r w:rsidR="002E3CAE" w:rsidRPr="00413DFC">
        <w:rPr>
          <w:rFonts w:cs="Arial"/>
          <w:color w:val="000000"/>
          <w:szCs w:val="20"/>
        </w:rPr>
        <w:t>.</w:t>
      </w:r>
    </w:p>
    <w:p w14:paraId="75835E74" w14:textId="6C81025B" w:rsidR="002E3CAE" w:rsidRDefault="002E3CAE" w:rsidP="000528E5">
      <w:pPr>
        <w:numPr>
          <w:ilvl w:val="1"/>
          <w:numId w:val="1"/>
        </w:numPr>
        <w:spacing w:before="120" w:after="120" w:line="276" w:lineRule="auto"/>
        <w:jc w:val="both"/>
        <w:rPr>
          <w:color w:val="000000"/>
        </w:rPr>
      </w:pPr>
      <w:r>
        <w:rPr>
          <w:color w:val="000000"/>
        </w:rPr>
        <w:t xml:space="preserve">A Nota Fiscal ou Fatura deverá ser obrigatoriamente acompanhada da comprovação da regularidade fiscal, constatada por meio de consulta on-line ao </w:t>
      </w:r>
      <w:r w:rsidR="00CA02C8">
        <w:rPr>
          <w:color w:val="000000"/>
        </w:rPr>
        <w:t>SICAF</w:t>
      </w:r>
      <w:r>
        <w:rPr>
          <w:color w:val="000000"/>
        </w:rPr>
        <w:t xml:space="preserve"> ou, na impossibilidade de acesso </w:t>
      </w:r>
      <w:r w:rsidRPr="00680050">
        <w:rPr>
          <w:rFonts w:cs="Arial"/>
          <w:color w:val="000000"/>
          <w:lang w:eastAsia="en-US"/>
        </w:rPr>
        <w:t>ao</w:t>
      </w:r>
      <w:r>
        <w:rPr>
          <w:color w:val="000000"/>
        </w:rPr>
        <w:t xml:space="preserve"> referido Sistema, mediante consulta aos sítios eletrônicos oficiais ou à documentação mencionada no art. 29 da Lei nº 8.666, de 1993. </w:t>
      </w:r>
    </w:p>
    <w:p w14:paraId="21DA6A11" w14:textId="52B847BF" w:rsidR="002E3CAE" w:rsidRPr="002C7035" w:rsidRDefault="002E3CAE" w:rsidP="000528E5">
      <w:pPr>
        <w:numPr>
          <w:ilvl w:val="2"/>
          <w:numId w:val="1"/>
        </w:numPr>
        <w:spacing w:before="120" w:after="120" w:line="276" w:lineRule="auto"/>
        <w:jc w:val="both"/>
        <w:rPr>
          <w:color w:val="000000"/>
        </w:rPr>
      </w:pPr>
      <w:r w:rsidRPr="002C7035">
        <w:rPr>
          <w:color w:val="000000"/>
        </w:rPr>
        <w:lastRenderedPageBreak/>
        <w:t xml:space="preserve">Constatando-se, junto ao </w:t>
      </w:r>
      <w:r w:rsidR="00CA02C8">
        <w:rPr>
          <w:color w:val="000000"/>
        </w:rPr>
        <w:t>SICAF</w:t>
      </w:r>
      <w:r w:rsidRPr="002C7035">
        <w:rPr>
          <w:color w:val="000000"/>
        </w:rPr>
        <w:t xml:space="preserve">, a situação de irregularidade do fornecedor contratado, deverão ser tomadas as providências previstas no do art. 31 da Instrução </w:t>
      </w:r>
      <w:r w:rsidRPr="002C7035">
        <w:rPr>
          <w:rFonts w:cs="Arial"/>
          <w:color w:val="000000"/>
          <w:lang w:eastAsia="en-US"/>
        </w:rPr>
        <w:t>Normativa</w:t>
      </w:r>
      <w:r w:rsidRPr="002C7035">
        <w:rPr>
          <w:color w:val="000000"/>
        </w:rPr>
        <w:t xml:space="preserve"> nº 3, de 26 de abril de 2018.</w:t>
      </w:r>
    </w:p>
    <w:p w14:paraId="5F2E8206" w14:textId="77777777" w:rsidR="002E3CAE" w:rsidRPr="002C7035" w:rsidRDefault="002E3CAE" w:rsidP="000528E5">
      <w:pPr>
        <w:pStyle w:val="PargrafodaLista"/>
        <w:numPr>
          <w:ilvl w:val="1"/>
          <w:numId w:val="1"/>
        </w:numPr>
        <w:spacing w:before="120" w:after="120" w:line="276" w:lineRule="auto"/>
        <w:ind w:left="425" w:firstLine="0"/>
        <w:contextualSpacing w:val="0"/>
        <w:jc w:val="both"/>
        <w:rPr>
          <w:rFonts w:cs="Arial"/>
          <w:color w:val="000000"/>
          <w:szCs w:val="20"/>
          <w:lang w:eastAsia="en-US"/>
        </w:rPr>
      </w:pPr>
      <w:r w:rsidRPr="00413DFC">
        <w:rPr>
          <w:rFonts w:cs="Arial"/>
          <w:color w:val="000000"/>
          <w:szCs w:val="20"/>
          <w:lang w:eastAsia="en-US"/>
        </w:rPr>
        <w:t xml:space="preserve">Havendo erro na apresentação da Nota Fiscal ou dos documentos pertinentes à contratação, ou, ainda, circunstância que impeça a liquidação da despesa, como, por exemplo, </w:t>
      </w:r>
      <w:r w:rsidRPr="00413DFC">
        <w:rPr>
          <w:rFonts w:cs="Arial"/>
          <w:color w:val="000000"/>
          <w:szCs w:val="20"/>
        </w:rPr>
        <w:t>obrigação financeira pendente, decorrente de penalidade imposta ou inadimplência,</w:t>
      </w:r>
      <w:r w:rsidRPr="00413DFC">
        <w:rPr>
          <w:rFonts w:cs="Arial"/>
          <w:color w:val="000000"/>
          <w:szCs w:val="20"/>
          <w:lang w:eastAsia="en-US"/>
        </w:rPr>
        <w:t xml:space="preserve"> o pagamento ficará sobrestado até que a Contratada providencie as medidas saneadoras. Nesta hipótese, o prazo para pagamento iniciar-se-á após a comprovação da regularização da situação, não </w:t>
      </w:r>
      <w:r w:rsidRPr="002C7035">
        <w:rPr>
          <w:rFonts w:cs="Arial"/>
          <w:color w:val="000000"/>
          <w:szCs w:val="20"/>
          <w:lang w:eastAsia="en-US"/>
        </w:rPr>
        <w:t>acarretando qualquer ônus para a Contratante.</w:t>
      </w:r>
    </w:p>
    <w:p w14:paraId="29FC8558" w14:textId="77777777"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Será considerada data do pagamento o dia em que constar como emitida a ordem bancária para pagamento.</w:t>
      </w:r>
    </w:p>
    <w:p w14:paraId="57943BA3" w14:textId="18FAD976"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 xml:space="preserve">Antes de cada pagamento à contratada, será realizada consulta ao </w:t>
      </w:r>
      <w:r w:rsidR="00CA02C8">
        <w:rPr>
          <w:rFonts w:cs="Arial"/>
          <w:szCs w:val="20"/>
          <w:lang w:eastAsia="en-US"/>
        </w:rPr>
        <w:t>SICAF</w:t>
      </w:r>
      <w:r w:rsidRPr="002C7035">
        <w:rPr>
          <w:rFonts w:cs="Arial"/>
          <w:szCs w:val="20"/>
          <w:lang w:eastAsia="en-US"/>
        </w:rPr>
        <w:t xml:space="preserve"> para verificar a manutenção das condições de habilitação exigidas no edital. </w:t>
      </w:r>
    </w:p>
    <w:p w14:paraId="6CC0BEAB" w14:textId="2F40637B"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 xml:space="preserve">Constatando-se, junto ao </w:t>
      </w:r>
      <w:r w:rsidR="00CA02C8">
        <w:rPr>
          <w:rFonts w:cs="Arial"/>
          <w:szCs w:val="20"/>
          <w:lang w:eastAsia="en-US"/>
        </w:rPr>
        <w:t>SICAF</w:t>
      </w:r>
      <w:r w:rsidRPr="002C7035">
        <w:rPr>
          <w:rFonts w:cs="Arial"/>
          <w:szCs w:val="20"/>
          <w:lang w:eastAsia="en-US"/>
        </w:rPr>
        <w:t>, a situação de irregularidade da contratada, será providenciada sua notificação, por escrito, para que, no prazo de 5 (cinco) dias úteis, regularize sua situação ou, no mesmo prazo, apresente sua defesa. O prazo poderá ser prorrogado uma vez, por igual período, a critério da contratante.</w:t>
      </w:r>
    </w:p>
    <w:p w14:paraId="395F99E3" w14:textId="15F0361A"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 xml:space="preserve">Previamente à emissão de nota de empenho e a cada pagamento, a Administração deverá realizar consulta ao </w:t>
      </w:r>
      <w:r w:rsidR="00CA02C8">
        <w:rPr>
          <w:rFonts w:cs="Arial"/>
          <w:szCs w:val="20"/>
          <w:lang w:eastAsia="en-US"/>
        </w:rPr>
        <w:t>SICAF</w:t>
      </w:r>
      <w:r w:rsidRPr="002C7035">
        <w:rPr>
          <w:rFonts w:cs="Arial"/>
          <w:szCs w:val="20"/>
          <w:lang w:eastAsia="en-US"/>
        </w:rPr>
        <w:t xml:space="preserve"> para identificar possível suspensão temporária de participação em licitação, no âmbito do órgão ou entidade, proibição de contratar com o Poder Público, bem como ocorrências impeditivas indiretas, observado o disposto no art. 29, da Instrução Normativa nº 3, de 26 de abril de 2018.</w:t>
      </w:r>
    </w:p>
    <w:p w14:paraId="239F655F" w14:textId="77777777"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 xml:space="preserve">Não havendo regularização ou sendo a defesa considerada improcedente, a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  </w:t>
      </w:r>
    </w:p>
    <w:p w14:paraId="3500A110" w14:textId="77777777"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 xml:space="preserve">Persistindo a irregularidade, a contratante deverá adotar as medidas necessárias à rescisão contratual nos autos do processo administrativo correspondente, assegurada à contratada a ampla defesa. </w:t>
      </w:r>
    </w:p>
    <w:p w14:paraId="742FBB73" w14:textId="4325C30F" w:rsidR="002E3CAE" w:rsidRPr="002C7035" w:rsidRDefault="002E3CAE" w:rsidP="000528E5">
      <w:pPr>
        <w:numPr>
          <w:ilvl w:val="1"/>
          <w:numId w:val="1"/>
        </w:numPr>
        <w:spacing w:before="120" w:after="120" w:line="276" w:lineRule="auto"/>
        <w:jc w:val="both"/>
        <w:rPr>
          <w:rFonts w:cs="Arial"/>
          <w:szCs w:val="20"/>
          <w:lang w:eastAsia="en-US"/>
        </w:rPr>
      </w:pPr>
      <w:r w:rsidRPr="002C7035">
        <w:rPr>
          <w:rFonts w:cs="Arial"/>
          <w:szCs w:val="20"/>
          <w:lang w:eastAsia="en-US"/>
        </w:rPr>
        <w:t xml:space="preserve">Havendo a efetiva execução do objeto, os pagamentos serão realizados normalmente, até que se decida pela rescisão do contrato, caso a contratada não regularize sua situação junto ao </w:t>
      </w:r>
      <w:r w:rsidR="00CA02C8">
        <w:rPr>
          <w:rFonts w:cs="Arial"/>
          <w:szCs w:val="20"/>
          <w:lang w:eastAsia="en-US"/>
        </w:rPr>
        <w:t>SICAF</w:t>
      </w:r>
      <w:r w:rsidRPr="002C7035">
        <w:rPr>
          <w:rFonts w:cs="Arial"/>
          <w:szCs w:val="20"/>
          <w:lang w:eastAsia="en-US"/>
        </w:rPr>
        <w:t xml:space="preserve">.  </w:t>
      </w:r>
    </w:p>
    <w:p w14:paraId="6CC958E4" w14:textId="462BBE6E" w:rsidR="002E3CAE" w:rsidRPr="002C7035" w:rsidRDefault="00E0366E" w:rsidP="00E0366E">
      <w:pPr>
        <w:pStyle w:val="PargrafodaLista"/>
        <w:spacing w:before="120" w:after="120" w:line="276" w:lineRule="auto"/>
        <w:ind w:left="716"/>
        <w:contextualSpacing w:val="0"/>
        <w:jc w:val="both"/>
        <w:rPr>
          <w:rFonts w:cs="Arial"/>
          <w:color w:val="000000"/>
          <w:szCs w:val="20"/>
        </w:rPr>
      </w:pPr>
      <w:r w:rsidRPr="002C7035">
        <w:rPr>
          <w:rFonts w:cs="Arial"/>
          <w:szCs w:val="20"/>
          <w:lang w:eastAsia="en-US"/>
        </w:rPr>
        <w:t>10.11.1.</w:t>
      </w:r>
      <w:r w:rsidR="002E3CAE" w:rsidRPr="002C7035">
        <w:rPr>
          <w:rFonts w:cs="Arial"/>
          <w:szCs w:val="20"/>
          <w:lang w:eastAsia="en-US"/>
        </w:rPr>
        <w:t xml:space="preserve">Será rescindido o contrato em execução com a contratada inadimplente no </w:t>
      </w:r>
      <w:r w:rsidR="00CA02C8">
        <w:rPr>
          <w:rFonts w:cs="Arial"/>
          <w:szCs w:val="20"/>
          <w:lang w:eastAsia="en-US"/>
        </w:rPr>
        <w:t>SICAF</w:t>
      </w:r>
      <w:r w:rsidR="002E3CAE" w:rsidRPr="002C7035">
        <w:rPr>
          <w:rFonts w:cs="Arial"/>
          <w:szCs w:val="20"/>
          <w:lang w:eastAsia="en-US"/>
        </w:rPr>
        <w:t>, salvo por motivo de economicidade, segurança nacional ou outro de interesse público de alta relevância, devidamente justificado, em qualquer caso, pela máxima autoridade da contratante.</w:t>
      </w:r>
    </w:p>
    <w:p w14:paraId="5FEA7E1A" w14:textId="03641F5D" w:rsidR="002E3CAE" w:rsidRPr="002C7035" w:rsidRDefault="002E3CAE" w:rsidP="000528E5">
      <w:pPr>
        <w:pStyle w:val="PargrafodaLista"/>
        <w:numPr>
          <w:ilvl w:val="1"/>
          <w:numId w:val="1"/>
        </w:numPr>
        <w:spacing w:before="120" w:after="120" w:line="276" w:lineRule="auto"/>
        <w:contextualSpacing w:val="0"/>
        <w:jc w:val="both"/>
        <w:rPr>
          <w:rFonts w:cs="Arial"/>
          <w:color w:val="000000"/>
          <w:szCs w:val="20"/>
        </w:rPr>
      </w:pPr>
      <w:r w:rsidRPr="002C7035">
        <w:rPr>
          <w:rFonts w:cs="Arial"/>
          <w:color w:val="000000"/>
          <w:szCs w:val="20"/>
        </w:rPr>
        <w:t>Quando do pagamento, será efetuada a retenção tributária prevista na legislação aplicável.</w:t>
      </w:r>
    </w:p>
    <w:p w14:paraId="41F48E93" w14:textId="77777777" w:rsidR="002E3CAE" w:rsidRPr="002C7035" w:rsidRDefault="002E3CAE" w:rsidP="000528E5">
      <w:pPr>
        <w:numPr>
          <w:ilvl w:val="2"/>
          <w:numId w:val="1"/>
        </w:numPr>
        <w:tabs>
          <w:tab w:val="left" w:pos="1440"/>
        </w:tabs>
        <w:autoSpaceDE w:val="0"/>
        <w:snapToGrid w:val="0"/>
        <w:spacing w:before="120" w:after="120" w:line="276" w:lineRule="auto"/>
        <w:ind w:left="1134" w:firstLine="0"/>
        <w:jc w:val="both"/>
        <w:rPr>
          <w:rFonts w:cs="Arial"/>
          <w:color w:val="000000"/>
          <w:szCs w:val="20"/>
        </w:rPr>
      </w:pPr>
      <w:r w:rsidRPr="002C7035">
        <w:rPr>
          <w:rFonts w:cs="Arial"/>
          <w:color w:val="000000"/>
          <w:szCs w:val="20"/>
        </w:rPr>
        <w:t>A Contratada regularmente optante pelo Simples Nacional, nos termos da Lei Complementar nº 123, de 2006,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0B1F13B1" w14:textId="544BD488" w:rsidR="00AA2B09" w:rsidRPr="000528E5" w:rsidRDefault="000528E5" w:rsidP="000528E5">
      <w:pPr>
        <w:spacing w:before="120" w:after="120" w:line="276" w:lineRule="auto"/>
        <w:jc w:val="both"/>
        <w:rPr>
          <w:rFonts w:cs="Arial"/>
          <w:color w:val="000000"/>
          <w:szCs w:val="20"/>
        </w:rPr>
      </w:pPr>
      <w:r>
        <w:rPr>
          <w:rFonts w:cs="Arial"/>
          <w:szCs w:val="20"/>
          <w:lang w:eastAsia="en-US"/>
        </w:rPr>
        <w:t xml:space="preserve"> </w:t>
      </w:r>
    </w:p>
    <w:p w14:paraId="5E0E8327" w14:textId="77777777" w:rsidR="002E3CAE" w:rsidRPr="00413DFC" w:rsidRDefault="002E3CAE" w:rsidP="000528E5">
      <w:pPr>
        <w:pStyle w:val="PargrafodaLista"/>
        <w:numPr>
          <w:ilvl w:val="1"/>
          <w:numId w:val="1"/>
        </w:numPr>
        <w:spacing w:before="120" w:after="120" w:line="276" w:lineRule="auto"/>
        <w:ind w:left="425" w:firstLine="0"/>
        <w:contextualSpacing w:val="0"/>
        <w:jc w:val="both"/>
        <w:rPr>
          <w:rFonts w:cs="Arial"/>
          <w:color w:val="000000"/>
          <w:szCs w:val="20"/>
        </w:rPr>
      </w:pPr>
      <w:r w:rsidRPr="00413DFC">
        <w:rPr>
          <w:rFonts w:cs="Arial"/>
          <w:color w:val="000000"/>
          <w:szCs w:val="20"/>
        </w:rPr>
        <w:t xml:space="preserve">Nos casos de eventuais atrasos de pagamento, desde que a Contratada não tenha concorrido, de alguma forma, para tanto, fica convencionado que a taxa de compensação </w:t>
      </w:r>
      <w:r w:rsidRPr="00413DFC">
        <w:rPr>
          <w:rFonts w:cs="Arial"/>
          <w:color w:val="000000"/>
          <w:szCs w:val="20"/>
        </w:rPr>
        <w:lastRenderedPageBreak/>
        <w:t>financeira devida pela Contratante, entre a data do vencimento e o efetivo adimplemento da parcela, é calculada mediante a aplicação da seguinte fórmula:</w:t>
      </w:r>
    </w:p>
    <w:p w14:paraId="6DCA62A1" w14:textId="77777777" w:rsidR="002E3CAE" w:rsidRPr="00413DFC" w:rsidRDefault="002E3CAE" w:rsidP="002E3CAE">
      <w:pPr>
        <w:tabs>
          <w:tab w:val="left" w:pos="1701"/>
        </w:tabs>
        <w:spacing w:before="120" w:after="120" w:line="276" w:lineRule="auto"/>
        <w:ind w:left="425"/>
        <w:jc w:val="both"/>
        <w:rPr>
          <w:rFonts w:cs="Arial"/>
          <w:color w:val="000000"/>
          <w:szCs w:val="20"/>
        </w:rPr>
      </w:pPr>
      <w:r w:rsidRPr="00413DFC">
        <w:rPr>
          <w:rFonts w:cs="Arial"/>
          <w:color w:val="000000"/>
          <w:szCs w:val="20"/>
        </w:rPr>
        <w:t>EM = I x N x VP, sendo:</w:t>
      </w:r>
    </w:p>
    <w:p w14:paraId="0836B72C" w14:textId="77777777" w:rsidR="002E3CAE" w:rsidRPr="00413DFC" w:rsidRDefault="002E3CAE" w:rsidP="002E3CAE">
      <w:pPr>
        <w:tabs>
          <w:tab w:val="left" w:pos="1701"/>
        </w:tabs>
        <w:spacing w:before="120" w:after="120" w:line="276" w:lineRule="auto"/>
        <w:ind w:left="425"/>
        <w:jc w:val="both"/>
        <w:rPr>
          <w:rFonts w:cs="Arial"/>
          <w:snapToGrid w:val="0"/>
          <w:color w:val="000000"/>
          <w:szCs w:val="20"/>
        </w:rPr>
      </w:pPr>
      <w:r w:rsidRPr="00413DFC">
        <w:rPr>
          <w:rFonts w:cs="Arial"/>
          <w:snapToGrid w:val="0"/>
          <w:color w:val="000000"/>
          <w:szCs w:val="20"/>
        </w:rPr>
        <w:t>EM = Encargos moratórios;</w:t>
      </w:r>
    </w:p>
    <w:p w14:paraId="361DD00D" w14:textId="77777777" w:rsidR="002E3CAE" w:rsidRPr="00413DFC" w:rsidRDefault="002E3CAE" w:rsidP="002E3CAE">
      <w:pPr>
        <w:tabs>
          <w:tab w:val="left" w:pos="1701"/>
        </w:tabs>
        <w:spacing w:before="120" w:after="120" w:line="276" w:lineRule="auto"/>
        <w:ind w:left="425"/>
        <w:jc w:val="both"/>
        <w:rPr>
          <w:rFonts w:cs="Arial"/>
          <w:color w:val="000000"/>
          <w:szCs w:val="20"/>
        </w:rPr>
      </w:pPr>
      <w:r w:rsidRPr="00413DFC">
        <w:rPr>
          <w:rFonts w:cs="Arial"/>
          <w:color w:val="000000"/>
          <w:szCs w:val="20"/>
        </w:rPr>
        <w:t>N = Número de dias entre a data prevista para o pagamento e a do efetivo pagamento;</w:t>
      </w:r>
    </w:p>
    <w:p w14:paraId="30C35DFD" w14:textId="77777777" w:rsidR="002E3CAE" w:rsidRPr="00413DFC" w:rsidRDefault="002E3CAE" w:rsidP="002E3CAE">
      <w:pPr>
        <w:tabs>
          <w:tab w:val="left" w:pos="1701"/>
        </w:tabs>
        <w:spacing w:before="120" w:after="120" w:line="276" w:lineRule="auto"/>
        <w:ind w:left="425"/>
        <w:jc w:val="both"/>
        <w:rPr>
          <w:rFonts w:cs="Arial"/>
          <w:color w:val="000000"/>
          <w:szCs w:val="20"/>
        </w:rPr>
      </w:pPr>
      <w:r w:rsidRPr="00413DFC">
        <w:rPr>
          <w:rFonts w:cs="Arial"/>
          <w:color w:val="000000"/>
          <w:szCs w:val="20"/>
        </w:rPr>
        <w:t>VP = Valor da parcela a ser paga.</w:t>
      </w:r>
    </w:p>
    <w:p w14:paraId="51F96F87" w14:textId="77777777" w:rsidR="002E3CAE" w:rsidRPr="00413DFC" w:rsidRDefault="002E3CAE" w:rsidP="002E3CAE">
      <w:pPr>
        <w:tabs>
          <w:tab w:val="left" w:pos="1701"/>
        </w:tabs>
        <w:spacing w:before="120" w:after="120" w:line="276" w:lineRule="auto"/>
        <w:ind w:left="425"/>
        <w:jc w:val="both"/>
        <w:rPr>
          <w:rFonts w:cs="Arial"/>
          <w:color w:val="000000"/>
          <w:szCs w:val="20"/>
        </w:rPr>
      </w:pPr>
      <w:r w:rsidRPr="00413DFC">
        <w:rPr>
          <w:rFonts w:cs="Arial"/>
          <w:snapToGrid w:val="0"/>
          <w:color w:val="000000"/>
          <w:szCs w:val="20"/>
        </w:rPr>
        <w:t xml:space="preserve">I = Índice de compensação financeira = </w:t>
      </w:r>
      <w:r w:rsidRPr="00413DFC">
        <w:rPr>
          <w:rFonts w:cs="Arial"/>
          <w:color w:val="000000"/>
          <w:szCs w:val="20"/>
        </w:rPr>
        <w:t>0,00016438, assim apurado:</w:t>
      </w:r>
    </w:p>
    <w:tbl>
      <w:tblPr>
        <w:tblStyle w:val="Tabelacomgrade"/>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588"/>
        <w:gridCol w:w="1276"/>
        <w:gridCol w:w="4784"/>
      </w:tblGrid>
      <w:tr w:rsidR="002E3CAE" w:rsidRPr="00413DFC" w14:paraId="0DB10AC3" w14:textId="77777777" w:rsidTr="0048470F">
        <w:tc>
          <w:tcPr>
            <w:tcW w:w="2214" w:type="dxa"/>
            <w:vAlign w:val="center"/>
          </w:tcPr>
          <w:p w14:paraId="693865DB" w14:textId="77777777" w:rsidR="002E3CAE" w:rsidRPr="00413DFC" w:rsidRDefault="002E3CAE" w:rsidP="0048470F">
            <w:pPr>
              <w:tabs>
                <w:tab w:val="left" w:pos="1701"/>
              </w:tabs>
              <w:jc w:val="center"/>
              <w:rPr>
                <w:rFonts w:cs="Arial"/>
                <w:color w:val="000000"/>
                <w:szCs w:val="20"/>
              </w:rPr>
            </w:pPr>
            <w:r w:rsidRPr="00413DFC">
              <w:rPr>
                <w:rFonts w:cs="Arial"/>
                <w:color w:val="000000"/>
                <w:szCs w:val="20"/>
              </w:rPr>
              <w:t>I = (TX)</w:t>
            </w:r>
          </w:p>
        </w:tc>
        <w:tc>
          <w:tcPr>
            <w:tcW w:w="588" w:type="dxa"/>
            <w:vAlign w:val="center"/>
          </w:tcPr>
          <w:p w14:paraId="33A87E44" w14:textId="77777777" w:rsidR="002E3CAE" w:rsidRPr="00413DFC" w:rsidRDefault="002E3CAE" w:rsidP="0048470F">
            <w:pPr>
              <w:tabs>
                <w:tab w:val="left" w:pos="1701"/>
              </w:tabs>
              <w:rPr>
                <w:rFonts w:cs="Arial"/>
                <w:color w:val="000000"/>
                <w:szCs w:val="20"/>
              </w:rPr>
            </w:pPr>
            <w:r w:rsidRPr="00413DFC">
              <w:rPr>
                <w:rFonts w:cs="Arial"/>
                <w:color w:val="000000"/>
                <w:szCs w:val="20"/>
              </w:rPr>
              <w:t xml:space="preserve">I = </w:t>
            </w:r>
          </w:p>
        </w:tc>
        <w:tc>
          <w:tcPr>
            <w:tcW w:w="1276" w:type="dxa"/>
            <w:tcBorders>
              <w:bottom w:val="single" w:sz="4" w:space="0" w:color="auto"/>
            </w:tcBorders>
          </w:tcPr>
          <w:p w14:paraId="6200CC45" w14:textId="77777777" w:rsidR="002E3CAE" w:rsidRPr="00413DFC" w:rsidRDefault="002E3CAE" w:rsidP="0048470F">
            <w:pPr>
              <w:tabs>
                <w:tab w:val="left" w:pos="1701"/>
              </w:tabs>
              <w:jc w:val="center"/>
              <w:rPr>
                <w:rFonts w:cs="Arial"/>
                <w:color w:val="000000"/>
                <w:szCs w:val="20"/>
              </w:rPr>
            </w:pPr>
            <w:r w:rsidRPr="00413DFC">
              <w:rPr>
                <w:rFonts w:cs="Arial"/>
                <w:color w:val="000000"/>
                <w:szCs w:val="20"/>
              </w:rPr>
              <w:t>( 6 / 100 )</w:t>
            </w:r>
          </w:p>
        </w:tc>
        <w:tc>
          <w:tcPr>
            <w:tcW w:w="4784" w:type="dxa"/>
            <w:vAlign w:val="center"/>
          </w:tcPr>
          <w:p w14:paraId="53A95D8A" w14:textId="77777777" w:rsidR="002E3CAE" w:rsidRPr="00413DFC" w:rsidRDefault="002E3CAE" w:rsidP="0048470F">
            <w:pPr>
              <w:tabs>
                <w:tab w:val="left" w:pos="1701"/>
              </w:tabs>
              <w:ind w:left="742"/>
              <w:rPr>
                <w:rFonts w:cs="Arial"/>
                <w:color w:val="000000"/>
                <w:szCs w:val="20"/>
              </w:rPr>
            </w:pPr>
            <w:r w:rsidRPr="00413DFC">
              <w:rPr>
                <w:rFonts w:cs="Arial"/>
                <w:color w:val="000000"/>
                <w:szCs w:val="20"/>
              </w:rPr>
              <w:t>I = 0,00016438</w:t>
            </w:r>
          </w:p>
          <w:p w14:paraId="2376553F" w14:textId="77777777" w:rsidR="002E3CAE" w:rsidRPr="00413DFC" w:rsidRDefault="002E3CAE" w:rsidP="0048470F">
            <w:pPr>
              <w:tabs>
                <w:tab w:val="left" w:pos="1701"/>
              </w:tabs>
              <w:ind w:left="742"/>
              <w:rPr>
                <w:rFonts w:cs="Arial"/>
                <w:color w:val="000000"/>
                <w:szCs w:val="20"/>
              </w:rPr>
            </w:pPr>
            <w:r w:rsidRPr="00413DFC">
              <w:rPr>
                <w:rFonts w:cs="Arial"/>
                <w:color w:val="000000"/>
                <w:szCs w:val="20"/>
              </w:rPr>
              <w:t>TX = Percentual da taxa anual = 6%</w:t>
            </w:r>
          </w:p>
        </w:tc>
      </w:tr>
    </w:tbl>
    <w:p w14:paraId="173A5550" w14:textId="699B6E51" w:rsidR="00EA46E8" w:rsidRDefault="002E3CAE" w:rsidP="00EA46E8">
      <w:r>
        <w:t xml:space="preserve">                                                            365</w:t>
      </w:r>
    </w:p>
    <w:p w14:paraId="49379BE9" w14:textId="77777777" w:rsidR="006F7BAF" w:rsidRDefault="006F7BAF" w:rsidP="00EA46E8"/>
    <w:p w14:paraId="4292233E" w14:textId="73A0EDDE" w:rsidR="006F7BAF" w:rsidRPr="002C7035" w:rsidRDefault="004772C2" w:rsidP="006F7BAF">
      <w:pPr>
        <w:pStyle w:val="Nivel1"/>
      </w:pPr>
      <w:r w:rsidRPr="002C7035">
        <w:t xml:space="preserve">DO </w:t>
      </w:r>
      <w:r w:rsidR="006F7BAF" w:rsidRPr="002C7035">
        <w:t>REAJUSTE</w:t>
      </w:r>
      <w:r w:rsidR="00C46167" w:rsidRPr="002C7035">
        <w:t xml:space="preserve"> </w:t>
      </w:r>
    </w:p>
    <w:p w14:paraId="7B5EE673" w14:textId="77777777" w:rsidR="006F7BAF" w:rsidRPr="002C7035" w:rsidRDefault="006F7BAF" w:rsidP="006F7BAF">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Os preços são fixos e irreajustáveis no prazo de um ano contado da data limite para a apresentação das propostas.</w:t>
      </w:r>
    </w:p>
    <w:p w14:paraId="02BBBD52" w14:textId="77777777" w:rsidR="006F7BAF" w:rsidRPr="002C7035" w:rsidRDefault="006F7BAF" w:rsidP="006F7BAF">
      <w:pPr>
        <w:pStyle w:val="PargrafodaLista"/>
        <w:numPr>
          <w:ilvl w:val="2"/>
          <w:numId w:val="1"/>
        </w:numPr>
        <w:spacing w:before="120" w:after="120" w:line="276" w:lineRule="auto"/>
        <w:ind w:left="1134" w:firstLine="0"/>
        <w:contextualSpacing w:val="0"/>
        <w:jc w:val="both"/>
        <w:rPr>
          <w:rFonts w:cs="Arial"/>
          <w:color w:val="000000"/>
          <w:szCs w:val="20"/>
        </w:rPr>
      </w:pPr>
      <w:r w:rsidRPr="002C7035">
        <w:rPr>
          <w:rFonts w:cs="Arial"/>
          <w:szCs w:val="20"/>
        </w:rPr>
        <w:t xml:space="preserve">Dentro do prazo de vigência do contrato e mediante solicitação da contratada, os preços contratados poderão sofrer reajuste após o interregno de um ano, aplicando-se o índice </w:t>
      </w:r>
      <w:r w:rsidRPr="002C7035">
        <w:rPr>
          <w:rFonts w:cs="Arial"/>
          <w:color w:val="FF0000"/>
          <w:szCs w:val="20"/>
        </w:rPr>
        <w:t>XXXX</w:t>
      </w:r>
      <w:r w:rsidRPr="002C7035">
        <w:rPr>
          <w:rFonts w:cs="Arial"/>
          <w:szCs w:val="20"/>
        </w:rPr>
        <w:t xml:space="preserve"> exclusivamente para as obrigações iniciadas e concluídas após a ocorrência da anualidade</w:t>
      </w:r>
      <w:r w:rsidRPr="002C7035">
        <w:rPr>
          <w:rFonts w:cs="Arial"/>
          <w:color w:val="000000"/>
          <w:szCs w:val="20"/>
        </w:rPr>
        <w:t>.</w:t>
      </w:r>
    </w:p>
    <w:p w14:paraId="775AA9DC" w14:textId="4CD9A573" w:rsidR="006F7BAF" w:rsidRPr="00834300" w:rsidRDefault="006F7BAF" w:rsidP="006F7BAF">
      <w:pPr>
        <w:pStyle w:val="Citao"/>
        <w:rPr>
          <w:rFonts w:cs="Arial"/>
          <w:b/>
          <w:color w:val="00B0F0"/>
        </w:rPr>
      </w:pPr>
      <w:r w:rsidRPr="002C7035">
        <w:rPr>
          <w:rFonts w:cs="Arial"/>
          <w:b/>
        </w:rPr>
        <w:t>Nota explicativa</w:t>
      </w:r>
      <w:r w:rsidR="002C7035">
        <w:rPr>
          <w:rFonts w:cs="Arial"/>
        </w:rPr>
        <w:t xml:space="preserve">: </w:t>
      </w:r>
      <w:r w:rsidR="00834300" w:rsidRPr="002C7035">
        <w:rPr>
          <w:rFonts w:cs="Ecofont_Spranq_eco_Sans"/>
          <w:color w:val="auto"/>
          <w:lang w:eastAsia="pt-BR"/>
        </w:rPr>
        <w:t xml:space="preserve">A Administração deverá atentar para que o índice utilizado seja o indicador mais próximo da efetiva variação dos preços dos bens a serem fornecidos, </w:t>
      </w:r>
      <w:r w:rsidR="00834300" w:rsidRPr="002C7035">
        <w:rPr>
          <w:rFonts w:cs="Arial"/>
          <w:color w:val="auto"/>
          <w:szCs w:val="20"/>
          <w:lang w:eastAsia="pt-BR"/>
        </w:rPr>
        <w:t>valendo-se, pois, em regra, da adoção de índices setoriais ou específicos. “Caso inexistam índices setoriais ou específicos,</w:t>
      </w:r>
      <w:r w:rsidR="00834300" w:rsidRPr="002C7035">
        <w:rPr>
          <w:rFonts w:cs="Ecofont_Spranq_eco_Sans"/>
          <w:color w:val="auto"/>
          <w:lang w:eastAsia="pt-BR"/>
        </w:rPr>
        <w:t xml:space="preserve"> deverá ser </w:t>
      </w:r>
      <w:r w:rsidR="00834300" w:rsidRPr="002C7035">
        <w:rPr>
          <w:rFonts w:cs="Arial"/>
          <w:color w:val="auto"/>
          <w:szCs w:val="20"/>
          <w:lang w:eastAsia="pt-BR"/>
        </w:rPr>
        <w:t xml:space="preserve">adotado o </w:t>
      </w:r>
      <w:r w:rsidR="00834300" w:rsidRPr="002C7035">
        <w:rPr>
          <w:rFonts w:cs="Ecofont_Spranq_eco_Sans"/>
          <w:color w:val="auto"/>
          <w:lang w:eastAsia="pt-BR"/>
        </w:rPr>
        <w:t>índice geral</w:t>
      </w:r>
      <w:r w:rsidR="00834300" w:rsidRPr="002C7035">
        <w:rPr>
          <w:rFonts w:cs="Arial"/>
          <w:color w:val="auto"/>
          <w:szCs w:val="20"/>
          <w:lang w:eastAsia="pt-BR"/>
        </w:rPr>
        <w:t xml:space="preserve"> de preços que melhor esteja correlacionado com os custos do objeto contratual ou, ainda, em caráter subsidiário, verificar se existe, no mercado, algum índice geral de adoção consagrada para </w:t>
      </w:r>
      <w:r w:rsidR="00834300" w:rsidRPr="002C7035">
        <w:rPr>
          <w:rFonts w:cs="Ecofont_Spranq_eco_Sans"/>
          <w:color w:val="auto"/>
          <w:lang w:eastAsia="pt-BR"/>
        </w:rPr>
        <w:t xml:space="preserve">o </w:t>
      </w:r>
      <w:r w:rsidR="00834300" w:rsidRPr="002C7035">
        <w:rPr>
          <w:rFonts w:cs="Arial"/>
          <w:color w:val="auto"/>
          <w:szCs w:val="20"/>
          <w:lang w:eastAsia="pt-BR"/>
        </w:rPr>
        <w:t xml:space="preserve">objeto contratado. Não havendo índices com uma dessas características, deve ser adotado o reajustamento pelo IPCA/IBGE, pois é o índice oficial de monitoramento da inflação no Brasil. Qualquer que seja o índice utilizado, a Administração </w:t>
      </w:r>
      <w:r w:rsidR="00834300" w:rsidRPr="002C7035">
        <w:rPr>
          <w:rFonts w:cs="Ecofont_Spranq_eco_Sans"/>
          <w:color w:val="auto"/>
          <w:lang w:eastAsia="pt-BR"/>
        </w:rPr>
        <w:t xml:space="preserve">deverá </w:t>
      </w:r>
      <w:r w:rsidR="00834300" w:rsidRPr="002C7035">
        <w:rPr>
          <w:color w:val="auto"/>
        </w:rPr>
        <w:t>j</w:t>
      </w:r>
      <w:r w:rsidR="00834300" w:rsidRPr="002C7035">
        <w:rPr>
          <w:rFonts w:cs="Arial"/>
          <w:color w:val="auto"/>
          <w:szCs w:val="20"/>
          <w:lang w:eastAsia="pt-BR"/>
        </w:rPr>
        <w:t>ustificar sua escolha tecnicamente. A Administração poderá, ainda, se valer de índices diferenciados, de forma justificada, de acordo com as peculiaridades envolvidas no objeto contratual”. (Parecer n.º 04</w:t>
      </w:r>
      <w:r w:rsidR="00834300" w:rsidRPr="002C7035">
        <w:rPr>
          <w:rFonts w:cs="Ecofont_Spranq_eco_Sans"/>
          <w:color w:val="auto"/>
          <w:lang w:eastAsia="pt-BR"/>
        </w:rPr>
        <w:t>/2013</w:t>
      </w:r>
      <w:r w:rsidR="00834300" w:rsidRPr="002C7035">
        <w:rPr>
          <w:rFonts w:cs="Arial"/>
          <w:color w:val="auto"/>
          <w:szCs w:val="20"/>
          <w:lang w:eastAsia="pt-BR"/>
        </w:rPr>
        <w:t>/CPLC/DEPCONSU/PGF/AGU, NUP: 00407.001847/2013-61).</w:t>
      </w:r>
    </w:p>
    <w:p w14:paraId="7565198D" w14:textId="77777777" w:rsidR="006F7BAF" w:rsidRDefault="006F7BAF" w:rsidP="00EA46E8"/>
    <w:p w14:paraId="1ADCD0A2" w14:textId="77777777" w:rsidR="002C7035" w:rsidRPr="002C7035" w:rsidRDefault="002C7035" w:rsidP="002C7035">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Nos reajustes subsequentes ao primeiro, o interregno mínimo de um ano será contado a partir dos efeitos financeiros do último reajuste.</w:t>
      </w:r>
    </w:p>
    <w:p w14:paraId="243CA78D" w14:textId="77777777" w:rsidR="002C7035" w:rsidRPr="002C7035" w:rsidRDefault="002C7035" w:rsidP="002C7035">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 xml:space="preserve">No caso de atraso ou não divulgação do índice de reajustamento, o CONTRATANTE pagará à CONTRATADA a importância calculada pela última variação conhecida, liquidando a diferença correspondente tão logo seja divulgado o índice definitivo. Fica a CONTRATADA obrigada a apresentar memória de cálculo referente ao reajustamento de preços do valor remanescente, sempre que este ocorrer. </w:t>
      </w:r>
    </w:p>
    <w:p w14:paraId="45F497C0" w14:textId="77777777" w:rsidR="002C7035" w:rsidRPr="002C7035" w:rsidRDefault="002C7035" w:rsidP="002C7035">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Nas aferições finais, o índice utilizado para reajuste será, obrigatoriamente, o definitivo.</w:t>
      </w:r>
    </w:p>
    <w:p w14:paraId="536E7E2F" w14:textId="77777777" w:rsidR="002C7035" w:rsidRPr="002C7035" w:rsidRDefault="002C7035" w:rsidP="002C7035">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Caso o índice estabelecido para reajustamento venha a ser extinto ou de qualquer forma não possa mais ser utilizado, será adotado, em substituição, o que vier a ser determinado pela legislação então em vigor.</w:t>
      </w:r>
    </w:p>
    <w:p w14:paraId="50EBBE52" w14:textId="77777777" w:rsidR="002C7035" w:rsidRPr="002C7035" w:rsidRDefault="002C7035" w:rsidP="002C7035">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 xml:space="preserve">Na ausência de previsão legal quanto ao índice substituto, as partes elegerão novo índice oficial, para reajustamento do preço do valor remanescente, por meio de termo aditivo. </w:t>
      </w:r>
    </w:p>
    <w:p w14:paraId="54AD1AD9" w14:textId="0AE5E845" w:rsidR="002C7035" w:rsidRPr="002C7035" w:rsidRDefault="002C7035" w:rsidP="002C7035">
      <w:pPr>
        <w:pStyle w:val="PargrafodaLista"/>
        <w:numPr>
          <w:ilvl w:val="1"/>
          <w:numId w:val="1"/>
        </w:numPr>
        <w:spacing w:before="120" w:after="120" w:line="276" w:lineRule="auto"/>
        <w:ind w:left="425" w:firstLine="0"/>
        <w:contextualSpacing w:val="0"/>
        <w:jc w:val="both"/>
        <w:rPr>
          <w:rFonts w:cs="Arial"/>
          <w:color w:val="000000"/>
          <w:szCs w:val="20"/>
        </w:rPr>
      </w:pPr>
      <w:r w:rsidRPr="002C7035">
        <w:rPr>
          <w:rFonts w:cs="Arial"/>
          <w:color w:val="000000"/>
          <w:szCs w:val="20"/>
        </w:rPr>
        <w:t xml:space="preserve">O reajuste será realizado por </w:t>
      </w:r>
      <w:proofErr w:type="spellStart"/>
      <w:r w:rsidRPr="002C7035">
        <w:rPr>
          <w:rFonts w:cs="Arial"/>
          <w:color w:val="000000"/>
          <w:szCs w:val="20"/>
        </w:rPr>
        <w:t>apostilamento</w:t>
      </w:r>
      <w:proofErr w:type="spellEnd"/>
      <w:r w:rsidRPr="002C7035">
        <w:rPr>
          <w:rFonts w:cs="Arial"/>
          <w:color w:val="000000"/>
          <w:szCs w:val="20"/>
        </w:rPr>
        <w:t>.</w:t>
      </w:r>
    </w:p>
    <w:p w14:paraId="3F262BC6" w14:textId="749531AA" w:rsidR="00D37DC8" w:rsidRPr="002C7035" w:rsidRDefault="002C7035" w:rsidP="00D37DC8">
      <w:pPr>
        <w:pStyle w:val="Nivel1"/>
      </w:pPr>
      <w:r w:rsidRPr="002C7035">
        <w:lastRenderedPageBreak/>
        <w:t>DA</w:t>
      </w:r>
      <w:r w:rsidR="00D37DC8" w:rsidRPr="002C7035">
        <w:t xml:space="preserve"> GARANTIA DE EXECUÇÃO</w:t>
      </w:r>
    </w:p>
    <w:p w14:paraId="7D8DA3E3" w14:textId="77777777" w:rsidR="00123B54" w:rsidRPr="002C7035" w:rsidRDefault="00123B54" w:rsidP="00123B54">
      <w:pPr>
        <w:numPr>
          <w:ilvl w:val="1"/>
          <w:numId w:val="1"/>
        </w:numPr>
        <w:spacing w:before="120" w:after="120" w:line="276" w:lineRule="auto"/>
        <w:jc w:val="both"/>
        <w:rPr>
          <w:rFonts w:cs="Arial"/>
          <w:i/>
          <w:color w:val="FF0000"/>
        </w:rPr>
      </w:pPr>
      <w:r w:rsidRPr="002C7035">
        <w:rPr>
          <w:rFonts w:cs="Arial"/>
          <w:i/>
          <w:color w:val="FF0000"/>
        </w:rPr>
        <w:t>Não haverá exigência de garantia contratual da execução, pelas razões abaixo justificadas:</w:t>
      </w:r>
    </w:p>
    <w:p w14:paraId="68D43751" w14:textId="2A75704C" w:rsidR="00123B54" w:rsidRPr="002C7035" w:rsidRDefault="00123B54" w:rsidP="00123B54">
      <w:pPr>
        <w:numPr>
          <w:ilvl w:val="2"/>
          <w:numId w:val="1"/>
        </w:numPr>
        <w:spacing w:before="120" w:after="120" w:line="276" w:lineRule="auto"/>
        <w:jc w:val="both"/>
        <w:rPr>
          <w:rFonts w:cs="Arial"/>
          <w:i/>
          <w:color w:val="FF0000"/>
        </w:rPr>
      </w:pPr>
      <w:r w:rsidRPr="002C7035">
        <w:rPr>
          <w:rFonts w:cs="Arial"/>
          <w:i/>
          <w:color w:val="FF0000"/>
        </w:rPr>
        <w:t>...</w:t>
      </w:r>
    </w:p>
    <w:p w14:paraId="305B0B4C" w14:textId="77777777" w:rsidR="00123B54" w:rsidRPr="002C7035" w:rsidRDefault="00123B54" w:rsidP="00123B54">
      <w:pPr>
        <w:pStyle w:val="Citao"/>
        <w:rPr>
          <w:rFonts w:cs="Arial"/>
          <w:color w:val="FF0000"/>
        </w:rPr>
      </w:pPr>
      <w:r w:rsidRPr="002C7035">
        <w:rPr>
          <w:rFonts w:cs="Arial"/>
          <w:b/>
          <w:color w:val="FF0000"/>
        </w:rPr>
        <w:t>Nota explicativa</w:t>
      </w:r>
      <w:r w:rsidRPr="002C7035">
        <w:rPr>
          <w:rFonts w:cs="Arial"/>
          <w:color w:val="FF0000"/>
        </w:rPr>
        <w:t>: Fica a critério da Administração exigir ou não, a garantia. Não a exigindo, deve suprimir o item. Conforme disposto no artigo 56, da Lei nº 8.666, de 1993, o percentual da garantia não poderá exceder a 5% do valor do contrato.</w:t>
      </w:r>
    </w:p>
    <w:p w14:paraId="7661EE32" w14:textId="77777777" w:rsidR="00123B54" w:rsidRPr="002C7035" w:rsidRDefault="00123B54" w:rsidP="00123B54">
      <w:pPr>
        <w:rPr>
          <w:lang w:eastAsia="en-US"/>
        </w:rPr>
      </w:pPr>
    </w:p>
    <w:p w14:paraId="25FBE528" w14:textId="4B930613" w:rsidR="00123B54" w:rsidRPr="002C7035" w:rsidRDefault="00123B54" w:rsidP="00123B54">
      <w:pPr>
        <w:rPr>
          <w:lang w:eastAsia="en-US"/>
        </w:rPr>
      </w:pPr>
      <w:r w:rsidRPr="002C7035">
        <w:rPr>
          <w:lang w:eastAsia="en-US"/>
        </w:rPr>
        <w:t xml:space="preserve">OU </w:t>
      </w:r>
    </w:p>
    <w:p w14:paraId="2FCD3987" w14:textId="77777777" w:rsidR="00123B54" w:rsidRPr="002C7035" w:rsidRDefault="00123B54" w:rsidP="00123B54">
      <w:pPr>
        <w:pStyle w:val="PargrafodaLista"/>
        <w:numPr>
          <w:ilvl w:val="1"/>
          <w:numId w:val="1"/>
        </w:numPr>
        <w:spacing w:before="120" w:after="120" w:line="276" w:lineRule="auto"/>
        <w:ind w:left="425" w:firstLine="0"/>
        <w:contextualSpacing w:val="0"/>
        <w:jc w:val="both"/>
        <w:rPr>
          <w:rFonts w:cs="Arial"/>
          <w:bCs/>
          <w:i/>
          <w:iCs/>
          <w:color w:val="FF0000"/>
          <w:szCs w:val="20"/>
        </w:rPr>
      </w:pPr>
      <w:r w:rsidRPr="002C7035">
        <w:rPr>
          <w:rFonts w:cs="Arial"/>
          <w:bCs/>
          <w:i/>
          <w:iCs/>
          <w:color w:val="FF0000"/>
          <w:szCs w:val="20"/>
        </w:rPr>
        <w:t xml:space="preserve">O adjudicatário, no prazo de ...... </w:t>
      </w:r>
      <w:proofErr w:type="gramStart"/>
      <w:r w:rsidRPr="002C7035">
        <w:rPr>
          <w:rFonts w:cs="Arial"/>
          <w:bCs/>
          <w:i/>
          <w:iCs/>
          <w:color w:val="FF0000"/>
          <w:szCs w:val="20"/>
        </w:rPr>
        <w:t>(....</w:t>
      </w:r>
      <w:proofErr w:type="gramEnd"/>
      <w:r w:rsidRPr="002C7035">
        <w:rPr>
          <w:rFonts w:cs="Arial"/>
          <w:bCs/>
          <w:i/>
          <w:iCs/>
          <w:color w:val="FF0000"/>
          <w:szCs w:val="20"/>
        </w:rPr>
        <w:t xml:space="preserve">.dias) após a assinatura do Termo de Contrato ou aceite do instrumento equivalente, prestará garantia no valor correspondente a ........... </w:t>
      </w:r>
      <w:proofErr w:type="gramStart"/>
      <w:r w:rsidRPr="002C7035">
        <w:rPr>
          <w:rFonts w:cs="Arial"/>
          <w:bCs/>
          <w:i/>
          <w:iCs/>
          <w:color w:val="FF0000"/>
          <w:szCs w:val="20"/>
        </w:rPr>
        <w:t>(....</w:t>
      </w:r>
      <w:proofErr w:type="gramEnd"/>
      <w:r w:rsidRPr="002C7035">
        <w:rPr>
          <w:rFonts w:cs="Arial"/>
          <w:bCs/>
          <w:i/>
          <w:iCs/>
          <w:color w:val="FF0000"/>
          <w:szCs w:val="20"/>
        </w:rPr>
        <w:t>.) do valor do Contrato, que será liberada de acordo com as condições previstas neste Edital, conforme disposto no art. 56 da Lei nº 8.666, de 1993, desde que cumpridas as obrigações contratuais.</w:t>
      </w:r>
    </w:p>
    <w:p w14:paraId="4E9C767F" w14:textId="77777777" w:rsidR="00B54DC8" w:rsidRPr="002C7035" w:rsidRDefault="00B54DC8" w:rsidP="00B54DC8">
      <w:pPr>
        <w:pStyle w:val="PargrafodaLista"/>
        <w:keepNext/>
        <w:keepLines/>
        <w:numPr>
          <w:ilvl w:val="0"/>
          <w:numId w:val="41"/>
        </w:numPr>
        <w:spacing w:before="120" w:after="120" w:line="276" w:lineRule="auto"/>
        <w:contextualSpacing w:val="0"/>
        <w:jc w:val="both"/>
        <w:outlineLvl w:val="0"/>
        <w:rPr>
          <w:rFonts w:eastAsiaTheme="majorEastAsia" w:cs="Arial"/>
          <w:b/>
          <w:i/>
          <w:vanish/>
          <w:color w:val="FF0000"/>
          <w:szCs w:val="20"/>
        </w:rPr>
      </w:pPr>
    </w:p>
    <w:p w14:paraId="7A8AA44E" w14:textId="77777777" w:rsidR="00B54DC8" w:rsidRPr="002C7035" w:rsidRDefault="00B54DC8" w:rsidP="00B54DC8">
      <w:pPr>
        <w:pStyle w:val="PargrafodaLista"/>
        <w:keepNext/>
        <w:keepLines/>
        <w:numPr>
          <w:ilvl w:val="1"/>
          <w:numId w:val="41"/>
        </w:numPr>
        <w:spacing w:before="120" w:after="120" w:line="276" w:lineRule="auto"/>
        <w:contextualSpacing w:val="0"/>
        <w:jc w:val="both"/>
        <w:outlineLvl w:val="0"/>
        <w:rPr>
          <w:rFonts w:eastAsiaTheme="majorEastAsia" w:cs="Arial"/>
          <w:b/>
          <w:i/>
          <w:vanish/>
          <w:color w:val="FF0000"/>
          <w:szCs w:val="20"/>
        </w:rPr>
      </w:pPr>
    </w:p>
    <w:p w14:paraId="47B20764" w14:textId="637AD6AD" w:rsidR="00C15A31" w:rsidRPr="002C7035" w:rsidRDefault="00C15A31" w:rsidP="00B54DC8">
      <w:pPr>
        <w:pStyle w:val="PargrafodaLista"/>
        <w:numPr>
          <w:ilvl w:val="1"/>
          <w:numId w:val="41"/>
        </w:numPr>
        <w:rPr>
          <w:bCs/>
          <w:iCs/>
        </w:rPr>
      </w:pPr>
      <w:r w:rsidRPr="002C7035">
        <w:t>Caberá ao contratado optar por uma das seguintes modalidades de garantia: </w:t>
      </w:r>
    </w:p>
    <w:p w14:paraId="2FEF460F" w14:textId="42D09E7C" w:rsidR="00C15A31" w:rsidRPr="002C7035" w:rsidRDefault="00C15A31" w:rsidP="00C15A31">
      <w:pPr>
        <w:pStyle w:val="PargrafodaLista"/>
        <w:spacing w:before="120" w:after="120" w:line="276" w:lineRule="auto"/>
        <w:ind w:left="425"/>
        <w:contextualSpacing w:val="0"/>
        <w:jc w:val="both"/>
        <w:rPr>
          <w:rFonts w:cs="Arial"/>
          <w:i/>
          <w:color w:val="FF0000"/>
          <w:szCs w:val="20"/>
        </w:rPr>
      </w:pPr>
      <w:r w:rsidRPr="002C7035">
        <w:rPr>
          <w:rFonts w:cs="Arial"/>
          <w:i/>
          <w:color w:val="FF0000"/>
          <w:szCs w:val="20"/>
        </w:rPr>
        <w:t>12.</w:t>
      </w:r>
      <w:r w:rsidR="00B54DC8" w:rsidRPr="002C7035">
        <w:rPr>
          <w:rFonts w:cs="Arial"/>
          <w:i/>
          <w:color w:val="FF0000"/>
          <w:szCs w:val="20"/>
        </w:rPr>
        <w:t>3</w:t>
      </w:r>
      <w:r w:rsidRPr="002C7035">
        <w:rPr>
          <w:rFonts w:cs="Arial"/>
          <w:i/>
          <w:color w:val="FF0000"/>
          <w:szCs w:val="20"/>
        </w:rPr>
        <w:t>.1- caução em dinheiro ou em títulos da dívida pública, devendo estes ter sido emitidos sob a forma escritural, mediante registro em sistema centralizado de liquidação e de custódia autorizado pelo Banco Central do Brasil e avaliados pelos seus valores econômicos, conforme definido pelo Ministério da Fazenda;   </w:t>
      </w:r>
    </w:p>
    <w:p w14:paraId="6AE36028" w14:textId="27FC860E" w:rsidR="00C15A31" w:rsidRPr="002C7035" w:rsidRDefault="00C15A31" w:rsidP="00C15A31">
      <w:pPr>
        <w:pStyle w:val="PargrafodaLista"/>
        <w:spacing w:before="120" w:after="120" w:line="276" w:lineRule="auto"/>
        <w:ind w:left="425"/>
        <w:contextualSpacing w:val="0"/>
        <w:jc w:val="both"/>
        <w:rPr>
          <w:rFonts w:cs="Arial"/>
          <w:i/>
          <w:color w:val="FF0000"/>
          <w:szCs w:val="20"/>
        </w:rPr>
      </w:pPr>
      <w:r w:rsidRPr="002C7035">
        <w:rPr>
          <w:rFonts w:cs="Arial"/>
          <w:i/>
          <w:color w:val="FF0000"/>
          <w:szCs w:val="20"/>
        </w:rPr>
        <w:t>12</w:t>
      </w:r>
      <w:r w:rsidR="00B54DC8" w:rsidRPr="002C7035">
        <w:rPr>
          <w:rFonts w:cs="Arial"/>
          <w:i/>
          <w:color w:val="FF0000"/>
          <w:szCs w:val="20"/>
        </w:rPr>
        <w:t>.3</w:t>
      </w:r>
      <w:r w:rsidRPr="002C7035">
        <w:rPr>
          <w:rFonts w:cs="Arial"/>
          <w:i/>
          <w:color w:val="FF0000"/>
          <w:szCs w:val="20"/>
        </w:rPr>
        <w:t>.2- seguro-garantia; </w:t>
      </w:r>
    </w:p>
    <w:p w14:paraId="6FACC86E" w14:textId="1A9F434B" w:rsidR="00123B54" w:rsidRPr="00601C20" w:rsidRDefault="00C15A31" w:rsidP="002C7035">
      <w:pPr>
        <w:pStyle w:val="PargrafodaLista"/>
        <w:spacing w:before="120" w:after="120" w:line="276" w:lineRule="auto"/>
        <w:ind w:left="425"/>
        <w:contextualSpacing w:val="0"/>
        <w:jc w:val="both"/>
        <w:rPr>
          <w:rFonts w:cs="Arial"/>
          <w:bCs/>
          <w:i/>
          <w:iCs/>
          <w:strike/>
          <w:color w:val="FF0000"/>
          <w:szCs w:val="20"/>
        </w:rPr>
      </w:pPr>
      <w:r w:rsidRPr="002C7035">
        <w:rPr>
          <w:rFonts w:cs="Arial"/>
          <w:i/>
          <w:color w:val="FF0000"/>
          <w:szCs w:val="20"/>
        </w:rPr>
        <w:t>12.</w:t>
      </w:r>
      <w:r w:rsidR="00B54DC8" w:rsidRPr="002C7035">
        <w:rPr>
          <w:rFonts w:cs="Arial"/>
          <w:i/>
          <w:color w:val="FF0000"/>
          <w:szCs w:val="20"/>
        </w:rPr>
        <w:t>3</w:t>
      </w:r>
      <w:r w:rsidRPr="002C7035">
        <w:rPr>
          <w:rFonts w:cs="Arial"/>
          <w:i/>
          <w:color w:val="FF0000"/>
          <w:szCs w:val="20"/>
        </w:rPr>
        <w:t>.3- fiança bancária</w:t>
      </w:r>
      <w:r w:rsidRPr="002C7035">
        <w:rPr>
          <w:rFonts w:cs="Arial"/>
          <w:szCs w:val="20"/>
        </w:rPr>
        <w:t>.</w:t>
      </w:r>
      <w:r>
        <w:rPr>
          <w:rFonts w:cs="Arial"/>
          <w:szCs w:val="20"/>
        </w:rPr>
        <w:t> </w:t>
      </w:r>
    </w:p>
    <w:p w14:paraId="52920A16" w14:textId="77777777" w:rsidR="00123B54" w:rsidRPr="002C7035" w:rsidRDefault="00123B54" w:rsidP="00123B54">
      <w:pPr>
        <w:pStyle w:val="Citao"/>
        <w:rPr>
          <w:rFonts w:cs="Arial"/>
          <w:color w:val="auto"/>
        </w:rPr>
      </w:pPr>
      <w:r w:rsidRPr="002C7035">
        <w:rPr>
          <w:rFonts w:cs="Arial"/>
          <w:b/>
          <w:color w:val="auto"/>
        </w:rPr>
        <w:t>Nota Explicativa</w:t>
      </w:r>
      <w:r w:rsidRPr="002C7035">
        <w:rPr>
          <w:rFonts w:cs="Arial"/>
          <w:color w:val="auto"/>
        </w:rPr>
        <w:t>: Pode a Administração condicionar a assinatura do contrato ou aceite do instrumento equivalente à comprovação da prestação da garantia, o que costuma tornar este ônus mais difícil para os adjudicatários, embora traga maiores facilidades para a Administração, caso esta não venha a ser prestada. Nesta hipótese, suprimir os subitens 11.1.1 e 11.1.2 e alterar a redação do item inicial:</w:t>
      </w:r>
    </w:p>
    <w:p w14:paraId="4799DE03" w14:textId="77777777" w:rsidR="00123B54" w:rsidRPr="002C7035" w:rsidRDefault="00123B54" w:rsidP="00123B54">
      <w:pPr>
        <w:pStyle w:val="Citao"/>
        <w:rPr>
          <w:rFonts w:cs="Arial"/>
          <w:color w:val="auto"/>
        </w:rPr>
      </w:pPr>
      <w:r w:rsidRPr="002C7035">
        <w:rPr>
          <w:rFonts w:cs="Arial"/>
          <w:color w:val="auto"/>
        </w:rPr>
        <w:t xml:space="preserve">11.1. O adjudicatário, como condição para assinatura do Termo de Contrato ou aceite do instrumento equivalente, prestará garantia no valor correspondente a ........... </w:t>
      </w:r>
      <w:proofErr w:type="gramStart"/>
      <w:r w:rsidRPr="002C7035">
        <w:rPr>
          <w:rFonts w:cs="Arial"/>
          <w:color w:val="auto"/>
        </w:rPr>
        <w:t>(....</w:t>
      </w:r>
      <w:proofErr w:type="gramEnd"/>
      <w:r w:rsidRPr="002C7035">
        <w:rPr>
          <w:rFonts w:cs="Arial"/>
          <w:color w:val="auto"/>
        </w:rPr>
        <w:t>.) do valor do Contrato, que será liberada de acordo com as condições previstas neste Edital, conforme disposto no art. 56 da Lei nº 8.666, de 1993, desde que cumpridas as obrigações contratuais.</w:t>
      </w:r>
    </w:p>
    <w:p w14:paraId="21C42765" w14:textId="77777777" w:rsidR="00123B54" w:rsidRPr="00413DFC" w:rsidRDefault="00123B54" w:rsidP="00123B54">
      <w:pPr>
        <w:numPr>
          <w:ilvl w:val="1"/>
          <w:numId w:val="1"/>
        </w:numPr>
        <w:spacing w:before="120" w:after="120" w:line="276" w:lineRule="auto"/>
        <w:ind w:left="425" w:firstLine="0"/>
        <w:jc w:val="both"/>
        <w:rPr>
          <w:rFonts w:cs="Arial"/>
          <w:bCs/>
          <w:i/>
          <w:iCs/>
          <w:color w:val="FF0000"/>
          <w:szCs w:val="20"/>
        </w:rPr>
      </w:pPr>
      <w:r w:rsidRPr="00413DFC">
        <w:rPr>
          <w:rFonts w:cs="Arial"/>
          <w:bCs/>
          <w:i/>
          <w:iCs/>
          <w:color w:val="FF0000"/>
          <w:szCs w:val="20"/>
        </w:rPr>
        <w:t>A garantia em dinheiro deverá ser efetuada em favor da Contratante, na Caixa Econômica Federal, com correção monetária, em favor do contratante.</w:t>
      </w:r>
    </w:p>
    <w:p w14:paraId="7D281A0A" w14:textId="77777777" w:rsidR="00123B54" w:rsidRPr="00413DFC" w:rsidRDefault="00123B54" w:rsidP="00123B54">
      <w:pPr>
        <w:pStyle w:val="PargrafodaLista"/>
        <w:numPr>
          <w:ilvl w:val="1"/>
          <w:numId w:val="1"/>
        </w:numPr>
        <w:spacing w:before="120" w:after="120" w:line="276" w:lineRule="auto"/>
        <w:ind w:left="425" w:firstLine="0"/>
        <w:contextualSpacing w:val="0"/>
        <w:jc w:val="both"/>
        <w:rPr>
          <w:rFonts w:cs="Arial"/>
          <w:bCs/>
          <w:i/>
          <w:iCs/>
          <w:color w:val="FF0000"/>
          <w:szCs w:val="20"/>
        </w:rPr>
      </w:pPr>
      <w:r w:rsidRPr="00413DFC">
        <w:rPr>
          <w:rFonts w:cs="Arial"/>
          <w:i/>
          <w:color w:val="FF0000"/>
          <w:szCs w:val="20"/>
          <w:lang w:eastAsia="en-US"/>
        </w:rPr>
        <w:t>No caso de alteração do valor do contrato, ou prorrogação de sua vigência, a garantia deverá ser readequada ou renovada nas mesmas condições.</w:t>
      </w:r>
    </w:p>
    <w:p w14:paraId="067BF55C" w14:textId="77777777" w:rsidR="00123B54" w:rsidRPr="00413DFC" w:rsidRDefault="00123B54" w:rsidP="00123B54">
      <w:pPr>
        <w:pStyle w:val="PargrafodaLista"/>
        <w:numPr>
          <w:ilvl w:val="1"/>
          <w:numId w:val="1"/>
        </w:numPr>
        <w:spacing w:before="120" w:after="120" w:line="276" w:lineRule="auto"/>
        <w:ind w:left="425" w:firstLine="0"/>
        <w:contextualSpacing w:val="0"/>
        <w:jc w:val="both"/>
        <w:rPr>
          <w:rFonts w:cs="Arial"/>
          <w:bCs/>
          <w:i/>
          <w:iCs/>
          <w:color w:val="FF0000"/>
          <w:szCs w:val="20"/>
        </w:rPr>
      </w:pPr>
      <w:r w:rsidRPr="00413DFC">
        <w:rPr>
          <w:rFonts w:cs="Arial"/>
          <w:bCs/>
          <w:i/>
          <w:iCs/>
          <w:color w:val="FF0000"/>
          <w:szCs w:val="20"/>
        </w:rPr>
        <w:t>Se o valor da garantia for utilizado total ou parcialmente em pagamento de qualquer obrigação, a Contratada obriga-se a fazer a respectiva reposição no prazo máximo de .......... (......) dias úteis, contados da data em que for notificada.</w:t>
      </w:r>
    </w:p>
    <w:p w14:paraId="5C808A7C" w14:textId="77777777" w:rsidR="00123B54" w:rsidRPr="00413DFC" w:rsidRDefault="00123B54" w:rsidP="00123B54">
      <w:pPr>
        <w:numPr>
          <w:ilvl w:val="1"/>
          <w:numId w:val="1"/>
        </w:numPr>
        <w:spacing w:before="120" w:after="120" w:line="276" w:lineRule="auto"/>
        <w:ind w:left="425" w:firstLine="0"/>
        <w:jc w:val="both"/>
        <w:rPr>
          <w:rFonts w:cs="Arial"/>
          <w:bCs/>
          <w:i/>
          <w:iCs/>
          <w:color w:val="FF0000"/>
          <w:szCs w:val="20"/>
        </w:rPr>
      </w:pPr>
      <w:r w:rsidRPr="00413DFC">
        <w:rPr>
          <w:rFonts w:cs="Arial"/>
          <w:bCs/>
          <w:i/>
          <w:iCs/>
          <w:color w:val="FF0000"/>
          <w:szCs w:val="20"/>
        </w:rPr>
        <w:t xml:space="preserve">A Contratante executará a garantia na forma prevista na legislação que rege a matéria. </w:t>
      </w:r>
    </w:p>
    <w:p w14:paraId="541284A4" w14:textId="0960B013" w:rsidR="00B61E88" w:rsidRDefault="00B61E88" w:rsidP="002C7035">
      <w:pPr>
        <w:numPr>
          <w:ilvl w:val="1"/>
          <w:numId w:val="1"/>
        </w:numPr>
        <w:spacing w:before="120" w:after="120" w:line="276" w:lineRule="auto"/>
        <w:ind w:left="425" w:firstLine="0"/>
        <w:jc w:val="both"/>
        <w:rPr>
          <w:rFonts w:cs="Arial"/>
          <w:bCs/>
          <w:i/>
          <w:iCs/>
          <w:color w:val="FF0000"/>
          <w:szCs w:val="20"/>
        </w:rPr>
      </w:pPr>
      <w:r w:rsidRPr="002C7035">
        <w:rPr>
          <w:rFonts w:cs="Arial"/>
          <w:bCs/>
          <w:i/>
          <w:iCs/>
          <w:color w:val="FF0000"/>
          <w:szCs w:val="20"/>
        </w:rPr>
        <w:t>A garantia prestada pelo contratado será liberada ou restituída após a execução do contrato e, quando em dinheiro, atualizada monetariamente.</w:t>
      </w:r>
      <w:r>
        <w:rPr>
          <w:rFonts w:cs="Arial"/>
          <w:bCs/>
          <w:i/>
          <w:iCs/>
          <w:color w:val="FF0000"/>
          <w:szCs w:val="20"/>
        </w:rPr>
        <w:t xml:space="preserve"> </w:t>
      </w:r>
      <w:proofErr w:type="gramStart"/>
      <w:r>
        <w:rPr>
          <w:rFonts w:cs="Arial"/>
          <w:bCs/>
          <w:i/>
          <w:iCs/>
          <w:color w:val="FF0000"/>
          <w:szCs w:val="20"/>
        </w:rPr>
        <w:t>( artigo</w:t>
      </w:r>
      <w:proofErr w:type="gramEnd"/>
      <w:r>
        <w:rPr>
          <w:rFonts w:cs="Arial"/>
          <w:bCs/>
          <w:i/>
          <w:iCs/>
          <w:color w:val="FF0000"/>
          <w:szCs w:val="20"/>
        </w:rPr>
        <w:t xml:space="preserve"> 56, §4º da Lei nº 8666/93)</w:t>
      </w:r>
    </w:p>
    <w:p w14:paraId="1A370F46" w14:textId="02EFD01C" w:rsidR="001E14AF" w:rsidRPr="0000392B" w:rsidRDefault="001E14AF" w:rsidP="00EA46E8">
      <w:pPr>
        <w:pStyle w:val="Nivel1"/>
        <w:numPr>
          <w:ilvl w:val="0"/>
          <w:numId w:val="37"/>
        </w:numPr>
      </w:pPr>
      <w:r w:rsidRPr="0000392B">
        <w:t>DAS SANÇÕES ADMINISTRATIVAS</w:t>
      </w:r>
    </w:p>
    <w:p w14:paraId="1A370F47" w14:textId="5D4F764F" w:rsidR="001E14AF" w:rsidRPr="002C7035" w:rsidRDefault="001E14AF" w:rsidP="0029415B">
      <w:pPr>
        <w:numPr>
          <w:ilvl w:val="1"/>
          <w:numId w:val="1"/>
        </w:numPr>
        <w:spacing w:before="120" w:after="120" w:line="276" w:lineRule="auto"/>
        <w:ind w:left="425" w:firstLine="0"/>
        <w:jc w:val="both"/>
        <w:rPr>
          <w:rFonts w:cs="Arial"/>
          <w:szCs w:val="20"/>
        </w:rPr>
      </w:pPr>
      <w:r w:rsidRPr="0000392B">
        <w:rPr>
          <w:rFonts w:cs="Arial"/>
          <w:szCs w:val="20"/>
        </w:rPr>
        <w:t xml:space="preserve">Comete </w:t>
      </w:r>
      <w:r w:rsidRPr="002C7035">
        <w:rPr>
          <w:rFonts w:cs="Arial"/>
          <w:szCs w:val="20"/>
        </w:rPr>
        <w:t>infração administrativa nos termos da Lei nº 10.520, de 2002, a C</w:t>
      </w:r>
      <w:r w:rsidR="00A96322" w:rsidRPr="002C7035">
        <w:rPr>
          <w:rFonts w:cs="Arial"/>
          <w:szCs w:val="20"/>
        </w:rPr>
        <w:t>ontratada</w:t>
      </w:r>
      <w:r w:rsidRPr="002C7035">
        <w:rPr>
          <w:rFonts w:cs="Arial"/>
          <w:szCs w:val="20"/>
        </w:rPr>
        <w:t xml:space="preserve"> que:</w:t>
      </w:r>
    </w:p>
    <w:p w14:paraId="1A370F48" w14:textId="77777777" w:rsidR="001E14AF" w:rsidRPr="002C7035" w:rsidRDefault="001E14AF" w:rsidP="0029415B">
      <w:pPr>
        <w:numPr>
          <w:ilvl w:val="2"/>
          <w:numId w:val="1"/>
        </w:numPr>
        <w:spacing w:before="120" w:after="120" w:line="276" w:lineRule="auto"/>
        <w:ind w:left="1134" w:firstLine="0"/>
        <w:jc w:val="both"/>
        <w:rPr>
          <w:rFonts w:cs="Arial"/>
          <w:szCs w:val="20"/>
        </w:rPr>
      </w:pPr>
      <w:proofErr w:type="spellStart"/>
      <w:proofErr w:type="gramStart"/>
      <w:r w:rsidRPr="002C7035">
        <w:rPr>
          <w:rFonts w:cs="Arial"/>
          <w:szCs w:val="20"/>
        </w:rPr>
        <w:lastRenderedPageBreak/>
        <w:t>inexecutar</w:t>
      </w:r>
      <w:proofErr w:type="spellEnd"/>
      <w:proofErr w:type="gramEnd"/>
      <w:r w:rsidRPr="002C7035">
        <w:rPr>
          <w:rFonts w:cs="Arial"/>
          <w:szCs w:val="20"/>
        </w:rPr>
        <w:t xml:space="preserve"> total ou parcialmente qualquer das obrigações assumidas em decorrência da contratação;</w:t>
      </w:r>
    </w:p>
    <w:p w14:paraId="1A370F49" w14:textId="77777777" w:rsidR="001E14AF" w:rsidRPr="002C7035" w:rsidRDefault="001E14AF" w:rsidP="0029415B">
      <w:pPr>
        <w:numPr>
          <w:ilvl w:val="2"/>
          <w:numId w:val="1"/>
        </w:numPr>
        <w:spacing w:before="120" w:after="120" w:line="276" w:lineRule="auto"/>
        <w:ind w:left="1134" w:firstLine="0"/>
        <w:jc w:val="both"/>
        <w:rPr>
          <w:rFonts w:cs="Arial"/>
          <w:szCs w:val="20"/>
        </w:rPr>
      </w:pPr>
      <w:proofErr w:type="gramStart"/>
      <w:r w:rsidRPr="002C7035">
        <w:rPr>
          <w:rFonts w:cs="Arial"/>
          <w:szCs w:val="20"/>
        </w:rPr>
        <w:t>ensejar</w:t>
      </w:r>
      <w:proofErr w:type="gramEnd"/>
      <w:r w:rsidRPr="002C7035">
        <w:rPr>
          <w:rFonts w:cs="Arial"/>
          <w:szCs w:val="20"/>
        </w:rPr>
        <w:t xml:space="preserve"> o retardamento da execução do objeto;</w:t>
      </w:r>
    </w:p>
    <w:p w14:paraId="1A370F4A" w14:textId="607B788E" w:rsidR="001E14AF" w:rsidRPr="002C7035" w:rsidRDefault="00C15A31" w:rsidP="0029415B">
      <w:pPr>
        <w:numPr>
          <w:ilvl w:val="2"/>
          <w:numId w:val="1"/>
        </w:numPr>
        <w:spacing w:before="120" w:after="120" w:line="276" w:lineRule="auto"/>
        <w:ind w:left="1134" w:firstLine="0"/>
        <w:jc w:val="both"/>
        <w:rPr>
          <w:rFonts w:cs="Arial"/>
          <w:szCs w:val="20"/>
        </w:rPr>
      </w:pPr>
      <w:proofErr w:type="gramStart"/>
      <w:r w:rsidRPr="002C7035">
        <w:rPr>
          <w:rFonts w:cs="Arial"/>
          <w:szCs w:val="20"/>
        </w:rPr>
        <w:t>falhar</w:t>
      </w:r>
      <w:proofErr w:type="gramEnd"/>
      <w:r w:rsidRPr="002C7035">
        <w:rPr>
          <w:rFonts w:cs="Arial"/>
          <w:szCs w:val="20"/>
        </w:rPr>
        <w:t xml:space="preserve"> ou </w:t>
      </w:r>
      <w:r w:rsidR="001E14AF" w:rsidRPr="002C7035">
        <w:rPr>
          <w:rFonts w:cs="Arial"/>
          <w:szCs w:val="20"/>
        </w:rPr>
        <w:t>fraudar na execução do contrato;</w:t>
      </w:r>
    </w:p>
    <w:p w14:paraId="1A370F4B" w14:textId="77777777" w:rsidR="001E14AF" w:rsidRPr="002C7035" w:rsidRDefault="001E14AF" w:rsidP="0029415B">
      <w:pPr>
        <w:numPr>
          <w:ilvl w:val="2"/>
          <w:numId w:val="1"/>
        </w:numPr>
        <w:spacing w:before="120" w:after="120" w:line="276" w:lineRule="auto"/>
        <w:ind w:left="1134" w:firstLine="0"/>
        <w:jc w:val="both"/>
        <w:rPr>
          <w:rFonts w:cs="Arial"/>
          <w:szCs w:val="20"/>
        </w:rPr>
      </w:pPr>
      <w:proofErr w:type="gramStart"/>
      <w:r w:rsidRPr="002C7035">
        <w:rPr>
          <w:rFonts w:cs="Arial"/>
          <w:szCs w:val="20"/>
        </w:rPr>
        <w:t>comportar</w:t>
      </w:r>
      <w:proofErr w:type="gramEnd"/>
      <w:r w:rsidRPr="002C7035">
        <w:rPr>
          <w:rFonts w:cs="Arial"/>
          <w:szCs w:val="20"/>
        </w:rPr>
        <w:t>-se de modo inidôneo;</w:t>
      </w:r>
    </w:p>
    <w:p w14:paraId="1A370F4C" w14:textId="77777777" w:rsidR="001E14AF" w:rsidRPr="002C7035" w:rsidRDefault="001E14AF" w:rsidP="0029415B">
      <w:pPr>
        <w:numPr>
          <w:ilvl w:val="2"/>
          <w:numId w:val="1"/>
        </w:numPr>
        <w:spacing w:before="120" w:after="120" w:line="276" w:lineRule="auto"/>
        <w:ind w:left="1134" w:firstLine="0"/>
        <w:jc w:val="both"/>
        <w:rPr>
          <w:rFonts w:cs="Arial"/>
          <w:szCs w:val="20"/>
        </w:rPr>
      </w:pPr>
      <w:proofErr w:type="gramStart"/>
      <w:r w:rsidRPr="002C7035">
        <w:rPr>
          <w:rFonts w:cs="Arial"/>
          <w:szCs w:val="20"/>
        </w:rPr>
        <w:t>cometer</w:t>
      </w:r>
      <w:proofErr w:type="gramEnd"/>
      <w:r w:rsidRPr="002C7035">
        <w:rPr>
          <w:rFonts w:cs="Arial"/>
          <w:szCs w:val="20"/>
        </w:rPr>
        <w:t xml:space="preserve"> fraude fiscal;</w:t>
      </w:r>
    </w:p>
    <w:p w14:paraId="1A370F4E" w14:textId="4C7A9163" w:rsidR="001E14AF" w:rsidRPr="002C7035" w:rsidRDefault="00C15A31" w:rsidP="00DA7D17">
      <w:pPr>
        <w:pStyle w:val="PargrafodaLista"/>
        <w:numPr>
          <w:ilvl w:val="1"/>
          <w:numId w:val="1"/>
        </w:numPr>
        <w:spacing w:before="120" w:after="120" w:line="276" w:lineRule="auto"/>
        <w:ind w:right="-30"/>
        <w:jc w:val="both"/>
        <w:rPr>
          <w:rFonts w:cs="Arial"/>
          <w:szCs w:val="20"/>
        </w:rPr>
      </w:pPr>
      <w:r w:rsidRPr="002C7035">
        <w:rPr>
          <w:rFonts w:cs="Arial"/>
          <w:szCs w:val="20"/>
        </w:rPr>
        <w:t xml:space="preserve">Pela inexecução </w:t>
      </w:r>
      <w:r w:rsidRPr="002C7035">
        <w:rPr>
          <w:rFonts w:cs="Arial"/>
          <w:szCs w:val="20"/>
          <w:u w:val="single"/>
        </w:rPr>
        <w:t>total ou parcial</w:t>
      </w:r>
      <w:r w:rsidRPr="002C7035">
        <w:rPr>
          <w:rFonts w:cs="Arial"/>
          <w:szCs w:val="20"/>
        </w:rPr>
        <w:t xml:space="preserve"> do objeto deste contrato, a Administração pode aplicar à CONTRATADA as seguintes sanções:</w:t>
      </w:r>
    </w:p>
    <w:p w14:paraId="1A370F4F" w14:textId="1F820CC3" w:rsidR="001E14AF" w:rsidRPr="0000392B" w:rsidRDefault="00DA7D17" w:rsidP="0029415B">
      <w:pPr>
        <w:numPr>
          <w:ilvl w:val="2"/>
          <w:numId w:val="1"/>
        </w:numPr>
        <w:spacing w:before="120" w:after="120" w:line="276" w:lineRule="auto"/>
        <w:ind w:left="1134" w:firstLine="0"/>
        <w:jc w:val="both"/>
        <w:rPr>
          <w:rFonts w:cs="Arial"/>
          <w:szCs w:val="20"/>
        </w:rPr>
      </w:pPr>
      <w:proofErr w:type="gramStart"/>
      <w:r w:rsidRPr="00DA7D17">
        <w:rPr>
          <w:rFonts w:cs="Arial"/>
          <w:b/>
          <w:szCs w:val="20"/>
        </w:rPr>
        <w:t>A</w:t>
      </w:r>
      <w:r w:rsidR="001E14AF" w:rsidRPr="00DA7D17">
        <w:rPr>
          <w:rFonts w:cs="Arial"/>
          <w:b/>
          <w:szCs w:val="20"/>
        </w:rPr>
        <w:t>dvertência</w:t>
      </w:r>
      <w:r w:rsidRPr="00DA7D17">
        <w:rPr>
          <w:rFonts w:cs="Arial"/>
          <w:b/>
          <w:szCs w:val="20"/>
        </w:rPr>
        <w:t>,</w:t>
      </w:r>
      <w:r w:rsidRPr="0085196B">
        <w:rPr>
          <w:rFonts w:cs="Arial"/>
          <w:szCs w:val="20"/>
        </w:rPr>
        <w:t xml:space="preserve"> </w:t>
      </w:r>
      <w:r w:rsidR="001E14AF" w:rsidRPr="0000392B">
        <w:rPr>
          <w:rFonts w:cs="Arial"/>
          <w:szCs w:val="20"/>
        </w:rPr>
        <w:t xml:space="preserve"> por</w:t>
      </w:r>
      <w:proofErr w:type="gramEnd"/>
      <w:r w:rsidR="001E14AF" w:rsidRPr="0000392B">
        <w:rPr>
          <w:rFonts w:cs="Arial"/>
          <w:szCs w:val="20"/>
        </w:rPr>
        <w:t xml:space="preserve"> faltas leves, assim entendidas aquelas que não acarretem prejuízos significativos para a C</w:t>
      </w:r>
      <w:r w:rsidR="00A96322" w:rsidRPr="0000392B">
        <w:rPr>
          <w:rFonts w:cs="Arial"/>
          <w:szCs w:val="20"/>
        </w:rPr>
        <w:t>ontratante</w:t>
      </w:r>
      <w:r w:rsidR="001E14AF" w:rsidRPr="0000392B">
        <w:rPr>
          <w:rFonts w:cs="Arial"/>
          <w:szCs w:val="20"/>
        </w:rPr>
        <w:t>;</w:t>
      </w:r>
    </w:p>
    <w:p w14:paraId="1A370F50" w14:textId="77777777" w:rsidR="001E14AF" w:rsidRPr="0000392B" w:rsidRDefault="001E14AF" w:rsidP="0029415B">
      <w:pPr>
        <w:numPr>
          <w:ilvl w:val="1"/>
          <w:numId w:val="1"/>
        </w:numPr>
        <w:spacing w:before="120" w:after="120" w:line="276" w:lineRule="auto"/>
        <w:ind w:left="425" w:firstLine="0"/>
        <w:jc w:val="both"/>
        <w:rPr>
          <w:rFonts w:cs="Arial"/>
          <w:szCs w:val="20"/>
        </w:rPr>
      </w:pPr>
      <w:proofErr w:type="gramStart"/>
      <w:r w:rsidRPr="0000392B">
        <w:rPr>
          <w:rFonts w:cs="Arial"/>
          <w:szCs w:val="20"/>
        </w:rPr>
        <w:t>multa</w:t>
      </w:r>
      <w:proofErr w:type="gramEnd"/>
      <w:r w:rsidRPr="0000392B">
        <w:rPr>
          <w:rFonts w:cs="Arial"/>
          <w:szCs w:val="20"/>
        </w:rPr>
        <w:t xml:space="preserve"> moratória de </w:t>
      </w:r>
      <w:r w:rsidRPr="0000392B">
        <w:rPr>
          <w:rFonts w:cs="Arial"/>
          <w:color w:val="FF0000"/>
          <w:szCs w:val="20"/>
        </w:rPr>
        <w:t>.....</w:t>
      </w:r>
      <w:r w:rsidRPr="0000392B">
        <w:rPr>
          <w:rFonts w:cs="Arial"/>
          <w:szCs w:val="20"/>
        </w:rPr>
        <w:t>% (</w:t>
      </w:r>
      <w:r w:rsidRPr="0000392B">
        <w:rPr>
          <w:rFonts w:cs="Arial"/>
          <w:color w:val="FF0000"/>
          <w:szCs w:val="20"/>
        </w:rPr>
        <w:t>.....</w:t>
      </w:r>
      <w:r w:rsidRPr="0000392B">
        <w:rPr>
          <w:rFonts w:cs="Arial"/>
          <w:szCs w:val="20"/>
        </w:rPr>
        <w:t xml:space="preserve"> </w:t>
      </w:r>
      <w:proofErr w:type="gramStart"/>
      <w:r w:rsidRPr="0000392B">
        <w:rPr>
          <w:rFonts w:cs="Arial"/>
          <w:szCs w:val="20"/>
        </w:rPr>
        <w:t>por</w:t>
      </w:r>
      <w:proofErr w:type="gramEnd"/>
      <w:r w:rsidRPr="0000392B">
        <w:rPr>
          <w:rFonts w:cs="Arial"/>
          <w:szCs w:val="20"/>
        </w:rPr>
        <w:t xml:space="preserve"> cento) por dia de atraso injustificado sobre o valor da parcela inadimplida, até o limite de </w:t>
      </w:r>
      <w:r w:rsidRPr="0000392B">
        <w:rPr>
          <w:rFonts w:cs="Arial"/>
          <w:color w:val="FF0000"/>
          <w:szCs w:val="20"/>
        </w:rPr>
        <w:t>...... (.......)</w:t>
      </w:r>
      <w:r w:rsidRPr="0000392B">
        <w:rPr>
          <w:rFonts w:cs="Arial"/>
          <w:szCs w:val="20"/>
        </w:rPr>
        <w:t xml:space="preserve"> dias;</w:t>
      </w:r>
    </w:p>
    <w:p w14:paraId="1A370F51" w14:textId="77777777" w:rsidR="001E14AF" w:rsidRPr="0000392B" w:rsidRDefault="001E14AF" w:rsidP="0029415B">
      <w:pPr>
        <w:pStyle w:val="Citao"/>
        <w:rPr>
          <w:rFonts w:cs="Arial"/>
        </w:rPr>
      </w:pPr>
      <w:r w:rsidRPr="0000392B">
        <w:rPr>
          <w:rFonts w:cs="Arial"/>
          <w:b/>
        </w:rPr>
        <w:t>Nota explicativa</w:t>
      </w:r>
      <w:r w:rsidRPr="0000392B">
        <w:rPr>
          <w:rFonts w:cs="Arial"/>
        </w:rPr>
        <w:t>: A Administração deve decidir, caso a caso, de acordo com o objeto, qual o prazo limite para a mora da contratada, a partir do qual a execução da prestação deixa de ser útil para o órgão e enseja a rescisão do contrato. Lembre-se que esse modelo é apenas uma sugestão; é possível escalonar as multas conforme os dias de atraso, por exemplo.</w:t>
      </w:r>
    </w:p>
    <w:p w14:paraId="1A370F52"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multa</w:t>
      </w:r>
      <w:proofErr w:type="gramEnd"/>
      <w:r w:rsidRPr="0000392B">
        <w:rPr>
          <w:rFonts w:cs="Arial"/>
          <w:szCs w:val="20"/>
        </w:rPr>
        <w:t xml:space="preserve"> compensatória de </w:t>
      </w:r>
      <w:r w:rsidRPr="0000392B">
        <w:rPr>
          <w:rFonts w:cs="Arial"/>
          <w:color w:val="FF0000"/>
          <w:szCs w:val="20"/>
        </w:rPr>
        <w:t>......</w:t>
      </w:r>
      <w:r w:rsidRPr="0000392B">
        <w:rPr>
          <w:rFonts w:cs="Arial"/>
          <w:szCs w:val="20"/>
        </w:rPr>
        <w:t>% (</w:t>
      </w:r>
      <w:r w:rsidRPr="0000392B">
        <w:rPr>
          <w:rFonts w:cs="Arial"/>
          <w:color w:val="FF0000"/>
          <w:szCs w:val="20"/>
        </w:rPr>
        <w:t>.......</w:t>
      </w:r>
      <w:r w:rsidRPr="0000392B">
        <w:rPr>
          <w:rFonts w:cs="Arial"/>
          <w:szCs w:val="20"/>
        </w:rPr>
        <w:t xml:space="preserve"> </w:t>
      </w:r>
      <w:proofErr w:type="gramStart"/>
      <w:r w:rsidRPr="0000392B">
        <w:rPr>
          <w:rFonts w:cs="Arial"/>
          <w:szCs w:val="20"/>
        </w:rPr>
        <w:t>por</w:t>
      </w:r>
      <w:proofErr w:type="gramEnd"/>
      <w:r w:rsidRPr="0000392B">
        <w:rPr>
          <w:rFonts w:cs="Arial"/>
          <w:szCs w:val="20"/>
        </w:rPr>
        <w:t xml:space="preserve"> cento) sobre o valor total do contrato, no caso de inexecução total do objeto;</w:t>
      </w:r>
    </w:p>
    <w:p w14:paraId="1A370F53" w14:textId="77777777"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em</w:t>
      </w:r>
      <w:proofErr w:type="gramEnd"/>
      <w:r w:rsidRPr="0000392B">
        <w:rPr>
          <w:rFonts w:cs="Arial"/>
          <w:szCs w:val="20"/>
        </w:rPr>
        <w:t xml:space="preserve"> caso de inexecução parcial, a multa compensatória, no mesmo percentual do subitem acima, será aplicada de forma proporcional à obrigação inadimplida;</w:t>
      </w:r>
    </w:p>
    <w:p w14:paraId="1A370F54" w14:textId="77777777" w:rsidR="001E14AF" w:rsidRPr="0000392B" w:rsidRDefault="00B92C22" w:rsidP="00B92C22">
      <w:pPr>
        <w:numPr>
          <w:ilvl w:val="2"/>
          <w:numId w:val="1"/>
        </w:numPr>
        <w:spacing w:before="120" w:after="120" w:line="276" w:lineRule="auto"/>
        <w:ind w:left="1134" w:firstLine="0"/>
        <w:jc w:val="both"/>
        <w:rPr>
          <w:rFonts w:cs="Arial"/>
          <w:b/>
          <w:i/>
          <w:color w:val="7030A0"/>
          <w:szCs w:val="20"/>
          <w:u w:val="single"/>
        </w:rPr>
      </w:pPr>
      <w:proofErr w:type="gramStart"/>
      <w:r w:rsidRPr="0000392B">
        <w:rPr>
          <w:rFonts w:cs="Arial"/>
          <w:szCs w:val="20"/>
        </w:rPr>
        <w:t>suspensão</w:t>
      </w:r>
      <w:proofErr w:type="gramEnd"/>
      <w:r w:rsidRPr="0000392B">
        <w:rPr>
          <w:rFonts w:cs="Arial"/>
          <w:szCs w:val="20"/>
        </w:rPr>
        <w:t xml:space="preserve"> de licitar e impedimento de contratar com o órgão, entidade ou unidade administrativa pela qual a Administração Pública opera e atua concretamente, pelo prazo de até dois anos;</w:t>
      </w:r>
      <w:r w:rsidR="00062C9B" w:rsidRPr="0000392B">
        <w:rPr>
          <w:rFonts w:cs="Arial"/>
          <w:szCs w:val="20"/>
        </w:rPr>
        <w:t xml:space="preserve"> </w:t>
      </w:r>
    </w:p>
    <w:p w14:paraId="1A370F55" w14:textId="76B90600" w:rsidR="001E14AF"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impedimento</w:t>
      </w:r>
      <w:proofErr w:type="gramEnd"/>
      <w:r w:rsidRPr="0000392B">
        <w:rPr>
          <w:rFonts w:cs="Arial"/>
          <w:szCs w:val="20"/>
        </w:rPr>
        <w:t xml:space="preserve"> de licitar e </w:t>
      </w:r>
      <w:r w:rsidRPr="002C7035">
        <w:rPr>
          <w:rFonts w:cs="Arial"/>
          <w:szCs w:val="20"/>
        </w:rPr>
        <w:t xml:space="preserve">contratar com </w:t>
      </w:r>
      <w:r w:rsidR="00DA7D17" w:rsidRPr="002C7035">
        <w:rPr>
          <w:rFonts w:cs="Arial"/>
          <w:szCs w:val="20"/>
        </w:rPr>
        <w:t>órgãos e entidades da</w:t>
      </w:r>
      <w:r w:rsidRPr="002C7035">
        <w:rPr>
          <w:rFonts w:cs="Arial"/>
          <w:szCs w:val="20"/>
        </w:rPr>
        <w:t xml:space="preserve"> União</w:t>
      </w:r>
      <w:r w:rsidRPr="0000392B">
        <w:rPr>
          <w:rFonts w:cs="Arial"/>
          <w:szCs w:val="20"/>
        </w:rPr>
        <w:t xml:space="preserve"> com o consequente descredenciamento no </w:t>
      </w:r>
      <w:r w:rsidR="00CA02C8">
        <w:rPr>
          <w:rFonts w:cs="Arial"/>
          <w:szCs w:val="20"/>
        </w:rPr>
        <w:t>SICAF</w:t>
      </w:r>
      <w:r w:rsidRPr="0000392B">
        <w:rPr>
          <w:rFonts w:cs="Arial"/>
          <w:szCs w:val="20"/>
        </w:rPr>
        <w:t xml:space="preserve"> pelo prazo de até cinco anos;</w:t>
      </w:r>
    </w:p>
    <w:p w14:paraId="57D4521F" w14:textId="77777777" w:rsidR="00834300" w:rsidRPr="002C7035" w:rsidRDefault="00834300" w:rsidP="00834300">
      <w:pPr>
        <w:pStyle w:val="PargrafodaLista1"/>
        <w:numPr>
          <w:ilvl w:val="3"/>
          <w:numId w:val="1"/>
        </w:numPr>
        <w:spacing w:before="120" w:after="120" w:line="276" w:lineRule="auto"/>
        <w:ind w:right="-30"/>
        <w:jc w:val="both"/>
        <w:rPr>
          <w:rFonts w:ascii="Arial" w:hAnsi="Arial" w:cs="Arial"/>
          <w:sz w:val="20"/>
          <w:szCs w:val="20"/>
        </w:rPr>
      </w:pPr>
      <w:r w:rsidRPr="002C7035">
        <w:rPr>
          <w:rFonts w:ascii="Arial" w:hAnsi="Arial" w:cs="Arial"/>
          <w:sz w:val="20"/>
          <w:szCs w:val="20"/>
        </w:rPr>
        <w:t>A Sanção de impedimento de licitar e contratar prevista neste subitem também é aplicável em quaisquer das hipóteses previstas como infração administrativa no subitem 19.1 deste Termo de Referência.</w:t>
      </w:r>
    </w:p>
    <w:p w14:paraId="1A370F56" w14:textId="77777777" w:rsidR="001E14AF" w:rsidRPr="002C7035"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declaração</w:t>
      </w:r>
      <w:proofErr w:type="gramEnd"/>
      <w:r w:rsidRPr="0000392B">
        <w:rPr>
          <w:rFonts w:cs="Arial"/>
          <w:szCs w:val="20"/>
        </w:rPr>
        <w:t xml:space="preserve"> de inidoneidade para licitar ou contratar com a Administração Pública, enquanto perdurarem os motivos determinantes da punição ou até que seja promovida a reabilitação perante a própria autoridade que aplicou a penalidade, que será </w:t>
      </w:r>
      <w:r w:rsidRPr="002C7035">
        <w:rPr>
          <w:rFonts w:cs="Arial"/>
          <w:szCs w:val="20"/>
        </w:rPr>
        <w:t>concedida sempre que a C</w:t>
      </w:r>
      <w:r w:rsidR="00A96322" w:rsidRPr="002C7035">
        <w:rPr>
          <w:rFonts w:cs="Arial"/>
          <w:szCs w:val="20"/>
        </w:rPr>
        <w:t>ontratada</w:t>
      </w:r>
      <w:r w:rsidRPr="002C7035">
        <w:rPr>
          <w:rFonts w:cs="Arial"/>
          <w:szCs w:val="20"/>
        </w:rPr>
        <w:t xml:space="preserve"> ressarcir a C</w:t>
      </w:r>
      <w:r w:rsidR="00A96322" w:rsidRPr="002C7035">
        <w:rPr>
          <w:rFonts w:cs="Arial"/>
          <w:szCs w:val="20"/>
        </w:rPr>
        <w:t>ontratante</w:t>
      </w:r>
      <w:r w:rsidRPr="002C7035">
        <w:rPr>
          <w:rFonts w:cs="Arial"/>
          <w:szCs w:val="20"/>
        </w:rPr>
        <w:t xml:space="preserve"> pelos prejuízos causados;</w:t>
      </w:r>
    </w:p>
    <w:p w14:paraId="105D2B96" w14:textId="5D811002" w:rsidR="00563CBA" w:rsidRPr="002C7035" w:rsidRDefault="00563CBA" w:rsidP="00563CBA">
      <w:pPr>
        <w:numPr>
          <w:ilvl w:val="1"/>
          <w:numId w:val="1"/>
        </w:numPr>
        <w:spacing w:before="120" w:after="120" w:line="276" w:lineRule="auto"/>
        <w:ind w:right="-30"/>
        <w:jc w:val="both"/>
        <w:rPr>
          <w:rFonts w:cs="Arial"/>
          <w:szCs w:val="20"/>
        </w:rPr>
      </w:pPr>
      <w:r w:rsidRPr="002C7035">
        <w:rPr>
          <w:rFonts w:cs="Arial"/>
          <w:szCs w:val="20"/>
        </w:rPr>
        <w:t>As s</w:t>
      </w:r>
      <w:r w:rsidR="00DA7D17" w:rsidRPr="002C7035">
        <w:rPr>
          <w:rFonts w:cs="Arial"/>
          <w:szCs w:val="20"/>
        </w:rPr>
        <w:t>anções previstas nos subitens 12.2.1, 12.3.3, 12.3.4 e 12</w:t>
      </w:r>
      <w:r w:rsidRPr="002C7035">
        <w:rPr>
          <w:rFonts w:cs="Arial"/>
          <w:szCs w:val="20"/>
        </w:rPr>
        <w:t>.3.5 poderão ser aplicadas à CONTRATADA juntamente com as de multa, descontando-a dos pagamentos a serem efetuados.</w:t>
      </w:r>
    </w:p>
    <w:p w14:paraId="1A370F57" w14:textId="412FEE74" w:rsidR="001E14AF" w:rsidRPr="0000392B" w:rsidRDefault="001E14AF" w:rsidP="0029415B">
      <w:pPr>
        <w:numPr>
          <w:ilvl w:val="1"/>
          <w:numId w:val="1"/>
        </w:numPr>
        <w:spacing w:before="120" w:after="120" w:line="276" w:lineRule="auto"/>
        <w:ind w:left="425" w:firstLine="0"/>
        <w:jc w:val="both"/>
        <w:rPr>
          <w:rFonts w:cs="Arial"/>
          <w:szCs w:val="20"/>
        </w:rPr>
      </w:pPr>
      <w:r w:rsidRPr="0000392B">
        <w:rPr>
          <w:rFonts w:cs="Arial"/>
          <w:szCs w:val="20"/>
        </w:rPr>
        <w:t>Também ficam sujeitas às penalidades do art. 87, III e IV da Lei nº 8.666, de 1993, a</w:t>
      </w:r>
      <w:r w:rsidR="00806D9B" w:rsidRPr="0000392B">
        <w:rPr>
          <w:rFonts w:cs="Arial"/>
          <w:szCs w:val="20"/>
        </w:rPr>
        <w:t>s</w:t>
      </w:r>
      <w:r w:rsidRPr="0000392B">
        <w:rPr>
          <w:rFonts w:cs="Arial"/>
          <w:szCs w:val="20"/>
        </w:rPr>
        <w:t xml:space="preserve"> </w:t>
      </w:r>
      <w:r w:rsidR="00806D9B" w:rsidRPr="0000392B">
        <w:rPr>
          <w:rFonts w:cs="Arial"/>
          <w:szCs w:val="20"/>
        </w:rPr>
        <w:t>empresas ou profissionais</w:t>
      </w:r>
      <w:r w:rsidRPr="0000392B">
        <w:rPr>
          <w:rFonts w:cs="Arial"/>
          <w:szCs w:val="20"/>
        </w:rPr>
        <w:t xml:space="preserve"> que:</w:t>
      </w:r>
    </w:p>
    <w:p w14:paraId="1A370F58" w14:textId="1AF96D6F"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tenha</w:t>
      </w:r>
      <w:r w:rsidR="00806D9B" w:rsidRPr="0000392B">
        <w:rPr>
          <w:rFonts w:cs="Arial"/>
          <w:szCs w:val="20"/>
        </w:rPr>
        <w:t>m</w:t>
      </w:r>
      <w:proofErr w:type="gramEnd"/>
      <w:r w:rsidRPr="0000392B">
        <w:rPr>
          <w:rFonts w:cs="Arial"/>
          <w:szCs w:val="20"/>
        </w:rPr>
        <w:t xml:space="preserve"> sofrido condenação definitiva por praticar, por meio dolosos, fraude fiscal no recolhimento de quaisquer tributos;</w:t>
      </w:r>
    </w:p>
    <w:p w14:paraId="1A370F59" w14:textId="66DBB50D" w:rsidR="001E14AF" w:rsidRPr="0000392B" w:rsidRDefault="001E14AF" w:rsidP="0029415B">
      <w:pPr>
        <w:numPr>
          <w:ilvl w:val="2"/>
          <w:numId w:val="1"/>
        </w:numPr>
        <w:spacing w:before="120" w:after="120" w:line="276" w:lineRule="auto"/>
        <w:ind w:left="1134" w:firstLine="0"/>
        <w:jc w:val="both"/>
        <w:rPr>
          <w:rFonts w:cs="Arial"/>
          <w:szCs w:val="20"/>
        </w:rPr>
      </w:pPr>
      <w:proofErr w:type="gramStart"/>
      <w:r w:rsidRPr="0000392B">
        <w:rPr>
          <w:rFonts w:cs="Arial"/>
          <w:szCs w:val="20"/>
        </w:rPr>
        <w:t>tenha</w:t>
      </w:r>
      <w:r w:rsidR="00806D9B" w:rsidRPr="0000392B">
        <w:rPr>
          <w:rFonts w:cs="Arial"/>
          <w:szCs w:val="20"/>
        </w:rPr>
        <w:t>m</w:t>
      </w:r>
      <w:proofErr w:type="gramEnd"/>
      <w:r w:rsidRPr="0000392B">
        <w:rPr>
          <w:rFonts w:cs="Arial"/>
          <w:szCs w:val="20"/>
        </w:rPr>
        <w:t xml:space="preserve"> praticado atos ilícitos visando a frustrar os objetivos da licitação;</w:t>
      </w:r>
    </w:p>
    <w:p w14:paraId="1A370F5A" w14:textId="789DA5D0" w:rsidR="001E14AF" w:rsidRPr="0000392B" w:rsidRDefault="001E14AF" w:rsidP="0029415B">
      <w:pPr>
        <w:numPr>
          <w:ilvl w:val="2"/>
          <w:numId w:val="1"/>
        </w:numPr>
        <w:spacing w:before="240" w:after="120" w:line="276" w:lineRule="auto"/>
        <w:ind w:left="1134" w:right="-17" w:hanging="283"/>
        <w:jc w:val="both"/>
        <w:rPr>
          <w:rFonts w:cs="Arial"/>
          <w:szCs w:val="20"/>
        </w:rPr>
      </w:pPr>
      <w:proofErr w:type="gramStart"/>
      <w:r w:rsidRPr="0000392B">
        <w:rPr>
          <w:rFonts w:cs="Arial"/>
          <w:szCs w:val="20"/>
        </w:rPr>
        <w:t>demonstre</w:t>
      </w:r>
      <w:r w:rsidR="00806D9B" w:rsidRPr="0000392B">
        <w:rPr>
          <w:rFonts w:cs="Arial"/>
          <w:szCs w:val="20"/>
        </w:rPr>
        <w:t>m</w:t>
      </w:r>
      <w:proofErr w:type="gramEnd"/>
      <w:r w:rsidRPr="0000392B">
        <w:rPr>
          <w:rFonts w:cs="Arial"/>
          <w:szCs w:val="20"/>
        </w:rPr>
        <w:t xml:space="preserve"> não possuir idoneidade para contratar com a Administração em virtude de atos ilícitos praticados.</w:t>
      </w:r>
    </w:p>
    <w:p w14:paraId="1A370F5B" w14:textId="77777777" w:rsidR="001E14AF" w:rsidRPr="0000392B" w:rsidRDefault="001E14AF" w:rsidP="0029415B">
      <w:pPr>
        <w:numPr>
          <w:ilvl w:val="1"/>
          <w:numId w:val="1"/>
        </w:numPr>
        <w:spacing w:before="120" w:after="120" w:line="276" w:lineRule="auto"/>
        <w:ind w:left="425" w:firstLine="0"/>
        <w:jc w:val="both"/>
        <w:rPr>
          <w:rFonts w:cs="Arial"/>
          <w:szCs w:val="20"/>
        </w:rPr>
      </w:pPr>
      <w:r w:rsidRPr="0000392B">
        <w:rPr>
          <w:rFonts w:cs="Arial"/>
          <w:szCs w:val="20"/>
        </w:rPr>
        <w:lastRenderedPageBreak/>
        <w:t>A aplicação de qualquer das penalidades previstas realizar-se-á em processo administrativo que assegurará o contraditório e a ampla defesa à C</w:t>
      </w:r>
      <w:r w:rsidR="009E377E" w:rsidRPr="0000392B">
        <w:rPr>
          <w:rFonts w:cs="Arial"/>
          <w:szCs w:val="20"/>
        </w:rPr>
        <w:t>ontratada</w:t>
      </w:r>
      <w:r w:rsidRPr="0000392B">
        <w:rPr>
          <w:rFonts w:cs="Arial"/>
          <w:szCs w:val="20"/>
        </w:rPr>
        <w:t>, observando-se o procedimento previsto na Lei nº 8.666, de 1993, e subsidiariamente a Lei nº 9.784, de 1999.</w:t>
      </w:r>
    </w:p>
    <w:p w14:paraId="1A370F5C" w14:textId="77777777" w:rsidR="001E14AF" w:rsidRPr="0000392B" w:rsidRDefault="001E14AF" w:rsidP="0029415B">
      <w:pPr>
        <w:numPr>
          <w:ilvl w:val="1"/>
          <w:numId w:val="1"/>
        </w:numPr>
        <w:spacing w:before="120" w:after="120" w:line="276" w:lineRule="auto"/>
        <w:ind w:left="425" w:firstLine="0"/>
        <w:jc w:val="both"/>
        <w:rPr>
          <w:rFonts w:cs="Arial"/>
          <w:i/>
          <w:szCs w:val="20"/>
        </w:rPr>
      </w:pPr>
      <w:r w:rsidRPr="0000392B">
        <w:rPr>
          <w:rFonts w:cs="Arial"/>
          <w:szCs w:val="20"/>
        </w:rPr>
        <w:t>A autoridade competente, na aplicação das sanções, levará em consideração a gravidade da conduta do infrator, o caráter educativo da pena, bem como o dano causado à Administração, observado o princípio da proporcionalidade.</w:t>
      </w:r>
    </w:p>
    <w:p w14:paraId="1A370F5D" w14:textId="28058CB1" w:rsidR="001E14AF" w:rsidRPr="00563CBA" w:rsidRDefault="001E14AF" w:rsidP="0029415B">
      <w:pPr>
        <w:numPr>
          <w:ilvl w:val="1"/>
          <w:numId w:val="1"/>
        </w:numPr>
        <w:spacing w:before="120" w:after="120" w:line="276" w:lineRule="auto"/>
        <w:ind w:left="425" w:firstLine="0"/>
        <w:jc w:val="both"/>
        <w:rPr>
          <w:rFonts w:cs="Arial"/>
          <w:i/>
          <w:szCs w:val="20"/>
        </w:rPr>
      </w:pPr>
      <w:r w:rsidRPr="0000392B">
        <w:rPr>
          <w:rFonts w:cs="Arial"/>
          <w:szCs w:val="20"/>
        </w:rPr>
        <w:t xml:space="preserve">As penalidades serão obrigatoriamente registradas no </w:t>
      </w:r>
      <w:r w:rsidR="00CA02C8">
        <w:rPr>
          <w:rFonts w:cs="Arial"/>
          <w:szCs w:val="20"/>
        </w:rPr>
        <w:t>SICAF</w:t>
      </w:r>
      <w:r w:rsidRPr="0000392B">
        <w:rPr>
          <w:rFonts w:cs="Arial"/>
          <w:szCs w:val="20"/>
        </w:rPr>
        <w:t>.</w:t>
      </w:r>
    </w:p>
    <w:p w14:paraId="29707FA1" w14:textId="77777777" w:rsidR="002C7035" w:rsidRPr="002C7035" w:rsidRDefault="002C7035" w:rsidP="002C7035">
      <w:pPr>
        <w:pStyle w:val="Nivel1"/>
        <w:numPr>
          <w:ilvl w:val="0"/>
          <w:numId w:val="0"/>
        </w:numPr>
        <w:spacing w:before="120"/>
        <w:ind w:left="357" w:right="-30"/>
        <w:rPr>
          <w:bCs/>
        </w:rPr>
      </w:pPr>
    </w:p>
    <w:p w14:paraId="217C0334" w14:textId="5126F588" w:rsidR="007152C7" w:rsidRPr="002C7035" w:rsidRDefault="007152C7" w:rsidP="00FF61DB">
      <w:pPr>
        <w:pStyle w:val="Nivel1"/>
        <w:spacing w:before="120"/>
        <w:ind w:right="-30"/>
        <w:rPr>
          <w:bCs/>
        </w:rPr>
      </w:pPr>
      <w:r w:rsidRPr="002C7035">
        <w:t>DOS RECURSOS ORÇAMENTÁRIOS.</w:t>
      </w:r>
    </w:p>
    <w:p w14:paraId="2D93B5E3" w14:textId="77777777" w:rsidR="007152C7" w:rsidRPr="002C7035" w:rsidRDefault="007152C7" w:rsidP="007152C7">
      <w:pPr>
        <w:pStyle w:val="PargrafodaLista"/>
        <w:numPr>
          <w:ilvl w:val="1"/>
          <w:numId w:val="1"/>
        </w:numPr>
        <w:spacing w:before="120" w:after="120" w:line="276" w:lineRule="auto"/>
        <w:ind w:right="-30"/>
        <w:jc w:val="both"/>
        <w:rPr>
          <w:b/>
          <w:bCs/>
          <w:szCs w:val="20"/>
        </w:rPr>
      </w:pPr>
      <w:r w:rsidRPr="002C7035">
        <w:rPr>
          <w:szCs w:val="20"/>
        </w:rPr>
        <w:t xml:space="preserve">(Indicar a </w:t>
      </w:r>
      <w:r w:rsidRPr="002C7035">
        <w:rPr>
          <w:bCs/>
          <w:szCs w:val="20"/>
        </w:rPr>
        <w:t>dotação</w:t>
      </w:r>
      <w:r w:rsidRPr="002C7035">
        <w:rPr>
          <w:szCs w:val="20"/>
        </w:rPr>
        <w:t xml:space="preserve"> orçamentária da contratação, exceto se for SRP.)</w:t>
      </w:r>
    </w:p>
    <w:p w14:paraId="3C5E1FA8" w14:textId="77777777" w:rsidR="007152C7" w:rsidRPr="002C7035" w:rsidRDefault="007152C7" w:rsidP="00563CBA">
      <w:pPr>
        <w:spacing w:before="120" w:after="120" w:line="276" w:lineRule="auto"/>
        <w:ind w:left="425"/>
        <w:jc w:val="both"/>
        <w:rPr>
          <w:rFonts w:cs="Arial"/>
          <w:i/>
          <w:szCs w:val="20"/>
        </w:rPr>
      </w:pPr>
    </w:p>
    <w:p w14:paraId="1E69FBAE" w14:textId="77777777" w:rsidR="007152C7" w:rsidRPr="002C7035" w:rsidRDefault="007152C7" w:rsidP="00563CBA">
      <w:pPr>
        <w:spacing w:before="120" w:after="120" w:line="276" w:lineRule="auto"/>
        <w:ind w:left="425"/>
        <w:jc w:val="both"/>
        <w:rPr>
          <w:rFonts w:cs="Arial"/>
          <w:i/>
          <w:szCs w:val="20"/>
        </w:rPr>
      </w:pPr>
    </w:p>
    <w:p w14:paraId="01F13AD0" w14:textId="77777777" w:rsidR="007152C7" w:rsidRPr="002C7035" w:rsidRDefault="007152C7" w:rsidP="00563CBA">
      <w:pPr>
        <w:spacing w:before="120" w:after="120" w:line="276" w:lineRule="auto"/>
        <w:ind w:left="425"/>
        <w:jc w:val="both"/>
        <w:rPr>
          <w:rFonts w:cs="Arial"/>
          <w:i/>
          <w:szCs w:val="20"/>
        </w:rPr>
      </w:pPr>
    </w:p>
    <w:p w14:paraId="1A370F5E" w14:textId="77777777" w:rsidR="001E14AF" w:rsidRPr="002C7035" w:rsidRDefault="001E14AF" w:rsidP="0029415B">
      <w:pPr>
        <w:spacing w:after="360"/>
        <w:ind w:left="360"/>
        <w:rPr>
          <w:rFonts w:cs="Arial"/>
          <w:szCs w:val="20"/>
        </w:rPr>
      </w:pPr>
      <w:r w:rsidRPr="002C7035">
        <w:rPr>
          <w:rFonts w:cs="Arial"/>
          <w:i/>
          <w:color w:val="FF0000"/>
          <w:szCs w:val="20"/>
        </w:rPr>
        <w:t>Município de</w:t>
      </w:r>
      <w:r w:rsidRPr="002C7035">
        <w:rPr>
          <w:rFonts w:cs="Arial"/>
          <w:b/>
          <w:bCs/>
          <w:color w:val="FF0000"/>
          <w:szCs w:val="20"/>
        </w:rPr>
        <w:t xml:space="preserve"> </w:t>
      </w:r>
      <w:r w:rsidR="00124FA4" w:rsidRPr="002C7035">
        <w:rPr>
          <w:rFonts w:cs="Arial"/>
          <w:b/>
          <w:bCs/>
          <w:color w:val="FF0000"/>
          <w:szCs w:val="20"/>
        </w:rPr>
        <w:t xml:space="preserve">..............., .......... </w:t>
      </w:r>
      <w:proofErr w:type="gramStart"/>
      <w:r w:rsidR="00124FA4" w:rsidRPr="002C7035">
        <w:rPr>
          <w:rFonts w:cs="Arial"/>
          <w:bCs/>
          <w:szCs w:val="20"/>
        </w:rPr>
        <w:t>de</w:t>
      </w:r>
      <w:proofErr w:type="gramEnd"/>
      <w:r w:rsidR="00124FA4" w:rsidRPr="002C7035">
        <w:rPr>
          <w:rFonts w:cs="Arial"/>
          <w:b/>
          <w:bCs/>
          <w:color w:val="FF0000"/>
          <w:szCs w:val="20"/>
        </w:rPr>
        <w:t xml:space="preserve"> ................</w:t>
      </w:r>
      <w:r w:rsidR="00124FA4" w:rsidRPr="002C7035">
        <w:rPr>
          <w:rFonts w:cs="Arial"/>
          <w:bCs/>
          <w:szCs w:val="20"/>
        </w:rPr>
        <w:t>de</w:t>
      </w:r>
      <w:r w:rsidR="00124FA4" w:rsidRPr="002C7035">
        <w:rPr>
          <w:rFonts w:cs="Arial"/>
          <w:b/>
          <w:bCs/>
          <w:color w:val="FF0000"/>
          <w:szCs w:val="20"/>
        </w:rPr>
        <w:t xml:space="preserve"> ............</w:t>
      </w:r>
      <w:r w:rsidRPr="002C7035">
        <w:rPr>
          <w:rFonts w:cs="Arial"/>
          <w:szCs w:val="20"/>
        </w:rPr>
        <w:t xml:space="preserve">. </w:t>
      </w:r>
    </w:p>
    <w:p w14:paraId="1A370F5F" w14:textId="77777777" w:rsidR="001E14AF" w:rsidRPr="002C7035" w:rsidRDefault="001E14AF" w:rsidP="0029415B">
      <w:pPr>
        <w:spacing w:after="360"/>
        <w:ind w:left="360"/>
        <w:rPr>
          <w:rFonts w:cs="Arial"/>
          <w:szCs w:val="20"/>
        </w:rPr>
      </w:pPr>
    </w:p>
    <w:p w14:paraId="1A370F60" w14:textId="77777777" w:rsidR="001E14AF" w:rsidRPr="002C7035" w:rsidRDefault="001E14AF" w:rsidP="0029415B">
      <w:pPr>
        <w:spacing w:after="360"/>
        <w:ind w:left="360"/>
        <w:rPr>
          <w:rFonts w:cs="Arial"/>
          <w:szCs w:val="20"/>
        </w:rPr>
      </w:pPr>
      <w:r w:rsidRPr="002C7035">
        <w:rPr>
          <w:rFonts w:cs="Arial"/>
          <w:szCs w:val="20"/>
        </w:rPr>
        <w:t>__________________________________</w:t>
      </w:r>
    </w:p>
    <w:p w14:paraId="1A370F61" w14:textId="77777777" w:rsidR="001E14AF" w:rsidRPr="002C7035" w:rsidRDefault="001E14AF" w:rsidP="0029415B">
      <w:pPr>
        <w:spacing w:after="360"/>
        <w:ind w:left="360"/>
        <w:rPr>
          <w:rFonts w:cs="Arial"/>
          <w:szCs w:val="20"/>
        </w:rPr>
      </w:pPr>
      <w:r w:rsidRPr="002C7035">
        <w:rPr>
          <w:rFonts w:cs="Arial"/>
          <w:szCs w:val="20"/>
        </w:rPr>
        <w:t>Identificação e assinatura do servidor</w:t>
      </w:r>
      <w:r w:rsidR="00124FA4" w:rsidRPr="002C7035">
        <w:rPr>
          <w:rFonts w:cs="Arial"/>
          <w:szCs w:val="20"/>
        </w:rPr>
        <w:t xml:space="preserve"> (ou equipe)</w:t>
      </w:r>
      <w:r w:rsidRPr="002C7035">
        <w:rPr>
          <w:rFonts w:cs="Arial"/>
          <w:szCs w:val="20"/>
        </w:rPr>
        <w:t xml:space="preserve"> responsável</w:t>
      </w:r>
      <w:r w:rsidR="00124FA4" w:rsidRPr="002C7035">
        <w:rPr>
          <w:rFonts w:cs="Arial"/>
          <w:szCs w:val="20"/>
        </w:rPr>
        <w:t xml:space="preserve"> </w:t>
      </w:r>
    </w:p>
    <w:p w14:paraId="1A370F62" w14:textId="77777777" w:rsidR="00553BF9" w:rsidRPr="00771167" w:rsidRDefault="00553BF9" w:rsidP="00553BF9">
      <w:pPr>
        <w:pStyle w:val="citao2"/>
        <w:rPr>
          <w:rFonts w:cs="Arial"/>
        </w:rPr>
      </w:pPr>
      <w:r w:rsidRPr="002C7035">
        <w:rPr>
          <w:rFonts w:cs="Arial"/>
          <w:b/>
        </w:rPr>
        <w:t>Nota explicativa</w:t>
      </w:r>
      <w:r w:rsidRPr="002C7035">
        <w:rPr>
          <w:rFonts w:cs="Arial"/>
        </w:rPr>
        <w:t>: O Termo de Referência deverá ser devidamente aprovado pelo ordenador de despesas ou outra autoridade competente, por meio de despacho motivado, nos termos do art. 9º, §1º do Decreto n. 5.450/2005, indicando os elementos técnicos fundamentais que o apoiam, bem como quanto aos elementos contidos no orçamento estimativo e no cronograma físico-financeiro de desembolso, se for o caso.</w:t>
      </w:r>
    </w:p>
    <w:p w14:paraId="1A370F63" w14:textId="77777777" w:rsidR="009D68FB" w:rsidRDefault="009D68FB" w:rsidP="0029415B">
      <w:pPr>
        <w:rPr>
          <w:rFonts w:cs="Arial"/>
          <w:szCs w:val="20"/>
        </w:rPr>
      </w:pPr>
    </w:p>
    <w:p w14:paraId="216445D2" w14:textId="77777777" w:rsidR="00A2471D" w:rsidRDefault="00A2471D" w:rsidP="0029415B">
      <w:pPr>
        <w:rPr>
          <w:rFonts w:cs="Arial"/>
          <w:szCs w:val="20"/>
        </w:rPr>
      </w:pPr>
    </w:p>
    <w:p w14:paraId="1ED75040" w14:textId="77777777" w:rsidR="00A2471D" w:rsidRDefault="00A2471D" w:rsidP="0029415B">
      <w:pPr>
        <w:rPr>
          <w:rFonts w:cs="Arial"/>
          <w:szCs w:val="20"/>
        </w:rPr>
      </w:pPr>
    </w:p>
    <w:sectPr w:rsidR="00A2471D" w:rsidSect="00A3644B">
      <w:footerReference w:type="default" r:id="rId12"/>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3116D" w14:textId="77777777" w:rsidR="001A11DA" w:rsidRDefault="001A11DA">
      <w:r>
        <w:separator/>
      </w:r>
    </w:p>
  </w:endnote>
  <w:endnote w:type="continuationSeparator" w:id="0">
    <w:p w14:paraId="78B48E0F" w14:textId="77777777" w:rsidR="001A11DA" w:rsidRDefault="001A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Ecofont_Spranq_eco_Sans">
    <w:altName w:val="Calibri"/>
    <w:charset w:val="00"/>
    <w:family w:val="swiss"/>
    <w:pitch w:val="variable"/>
    <w:sig w:usb0="800000AF" w:usb1="1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yriadPro-Regular">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0F68" w14:textId="77777777" w:rsidR="00A3644B" w:rsidRPr="00771167" w:rsidRDefault="00A3644B" w:rsidP="00A3644B">
    <w:pPr>
      <w:pStyle w:val="Rodap"/>
      <w:rPr>
        <w:rFonts w:ascii="Times New Roman" w:hAnsi="Times New Roman" w:cs="Times New Roman"/>
      </w:rPr>
    </w:pPr>
    <w:r w:rsidRPr="00771167">
      <w:rPr>
        <w:rFonts w:ascii="Times New Roman" w:hAnsi="Times New Roman" w:cs="Times New Roman"/>
      </w:rPr>
      <w:t>____________________________________________________________________</w:t>
    </w:r>
  </w:p>
  <w:p w14:paraId="1A370F69" w14:textId="338DF3A0" w:rsidR="00A3644B" w:rsidRPr="00771167" w:rsidRDefault="00A3644B" w:rsidP="00A3644B">
    <w:pPr>
      <w:pStyle w:val="Rodap"/>
      <w:rPr>
        <w:rFonts w:cs="Arial"/>
        <w:sz w:val="12"/>
        <w:szCs w:val="12"/>
      </w:rPr>
    </w:pPr>
    <w:r w:rsidRPr="00771167">
      <w:rPr>
        <w:rFonts w:cs="Arial"/>
        <w:sz w:val="12"/>
        <w:szCs w:val="12"/>
      </w:rPr>
      <w:t xml:space="preserve">Comissão Permanente de </w:t>
    </w:r>
    <w:r w:rsidR="002C7035">
      <w:rPr>
        <w:rFonts w:cs="Arial"/>
        <w:sz w:val="12"/>
        <w:szCs w:val="12"/>
      </w:rPr>
      <w:t>Modelos de Licitações e Contratos da</w:t>
    </w:r>
    <w:r w:rsidRPr="00771167">
      <w:rPr>
        <w:rFonts w:cs="Arial"/>
        <w:sz w:val="12"/>
        <w:szCs w:val="12"/>
      </w:rPr>
      <w:t xml:space="preserve"> Consultoria-Geral da União</w:t>
    </w:r>
  </w:p>
  <w:p w14:paraId="1A370F6A" w14:textId="77777777" w:rsidR="00A3644B" w:rsidRPr="00771167" w:rsidRDefault="00A3644B" w:rsidP="00A3644B">
    <w:pPr>
      <w:pStyle w:val="Rodap"/>
      <w:rPr>
        <w:rFonts w:cs="Arial"/>
        <w:sz w:val="12"/>
        <w:szCs w:val="12"/>
      </w:rPr>
    </w:pPr>
    <w:r w:rsidRPr="00771167">
      <w:rPr>
        <w:rFonts w:cs="Arial"/>
        <w:sz w:val="12"/>
        <w:szCs w:val="12"/>
      </w:rPr>
      <w:t>Termo de Referência - Modelo para Pregão Eletrônico – Compras</w:t>
    </w:r>
  </w:p>
  <w:p w14:paraId="1A370F6B" w14:textId="4FB7D2AF" w:rsidR="00A3644B" w:rsidRPr="00771167" w:rsidRDefault="00BA5AAA" w:rsidP="00A3644B">
    <w:pPr>
      <w:pStyle w:val="Rodap"/>
      <w:rPr>
        <w:rFonts w:cs="Arial"/>
      </w:rPr>
    </w:pPr>
    <w:r>
      <w:rPr>
        <w:rFonts w:cs="Arial"/>
        <w:sz w:val="12"/>
        <w:szCs w:val="12"/>
      </w:rPr>
      <w:t>Atualização</w:t>
    </w:r>
    <w:r w:rsidR="00CA02C8">
      <w:rPr>
        <w:rFonts w:cs="Arial"/>
        <w:sz w:val="12"/>
        <w:szCs w:val="12"/>
      </w:rPr>
      <w:t>: Dezembro/2018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DB078" w14:textId="77777777" w:rsidR="001A11DA" w:rsidRDefault="001A11DA">
      <w:r>
        <w:separator/>
      </w:r>
    </w:p>
  </w:footnote>
  <w:footnote w:type="continuationSeparator" w:id="0">
    <w:p w14:paraId="2DE4A471" w14:textId="77777777" w:rsidR="001A11DA" w:rsidRDefault="001A1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2212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5E01246"/>
    <w:lvl w:ilvl="0">
      <w:start w:val="1"/>
      <w:numFmt w:val="decimal"/>
      <w:lvlText w:val="%1."/>
      <w:lvlJc w:val="left"/>
      <w:pPr>
        <w:tabs>
          <w:tab w:val="num" w:pos="1492"/>
        </w:tabs>
        <w:ind w:left="1492" w:hanging="360"/>
      </w:pPr>
    </w:lvl>
  </w:abstractNum>
  <w:abstractNum w:abstractNumId="2">
    <w:nsid w:val="FFFFFF7D"/>
    <w:multiLevelType w:val="singleLevel"/>
    <w:tmpl w:val="6DFCBC9C"/>
    <w:lvl w:ilvl="0">
      <w:start w:val="1"/>
      <w:numFmt w:val="decimal"/>
      <w:lvlText w:val="%1."/>
      <w:lvlJc w:val="left"/>
      <w:pPr>
        <w:tabs>
          <w:tab w:val="num" w:pos="1209"/>
        </w:tabs>
        <w:ind w:left="1209" w:hanging="360"/>
      </w:pPr>
    </w:lvl>
  </w:abstractNum>
  <w:abstractNum w:abstractNumId="3">
    <w:nsid w:val="FFFFFF7E"/>
    <w:multiLevelType w:val="singleLevel"/>
    <w:tmpl w:val="24A090C8"/>
    <w:lvl w:ilvl="0">
      <w:start w:val="1"/>
      <w:numFmt w:val="decimal"/>
      <w:lvlText w:val="%1."/>
      <w:lvlJc w:val="left"/>
      <w:pPr>
        <w:tabs>
          <w:tab w:val="num" w:pos="926"/>
        </w:tabs>
        <w:ind w:left="926" w:hanging="360"/>
      </w:pPr>
    </w:lvl>
  </w:abstractNum>
  <w:abstractNum w:abstractNumId="4">
    <w:nsid w:val="FFFFFF7F"/>
    <w:multiLevelType w:val="singleLevel"/>
    <w:tmpl w:val="D33AFC38"/>
    <w:lvl w:ilvl="0">
      <w:start w:val="1"/>
      <w:numFmt w:val="decimal"/>
      <w:lvlText w:val="%1."/>
      <w:lvlJc w:val="left"/>
      <w:pPr>
        <w:tabs>
          <w:tab w:val="num" w:pos="643"/>
        </w:tabs>
        <w:ind w:left="643" w:hanging="360"/>
      </w:pPr>
    </w:lvl>
  </w:abstractNum>
  <w:abstractNum w:abstractNumId="5">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6">
    <w:nsid w:val="FFFFFF81"/>
    <w:multiLevelType w:val="singleLevel"/>
    <w:tmpl w:val="142EA30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07EAC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E4E3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7101E34"/>
    <w:lvl w:ilvl="0">
      <w:start w:val="1"/>
      <w:numFmt w:val="decimal"/>
      <w:lvlText w:val="%1."/>
      <w:lvlJc w:val="left"/>
      <w:pPr>
        <w:tabs>
          <w:tab w:val="num" w:pos="360"/>
        </w:tabs>
        <w:ind w:left="360" w:hanging="360"/>
      </w:pPr>
    </w:lvl>
  </w:abstractNum>
  <w:abstractNum w:abstractNumId="10">
    <w:nsid w:val="FFFFFF89"/>
    <w:multiLevelType w:val="singleLevel"/>
    <w:tmpl w:val="CF300EC6"/>
    <w:lvl w:ilvl="0">
      <w:start w:val="1"/>
      <w:numFmt w:val="bullet"/>
      <w:lvlText w:val=""/>
      <w:lvlJc w:val="left"/>
      <w:pPr>
        <w:tabs>
          <w:tab w:val="num" w:pos="360"/>
        </w:tabs>
        <w:ind w:left="360" w:hanging="360"/>
      </w:pPr>
      <w:rPr>
        <w:rFonts w:ascii="Symbol" w:hAnsi="Symbol" w:hint="default"/>
      </w:rPr>
    </w:lvl>
  </w:abstractNum>
  <w:abstractNum w:abstractNumId="11">
    <w:nsid w:val="00000003"/>
    <w:multiLevelType w:val="multilevel"/>
    <w:tmpl w:val="FABEF89A"/>
    <w:lvl w:ilvl="0">
      <w:start w:val="2"/>
      <w:numFmt w:val="decimal"/>
      <w:lvlText w:val="%1."/>
      <w:lvlJc w:val="left"/>
      <w:pPr>
        <w:tabs>
          <w:tab w:val="num" w:pos="0"/>
        </w:tabs>
        <w:ind w:left="360" w:hanging="360"/>
      </w:pPr>
      <w:rPr>
        <w:sz w:val="20"/>
        <w:szCs w:val="20"/>
      </w:rPr>
    </w:lvl>
    <w:lvl w:ilvl="1">
      <w:start w:val="1"/>
      <w:numFmt w:val="decimal"/>
      <w:lvlText w:val="%1.%2."/>
      <w:lvlJc w:val="left"/>
      <w:pPr>
        <w:tabs>
          <w:tab w:val="num" w:pos="0"/>
        </w:tabs>
        <w:ind w:left="432" w:hanging="432"/>
      </w:pPr>
      <w:rPr>
        <w:b w:val="0"/>
        <w:i/>
        <w:color w:val="FF0000"/>
        <w:sz w:val="20"/>
        <w:szCs w:val="20"/>
      </w:rPr>
    </w:lvl>
    <w:lvl w:ilvl="2">
      <w:start w:val="1"/>
      <w:numFmt w:val="decimal"/>
      <w:lvlText w:val="%1.%2.%3."/>
      <w:lvlJc w:val="left"/>
      <w:pPr>
        <w:tabs>
          <w:tab w:val="num" w:pos="273"/>
        </w:tabs>
        <w:ind w:left="1497" w:hanging="504"/>
      </w:pPr>
      <w:rPr>
        <w:b w:val="0"/>
        <w:color w:val="auto"/>
        <w:sz w:val="20"/>
        <w:szCs w:val="20"/>
      </w:rPr>
    </w:lvl>
    <w:lvl w:ilvl="3">
      <w:start w:val="1"/>
      <w:numFmt w:val="decimal"/>
      <w:lvlText w:val="%1.%2.%3.%4."/>
      <w:lvlJc w:val="left"/>
      <w:pPr>
        <w:tabs>
          <w:tab w:val="num" w:pos="0"/>
        </w:tabs>
        <w:ind w:left="1728" w:hanging="648"/>
      </w:pPr>
      <w:rPr>
        <w:sz w:val="20"/>
        <w:szCs w:val="20"/>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00475D5B"/>
    <w:multiLevelType w:val="hybridMultilevel"/>
    <w:tmpl w:val="69ECD8AA"/>
    <w:lvl w:ilvl="0" w:tplc="0416000F">
      <w:start w:val="17"/>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00F267E1"/>
    <w:multiLevelType w:val="multilevel"/>
    <w:tmpl w:val="1430E7A0"/>
    <w:lvl w:ilvl="0">
      <w:start w:val="3"/>
      <w:numFmt w:val="decimal"/>
      <w:lvlText w:val="%1."/>
      <w:lvlJc w:val="left"/>
      <w:pPr>
        <w:ind w:left="555" w:hanging="555"/>
      </w:pPr>
      <w:rPr>
        <w:rFonts w:hint="default"/>
      </w:rPr>
    </w:lvl>
    <w:lvl w:ilvl="1">
      <w:start w:val="1"/>
      <w:numFmt w:val="decimal"/>
      <w:lvlText w:val="%1.%2."/>
      <w:lvlJc w:val="left"/>
      <w:pPr>
        <w:ind w:left="1430" w:hanging="720"/>
      </w:pPr>
      <w:rPr>
        <w:rFonts w:hint="default"/>
        <w:b w:val="0"/>
      </w:rPr>
    </w:lvl>
    <w:lvl w:ilvl="2">
      <w:start w:val="4"/>
      <w:numFmt w:val="decimal"/>
      <w:lvlText w:val="%1.%2.%3."/>
      <w:lvlJc w:val="left"/>
      <w:pPr>
        <w:ind w:left="1440" w:hanging="720"/>
      </w:pPr>
      <w:rPr>
        <w:rFonts w:hint="default"/>
        <w:b w:val="0"/>
        <w:i w:val="0"/>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080D0ECA"/>
    <w:multiLevelType w:val="multilevel"/>
    <w:tmpl w:val="898AF6DC"/>
    <w:lvl w:ilvl="0">
      <w:start w:val="1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D301367"/>
    <w:multiLevelType w:val="multilevel"/>
    <w:tmpl w:val="AA8096D6"/>
    <w:lvl w:ilvl="0">
      <w:start w:val="5"/>
      <w:numFmt w:val="decimal"/>
      <w:lvlText w:val="%1."/>
      <w:lvlJc w:val="left"/>
      <w:pPr>
        <w:ind w:left="555" w:hanging="555"/>
      </w:pPr>
      <w:rPr>
        <w:rFonts w:hint="default"/>
        <w:b/>
      </w:rPr>
    </w:lvl>
    <w:lvl w:ilvl="1">
      <w:start w:val="1"/>
      <w:numFmt w:val="decimal"/>
      <w:lvlText w:val="%1.%2."/>
      <w:lvlJc w:val="left"/>
      <w:pPr>
        <w:ind w:left="1571" w:hanging="720"/>
      </w:pPr>
      <w:rPr>
        <w:rFonts w:hint="default"/>
        <w:b w:val="0"/>
        <w:color w:val="auto"/>
      </w:rPr>
    </w:lvl>
    <w:lvl w:ilvl="2">
      <w:start w:val="1"/>
      <w:numFmt w:val="decimal"/>
      <w:lvlText w:val="%1.%2.%3."/>
      <w:lvlJc w:val="left"/>
      <w:pPr>
        <w:ind w:left="1440" w:hanging="720"/>
      </w:pPr>
      <w:rPr>
        <w:rFonts w:hint="default"/>
        <w:b w:val="0"/>
        <w:i w:val="0"/>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0D3D14CD"/>
    <w:multiLevelType w:val="multilevel"/>
    <w:tmpl w:val="96222252"/>
    <w:lvl w:ilvl="0">
      <w:start w:val="7"/>
      <w:numFmt w:val="decimal"/>
      <w:lvlText w:val="%1."/>
      <w:lvlJc w:val="left"/>
      <w:pPr>
        <w:ind w:left="555" w:hanging="55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1713" w:hanging="720"/>
      </w:pPr>
      <w:rPr>
        <w:rFonts w:hint="default"/>
        <w:b w:val="0"/>
        <w:i w:val="0"/>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10D602C9"/>
    <w:multiLevelType w:val="multilevel"/>
    <w:tmpl w:val="085CEE22"/>
    <w:lvl w:ilvl="0">
      <w:start w:val="1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8">
    <w:nsid w:val="13722566"/>
    <w:multiLevelType w:val="multilevel"/>
    <w:tmpl w:val="6E74C5AA"/>
    <w:lvl w:ilvl="0">
      <w:start w:val="1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13B5362B"/>
    <w:multiLevelType w:val="multilevel"/>
    <w:tmpl w:val="AB36C834"/>
    <w:lvl w:ilvl="0">
      <w:start w:val="7"/>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18DE36E3"/>
    <w:multiLevelType w:val="multilevel"/>
    <w:tmpl w:val="FE385002"/>
    <w:lvl w:ilvl="0">
      <w:start w:val="3"/>
      <w:numFmt w:val="decimal"/>
      <w:lvlText w:val="%1"/>
      <w:lvlJc w:val="left"/>
      <w:pPr>
        <w:tabs>
          <w:tab w:val="num" w:pos="480"/>
        </w:tabs>
        <w:ind w:left="480" w:hanging="480"/>
      </w:pPr>
      <w:rPr>
        <w:rFonts w:eastAsia="Arial Unicode MS" w:hint="default"/>
      </w:rPr>
    </w:lvl>
    <w:lvl w:ilvl="1">
      <w:start w:val="2"/>
      <w:numFmt w:val="decimal"/>
      <w:lvlText w:val="%1.%2"/>
      <w:lvlJc w:val="left"/>
      <w:pPr>
        <w:tabs>
          <w:tab w:val="num" w:pos="480"/>
        </w:tabs>
        <w:ind w:left="480" w:hanging="480"/>
      </w:pPr>
      <w:rPr>
        <w:rFonts w:eastAsia="Arial Unicode MS" w:hint="default"/>
      </w:rPr>
    </w:lvl>
    <w:lvl w:ilvl="2">
      <w:start w:val="3"/>
      <w:numFmt w:val="decimal"/>
      <w:lvlText w:val="%1.%2.%3"/>
      <w:lvlJc w:val="left"/>
      <w:pPr>
        <w:tabs>
          <w:tab w:val="num" w:pos="720"/>
        </w:tabs>
        <w:ind w:left="720" w:hanging="720"/>
      </w:pPr>
      <w:rPr>
        <w:rFonts w:eastAsia="Arial Unicode MS" w:hint="default"/>
      </w:rPr>
    </w:lvl>
    <w:lvl w:ilvl="3">
      <w:start w:val="1"/>
      <w:numFmt w:val="decimal"/>
      <w:lvlText w:val="%1.%2.%3.%4"/>
      <w:lvlJc w:val="left"/>
      <w:pPr>
        <w:tabs>
          <w:tab w:val="num" w:pos="720"/>
        </w:tabs>
        <w:ind w:left="720" w:hanging="720"/>
      </w:pPr>
      <w:rPr>
        <w:rFonts w:eastAsia="Arial Unicode MS" w:hint="default"/>
      </w:rPr>
    </w:lvl>
    <w:lvl w:ilvl="4">
      <w:start w:val="1"/>
      <w:numFmt w:val="decimal"/>
      <w:lvlText w:val="%1.%2.%3.%4.%5"/>
      <w:lvlJc w:val="left"/>
      <w:pPr>
        <w:tabs>
          <w:tab w:val="num" w:pos="1080"/>
        </w:tabs>
        <w:ind w:left="1080" w:hanging="1080"/>
      </w:pPr>
      <w:rPr>
        <w:rFonts w:eastAsia="Arial Unicode MS" w:hint="default"/>
      </w:rPr>
    </w:lvl>
    <w:lvl w:ilvl="5">
      <w:start w:val="1"/>
      <w:numFmt w:val="decimal"/>
      <w:lvlText w:val="%1.%2.%3.%4.%5.%6"/>
      <w:lvlJc w:val="left"/>
      <w:pPr>
        <w:tabs>
          <w:tab w:val="num" w:pos="1080"/>
        </w:tabs>
        <w:ind w:left="1080" w:hanging="1080"/>
      </w:pPr>
      <w:rPr>
        <w:rFonts w:eastAsia="Arial Unicode MS" w:hint="default"/>
      </w:rPr>
    </w:lvl>
    <w:lvl w:ilvl="6">
      <w:start w:val="1"/>
      <w:numFmt w:val="decimal"/>
      <w:lvlText w:val="%1.%2.%3.%4.%5.%6.%7"/>
      <w:lvlJc w:val="left"/>
      <w:pPr>
        <w:tabs>
          <w:tab w:val="num" w:pos="1440"/>
        </w:tabs>
        <w:ind w:left="1440" w:hanging="1440"/>
      </w:pPr>
      <w:rPr>
        <w:rFonts w:eastAsia="Arial Unicode MS" w:hint="default"/>
      </w:rPr>
    </w:lvl>
    <w:lvl w:ilvl="7">
      <w:start w:val="1"/>
      <w:numFmt w:val="decimal"/>
      <w:lvlText w:val="%1.%2.%3.%4.%5.%6.%7.%8"/>
      <w:lvlJc w:val="left"/>
      <w:pPr>
        <w:tabs>
          <w:tab w:val="num" w:pos="1440"/>
        </w:tabs>
        <w:ind w:left="1440" w:hanging="1440"/>
      </w:pPr>
      <w:rPr>
        <w:rFonts w:eastAsia="Arial Unicode MS" w:hint="default"/>
      </w:rPr>
    </w:lvl>
    <w:lvl w:ilvl="8">
      <w:start w:val="1"/>
      <w:numFmt w:val="decimal"/>
      <w:lvlText w:val="%1.%2.%3.%4.%5.%6.%7.%8.%9"/>
      <w:lvlJc w:val="left"/>
      <w:pPr>
        <w:tabs>
          <w:tab w:val="num" w:pos="1800"/>
        </w:tabs>
        <w:ind w:left="1800" w:hanging="1800"/>
      </w:pPr>
      <w:rPr>
        <w:rFonts w:eastAsia="Arial Unicode MS" w:hint="default"/>
      </w:rPr>
    </w:lvl>
  </w:abstractNum>
  <w:abstractNum w:abstractNumId="21">
    <w:nsid w:val="1D5C100D"/>
    <w:multiLevelType w:val="multilevel"/>
    <w:tmpl w:val="6CDA4BB4"/>
    <w:lvl w:ilvl="0">
      <w:start w:val="1"/>
      <w:numFmt w:val="decimal"/>
      <w:pStyle w:val="Nivel1"/>
      <w:lvlText w:val="%1."/>
      <w:lvlJc w:val="left"/>
      <w:pPr>
        <w:ind w:left="360" w:hanging="360"/>
      </w:pPr>
      <w:rPr>
        <w:b/>
      </w:rPr>
    </w:lvl>
    <w:lvl w:ilvl="1">
      <w:start w:val="1"/>
      <w:numFmt w:val="decimal"/>
      <w:lvlText w:val="%1.%2."/>
      <w:lvlJc w:val="left"/>
      <w:pPr>
        <w:ind w:left="716" w:hanging="432"/>
      </w:pPr>
      <w:rPr>
        <w:b w:val="0"/>
        <w:i w:val="0"/>
        <w:strike w:val="0"/>
        <w:color w:val="auto"/>
      </w:rPr>
    </w:lvl>
    <w:lvl w:ilvl="2">
      <w:start w:val="1"/>
      <w:numFmt w:val="decimal"/>
      <w:lvlText w:val="%1.%2.%3."/>
      <w:lvlJc w:val="left"/>
      <w:pPr>
        <w:ind w:left="930" w:hanging="504"/>
      </w:pPr>
      <w:rPr>
        <w:b w:val="0"/>
        <w:i w:val="0"/>
        <w:color w:val="auto"/>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13B6505"/>
    <w:multiLevelType w:val="multilevel"/>
    <w:tmpl w:val="42041274"/>
    <w:lvl w:ilvl="0">
      <w:start w:val="1"/>
      <w:numFmt w:val="decimal"/>
      <w:suff w:val="space"/>
      <w:lvlText w:val="%1."/>
      <w:lvlJc w:val="left"/>
      <w:pPr>
        <w:ind w:left="0" w:firstLine="0"/>
      </w:pPr>
      <w:rPr>
        <w:rFonts w:hint="default"/>
        <w:b/>
        <w:i w:val="0"/>
      </w:rPr>
    </w:lvl>
    <w:lvl w:ilvl="1">
      <w:start w:val="1"/>
      <w:numFmt w:val="decimal"/>
      <w:suff w:val="space"/>
      <w:lvlText w:val="%1.%2."/>
      <w:lvlJc w:val="left"/>
      <w:pPr>
        <w:ind w:left="284" w:firstLine="0"/>
      </w:pPr>
      <w:rPr>
        <w:rFonts w:hint="default"/>
        <w:b/>
        <w:i w:val="0"/>
        <w:color w:val="auto"/>
      </w:rPr>
    </w:lvl>
    <w:lvl w:ilvl="2">
      <w:start w:val="1"/>
      <w:numFmt w:val="decimal"/>
      <w:suff w:val="space"/>
      <w:lvlText w:val="%1.%2.%3."/>
      <w:lvlJc w:val="left"/>
      <w:pPr>
        <w:ind w:left="993" w:firstLine="0"/>
      </w:pPr>
      <w:rPr>
        <w:rFonts w:hint="default"/>
        <w:b w:val="0"/>
        <w:i w:val="0"/>
      </w:rPr>
    </w:lvl>
    <w:lvl w:ilvl="3">
      <w:start w:val="1"/>
      <w:numFmt w:val="decimal"/>
      <w:suff w:val="space"/>
      <w:lvlText w:val="%1.%2.%3.%4."/>
      <w:lvlJc w:val="left"/>
      <w:pPr>
        <w:ind w:left="851" w:firstLine="0"/>
      </w:pPr>
      <w:rPr>
        <w:rFonts w:hint="default"/>
        <w:b/>
        <w:i w:val="0"/>
      </w:rPr>
    </w:lvl>
    <w:lvl w:ilvl="4">
      <w:start w:val="1"/>
      <w:numFmt w:val="decimal"/>
      <w:suff w:val="space"/>
      <w:lvlText w:val="%1.%2.%3.%4.%5."/>
      <w:lvlJc w:val="left"/>
      <w:pPr>
        <w:ind w:left="1134"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2594068"/>
    <w:multiLevelType w:val="multilevel"/>
    <w:tmpl w:val="936E906E"/>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nsid w:val="3831651B"/>
    <w:multiLevelType w:val="multilevel"/>
    <w:tmpl w:val="F6A4AC3A"/>
    <w:lvl w:ilvl="0">
      <w:start w:val="7"/>
      <w:numFmt w:val="decimal"/>
      <w:lvlText w:val="%1"/>
      <w:lvlJc w:val="left"/>
      <w:pPr>
        <w:tabs>
          <w:tab w:val="num" w:pos="360"/>
        </w:tabs>
        <w:ind w:left="360" w:hanging="360"/>
      </w:pPr>
      <w:rPr>
        <w:rFonts w:hint="default"/>
        <w:color w:val="0000FF"/>
      </w:rPr>
    </w:lvl>
    <w:lvl w:ilvl="1">
      <w:start w:val="4"/>
      <w:numFmt w:val="decimal"/>
      <w:lvlText w:val="%1.%2"/>
      <w:lvlJc w:val="left"/>
      <w:pPr>
        <w:tabs>
          <w:tab w:val="num" w:pos="360"/>
        </w:tabs>
        <w:ind w:left="360" w:hanging="360"/>
      </w:pPr>
      <w:rPr>
        <w:rFonts w:hint="default"/>
        <w:color w:val="0000FF"/>
      </w:rPr>
    </w:lvl>
    <w:lvl w:ilvl="2">
      <w:start w:val="1"/>
      <w:numFmt w:val="decimal"/>
      <w:lvlText w:val="%1.%2.%3"/>
      <w:lvlJc w:val="left"/>
      <w:pPr>
        <w:tabs>
          <w:tab w:val="num" w:pos="720"/>
        </w:tabs>
        <w:ind w:left="720" w:hanging="720"/>
      </w:pPr>
      <w:rPr>
        <w:rFonts w:hint="default"/>
        <w:color w:val="0000FF"/>
      </w:rPr>
    </w:lvl>
    <w:lvl w:ilvl="3">
      <w:start w:val="1"/>
      <w:numFmt w:val="decimal"/>
      <w:lvlText w:val="%1.%2.%3.%4"/>
      <w:lvlJc w:val="left"/>
      <w:pPr>
        <w:tabs>
          <w:tab w:val="num" w:pos="720"/>
        </w:tabs>
        <w:ind w:left="720" w:hanging="720"/>
      </w:pPr>
      <w:rPr>
        <w:rFonts w:hint="default"/>
        <w:color w:val="0000FF"/>
      </w:rPr>
    </w:lvl>
    <w:lvl w:ilvl="4">
      <w:start w:val="1"/>
      <w:numFmt w:val="decimal"/>
      <w:lvlText w:val="%1.%2.%3.%4.%5"/>
      <w:lvlJc w:val="left"/>
      <w:pPr>
        <w:tabs>
          <w:tab w:val="num" w:pos="1080"/>
        </w:tabs>
        <w:ind w:left="1080" w:hanging="1080"/>
      </w:pPr>
      <w:rPr>
        <w:rFonts w:hint="default"/>
        <w:color w:val="0000FF"/>
      </w:rPr>
    </w:lvl>
    <w:lvl w:ilvl="5">
      <w:start w:val="1"/>
      <w:numFmt w:val="decimal"/>
      <w:lvlText w:val="%1.%2.%3.%4.%5.%6"/>
      <w:lvlJc w:val="left"/>
      <w:pPr>
        <w:tabs>
          <w:tab w:val="num" w:pos="1080"/>
        </w:tabs>
        <w:ind w:left="1080" w:hanging="1080"/>
      </w:pPr>
      <w:rPr>
        <w:rFonts w:hint="default"/>
        <w:color w:val="0000FF"/>
      </w:rPr>
    </w:lvl>
    <w:lvl w:ilvl="6">
      <w:start w:val="1"/>
      <w:numFmt w:val="decimal"/>
      <w:lvlText w:val="%1.%2.%3.%4.%5.%6.%7"/>
      <w:lvlJc w:val="left"/>
      <w:pPr>
        <w:tabs>
          <w:tab w:val="num" w:pos="1440"/>
        </w:tabs>
        <w:ind w:left="1440" w:hanging="1440"/>
      </w:pPr>
      <w:rPr>
        <w:rFonts w:hint="default"/>
        <w:color w:val="0000FF"/>
      </w:rPr>
    </w:lvl>
    <w:lvl w:ilvl="7">
      <w:start w:val="1"/>
      <w:numFmt w:val="decimal"/>
      <w:lvlText w:val="%1.%2.%3.%4.%5.%6.%7.%8"/>
      <w:lvlJc w:val="left"/>
      <w:pPr>
        <w:tabs>
          <w:tab w:val="num" w:pos="1440"/>
        </w:tabs>
        <w:ind w:left="1440" w:hanging="1440"/>
      </w:pPr>
      <w:rPr>
        <w:rFonts w:hint="default"/>
        <w:color w:val="0000FF"/>
      </w:rPr>
    </w:lvl>
    <w:lvl w:ilvl="8">
      <w:start w:val="1"/>
      <w:numFmt w:val="decimal"/>
      <w:lvlText w:val="%1.%2.%3.%4.%5.%6.%7.%8.%9"/>
      <w:lvlJc w:val="left"/>
      <w:pPr>
        <w:tabs>
          <w:tab w:val="num" w:pos="1800"/>
        </w:tabs>
        <w:ind w:left="1800" w:hanging="1800"/>
      </w:pPr>
      <w:rPr>
        <w:rFonts w:hint="default"/>
        <w:color w:val="0000FF"/>
      </w:rPr>
    </w:lvl>
  </w:abstractNum>
  <w:abstractNum w:abstractNumId="25">
    <w:nsid w:val="3ACC5C3B"/>
    <w:multiLevelType w:val="multilevel"/>
    <w:tmpl w:val="2A60E7FA"/>
    <w:lvl w:ilvl="0">
      <w:start w:val="16"/>
      <w:numFmt w:val="decimal"/>
      <w:lvlText w:val="%1"/>
      <w:lvlJc w:val="left"/>
      <w:pPr>
        <w:tabs>
          <w:tab w:val="num" w:pos="420"/>
        </w:tabs>
        <w:ind w:left="420" w:hanging="420"/>
      </w:pPr>
      <w:rPr>
        <w:rFonts w:hint="default"/>
        <w:b w:val="0"/>
      </w:rPr>
    </w:lvl>
    <w:lvl w:ilvl="1">
      <w:start w:val="1"/>
      <w:numFmt w:val="decimal"/>
      <w:lvlText w:val="%1.%2"/>
      <w:lvlJc w:val="left"/>
      <w:pPr>
        <w:tabs>
          <w:tab w:val="num" w:pos="780"/>
        </w:tabs>
        <w:ind w:left="780" w:hanging="420"/>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26">
    <w:nsid w:val="3ADA0E35"/>
    <w:multiLevelType w:val="multilevel"/>
    <w:tmpl w:val="573AE57E"/>
    <w:lvl w:ilvl="0">
      <w:start w:val="17"/>
      <w:numFmt w:val="decimal"/>
      <w:lvlText w:val="%1"/>
      <w:lvlJc w:val="left"/>
      <w:pPr>
        <w:tabs>
          <w:tab w:val="num" w:pos="420"/>
        </w:tabs>
        <w:ind w:left="420" w:hanging="420"/>
      </w:pPr>
      <w:rPr>
        <w:rFonts w:hint="default"/>
      </w:rPr>
    </w:lvl>
    <w:lvl w:ilvl="1">
      <w:start w:val="1"/>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7">
    <w:nsid w:val="3D3B4FA6"/>
    <w:multiLevelType w:val="multilevel"/>
    <w:tmpl w:val="AB74F2B2"/>
    <w:lvl w:ilvl="0">
      <w:start w:val="7"/>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8">
    <w:nsid w:val="4028039B"/>
    <w:multiLevelType w:val="multilevel"/>
    <w:tmpl w:val="1DAE1992"/>
    <w:lvl w:ilvl="0">
      <w:start w:val="8"/>
      <w:numFmt w:val="decimal"/>
      <w:lvlText w:val="%1"/>
      <w:lvlJc w:val="left"/>
      <w:pPr>
        <w:tabs>
          <w:tab w:val="num" w:pos="360"/>
        </w:tabs>
        <w:ind w:left="360" w:hanging="360"/>
      </w:pPr>
      <w:rPr>
        <w:rFonts w:ascii="Ecofont_Spranq_eco_Sans" w:hAnsi="Ecofont_Spranq_eco_Sans" w:cs="Arial" w:hint="default"/>
        <w:i/>
        <w:color w:val="FF0000"/>
      </w:rPr>
    </w:lvl>
    <w:lvl w:ilvl="1">
      <w:start w:val="2"/>
      <w:numFmt w:val="decimal"/>
      <w:lvlText w:val="%1.%2"/>
      <w:lvlJc w:val="left"/>
      <w:pPr>
        <w:tabs>
          <w:tab w:val="num" w:pos="360"/>
        </w:tabs>
        <w:ind w:left="360" w:hanging="360"/>
      </w:pPr>
      <w:rPr>
        <w:rFonts w:ascii="Ecofont_Spranq_eco_Sans" w:hAnsi="Ecofont_Spranq_eco_Sans" w:cs="Arial" w:hint="default"/>
        <w:i/>
        <w:color w:val="FF0000"/>
      </w:rPr>
    </w:lvl>
    <w:lvl w:ilvl="2">
      <w:start w:val="1"/>
      <w:numFmt w:val="decimal"/>
      <w:lvlText w:val="%1.%2.%3"/>
      <w:lvlJc w:val="left"/>
      <w:pPr>
        <w:tabs>
          <w:tab w:val="num" w:pos="720"/>
        </w:tabs>
        <w:ind w:left="720" w:hanging="720"/>
      </w:pPr>
      <w:rPr>
        <w:rFonts w:ascii="Ecofont_Spranq_eco_Sans" w:hAnsi="Ecofont_Spranq_eco_Sans" w:cs="Arial" w:hint="default"/>
        <w:i/>
        <w:color w:val="FF0000"/>
      </w:rPr>
    </w:lvl>
    <w:lvl w:ilvl="3">
      <w:start w:val="1"/>
      <w:numFmt w:val="decimal"/>
      <w:lvlText w:val="%1.%2.%3.%4"/>
      <w:lvlJc w:val="left"/>
      <w:pPr>
        <w:tabs>
          <w:tab w:val="num" w:pos="720"/>
        </w:tabs>
        <w:ind w:left="720" w:hanging="720"/>
      </w:pPr>
      <w:rPr>
        <w:rFonts w:ascii="Ecofont_Spranq_eco_Sans" w:hAnsi="Ecofont_Spranq_eco_Sans" w:cs="Arial" w:hint="default"/>
        <w:i/>
        <w:color w:val="FF0000"/>
      </w:rPr>
    </w:lvl>
    <w:lvl w:ilvl="4">
      <w:start w:val="1"/>
      <w:numFmt w:val="decimal"/>
      <w:lvlText w:val="%1.%2.%3.%4.%5"/>
      <w:lvlJc w:val="left"/>
      <w:pPr>
        <w:tabs>
          <w:tab w:val="num" w:pos="1080"/>
        </w:tabs>
        <w:ind w:left="1080" w:hanging="1080"/>
      </w:pPr>
      <w:rPr>
        <w:rFonts w:ascii="Ecofont_Spranq_eco_Sans" w:hAnsi="Ecofont_Spranq_eco_Sans" w:cs="Arial" w:hint="default"/>
        <w:i/>
        <w:color w:val="FF0000"/>
      </w:rPr>
    </w:lvl>
    <w:lvl w:ilvl="5">
      <w:start w:val="1"/>
      <w:numFmt w:val="decimal"/>
      <w:lvlText w:val="%1.%2.%3.%4.%5.%6"/>
      <w:lvlJc w:val="left"/>
      <w:pPr>
        <w:tabs>
          <w:tab w:val="num" w:pos="1080"/>
        </w:tabs>
        <w:ind w:left="1080" w:hanging="1080"/>
      </w:pPr>
      <w:rPr>
        <w:rFonts w:ascii="Ecofont_Spranq_eco_Sans" w:hAnsi="Ecofont_Spranq_eco_Sans" w:cs="Arial" w:hint="default"/>
        <w:i/>
        <w:color w:val="FF0000"/>
      </w:rPr>
    </w:lvl>
    <w:lvl w:ilvl="6">
      <w:start w:val="1"/>
      <w:numFmt w:val="decimal"/>
      <w:lvlText w:val="%1.%2.%3.%4.%5.%6.%7"/>
      <w:lvlJc w:val="left"/>
      <w:pPr>
        <w:tabs>
          <w:tab w:val="num" w:pos="1440"/>
        </w:tabs>
        <w:ind w:left="1440" w:hanging="1440"/>
      </w:pPr>
      <w:rPr>
        <w:rFonts w:ascii="Ecofont_Spranq_eco_Sans" w:hAnsi="Ecofont_Spranq_eco_Sans" w:cs="Arial" w:hint="default"/>
        <w:i/>
        <w:color w:val="FF0000"/>
      </w:rPr>
    </w:lvl>
    <w:lvl w:ilvl="7">
      <w:start w:val="1"/>
      <w:numFmt w:val="decimal"/>
      <w:lvlText w:val="%1.%2.%3.%4.%5.%6.%7.%8"/>
      <w:lvlJc w:val="left"/>
      <w:pPr>
        <w:tabs>
          <w:tab w:val="num" w:pos="1440"/>
        </w:tabs>
        <w:ind w:left="1440" w:hanging="1440"/>
      </w:pPr>
      <w:rPr>
        <w:rFonts w:ascii="Ecofont_Spranq_eco_Sans" w:hAnsi="Ecofont_Spranq_eco_Sans" w:cs="Arial" w:hint="default"/>
        <w:i/>
        <w:color w:val="FF0000"/>
      </w:rPr>
    </w:lvl>
    <w:lvl w:ilvl="8">
      <w:start w:val="1"/>
      <w:numFmt w:val="decimal"/>
      <w:lvlText w:val="%1.%2.%3.%4.%5.%6.%7.%8.%9"/>
      <w:lvlJc w:val="left"/>
      <w:pPr>
        <w:tabs>
          <w:tab w:val="num" w:pos="1800"/>
        </w:tabs>
        <w:ind w:left="1800" w:hanging="1800"/>
      </w:pPr>
      <w:rPr>
        <w:rFonts w:ascii="Ecofont_Spranq_eco_Sans" w:hAnsi="Ecofont_Spranq_eco_Sans" w:cs="Arial" w:hint="default"/>
        <w:i/>
        <w:color w:val="FF0000"/>
      </w:rPr>
    </w:lvl>
  </w:abstractNum>
  <w:abstractNum w:abstractNumId="29">
    <w:nsid w:val="482915EB"/>
    <w:multiLevelType w:val="multilevel"/>
    <w:tmpl w:val="898AF6DC"/>
    <w:lvl w:ilvl="0">
      <w:start w:val="1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1514FA3"/>
    <w:multiLevelType w:val="multilevel"/>
    <w:tmpl w:val="5C0E01F6"/>
    <w:lvl w:ilvl="0">
      <w:start w:val="4"/>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b w:val="0"/>
        <w:i w:val="0"/>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59C823D1"/>
    <w:multiLevelType w:val="multilevel"/>
    <w:tmpl w:val="D66C9C7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AA9545E"/>
    <w:multiLevelType w:val="multilevel"/>
    <w:tmpl w:val="D690D51E"/>
    <w:lvl w:ilvl="0">
      <w:start w:val="14"/>
      <w:numFmt w:val="decimal"/>
      <w:lvlText w:val="%1"/>
      <w:lvlJc w:val="left"/>
      <w:pPr>
        <w:ind w:left="420" w:hanging="420"/>
      </w:pPr>
      <w:rPr>
        <w:rFonts w:hint="default"/>
      </w:rPr>
    </w:lvl>
    <w:lvl w:ilvl="1">
      <w:start w:val="4"/>
      <w:numFmt w:val="decimal"/>
      <w:lvlText w:val="%1.%2"/>
      <w:lvlJc w:val="left"/>
      <w:pPr>
        <w:ind w:left="1130" w:hanging="420"/>
      </w:pPr>
      <w:rPr>
        <w:rFonts w:hint="default"/>
      </w:rPr>
    </w:lvl>
    <w:lvl w:ilvl="2">
      <w:start w:val="1"/>
      <w:numFmt w:val="decimal"/>
      <w:lvlText w:val="%1.%2.%3"/>
      <w:lvlJc w:val="left"/>
      <w:pPr>
        <w:ind w:left="1570" w:hanging="720"/>
      </w:pPr>
      <w:rPr>
        <w:rFonts w:hint="default"/>
      </w:rPr>
    </w:lvl>
    <w:lvl w:ilvl="3">
      <w:start w:val="1"/>
      <w:numFmt w:val="lowerLetter"/>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3">
    <w:nsid w:val="61DD361E"/>
    <w:multiLevelType w:val="multilevel"/>
    <w:tmpl w:val="5F68A190"/>
    <w:lvl w:ilvl="0">
      <w:start w:val="1"/>
      <w:numFmt w:val="decimal"/>
      <w:suff w:val="space"/>
      <w:lvlText w:val="%1."/>
      <w:lvlJc w:val="left"/>
      <w:pPr>
        <w:ind w:left="0" w:firstLine="0"/>
      </w:pPr>
      <w:rPr>
        <w:rFonts w:hint="default"/>
        <w:b/>
        <w:i w:val="0"/>
      </w:rPr>
    </w:lvl>
    <w:lvl w:ilvl="1">
      <w:start w:val="1"/>
      <w:numFmt w:val="decimal"/>
      <w:suff w:val="space"/>
      <w:lvlText w:val="%1.%2."/>
      <w:lvlJc w:val="left"/>
      <w:pPr>
        <w:ind w:left="284" w:firstLine="0"/>
      </w:pPr>
      <w:rPr>
        <w:rFonts w:hint="default"/>
        <w:b/>
        <w:i w:val="0"/>
        <w:color w:val="auto"/>
      </w:rPr>
    </w:lvl>
    <w:lvl w:ilvl="2">
      <w:start w:val="1"/>
      <w:numFmt w:val="decimal"/>
      <w:suff w:val="space"/>
      <w:lvlText w:val="%1.%2.%3."/>
      <w:lvlJc w:val="left"/>
      <w:pPr>
        <w:ind w:left="567" w:firstLine="0"/>
      </w:pPr>
      <w:rPr>
        <w:rFonts w:hint="default"/>
        <w:b/>
        <w:i w:val="0"/>
      </w:rPr>
    </w:lvl>
    <w:lvl w:ilvl="3">
      <w:start w:val="1"/>
      <w:numFmt w:val="decimal"/>
      <w:suff w:val="space"/>
      <w:lvlText w:val="%1.%2.%3.%4."/>
      <w:lvlJc w:val="left"/>
      <w:pPr>
        <w:ind w:left="851" w:firstLine="0"/>
      </w:pPr>
      <w:rPr>
        <w:rFonts w:hint="default"/>
        <w:b/>
        <w:i w:val="0"/>
      </w:rPr>
    </w:lvl>
    <w:lvl w:ilvl="4">
      <w:start w:val="1"/>
      <w:numFmt w:val="decimal"/>
      <w:suff w:val="space"/>
      <w:lvlText w:val="%1.%2.%3.%4.%5."/>
      <w:lvlJc w:val="left"/>
      <w:pPr>
        <w:ind w:left="1134"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D050D00"/>
    <w:multiLevelType w:val="multilevel"/>
    <w:tmpl w:val="28C46B72"/>
    <w:lvl w:ilvl="0">
      <w:start w:val="17"/>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14"/>
  </w:num>
  <w:num w:numId="3">
    <w:abstractNumId w:val="20"/>
  </w:num>
  <w:num w:numId="4">
    <w:abstractNumId w:val="31"/>
  </w:num>
  <w:num w:numId="5">
    <w:abstractNumId w:val="19"/>
  </w:num>
  <w:num w:numId="6">
    <w:abstractNumId w:val="28"/>
  </w:num>
  <w:num w:numId="7">
    <w:abstractNumId w:val="24"/>
  </w:num>
  <w:num w:numId="8">
    <w:abstractNumId w:val="25"/>
  </w:num>
  <w:num w:numId="9">
    <w:abstractNumId w:val="29"/>
  </w:num>
  <w:num w:numId="10">
    <w:abstractNumId w:val="12"/>
  </w:num>
  <w:num w:numId="11">
    <w:abstractNumId w:val="26"/>
  </w:num>
  <w:num w:numId="12">
    <w:abstractNumId w:val="1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2"/>
  </w:num>
  <w:num w:numId="15">
    <w:abstractNumId w:val="23"/>
  </w:num>
  <w:num w:numId="16">
    <w:abstractNumId w:val="5"/>
  </w:num>
  <w:num w:numId="17">
    <w:abstractNumId w:val="9"/>
  </w:num>
  <w:num w:numId="18">
    <w:abstractNumId w:val="4"/>
  </w:num>
  <w:num w:numId="19">
    <w:abstractNumId w:val="3"/>
  </w:num>
  <w:num w:numId="20">
    <w:abstractNumId w:val="2"/>
  </w:num>
  <w:num w:numId="21">
    <w:abstractNumId w:val="1"/>
  </w:num>
  <w:num w:numId="22">
    <w:abstractNumId w:val="6"/>
  </w:num>
  <w:num w:numId="23">
    <w:abstractNumId w:val="7"/>
  </w:num>
  <w:num w:numId="24">
    <w:abstractNumId w:val="8"/>
  </w:num>
  <w:num w:numId="25">
    <w:abstractNumId w:val="10"/>
  </w:num>
  <w:num w:numId="26">
    <w:abstractNumId w:val="13"/>
  </w:num>
  <w:num w:numId="27">
    <w:abstractNumId w:val="16"/>
  </w:num>
  <w:num w:numId="28">
    <w:abstractNumId w:val="30"/>
  </w:num>
  <w:num w:numId="29">
    <w:abstractNumId w:val="15"/>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2"/>
  </w:num>
  <w:num w:numId="34">
    <w:abstractNumId w:val="11"/>
  </w:num>
  <w:num w:numId="35">
    <w:abstractNumId w:val="34"/>
  </w:num>
  <w:num w:numId="36">
    <w:abstractNumId w:val="17"/>
  </w:num>
  <w:num w:numId="37">
    <w:abstractNumId w:val="21"/>
    <w:lvlOverride w:ilvl="0">
      <w:startOverride w:val="12"/>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18"/>
  </w:num>
  <w:num w:numId="41">
    <w:abstractNumId w:val="21"/>
    <w:lvlOverride w:ilvl="0">
      <w:startOverride w:val="1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82"/>
    <w:rsid w:val="0000236D"/>
    <w:rsid w:val="00003298"/>
    <w:rsid w:val="0000392B"/>
    <w:rsid w:val="000135C0"/>
    <w:rsid w:val="0001661B"/>
    <w:rsid w:val="0002260C"/>
    <w:rsid w:val="0002306D"/>
    <w:rsid w:val="000242C8"/>
    <w:rsid w:val="00027155"/>
    <w:rsid w:val="000318BA"/>
    <w:rsid w:val="00034A29"/>
    <w:rsid w:val="00040957"/>
    <w:rsid w:val="00045830"/>
    <w:rsid w:val="00047D73"/>
    <w:rsid w:val="000528E5"/>
    <w:rsid w:val="00056433"/>
    <w:rsid w:val="00060414"/>
    <w:rsid w:val="00062853"/>
    <w:rsid w:val="00062C9B"/>
    <w:rsid w:val="00063CC2"/>
    <w:rsid w:val="0006537A"/>
    <w:rsid w:val="000670EC"/>
    <w:rsid w:val="000677A2"/>
    <w:rsid w:val="00070EA5"/>
    <w:rsid w:val="00073282"/>
    <w:rsid w:val="00076CBC"/>
    <w:rsid w:val="000779C7"/>
    <w:rsid w:val="00081098"/>
    <w:rsid w:val="00087EF2"/>
    <w:rsid w:val="00090F5D"/>
    <w:rsid w:val="00092759"/>
    <w:rsid w:val="00093CC3"/>
    <w:rsid w:val="00094321"/>
    <w:rsid w:val="000A038D"/>
    <w:rsid w:val="000A102A"/>
    <w:rsid w:val="000A1A7B"/>
    <w:rsid w:val="000A1B88"/>
    <w:rsid w:val="000A23DA"/>
    <w:rsid w:val="000A674F"/>
    <w:rsid w:val="000B1AC5"/>
    <w:rsid w:val="000B7B55"/>
    <w:rsid w:val="000C123B"/>
    <w:rsid w:val="000C21AD"/>
    <w:rsid w:val="000C2C16"/>
    <w:rsid w:val="000C5EE4"/>
    <w:rsid w:val="000C670A"/>
    <w:rsid w:val="000D2A1E"/>
    <w:rsid w:val="000D2AC3"/>
    <w:rsid w:val="000D418A"/>
    <w:rsid w:val="000F1C1C"/>
    <w:rsid w:val="000F4088"/>
    <w:rsid w:val="000F4F96"/>
    <w:rsid w:val="000F5A07"/>
    <w:rsid w:val="00100990"/>
    <w:rsid w:val="00105707"/>
    <w:rsid w:val="001060BC"/>
    <w:rsid w:val="001103FF"/>
    <w:rsid w:val="00110F04"/>
    <w:rsid w:val="00113EEB"/>
    <w:rsid w:val="0012163E"/>
    <w:rsid w:val="001219B0"/>
    <w:rsid w:val="00123B54"/>
    <w:rsid w:val="00124990"/>
    <w:rsid w:val="00124BB7"/>
    <w:rsid w:val="00124FA4"/>
    <w:rsid w:val="001304C0"/>
    <w:rsid w:val="001315F2"/>
    <w:rsid w:val="0014004B"/>
    <w:rsid w:val="0014325E"/>
    <w:rsid w:val="00146BDF"/>
    <w:rsid w:val="001516EA"/>
    <w:rsid w:val="00153E25"/>
    <w:rsid w:val="00154505"/>
    <w:rsid w:val="0015684D"/>
    <w:rsid w:val="00160BBD"/>
    <w:rsid w:val="00160DA4"/>
    <w:rsid w:val="0016584A"/>
    <w:rsid w:val="00170CE1"/>
    <w:rsid w:val="00174CAA"/>
    <w:rsid w:val="00177CD5"/>
    <w:rsid w:val="001817D2"/>
    <w:rsid w:val="00184086"/>
    <w:rsid w:val="001904A8"/>
    <w:rsid w:val="001A11DA"/>
    <w:rsid w:val="001A1732"/>
    <w:rsid w:val="001A2CE9"/>
    <w:rsid w:val="001A3A05"/>
    <w:rsid w:val="001A3E18"/>
    <w:rsid w:val="001A425B"/>
    <w:rsid w:val="001B005B"/>
    <w:rsid w:val="001C1001"/>
    <w:rsid w:val="001C3F32"/>
    <w:rsid w:val="001C48B6"/>
    <w:rsid w:val="001C4C04"/>
    <w:rsid w:val="001C694F"/>
    <w:rsid w:val="001C71C1"/>
    <w:rsid w:val="001C721E"/>
    <w:rsid w:val="001E14AF"/>
    <w:rsid w:val="001E3AAF"/>
    <w:rsid w:val="001E5120"/>
    <w:rsid w:val="001F0A6E"/>
    <w:rsid w:val="001F39FA"/>
    <w:rsid w:val="00202A04"/>
    <w:rsid w:val="00205197"/>
    <w:rsid w:val="0020593D"/>
    <w:rsid w:val="00207B98"/>
    <w:rsid w:val="00210001"/>
    <w:rsid w:val="0021106D"/>
    <w:rsid w:val="00220D9F"/>
    <w:rsid w:val="00221BA5"/>
    <w:rsid w:val="00222980"/>
    <w:rsid w:val="002241A2"/>
    <w:rsid w:val="00231E8F"/>
    <w:rsid w:val="00231E9C"/>
    <w:rsid w:val="00235489"/>
    <w:rsid w:val="00240B17"/>
    <w:rsid w:val="00241D78"/>
    <w:rsid w:val="00246DAE"/>
    <w:rsid w:val="002538B4"/>
    <w:rsid w:val="002538E3"/>
    <w:rsid w:val="00255C24"/>
    <w:rsid w:val="002568EE"/>
    <w:rsid w:val="00260802"/>
    <w:rsid w:val="0026386A"/>
    <w:rsid w:val="00267125"/>
    <w:rsid w:val="00267B22"/>
    <w:rsid w:val="00267DDF"/>
    <w:rsid w:val="00271CB6"/>
    <w:rsid w:val="0027301A"/>
    <w:rsid w:val="00274E7D"/>
    <w:rsid w:val="00276ECC"/>
    <w:rsid w:val="0028765E"/>
    <w:rsid w:val="0029037D"/>
    <w:rsid w:val="002937D4"/>
    <w:rsid w:val="0029415B"/>
    <w:rsid w:val="00294F04"/>
    <w:rsid w:val="002C50DF"/>
    <w:rsid w:val="002C54C1"/>
    <w:rsid w:val="002C7035"/>
    <w:rsid w:val="002D78B4"/>
    <w:rsid w:val="002D7C8E"/>
    <w:rsid w:val="002E160F"/>
    <w:rsid w:val="002E3CAE"/>
    <w:rsid w:val="002E3F91"/>
    <w:rsid w:val="002E480D"/>
    <w:rsid w:val="002E5F6B"/>
    <w:rsid w:val="002F084D"/>
    <w:rsid w:val="002F308B"/>
    <w:rsid w:val="003022D4"/>
    <w:rsid w:val="00310B4A"/>
    <w:rsid w:val="003238C3"/>
    <w:rsid w:val="00323A82"/>
    <w:rsid w:val="00324BCD"/>
    <w:rsid w:val="00324F30"/>
    <w:rsid w:val="00325023"/>
    <w:rsid w:val="00325FD8"/>
    <w:rsid w:val="003265B9"/>
    <w:rsid w:val="00327232"/>
    <w:rsid w:val="00331182"/>
    <w:rsid w:val="00340EE0"/>
    <w:rsid w:val="00343032"/>
    <w:rsid w:val="00352D2C"/>
    <w:rsid w:val="0035658A"/>
    <w:rsid w:val="00364141"/>
    <w:rsid w:val="00367EF6"/>
    <w:rsid w:val="00373F2A"/>
    <w:rsid w:val="003779A2"/>
    <w:rsid w:val="0038139C"/>
    <w:rsid w:val="00381D92"/>
    <w:rsid w:val="0038360C"/>
    <w:rsid w:val="00386157"/>
    <w:rsid w:val="00386ADE"/>
    <w:rsid w:val="00391E14"/>
    <w:rsid w:val="003959F6"/>
    <w:rsid w:val="003A73C1"/>
    <w:rsid w:val="003B791E"/>
    <w:rsid w:val="003C609E"/>
    <w:rsid w:val="003C6275"/>
    <w:rsid w:val="003D69A5"/>
    <w:rsid w:val="003E34F6"/>
    <w:rsid w:val="003E4927"/>
    <w:rsid w:val="003E4D76"/>
    <w:rsid w:val="003E5496"/>
    <w:rsid w:val="003E55B1"/>
    <w:rsid w:val="003F004A"/>
    <w:rsid w:val="003F1437"/>
    <w:rsid w:val="003F17EC"/>
    <w:rsid w:val="003F185C"/>
    <w:rsid w:val="003F36A3"/>
    <w:rsid w:val="003F59FC"/>
    <w:rsid w:val="0040443F"/>
    <w:rsid w:val="00404510"/>
    <w:rsid w:val="004053E1"/>
    <w:rsid w:val="00407F1C"/>
    <w:rsid w:val="00415F27"/>
    <w:rsid w:val="00416A59"/>
    <w:rsid w:val="00416C6F"/>
    <w:rsid w:val="00417CA8"/>
    <w:rsid w:val="0042190C"/>
    <w:rsid w:val="00425359"/>
    <w:rsid w:val="004316D7"/>
    <w:rsid w:val="00431EDA"/>
    <w:rsid w:val="0043231C"/>
    <w:rsid w:val="00432470"/>
    <w:rsid w:val="00435447"/>
    <w:rsid w:val="00441EA1"/>
    <w:rsid w:val="00445798"/>
    <w:rsid w:val="0044725C"/>
    <w:rsid w:val="00447465"/>
    <w:rsid w:val="00453B1D"/>
    <w:rsid w:val="00455CBE"/>
    <w:rsid w:val="00455EB7"/>
    <w:rsid w:val="00455FD5"/>
    <w:rsid w:val="00460E8A"/>
    <w:rsid w:val="0046230A"/>
    <w:rsid w:val="00462C95"/>
    <w:rsid w:val="0046486A"/>
    <w:rsid w:val="00473A3D"/>
    <w:rsid w:val="004772C2"/>
    <w:rsid w:val="004773FC"/>
    <w:rsid w:val="00477FB8"/>
    <w:rsid w:val="00480328"/>
    <w:rsid w:val="00481A64"/>
    <w:rsid w:val="004834FC"/>
    <w:rsid w:val="00483B15"/>
    <w:rsid w:val="00483FB9"/>
    <w:rsid w:val="00491452"/>
    <w:rsid w:val="0049465E"/>
    <w:rsid w:val="00494AE7"/>
    <w:rsid w:val="004A030A"/>
    <w:rsid w:val="004B05B0"/>
    <w:rsid w:val="004B0CAC"/>
    <w:rsid w:val="004B19B5"/>
    <w:rsid w:val="004B1D7D"/>
    <w:rsid w:val="004B460A"/>
    <w:rsid w:val="004C0212"/>
    <w:rsid w:val="004C05F9"/>
    <w:rsid w:val="004D087F"/>
    <w:rsid w:val="004D551E"/>
    <w:rsid w:val="004E0194"/>
    <w:rsid w:val="004E6184"/>
    <w:rsid w:val="004F1471"/>
    <w:rsid w:val="004F5DF9"/>
    <w:rsid w:val="004F66B4"/>
    <w:rsid w:val="004F78C6"/>
    <w:rsid w:val="0050224C"/>
    <w:rsid w:val="00503208"/>
    <w:rsid w:val="005037A6"/>
    <w:rsid w:val="00512D53"/>
    <w:rsid w:val="00514883"/>
    <w:rsid w:val="0053132E"/>
    <w:rsid w:val="00546070"/>
    <w:rsid w:val="00553BF9"/>
    <w:rsid w:val="00561C04"/>
    <w:rsid w:val="0056213B"/>
    <w:rsid w:val="00562F82"/>
    <w:rsid w:val="00563CBA"/>
    <w:rsid w:val="00564913"/>
    <w:rsid w:val="0057203C"/>
    <w:rsid w:val="005800D8"/>
    <w:rsid w:val="005846C9"/>
    <w:rsid w:val="005873FC"/>
    <w:rsid w:val="00590EAF"/>
    <w:rsid w:val="00595DA6"/>
    <w:rsid w:val="005A6A91"/>
    <w:rsid w:val="005B0043"/>
    <w:rsid w:val="005B0066"/>
    <w:rsid w:val="005C3930"/>
    <w:rsid w:val="005C76D8"/>
    <w:rsid w:val="005E1321"/>
    <w:rsid w:val="005E2DD4"/>
    <w:rsid w:val="005E412D"/>
    <w:rsid w:val="005E4CDC"/>
    <w:rsid w:val="005E6D43"/>
    <w:rsid w:val="005F64F4"/>
    <w:rsid w:val="005F6F64"/>
    <w:rsid w:val="005F7B0A"/>
    <w:rsid w:val="00600604"/>
    <w:rsid w:val="00601C20"/>
    <w:rsid w:val="00605C11"/>
    <w:rsid w:val="00606440"/>
    <w:rsid w:val="006078C2"/>
    <w:rsid w:val="00613DC5"/>
    <w:rsid w:val="006171A9"/>
    <w:rsid w:val="00623436"/>
    <w:rsid w:val="00625193"/>
    <w:rsid w:val="00640F39"/>
    <w:rsid w:val="00655AAF"/>
    <w:rsid w:val="00656A30"/>
    <w:rsid w:val="00662AC4"/>
    <w:rsid w:val="006673E7"/>
    <w:rsid w:val="00674964"/>
    <w:rsid w:val="00680B7E"/>
    <w:rsid w:val="00683B94"/>
    <w:rsid w:val="00686692"/>
    <w:rsid w:val="00693033"/>
    <w:rsid w:val="00693321"/>
    <w:rsid w:val="00694893"/>
    <w:rsid w:val="00694DD9"/>
    <w:rsid w:val="006A12B1"/>
    <w:rsid w:val="006A14BB"/>
    <w:rsid w:val="006A1642"/>
    <w:rsid w:val="006A5F42"/>
    <w:rsid w:val="006A6103"/>
    <w:rsid w:val="006B10ED"/>
    <w:rsid w:val="006B156A"/>
    <w:rsid w:val="006B4F18"/>
    <w:rsid w:val="006B51B2"/>
    <w:rsid w:val="006C17A0"/>
    <w:rsid w:val="006C49D5"/>
    <w:rsid w:val="006C755F"/>
    <w:rsid w:val="006D27E3"/>
    <w:rsid w:val="006D3F97"/>
    <w:rsid w:val="006D4135"/>
    <w:rsid w:val="006E0448"/>
    <w:rsid w:val="006E09F2"/>
    <w:rsid w:val="006E721C"/>
    <w:rsid w:val="006F3EE2"/>
    <w:rsid w:val="006F7BAF"/>
    <w:rsid w:val="00700CBD"/>
    <w:rsid w:val="0070207F"/>
    <w:rsid w:val="007028C7"/>
    <w:rsid w:val="00704462"/>
    <w:rsid w:val="00710C7E"/>
    <w:rsid w:val="00714E7C"/>
    <w:rsid w:val="007152C7"/>
    <w:rsid w:val="00723039"/>
    <w:rsid w:val="0073044F"/>
    <w:rsid w:val="00732294"/>
    <w:rsid w:val="00733DE0"/>
    <w:rsid w:val="007357C5"/>
    <w:rsid w:val="00736C27"/>
    <w:rsid w:val="0074032D"/>
    <w:rsid w:val="00740D25"/>
    <w:rsid w:val="00741328"/>
    <w:rsid w:val="0075531C"/>
    <w:rsid w:val="00756F76"/>
    <w:rsid w:val="00761FF6"/>
    <w:rsid w:val="007679B9"/>
    <w:rsid w:val="0077024E"/>
    <w:rsid w:val="00771167"/>
    <w:rsid w:val="00776572"/>
    <w:rsid w:val="00776D50"/>
    <w:rsid w:val="0077738D"/>
    <w:rsid w:val="007774C2"/>
    <w:rsid w:val="00787771"/>
    <w:rsid w:val="00787D28"/>
    <w:rsid w:val="0079000C"/>
    <w:rsid w:val="00790D93"/>
    <w:rsid w:val="007918CE"/>
    <w:rsid w:val="00791CD7"/>
    <w:rsid w:val="0079430D"/>
    <w:rsid w:val="00796073"/>
    <w:rsid w:val="0079754C"/>
    <w:rsid w:val="007A1395"/>
    <w:rsid w:val="007A7341"/>
    <w:rsid w:val="007B19CE"/>
    <w:rsid w:val="007B7C23"/>
    <w:rsid w:val="007C0255"/>
    <w:rsid w:val="007C09C8"/>
    <w:rsid w:val="007C0C22"/>
    <w:rsid w:val="007C13ED"/>
    <w:rsid w:val="007C2707"/>
    <w:rsid w:val="007D3572"/>
    <w:rsid w:val="007D501A"/>
    <w:rsid w:val="007E285B"/>
    <w:rsid w:val="007E3F65"/>
    <w:rsid w:val="007E4F6C"/>
    <w:rsid w:val="007E5253"/>
    <w:rsid w:val="007E57A5"/>
    <w:rsid w:val="007E68F6"/>
    <w:rsid w:val="007E6EF9"/>
    <w:rsid w:val="007F0511"/>
    <w:rsid w:val="007F2AE5"/>
    <w:rsid w:val="007F4C69"/>
    <w:rsid w:val="007F6AB0"/>
    <w:rsid w:val="008010EF"/>
    <w:rsid w:val="00803805"/>
    <w:rsid w:val="0080582D"/>
    <w:rsid w:val="00806D9B"/>
    <w:rsid w:val="0080756C"/>
    <w:rsid w:val="00812ACB"/>
    <w:rsid w:val="008147F8"/>
    <w:rsid w:val="00821930"/>
    <w:rsid w:val="00821B3A"/>
    <w:rsid w:val="00831204"/>
    <w:rsid w:val="00831208"/>
    <w:rsid w:val="00834300"/>
    <w:rsid w:val="00835A02"/>
    <w:rsid w:val="00841504"/>
    <w:rsid w:val="008429CF"/>
    <w:rsid w:val="008446E2"/>
    <w:rsid w:val="008459A0"/>
    <w:rsid w:val="00847E19"/>
    <w:rsid w:val="00850CD3"/>
    <w:rsid w:val="0085112C"/>
    <w:rsid w:val="008559F1"/>
    <w:rsid w:val="00855E5A"/>
    <w:rsid w:val="008601A9"/>
    <w:rsid w:val="00865B0D"/>
    <w:rsid w:val="00871B33"/>
    <w:rsid w:val="00872949"/>
    <w:rsid w:val="008731C2"/>
    <w:rsid w:val="008821F3"/>
    <w:rsid w:val="00886C81"/>
    <w:rsid w:val="00887874"/>
    <w:rsid w:val="008941DB"/>
    <w:rsid w:val="00895D7E"/>
    <w:rsid w:val="008A16EA"/>
    <w:rsid w:val="008A580D"/>
    <w:rsid w:val="008B6162"/>
    <w:rsid w:val="008C04DF"/>
    <w:rsid w:val="008C1971"/>
    <w:rsid w:val="008C1AF7"/>
    <w:rsid w:val="008C57D5"/>
    <w:rsid w:val="008D0EE5"/>
    <w:rsid w:val="008D2CAF"/>
    <w:rsid w:val="008D3A48"/>
    <w:rsid w:val="008D3ACE"/>
    <w:rsid w:val="008D51CC"/>
    <w:rsid w:val="008E1D57"/>
    <w:rsid w:val="008E42DD"/>
    <w:rsid w:val="008E4F95"/>
    <w:rsid w:val="008E5183"/>
    <w:rsid w:val="008F4D52"/>
    <w:rsid w:val="008F4E41"/>
    <w:rsid w:val="0090408D"/>
    <w:rsid w:val="00904E6B"/>
    <w:rsid w:val="00906EEC"/>
    <w:rsid w:val="00914204"/>
    <w:rsid w:val="00915836"/>
    <w:rsid w:val="00915C7E"/>
    <w:rsid w:val="00922606"/>
    <w:rsid w:val="00922D31"/>
    <w:rsid w:val="0092559F"/>
    <w:rsid w:val="00925D03"/>
    <w:rsid w:val="0092650F"/>
    <w:rsid w:val="00927AD9"/>
    <w:rsid w:val="009302E6"/>
    <w:rsid w:val="00931141"/>
    <w:rsid w:val="00931DEA"/>
    <w:rsid w:val="00935665"/>
    <w:rsid w:val="00935B30"/>
    <w:rsid w:val="00936A4E"/>
    <w:rsid w:val="00941580"/>
    <w:rsid w:val="00942457"/>
    <w:rsid w:val="00944E0C"/>
    <w:rsid w:val="00950D81"/>
    <w:rsid w:val="00953772"/>
    <w:rsid w:val="009543EB"/>
    <w:rsid w:val="009623AB"/>
    <w:rsid w:val="00970053"/>
    <w:rsid w:val="00970A6B"/>
    <w:rsid w:val="009763C4"/>
    <w:rsid w:val="009803F1"/>
    <w:rsid w:val="009844F7"/>
    <w:rsid w:val="009906A3"/>
    <w:rsid w:val="0099079E"/>
    <w:rsid w:val="00995FFD"/>
    <w:rsid w:val="009A1099"/>
    <w:rsid w:val="009A45B0"/>
    <w:rsid w:val="009A6A6F"/>
    <w:rsid w:val="009B1B69"/>
    <w:rsid w:val="009B5BC4"/>
    <w:rsid w:val="009C470D"/>
    <w:rsid w:val="009C638B"/>
    <w:rsid w:val="009D3626"/>
    <w:rsid w:val="009D68FB"/>
    <w:rsid w:val="009D7EDF"/>
    <w:rsid w:val="009E04B3"/>
    <w:rsid w:val="009E0DFC"/>
    <w:rsid w:val="009E377E"/>
    <w:rsid w:val="009E428C"/>
    <w:rsid w:val="009E5B74"/>
    <w:rsid w:val="009E7C14"/>
    <w:rsid w:val="009F0234"/>
    <w:rsid w:val="009F419C"/>
    <w:rsid w:val="009F43E0"/>
    <w:rsid w:val="009F6D7E"/>
    <w:rsid w:val="00A055A5"/>
    <w:rsid w:val="00A1117E"/>
    <w:rsid w:val="00A12A7C"/>
    <w:rsid w:val="00A1330E"/>
    <w:rsid w:val="00A14062"/>
    <w:rsid w:val="00A2471D"/>
    <w:rsid w:val="00A25E48"/>
    <w:rsid w:val="00A3644B"/>
    <w:rsid w:val="00A402A1"/>
    <w:rsid w:val="00A44175"/>
    <w:rsid w:val="00A44A1A"/>
    <w:rsid w:val="00A4565E"/>
    <w:rsid w:val="00A47893"/>
    <w:rsid w:val="00A50D22"/>
    <w:rsid w:val="00A512C3"/>
    <w:rsid w:val="00A53390"/>
    <w:rsid w:val="00A571FE"/>
    <w:rsid w:val="00A60395"/>
    <w:rsid w:val="00A6183D"/>
    <w:rsid w:val="00A6287E"/>
    <w:rsid w:val="00A63B1B"/>
    <w:rsid w:val="00A77C2C"/>
    <w:rsid w:val="00A80062"/>
    <w:rsid w:val="00A856EB"/>
    <w:rsid w:val="00A9022E"/>
    <w:rsid w:val="00A90577"/>
    <w:rsid w:val="00A914E1"/>
    <w:rsid w:val="00A91861"/>
    <w:rsid w:val="00A96322"/>
    <w:rsid w:val="00AA1165"/>
    <w:rsid w:val="00AA2B09"/>
    <w:rsid w:val="00AA3F31"/>
    <w:rsid w:val="00AA4625"/>
    <w:rsid w:val="00AB099E"/>
    <w:rsid w:val="00AB1F1A"/>
    <w:rsid w:val="00AC4F34"/>
    <w:rsid w:val="00AC6401"/>
    <w:rsid w:val="00AC6EC2"/>
    <w:rsid w:val="00AE3A63"/>
    <w:rsid w:val="00AE5435"/>
    <w:rsid w:val="00AF3ABE"/>
    <w:rsid w:val="00AF61CB"/>
    <w:rsid w:val="00AF6959"/>
    <w:rsid w:val="00AF6D17"/>
    <w:rsid w:val="00B00520"/>
    <w:rsid w:val="00B00F8E"/>
    <w:rsid w:val="00B014D0"/>
    <w:rsid w:val="00B025B6"/>
    <w:rsid w:val="00B03CB0"/>
    <w:rsid w:val="00B041A9"/>
    <w:rsid w:val="00B0465E"/>
    <w:rsid w:val="00B1218F"/>
    <w:rsid w:val="00B13262"/>
    <w:rsid w:val="00B14C20"/>
    <w:rsid w:val="00B14E3C"/>
    <w:rsid w:val="00B16238"/>
    <w:rsid w:val="00B23F8B"/>
    <w:rsid w:val="00B27724"/>
    <w:rsid w:val="00B30F3D"/>
    <w:rsid w:val="00B42057"/>
    <w:rsid w:val="00B432A0"/>
    <w:rsid w:val="00B4738B"/>
    <w:rsid w:val="00B50E09"/>
    <w:rsid w:val="00B517F7"/>
    <w:rsid w:val="00B52AFC"/>
    <w:rsid w:val="00B52EFE"/>
    <w:rsid w:val="00B54C1E"/>
    <w:rsid w:val="00B54DC8"/>
    <w:rsid w:val="00B55E5A"/>
    <w:rsid w:val="00B60DCA"/>
    <w:rsid w:val="00B61E88"/>
    <w:rsid w:val="00B63C73"/>
    <w:rsid w:val="00B66E1A"/>
    <w:rsid w:val="00B66EDD"/>
    <w:rsid w:val="00B672B3"/>
    <w:rsid w:val="00B76DB6"/>
    <w:rsid w:val="00B77DBF"/>
    <w:rsid w:val="00B810DF"/>
    <w:rsid w:val="00B81FBB"/>
    <w:rsid w:val="00B902B9"/>
    <w:rsid w:val="00B90B80"/>
    <w:rsid w:val="00B92C22"/>
    <w:rsid w:val="00B92C59"/>
    <w:rsid w:val="00B95BFE"/>
    <w:rsid w:val="00B96C22"/>
    <w:rsid w:val="00B972D3"/>
    <w:rsid w:val="00BA1705"/>
    <w:rsid w:val="00BA2132"/>
    <w:rsid w:val="00BA38D8"/>
    <w:rsid w:val="00BA5AAA"/>
    <w:rsid w:val="00BB1522"/>
    <w:rsid w:val="00BB4389"/>
    <w:rsid w:val="00BB61BE"/>
    <w:rsid w:val="00BC2797"/>
    <w:rsid w:val="00BC4227"/>
    <w:rsid w:val="00BD1366"/>
    <w:rsid w:val="00BD3419"/>
    <w:rsid w:val="00BD43E5"/>
    <w:rsid w:val="00BD59E3"/>
    <w:rsid w:val="00BD7FD7"/>
    <w:rsid w:val="00BE0315"/>
    <w:rsid w:val="00BE05F0"/>
    <w:rsid w:val="00BE12EA"/>
    <w:rsid w:val="00BE1772"/>
    <w:rsid w:val="00BE1DEB"/>
    <w:rsid w:val="00BF0D5C"/>
    <w:rsid w:val="00BF0E8E"/>
    <w:rsid w:val="00BF1A7F"/>
    <w:rsid w:val="00C00F37"/>
    <w:rsid w:val="00C03F51"/>
    <w:rsid w:val="00C10CC7"/>
    <w:rsid w:val="00C13225"/>
    <w:rsid w:val="00C14C86"/>
    <w:rsid w:val="00C15A31"/>
    <w:rsid w:val="00C229F8"/>
    <w:rsid w:val="00C25803"/>
    <w:rsid w:val="00C26FD3"/>
    <w:rsid w:val="00C322F1"/>
    <w:rsid w:val="00C33284"/>
    <w:rsid w:val="00C371FA"/>
    <w:rsid w:val="00C4251D"/>
    <w:rsid w:val="00C44F67"/>
    <w:rsid w:val="00C46167"/>
    <w:rsid w:val="00C46F61"/>
    <w:rsid w:val="00C47BB2"/>
    <w:rsid w:val="00C51C28"/>
    <w:rsid w:val="00C53456"/>
    <w:rsid w:val="00C60C2D"/>
    <w:rsid w:val="00C70043"/>
    <w:rsid w:val="00C70E0D"/>
    <w:rsid w:val="00C730B4"/>
    <w:rsid w:val="00C73861"/>
    <w:rsid w:val="00C7432C"/>
    <w:rsid w:val="00C75791"/>
    <w:rsid w:val="00C757A1"/>
    <w:rsid w:val="00C76304"/>
    <w:rsid w:val="00C84955"/>
    <w:rsid w:val="00C86467"/>
    <w:rsid w:val="00C95C72"/>
    <w:rsid w:val="00C96B86"/>
    <w:rsid w:val="00C97DF7"/>
    <w:rsid w:val="00CA02C8"/>
    <w:rsid w:val="00CA1A6A"/>
    <w:rsid w:val="00CA6108"/>
    <w:rsid w:val="00CB54CD"/>
    <w:rsid w:val="00CB766B"/>
    <w:rsid w:val="00CC356D"/>
    <w:rsid w:val="00CD109D"/>
    <w:rsid w:val="00CD1E9D"/>
    <w:rsid w:val="00CD6ABB"/>
    <w:rsid w:val="00CE5CF2"/>
    <w:rsid w:val="00D00A5D"/>
    <w:rsid w:val="00D00A87"/>
    <w:rsid w:val="00D02F2F"/>
    <w:rsid w:val="00D10078"/>
    <w:rsid w:val="00D13087"/>
    <w:rsid w:val="00D139AB"/>
    <w:rsid w:val="00D16FA0"/>
    <w:rsid w:val="00D241FF"/>
    <w:rsid w:val="00D25D36"/>
    <w:rsid w:val="00D26DCE"/>
    <w:rsid w:val="00D37DC8"/>
    <w:rsid w:val="00D41AF6"/>
    <w:rsid w:val="00D5130A"/>
    <w:rsid w:val="00D51769"/>
    <w:rsid w:val="00D522D8"/>
    <w:rsid w:val="00D5491C"/>
    <w:rsid w:val="00D554E8"/>
    <w:rsid w:val="00D5748E"/>
    <w:rsid w:val="00D612A9"/>
    <w:rsid w:val="00D61896"/>
    <w:rsid w:val="00D66935"/>
    <w:rsid w:val="00D77D52"/>
    <w:rsid w:val="00D80021"/>
    <w:rsid w:val="00D8724C"/>
    <w:rsid w:val="00D938C1"/>
    <w:rsid w:val="00DA30CA"/>
    <w:rsid w:val="00DA47A8"/>
    <w:rsid w:val="00DA7D17"/>
    <w:rsid w:val="00DB3592"/>
    <w:rsid w:val="00DB4C93"/>
    <w:rsid w:val="00DC1CCB"/>
    <w:rsid w:val="00DC3F8A"/>
    <w:rsid w:val="00DD0070"/>
    <w:rsid w:val="00DD46E9"/>
    <w:rsid w:val="00DE0D00"/>
    <w:rsid w:val="00DE16CD"/>
    <w:rsid w:val="00DE6492"/>
    <w:rsid w:val="00DE7070"/>
    <w:rsid w:val="00DF280B"/>
    <w:rsid w:val="00DF2853"/>
    <w:rsid w:val="00DF28B7"/>
    <w:rsid w:val="00DF4E63"/>
    <w:rsid w:val="00DF68C0"/>
    <w:rsid w:val="00DF7F5A"/>
    <w:rsid w:val="00E00FFD"/>
    <w:rsid w:val="00E0366E"/>
    <w:rsid w:val="00E04C02"/>
    <w:rsid w:val="00E053B2"/>
    <w:rsid w:val="00E11ABF"/>
    <w:rsid w:val="00E139D5"/>
    <w:rsid w:val="00E13F60"/>
    <w:rsid w:val="00E14CA5"/>
    <w:rsid w:val="00E152DF"/>
    <w:rsid w:val="00E22D1B"/>
    <w:rsid w:val="00E235F5"/>
    <w:rsid w:val="00E23783"/>
    <w:rsid w:val="00E26411"/>
    <w:rsid w:val="00E307B6"/>
    <w:rsid w:val="00E41AD6"/>
    <w:rsid w:val="00E42017"/>
    <w:rsid w:val="00E42730"/>
    <w:rsid w:val="00E42AE5"/>
    <w:rsid w:val="00E46268"/>
    <w:rsid w:val="00E46400"/>
    <w:rsid w:val="00E47776"/>
    <w:rsid w:val="00E55854"/>
    <w:rsid w:val="00E628AD"/>
    <w:rsid w:val="00E64339"/>
    <w:rsid w:val="00E677BD"/>
    <w:rsid w:val="00E70C44"/>
    <w:rsid w:val="00E72B6E"/>
    <w:rsid w:val="00E8114B"/>
    <w:rsid w:val="00E872A7"/>
    <w:rsid w:val="00E94BFB"/>
    <w:rsid w:val="00EA19E9"/>
    <w:rsid w:val="00EA29F6"/>
    <w:rsid w:val="00EA369D"/>
    <w:rsid w:val="00EA411E"/>
    <w:rsid w:val="00EA46E8"/>
    <w:rsid w:val="00EA641F"/>
    <w:rsid w:val="00EA6A5A"/>
    <w:rsid w:val="00EB19E0"/>
    <w:rsid w:val="00EB5A80"/>
    <w:rsid w:val="00EC07DD"/>
    <w:rsid w:val="00EC0D7C"/>
    <w:rsid w:val="00EC3652"/>
    <w:rsid w:val="00EC7F14"/>
    <w:rsid w:val="00ED0420"/>
    <w:rsid w:val="00ED3643"/>
    <w:rsid w:val="00ED66F9"/>
    <w:rsid w:val="00ED7D4E"/>
    <w:rsid w:val="00EE220A"/>
    <w:rsid w:val="00EE2853"/>
    <w:rsid w:val="00EF5D36"/>
    <w:rsid w:val="00EF66FC"/>
    <w:rsid w:val="00EF6C43"/>
    <w:rsid w:val="00EF7D88"/>
    <w:rsid w:val="00F00D14"/>
    <w:rsid w:val="00F0135B"/>
    <w:rsid w:val="00F02E73"/>
    <w:rsid w:val="00F10140"/>
    <w:rsid w:val="00F11BAF"/>
    <w:rsid w:val="00F11CE3"/>
    <w:rsid w:val="00F16FDF"/>
    <w:rsid w:val="00F17DCE"/>
    <w:rsid w:val="00F22750"/>
    <w:rsid w:val="00F23CA1"/>
    <w:rsid w:val="00F2401A"/>
    <w:rsid w:val="00F2646F"/>
    <w:rsid w:val="00F27CBF"/>
    <w:rsid w:val="00F27E65"/>
    <w:rsid w:val="00F30246"/>
    <w:rsid w:val="00F405C9"/>
    <w:rsid w:val="00F40A19"/>
    <w:rsid w:val="00F414CD"/>
    <w:rsid w:val="00F414F8"/>
    <w:rsid w:val="00F44FA1"/>
    <w:rsid w:val="00F47626"/>
    <w:rsid w:val="00F47CAB"/>
    <w:rsid w:val="00F50275"/>
    <w:rsid w:val="00F505C7"/>
    <w:rsid w:val="00F51366"/>
    <w:rsid w:val="00F54824"/>
    <w:rsid w:val="00F5630D"/>
    <w:rsid w:val="00F566F6"/>
    <w:rsid w:val="00F56CE1"/>
    <w:rsid w:val="00F62D01"/>
    <w:rsid w:val="00F62EE5"/>
    <w:rsid w:val="00F669C5"/>
    <w:rsid w:val="00F71251"/>
    <w:rsid w:val="00F72DEA"/>
    <w:rsid w:val="00F803B0"/>
    <w:rsid w:val="00F8085F"/>
    <w:rsid w:val="00F80E14"/>
    <w:rsid w:val="00F80E25"/>
    <w:rsid w:val="00F869B7"/>
    <w:rsid w:val="00F9005C"/>
    <w:rsid w:val="00F904AE"/>
    <w:rsid w:val="00FA0966"/>
    <w:rsid w:val="00FA6905"/>
    <w:rsid w:val="00FA7A01"/>
    <w:rsid w:val="00FB03E9"/>
    <w:rsid w:val="00FB4456"/>
    <w:rsid w:val="00FB5D74"/>
    <w:rsid w:val="00FC3A0E"/>
    <w:rsid w:val="00FC4F8D"/>
    <w:rsid w:val="00FC62D5"/>
    <w:rsid w:val="00FC7065"/>
    <w:rsid w:val="00FD053E"/>
    <w:rsid w:val="00FD0A3A"/>
    <w:rsid w:val="00FD16AF"/>
    <w:rsid w:val="00FD1F4D"/>
    <w:rsid w:val="00FD2A3E"/>
    <w:rsid w:val="00FD7077"/>
    <w:rsid w:val="00FE3722"/>
    <w:rsid w:val="00FE5BBC"/>
    <w:rsid w:val="00FF15BD"/>
    <w:rsid w:val="00FF507F"/>
    <w:rsid w:val="00FF649E"/>
    <w:rsid w:val="00FF6F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370E82"/>
  <w15:docId w15:val="{F82C2ECE-7D4B-460B-B3BF-82C6AE04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70"/>
    <w:rPr>
      <w:rFonts w:ascii="Arial" w:hAnsi="Arial" w:cs="Tahoma"/>
      <w:szCs w:val="24"/>
    </w:rPr>
  </w:style>
  <w:style w:type="paragraph" w:styleId="Ttulo1">
    <w:name w:val="heading 1"/>
    <w:basedOn w:val="Normal"/>
    <w:next w:val="Normal"/>
    <w:link w:val="Ttulo1Char"/>
    <w:qFormat/>
    <w:rsid w:val="00DE70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rsid w:val="003A73C1"/>
    <w:rPr>
      <w:rFonts w:ascii="Tahoma" w:hAnsi="Tahoma"/>
      <w:sz w:val="16"/>
      <w:szCs w:val="16"/>
    </w:rPr>
  </w:style>
  <w:style w:type="character" w:customStyle="1" w:styleId="TextodebaloChar">
    <w:name w:val="Texto de balão Char"/>
    <w:link w:val="Textodebalo"/>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4B460A"/>
    <w:pPr>
      <w:spacing w:after="120"/>
      <w:jc w:val="both"/>
    </w:pPr>
    <w:rPr>
      <w:rFonts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basedOn w:val="Normal"/>
    <w:next w:val="Normal"/>
    <w:link w:val="CitaoChar"/>
    <w:qFormat/>
    <w:rsid w:val="00C322F1"/>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lang w:eastAsia="en-US"/>
    </w:rPr>
  </w:style>
  <w:style w:type="character" w:customStyle="1" w:styleId="CitaoChar">
    <w:name w:val="Citação Char"/>
    <w:link w:val="Citao"/>
    <w:rsid w:val="00C322F1"/>
    <w:rPr>
      <w:rFonts w:ascii="Ecofont_Spranq_eco_Sans" w:eastAsia="Calibri" w:hAnsi="Ecofont_Spranq_eco_Sans" w:cs="Tahoma"/>
      <w:i/>
      <w:iCs/>
      <w:color w:val="000000"/>
      <w:szCs w:val="24"/>
      <w:shd w:val="clear" w:color="auto" w:fill="FFFFCC"/>
      <w:lang w:eastAsia="en-US"/>
    </w:rPr>
  </w:style>
  <w:style w:type="paragraph" w:styleId="Commarcadores5">
    <w:name w:val="List Bullet 5"/>
    <w:basedOn w:val="Normal"/>
    <w:rsid w:val="001A3A05"/>
    <w:pPr>
      <w:numPr>
        <w:numId w:val="16"/>
      </w:numPr>
      <w:contextualSpacing/>
    </w:pPr>
  </w:style>
  <w:style w:type="paragraph" w:customStyle="1" w:styleId="citao2">
    <w:name w:val="citação 2"/>
    <w:basedOn w:val="Citao"/>
    <w:link w:val="citao2Char"/>
    <w:qFormat/>
    <w:rsid w:val="000A23DA"/>
    <w:rPr>
      <w:szCs w:val="20"/>
    </w:rPr>
  </w:style>
  <w:style w:type="character" w:customStyle="1" w:styleId="citao2Char">
    <w:name w:val="citação 2 Char"/>
    <w:basedOn w:val="CitaoChar"/>
    <w:link w:val="citao2"/>
    <w:rsid w:val="000A23DA"/>
    <w:rPr>
      <w:rFonts w:ascii="Ecofont_Spranq_eco_Sans" w:eastAsia="Calibri" w:hAnsi="Ecofont_Spranq_eco_Sans" w:cs="Tahoma"/>
      <w:i/>
      <w:iCs/>
      <w:color w:val="000000"/>
      <w:szCs w:val="24"/>
      <w:shd w:val="clear" w:color="auto" w:fill="FFFFCC"/>
      <w:lang w:eastAsia="en-US"/>
    </w:rPr>
  </w:style>
  <w:style w:type="paragraph" w:customStyle="1" w:styleId="GradeColorida-nfase11">
    <w:name w:val="Grade Colorida - Ênfase 11"/>
    <w:basedOn w:val="Normal"/>
    <w:next w:val="Normal"/>
    <w:link w:val="GradeColorida-nfase1Char"/>
    <w:uiPriority w:val="29"/>
    <w:qFormat/>
    <w:rsid w:val="00821B3A"/>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cs="Times New Roman"/>
      <w:i/>
      <w:iCs/>
      <w:color w:val="000000"/>
      <w:lang w:val="x-none" w:eastAsia="en-US"/>
    </w:rPr>
  </w:style>
  <w:style w:type="character" w:customStyle="1" w:styleId="GradeColorida-nfase1Char">
    <w:name w:val="Grade Colorida - Ênfase 1 Char"/>
    <w:link w:val="GradeColorida-nfase11"/>
    <w:uiPriority w:val="29"/>
    <w:rsid w:val="00821B3A"/>
    <w:rPr>
      <w:rFonts w:ascii="Ecofont_Spranq_eco_Sans" w:eastAsia="Calibri" w:hAnsi="Ecofont_Spranq_eco_Sans"/>
      <w:i/>
      <w:iCs/>
      <w:color w:val="000000"/>
      <w:szCs w:val="24"/>
      <w:shd w:val="clear" w:color="auto" w:fill="FFFFCC"/>
      <w:lang w:val="x-none" w:eastAsia="en-US"/>
    </w:rPr>
  </w:style>
  <w:style w:type="paragraph" w:styleId="Cabealho">
    <w:name w:val="header"/>
    <w:basedOn w:val="Normal"/>
    <w:link w:val="CabealhoChar"/>
    <w:unhideWhenUsed/>
    <w:rsid w:val="00A3644B"/>
    <w:pPr>
      <w:tabs>
        <w:tab w:val="center" w:pos="4252"/>
        <w:tab w:val="right" w:pos="8504"/>
      </w:tabs>
    </w:pPr>
  </w:style>
  <w:style w:type="character" w:customStyle="1" w:styleId="CabealhoChar">
    <w:name w:val="Cabeçalho Char"/>
    <w:basedOn w:val="Fontepargpadro"/>
    <w:link w:val="Cabealho"/>
    <w:rsid w:val="00A3644B"/>
    <w:rPr>
      <w:rFonts w:ascii="Ecofont_Spranq_eco_Sans" w:hAnsi="Ecofont_Spranq_eco_Sans" w:cs="Tahoma"/>
      <w:sz w:val="24"/>
      <w:szCs w:val="24"/>
    </w:rPr>
  </w:style>
  <w:style w:type="paragraph" w:styleId="Rodap">
    <w:name w:val="footer"/>
    <w:basedOn w:val="Normal"/>
    <w:link w:val="RodapChar"/>
    <w:uiPriority w:val="99"/>
    <w:unhideWhenUsed/>
    <w:rsid w:val="00A3644B"/>
    <w:pPr>
      <w:tabs>
        <w:tab w:val="center" w:pos="4252"/>
        <w:tab w:val="right" w:pos="8504"/>
      </w:tabs>
    </w:pPr>
  </w:style>
  <w:style w:type="character" w:customStyle="1" w:styleId="RodapChar">
    <w:name w:val="Rodapé Char"/>
    <w:basedOn w:val="Fontepargpadro"/>
    <w:link w:val="Rodap"/>
    <w:uiPriority w:val="99"/>
    <w:rsid w:val="00A3644B"/>
    <w:rPr>
      <w:rFonts w:ascii="Ecofont_Spranq_eco_Sans" w:hAnsi="Ecofont_Spranq_eco_Sans" w:cs="Tahoma"/>
      <w:sz w:val="24"/>
      <w:szCs w:val="24"/>
    </w:rPr>
  </w:style>
  <w:style w:type="paragraph" w:customStyle="1" w:styleId="Nivel1">
    <w:name w:val="Nivel1"/>
    <w:basedOn w:val="Ttulo1"/>
    <w:next w:val="Normal"/>
    <w:link w:val="Nivel1Char"/>
    <w:qFormat/>
    <w:rsid w:val="00DE7070"/>
    <w:pPr>
      <w:numPr>
        <w:numId w:val="1"/>
      </w:numPr>
      <w:spacing w:before="480" w:after="120" w:line="276" w:lineRule="auto"/>
      <w:ind w:left="357" w:hanging="357"/>
      <w:jc w:val="both"/>
    </w:pPr>
    <w:rPr>
      <w:rFonts w:ascii="Arial" w:hAnsi="Arial" w:cs="Arial"/>
      <w:b/>
      <w:color w:val="000000"/>
      <w:sz w:val="20"/>
      <w:szCs w:val="20"/>
    </w:rPr>
  </w:style>
  <w:style w:type="character" w:customStyle="1" w:styleId="Ttulo1Char">
    <w:name w:val="Título 1 Char"/>
    <w:basedOn w:val="Fontepargpadro"/>
    <w:link w:val="Ttulo1"/>
    <w:rsid w:val="00DE7070"/>
    <w:rPr>
      <w:rFonts w:asciiTheme="majorHAnsi" w:eastAsiaTheme="majorEastAsia" w:hAnsiTheme="majorHAnsi" w:cstheme="majorBidi"/>
      <w:color w:val="365F91" w:themeColor="accent1" w:themeShade="BF"/>
      <w:sz w:val="32"/>
      <w:szCs w:val="32"/>
    </w:rPr>
  </w:style>
  <w:style w:type="character" w:customStyle="1" w:styleId="Nivel1Char">
    <w:name w:val="Nivel1 Char"/>
    <w:basedOn w:val="Ttulo1Char"/>
    <w:link w:val="Nivel1"/>
    <w:rsid w:val="00DE7070"/>
    <w:rPr>
      <w:rFonts w:ascii="Arial" w:eastAsiaTheme="majorEastAsia" w:hAnsi="Arial" w:cs="Arial"/>
      <w:b/>
      <w:color w:val="000000"/>
      <w:sz w:val="32"/>
      <w:szCs w:val="32"/>
    </w:rPr>
  </w:style>
  <w:style w:type="character" w:styleId="Refdecomentrio">
    <w:name w:val="annotation reference"/>
    <w:basedOn w:val="Fontepargpadro"/>
    <w:semiHidden/>
    <w:unhideWhenUsed/>
    <w:rsid w:val="00453B1D"/>
    <w:rPr>
      <w:sz w:val="18"/>
      <w:szCs w:val="18"/>
    </w:rPr>
  </w:style>
  <w:style w:type="paragraph" w:styleId="Textodecomentrio">
    <w:name w:val="annotation text"/>
    <w:basedOn w:val="Normal"/>
    <w:link w:val="TextodecomentrioChar"/>
    <w:unhideWhenUsed/>
    <w:rsid w:val="00453B1D"/>
    <w:rPr>
      <w:sz w:val="24"/>
    </w:rPr>
  </w:style>
  <w:style w:type="character" w:customStyle="1" w:styleId="TextodecomentrioChar">
    <w:name w:val="Texto de comentário Char"/>
    <w:basedOn w:val="Fontepargpadro"/>
    <w:link w:val="Textodecomentrio"/>
    <w:rsid w:val="00453B1D"/>
    <w:rPr>
      <w:rFonts w:ascii="Arial" w:hAnsi="Arial" w:cs="Tahoma"/>
      <w:sz w:val="24"/>
      <w:szCs w:val="24"/>
    </w:rPr>
  </w:style>
  <w:style w:type="paragraph" w:styleId="Assuntodocomentrio">
    <w:name w:val="annotation subject"/>
    <w:basedOn w:val="Textodecomentrio"/>
    <w:next w:val="Textodecomentrio"/>
    <w:link w:val="AssuntodocomentrioChar"/>
    <w:semiHidden/>
    <w:unhideWhenUsed/>
    <w:rsid w:val="005E4CDC"/>
    <w:rPr>
      <w:b/>
      <w:bCs/>
      <w:sz w:val="20"/>
      <w:szCs w:val="20"/>
    </w:rPr>
  </w:style>
  <w:style w:type="character" w:customStyle="1" w:styleId="AssuntodocomentrioChar">
    <w:name w:val="Assunto do comentário Char"/>
    <w:basedOn w:val="TextodecomentrioChar"/>
    <w:link w:val="Assuntodocomentrio"/>
    <w:semiHidden/>
    <w:rsid w:val="005E4CDC"/>
    <w:rPr>
      <w:rFonts w:ascii="Arial" w:hAnsi="Arial" w:cs="Tahoma"/>
      <w:b/>
      <w:bCs/>
      <w:sz w:val="24"/>
      <w:szCs w:val="24"/>
    </w:rPr>
  </w:style>
  <w:style w:type="table" w:styleId="Tabelacomgrade">
    <w:name w:val="Table Grid"/>
    <w:basedOn w:val="Tabelanormal"/>
    <w:rsid w:val="00A2471D"/>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l01">
    <w:name w:val="Nivel 01"/>
    <w:basedOn w:val="Ttulo1"/>
    <w:next w:val="Normal"/>
    <w:link w:val="Nivel01Char"/>
    <w:qFormat/>
    <w:rsid w:val="00563CBA"/>
    <w:pPr>
      <w:tabs>
        <w:tab w:val="left" w:pos="567"/>
      </w:tabs>
      <w:jc w:val="both"/>
    </w:pPr>
    <w:rPr>
      <w:rFonts w:ascii="Ecofont_Spranq_eco_Sans" w:hAnsi="Ecofont_Spranq_eco_Sans" w:cs="Times New Roman"/>
      <w:b/>
      <w:bCs/>
      <w:color w:val="000000"/>
      <w:sz w:val="20"/>
      <w:szCs w:val="20"/>
    </w:rPr>
  </w:style>
  <w:style w:type="character" w:customStyle="1" w:styleId="Nivel01Char">
    <w:name w:val="Nivel 01 Char"/>
    <w:basedOn w:val="Fontepargpadro"/>
    <w:link w:val="Nivel01"/>
    <w:rsid w:val="00563CBA"/>
    <w:rPr>
      <w:rFonts w:ascii="Ecofont_Spranq_eco_Sans" w:eastAsiaTheme="majorEastAsia" w:hAnsi="Ecofont_Spranq_eco_Sans"/>
      <w:b/>
      <w:bCs/>
      <w:color w:val="000000"/>
    </w:rPr>
  </w:style>
  <w:style w:type="paragraph" w:customStyle="1" w:styleId="Nivel010">
    <w:name w:val="Nivel_01"/>
    <w:basedOn w:val="Ttulo1"/>
    <w:link w:val="Nivel01Char0"/>
    <w:qFormat/>
    <w:rsid w:val="00EA46E8"/>
    <w:pPr>
      <w:tabs>
        <w:tab w:val="left" w:pos="567"/>
      </w:tabs>
      <w:jc w:val="both"/>
    </w:pPr>
    <w:rPr>
      <w:rFonts w:ascii="Ecofont_Spranq_eco_Sans" w:hAnsi="Ecofont_Spranq_eco_Sans" w:cs="Times New Roman"/>
      <w:b/>
      <w:bCs/>
      <w:color w:val="auto"/>
      <w:sz w:val="20"/>
      <w:szCs w:val="20"/>
    </w:rPr>
  </w:style>
  <w:style w:type="character" w:customStyle="1" w:styleId="Nivel01Char0">
    <w:name w:val="Nivel_01 Char"/>
    <w:basedOn w:val="Ttulo1Char"/>
    <w:link w:val="Nivel010"/>
    <w:rsid w:val="00D37DC8"/>
    <w:rPr>
      <w:rFonts w:ascii="Ecofont_Spranq_eco_Sans" w:eastAsiaTheme="majorEastAsia" w:hAnsi="Ecofont_Spranq_eco_Sans" w:cstheme="majorBidi"/>
      <w:b/>
      <w:bCs/>
      <w:color w:val="365F91" w:themeColor="accent1" w:themeShade="BF"/>
      <w:sz w:val="32"/>
      <w:szCs w:val="32"/>
    </w:rPr>
  </w:style>
  <w:style w:type="paragraph" w:customStyle="1" w:styleId="SombreamentoMdio1-nfase31">
    <w:name w:val="Sombreamento Médio 1 - Ênfase 31"/>
    <w:basedOn w:val="Normal"/>
    <w:next w:val="Normal"/>
    <w:rsid w:val="00323A8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ascii="Ecofont_Spranq_eco_Sans" w:eastAsia="Calibri" w:hAnsi="Ecofont_Spranq_eco_Sans"/>
      <w:i/>
      <w:iCs/>
      <w:color w:val="000000"/>
      <w:lang w:eastAsia="zh-CN"/>
    </w:rPr>
  </w:style>
  <w:style w:type="paragraph" w:customStyle="1" w:styleId="PargrafodaLista1">
    <w:name w:val="Parágrafo da Lista1"/>
    <w:basedOn w:val="Normal"/>
    <w:qFormat/>
    <w:rsid w:val="00834300"/>
    <w:pPr>
      <w:ind w:left="720"/>
    </w:pPr>
    <w:rPr>
      <w:rFonts w:ascii="Ecofont_Spranq_eco_Sans" w:hAnsi="Ecofont_Spranq_eco_Sans" w:cs="Ecofont_Spranq_eco_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2465">
      <w:bodyDiv w:val="1"/>
      <w:marLeft w:val="0"/>
      <w:marRight w:val="0"/>
      <w:marTop w:val="0"/>
      <w:marBottom w:val="0"/>
      <w:divBdr>
        <w:top w:val="none" w:sz="0" w:space="0" w:color="auto"/>
        <w:left w:val="none" w:sz="0" w:space="0" w:color="auto"/>
        <w:bottom w:val="none" w:sz="0" w:space="0" w:color="auto"/>
        <w:right w:val="none" w:sz="0" w:space="0" w:color="auto"/>
      </w:divBdr>
      <w:divsChild>
        <w:div w:id="1351369926">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260649408">
      <w:bodyDiv w:val="1"/>
      <w:marLeft w:val="0"/>
      <w:marRight w:val="0"/>
      <w:marTop w:val="0"/>
      <w:marBottom w:val="0"/>
      <w:divBdr>
        <w:top w:val="none" w:sz="0" w:space="0" w:color="auto"/>
        <w:left w:val="none" w:sz="0" w:space="0" w:color="auto"/>
        <w:bottom w:val="none" w:sz="0" w:space="0" w:color="auto"/>
        <w:right w:val="none" w:sz="0" w:space="0" w:color="auto"/>
      </w:divBdr>
      <w:divsChild>
        <w:div w:id="719092838">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79208909">
      <w:bodyDiv w:val="1"/>
      <w:marLeft w:val="0"/>
      <w:marRight w:val="0"/>
      <w:marTop w:val="0"/>
      <w:marBottom w:val="0"/>
      <w:divBdr>
        <w:top w:val="none" w:sz="0" w:space="0" w:color="auto"/>
        <w:left w:val="none" w:sz="0" w:space="0" w:color="auto"/>
        <w:bottom w:val="none" w:sz="0" w:space="0" w:color="auto"/>
        <w:right w:val="none" w:sz="0" w:space="0" w:color="auto"/>
      </w:divBdr>
    </w:div>
    <w:div w:id="505285964">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457215543">
      <w:bodyDiv w:val="1"/>
      <w:marLeft w:val="0"/>
      <w:marRight w:val="0"/>
      <w:marTop w:val="0"/>
      <w:marBottom w:val="0"/>
      <w:divBdr>
        <w:top w:val="none" w:sz="0" w:space="0" w:color="auto"/>
        <w:left w:val="none" w:sz="0" w:space="0" w:color="auto"/>
        <w:bottom w:val="none" w:sz="0" w:space="0" w:color="auto"/>
        <w:right w:val="none" w:sz="0" w:space="0" w:color="auto"/>
      </w:divBdr>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83915529">
      <w:bodyDiv w:val="1"/>
      <w:marLeft w:val="0"/>
      <w:marRight w:val="0"/>
      <w:marTop w:val="0"/>
      <w:marBottom w:val="0"/>
      <w:divBdr>
        <w:top w:val="none" w:sz="0" w:space="0" w:color="auto"/>
        <w:left w:val="none" w:sz="0" w:space="0" w:color="auto"/>
        <w:bottom w:val="none" w:sz="0" w:space="0" w:color="auto"/>
        <w:right w:val="none" w:sz="0" w:space="0" w:color="auto"/>
      </w:divBdr>
      <w:divsChild>
        <w:div w:id="62771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prasagriculturafamiliar.gov.b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driano.carrijo\Documents\adriano\GT%20ONs\Modelos%20fechados\TR%20compras.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2" ma:contentTypeDescription="Crie um novo documento." ma:contentTypeScope="" ma:versionID="9e6908334331629df63baeba333e73f2">
  <xsd:schema xmlns:xsd="http://www.w3.org/2001/XMLSchema" xmlns:xs="http://www.w3.org/2001/XMLSchema" xmlns:p="http://schemas.microsoft.com/office/2006/metadata/properties" xmlns:ns2="52c93ea8-e2de-466c-b401-d7fabeb9490e" targetNamespace="http://schemas.microsoft.com/office/2006/metadata/properties" ma:root="true" ma:fieldsID="e06af4715fa6bd06f29766db54ef24b2" ns2:_="">
    <xsd:import namespace="52c93ea8-e2de-466c-b401-d7fabeb9490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4DC28-420F-4EC0-B634-F632762EE5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80718D-6FE4-400B-A348-4E4AD904146E}">
  <ds:schemaRefs>
    <ds:schemaRef ds:uri="http://schemas.microsoft.com/sharepoint/v3/contenttype/forms"/>
  </ds:schemaRefs>
</ds:datastoreItem>
</file>

<file path=customXml/itemProps3.xml><?xml version="1.0" encoding="utf-8"?>
<ds:datastoreItem xmlns:ds="http://schemas.openxmlformats.org/officeDocument/2006/customXml" ds:itemID="{9E6D3583-6B98-4077-9C7C-B39895FE9F69}"/>
</file>

<file path=customXml/itemProps4.xml><?xml version="1.0" encoding="utf-8"?>
<ds:datastoreItem xmlns:ds="http://schemas.openxmlformats.org/officeDocument/2006/customXml" ds:itemID="{2E74EE12-409A-410E-9B99-3131382E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 compras</Template>
  <TotalTime>0</TotalTime>
  <Pages>13</Pages>
  <Words>5977</Words>
  <Characters>32279</Characters>
  <Application>Microsoft Office Word</Application>
  <DocSecurity>0</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NOTAS EXPLICATIVAS</vt:lpstr>
      <vt:lpstr>NOTAS EXPLICATIVAS</vt:lpstr>
    </vt:vector>
  </TitlesOfParts>
  <Company>EDUARDO DOTTI</Company>
  <LinksUpToDate>false</LinksUpToDate>
  <CharactersWithSpaces>38180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EXPLICATIVAS</dc:title>
  <dc:creator>Adriano</dc:creator>
  <cp:lastModifiedBy>Hugo Teixeira Montezuma Sales</cp:lastModifiedBy>
  <cp:revision>2</cp:revision>
  <cp:lastPrinted>2018-12-20T16:54:00Z</cp:lastPrinted>
  <dcterms:created xsi:type="dcterms:W3CDTF">2018-12-20T16:55:00Z</dcterms:created>
  <dcterms:modified xsi:type="dcterms:W3CDTF">2018-12-20T16:55:00Z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