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sz w:val="22"/>
        </w:rPr>
        <w:t>Resumo - Uso de Veiculos Aereos Nao Tripulados (VANT) em Agricultura de Precisao</w:t>
      </w:r>
    </w:p>
    <w:p>
      <w:pPr>
        <w:spacing w:after="200"/>
      </w:pPr>
      <w:r>
        <w:rPr>
          <w:rFonts w:ascii="Arial" w:hAnsi="Arial"/>
          <w:i/>
          <w:sz w:val="18"/>
        </w:rPr>
        <w:t>Artigo original: JORGE, L. A. C.; INAMASU, R. Y. Uso de veiculos aereos nao tripulados (VANT) em Agricultura de Precisao. In: Agricultura de Precisao: resultados de um novo olhar. Embrapa, cap. 8, p. 109-134.</w:t>
      </w:r>
    </w:p>
    <w:p>
      <w:pPr>
        <w:spacing w:after="120" w:line="240" w:lineRule="auto"/>
        <w:jc w:val="both"/>
      </w:pPr>
      <w:r>
        <w:t>O capitulo de Lucio Andre de Castro Jorge e Ricardo Y. Inamasu, pesquisadores da Embrapa Instrumentacao (Sao Carlos-SP), discute o uso de Veiculos Aereos Nao Tripulados (VANTs), tambem chamados de drones, como ferramenta de apoio a agricultura de precisao. Os autores destacam que o interesse por essas aeronaves cresce no mundo e, em especial, no Brasil, impulsionado pela reducao do custo e do tamanho dos equipamentos e pela necessidade de otimizar a producao. O objetivo do texto nao e esgotar o tema, mas apresentar o contexto de desenvolvimento dos VANTs no pais, descrever as iniciativas em curso e avaliar as questoes ligadas a integracao segura dessas aeronaves na atividade agricola.</w:t>
      </w:r>
    </w:p>
    <w:p>
      <w:pPr>
        <w:spacing w:after="120" w:line="240" w:lineRule="auto"/>
        <w:jc w:val="both"/>
      </w:pPr>
      <w:r>
        <w:t>No panorama nacional, o trabalho relata que as pesquisas ainda sao recentes e concentram-se em aplicacoes civis como vigilancia, inspecao de linhas de transmissao, monitoramento de safras e controle de pragas e queimadas. A Embrapa investiu no desenvolvimento de plataformas e aeronaves capazes de operar em condicoes adversas de campo, e universidades deram origem a empresas nacionais (como XMobots, Airship e Skydrones) que passaram a atender o mercado. Um ponto central e a regulamentacao: cabe a ANAC autorizar o uso do espaco aereo, homologar os equipamentos e padronizar as formas de operacao, o que ainda representa uma barreira a difusao da tecnologia.</w:t>
      </w:r>
    </w:p>
    <w:p>
      <w:pPr>
        <w:spacing w:after="120" w:line="240" w:lineRule="auto"/>
        <w:jc w:val="both"/>
      </w:pPr>
      <w:r>
        <w:t>Tecnicamente, os autores explicam que um VANT depende de um sistema de controle capaz de estabilizar a aeronave e conduzi-la por uma rota programada. Para isso, combinam-se GPS, unidade de navegacao inercial (IMU), magnetometro e um piloto automatico (AFCS) que recebe comandos da estacao de solo (GCS). O texto tambem classifica os tipos de aeronave e detalha os sensores empregados, baseados na espectroscopia de reflectancia, ou seja, na medida da radiacao eletromagnetica refletida pela vegetacao nas faixas do visivel, do infravermelho e em sensores hiperespectrais, alem da deteccao de fluorescencia, que permitem inferir o estado nutricional e hidrico das plantas.</w:t>
      </w:r>
    </w:p>
    <w:p>
      <w:pPr>
        <w:spacing w:after="120" w:line="240" w:lineRule="auto"/>
        <w:jc w:val="both"/>
      </w:pPr>
      <w:r>
        <w:t>Uma parte relevante do capitulo trata da metodologia de uso em campo. Os autores mostram como a altitude de voo determina a resolucao da imagem (centimetros por pixel) e a area coberta, e discutem cuidados para evitar borramento, como o ajuste da velocidade do obturador, a fixacao do balanco de branco e o uso do formato RAW. Recomendam sobreposicao lateral minima de 40% (idealmente 60%) entre as fotos para garantir a qualidade dos mosaicos, e descrevem as etapas seguintes do fluxo de trabalho: planejamento da missao, captura das imagens, processamento e mosaicagem, analise em ferramenta SIG (GIS) e geracao de relatorios.</w:t>
      </w:r>
    </w:p>
    <w:p>
      <w:pPr>
        <w:spacing w:after="120" w:line="240" w:lineRule="auto"/>
        <w:jc w:val="both"/>
      </w:pPr>
      <w:r>
        <w:t>Nas conclusoes, os autores reforcam que o uso de VANTs na agricultura de precisao tende a crescer, ja que a tecnologia se torna mais acessivel, confiavel e precisa, colocando ao alcance do produtor recursos de sensoriamento remoto antes restritos a satelites e avioes tripulados. Ressaltam, contudo, que a consolidacao dessa pratica depende do avanco da regulamentacao pela ANAC, com a homologacao das aeronaves e a obtencao das autorizacoes de voo. Do ponto de vista da formacao social, o artigo evidencia como a inovacao tecnologica no campo articula ganhos de produtividade e sustentabilidade com a necessidade de marcos legais e responsabilidade no uso do espaco aereo.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