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BE71" w14:textId="3413BE1F" w:rsidR="001069AB" w:rsidRPr="005D2ABF" w:rsidRDefault="00AF1680" w:rsidP="005D2ABF">
      <w:r w:rsidRPr="00AF1680">
        <w:t>Reporte Estandar</w:t>
      </w:r>
    </w:p>
    <w:sectPr w:rsidR="001069AB" w:rsidRPr="005D2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AB"/>
    <w:rsid w:val="001069AB"/>
    <w:rsid w:val="00121539"/>
    <w:rsid w:val="005D2ABF"/>
    <w:rsid w:val="007161DC"/>
    <w:rsid w:val="00AF1680"/>
    <w:rsid w:val="00D664EE"/>
    <w:rsid w:val="00E5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9EF3"/>
  <w15:chartTrackingRefBased/>
  <w15:docId w15:val="{48F2EA3B-4E28-48E9-BB7D-97DAB63A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u202111660 (Melgar Puertas, Jose Guillermo)</dc:creator>
  <cp:keywords/>
  <dc:description/>
  <cp:lastModifiedBy>u202111660 (Melgar Puertas, Jose Guillermo)</cp:lastModifiedBy>
  <cp:revision>4</cp:revision>
  <dcterms:created xsi:type="dcterms:W3CDTF">2026-03-12T16:23:00Z</dcterms:created>
  <dcterms:modified xsi:type="dcterms:W3CDTF">2026-03-20T03:29:00Z</dcterms:modified>
</cp:coreProperties>
</file>