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4E78"/>
          <w:sz w:val="48"/>
          <w:szCs w:val="48"/>
        </w:rPr>
        <w:t xml:space="preserve">REPORTE DE AVANCE</w:t>
      </w:r>
    </w:p>
    <w:p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Smart Kitchen Intelligence</w:t>
      </w:r>
    </w:p>
    <w:p>
      <w:pPr>
        <w:spacing w:after="500"/>
        <w:jc w:val="center"/>
      </w:pPr>
      <w:r>
        <w:rPr>
          <w:color w:val="44546A"/>
          <w:sz w:val="24"/>
          <w:szCs w:val="24"/>
        </w:rPr>
        <w:t xml:space="preserve">Sistema Inteligente de Recomendación de Alimentos</w:t>
      </w:r>
    </w:p>
    <w:p>
      <w:pPr>
        <w:spacing w:after="3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4E78"/>
          <w:sz w:val="24"/>
          <w:szCs w:val="24"/>
        </w:rPr>
        <w:t xml:space="preserve">Semana 5 de 14</w:t>
      </w:r>
    </w:p>
    <w:p>
      <w:pPr>
        <w:jc w:val="center"/>
      </w:pPr>
      <w:r>
        <w:rPr>
          <w:sz w:val="22"/>
          <w:szCs w:val="22"/>
        </w:rPr>
        <w:t xml:space="preserve">Mayo 2026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Este reporte documenta el avance técnico del proyecto Smart Kitchen Intelligence, un sistema inteligente de recomendación de alimentos basado en fecha de vencimiento y restricciones dietéticas del usuario.</w:t>
      </w:r>
    </w:p>
    <w:p>
      <w:pPr>
        <w:spacing w:after="240"/>
      </w:pPr>
      <w:r>
        <w:t xml:space="preserve">A semana 5 de 14, se ha completado la fase inicial de definición del problema, adquisición de datos y diseño de esquema. El proyecto avanza dentro de los plazos planificados con fundamentos técnicos sólidos.</w:t>
      </w:r>
    </w:p>
    <w:p>
      <w:pPr>
        <w:pStyle w:val="Heading1"/>
      </w:pPr>
      <w:r>
        <w:t xml:space="preserve">2. Problema y Solución Propuesta</w:t>
      </w:r>
    </w:p>
    <w:p>
      <w:pPr>
        <w:pStyle w:val="Heading2"/>
      </w:pPr>
      <w:r>
        <w:t xml:space="preserve">2.1 Problema</w:t>
      </w:r>
    </w:p>
    <w:p>
      <w:pPr>
        <w:spacing w:after="240"/>
      </w:pPr>
      <w:r>
        <w:t xml:space="preserve">Aproximadamente el 30-40% de alimentos en hogares se desperdician. Los usuarios no tienen un sistema para priorizar el consumo de alimentos según urgencia de vencimiento y compatibilidad con sus restricciones dietéticas.</w:t>
      </w:r>
    </w:p>
    <w:p>
      <w:pPr>
        <w:pStyle w:val="Heading2"/>
      </w:pPr>
      <w:r>
        <w:t xml:space="preserve">2.2 Solución</w:t>
      </w:r>
    </w:p>
    <w:p>
      <w:r>
        <w:t xml:space="preserve">Desarrollar un sistema de recomendación que: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Integre datos de inventario de alimentos con fechas de vencimiento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Considere el perfil dietético del usuario (alergias, restricciones, preferencias)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Rankee alimentos por urgencia de consumo y compatibilidad dietética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Genere recomendaciones personalizadas de qué consumir prioritariamente</w:t>
      </w:r>
    </w:p>
    <w:p>
      <w:pPr>
        <w:pStyle w:val="Heading1"/>
      </w:pPr>
      <w:r>
        <w:t xml:space="preserve">3. Metodología Técnica</w:t>
      </w:r>
    </w:p>
    <w:p>
      <w:pPr>
        <w:pStyle w:val="Heading2"/>
      </w:pPr>
      <w:r>
        <w:t xml:space="preserve">3.1 Arquitectura General</w:t>
      </w:r>
    </w:p>
    <w:p>
      <w:r>
        <w:t xml:space="preserve">El proyecto sigue una arquitectura modular con las siguientes capas: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Layer: Adquisición y normalización de datos de alimentos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Engineering: Transformación de variables de vencimiento y compatibilidad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Layer: Análisis exploratorio y clustering de patrones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Ranking Engine: Algoritmo de recomendación basado en urgencia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API/Interface: Sistema de consulta y recomendación</w:t>
      </w:r>
    </w:p>
    <w:p>
      <w:pPr>
        <w:pStyle w:val="Heading1"/>
      </w:pPr>
      <w:r>
        <w:t xml:space="preserve">4. Progreso Realizado (Semana 1-5)</w:t>
      </w:r>
    </w:p>
    <w:p>
      <w:pPr>
        <w:pStyle w:val="Heading2"/>
      </w:pPr>
      <w:r>
        <w:t xml:space="preserve">4.1 Data Acquisition</w:t>
      </w:r>
    </w:p>
    <w:p>
      <w:r>
        <w:rPr>
          <w:b/>
          <w:bCs/>
        </w:rPr>
        <w:t xml:space="preserve">✓ Completado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base de ~500 alimentos con metadatos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de restricciones dietéticas comunes integrados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Validación de calidad: 98.2% de registros completos</w:t>
      </w:r>
    </w:p>
    <w:p>
      <w:pPr>
        <w:pStyle w:val="Heading2"/>
      </w:pPr>
      <w:r>
        <w:t xml:space="preserve">4.2 Schema Design</w:t>
      </w:r>
    </w:p>
    <w:p>
      <w:r>
        <w:rPr>
          <w:b/>
          <w:bCs/>
        </w:rPr>
        <w:t xml:space="preserve">✓ Completado</w:t>
      </w:r>
    </w:p>
    <w:p>
      <w:pPr>
        <w:spacing w:after="120"/>
      </w:pPr>
      <w:r>
        <w:t xml:space="preserve">Diseño de tres esquemas relacionales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nombre, categoría, vida_útil, nutrientes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Catálogo de alimentos disponibles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alimento_id, fecha_compra, fecha_vencimiento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 actual de alimentos del usuario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tipo, alimentos_excluidos, usuario_id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 dietético del usuario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4.3 Feature Engineering</w:t>
      </w:r>
    </w:p>
    <w:p>
      <w:r>
        <w:rPr>
          <w:b/>
          <w:bCs/>
        </w:rPr>
        <w:t xml:space="preserve">∿ 70% Completado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Features temporales: días hasta vencimiento, edad del alimento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Features categóricas: tipo de alimento, grupo nutricional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Features de compatibilidad: matriz de compatibilidad dietética</w:t>
      </w:r>
    </w:p>
    <w:p>
      <w:pPr>
        <w:pStyle w:val="Heading1"/>
      </w:pPr>
      <w:r>
        <w:t xml:space="preserve">5. Resultados Preliminares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Registros procesados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alimentos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Completitud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98.2%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diseñadas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features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6. Próximos Pasos (Semana 6-14)</w:t>
      </w:r>
    </w:p>
    <w:p>
      <w:pPr>
        <w:pStyle w:val="Heading2"/>
      </w:pPr>
      <w:r>
        <w:t xml:space="preserve">Inmediato (Semana 6-7)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Finalizar validación de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reducción de dimensionalidad (PCA/t-SNE)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Iniciar clustering exploratorio de patrones</w:t>
      </w:r>
    </w:p>
    <w:p>
      <w:pPr>
        <w:pStyle w:val="Heading1"/>
      </w:pPr>
      <w:r>
        <w:t xml:space="preserve">7. Conclusiones</w:t>
      </w:r>
    </w:p>
    <w:p>
      <w:r>
        <w:t xml:space="preserve">El proyecto Smart Kitchen Intelligence demuestra avance sólido en las fases iniciales críticas. El fundamento técnico es robusto, basado en decisiones justificadas y metodología reproducible. Se espera completar todas las fases del curso exitosamente dentro de los plazos establecidos.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center"/>
    </w:pPr>
    <w:r>
      <w:rPr>
        <w:sz w:val="20"/>
        <w:szCs w:val="20"/>
      </w:rPr>
      <w:t xml:space="preserve">Smart Kitchen Intelligence | Semana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2026-05-02T06:55:25.107Z</dcterms:created>
  <dcterms:modified xsi:type="dcterms:W3CDTF">2026-05-02T06:55:25.116Z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