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5303520" cy="782407"/>
            <wp:docPr id="1" name="Picture 1"/>
            <wp:cNvGraphicFramePr>
              <a:graphicFrameLocks noChangeAspect="1"/>
            </wp:cNvGraphicFramePr>
            <a:graphic>
              <a:graphicData uri="http://schemas.openxmlformats.org/drawingml/2006/picture">
                <pic:pic>
                  <pic:nvPicPr>
                    <pic:cNvPr id="0" name="encabezado-jce.jpg"/>
                    <pic:cNvPicPr/>
                  </pic:nvPicPr>
                  <pic:blipFill>
                    <a:blip r:embed="rId11"/>
                    <a:stretch>
                      <a:fillRect/>
                    </a:stretch>
                  </pic:blipFill>
                  <pic:spPr>
                    <a:xfrm>
                      <a:off x="0" y="0"/>
                      <a:ext cx="5303520" cy="782407"/>
                    </a:xfrm>
                    <a:prstGeom prst="rect"/>
                  </pic:spPr>
                </pic:pic>
              </a:graphicData>
            </a:graphic>
          </wp:inline>
        </w:drawing>
      </w:r>
    </w:p>
    <w:p>
      <w:pPr>
        <w:jc w:val="center"/>
      </w:pPr>
      <w:r>
        <w:rPr>
          <w:rFonts w:ascii="Calibri" w:hAnsi="Calibri"/>
          <w:b/>
          <w:color w:val="1F4E79"/>
          <w:sz w:val="52"/>
        </w:rPr>
        <w:t>Sistema ReAS</w:t>
      </w:r>
    </w:p>
    <w:p>
      <w:pPr>
        <w:jc w:val="center"/>
      </w:pPr>
      <w:r>
        <w:rPr>
          <w:rFonts w:ascii="Calibri" w:hAnsi="Calibri"/>
          <w:b/>
          <w:color w:val="0F172A"/>
          <w:sz w:val="28"/>
        </w:rPr>
        <w:t>Manual institucional y guía de uso para reportes de asistencia</w:t>
      </w:r>
    </w:p>
    <w:p>
      <w:pPr>
        <w:jc w:val="center"/>
      </w:pPr>
      <w:r>
        <w:rPr>
          <w:rFonts w:ascii="Calibri" w:hAnsi="Calibri"/>
          <w:color w:val="475569"/>
          <w:sz w:val="20"/>
        </w:rPr>
        <w:t>Dirección de Gestión Humana | Unidad de Gestión de Procesos | Junio 2026</w:t>
      </w:r>
    </w:p>
    <w:p>
      <w:r>
        <w:br w:type="page"/>
      </w:r>
    </w:p>
    <w:p>
      <w:pPr>
        <w:pStyle w:val="Heading1"/>
      </w:pPr>
      <w:r>
        <w:t>Contenido</w:t>
      </w:r>
    </w:p>
    <w:p>
      <w:pPr>
        <w:pStyle w:val="ListBullet"/>
        <w:spacing w:after="120"/>
      </w:pPr>
      <w:r>
        <w:rPr>
          <w:rFonts w:ascii="Calibri" w:hAnsi="Calibri"/>
        </w:rPr>
        <w:t>1. Introducción</w:t>
      </w:r>
    </w:p>
    <w:p>
      <w:pPr>
        <w:pStyle w:val="ListBullet"/>
        <w:spacing w:after="120"/>
      </w:pPr>
      <w:r>
        <w:rPr>
          <w:rFonts w:ascii="Calibri" w:hAnsi="Calibri"/>
        </w:rPr>
        <w:t>2. Justificación del sistema</w:t>
      </w:r>
    </w:p>
    <w:p>
      <w:pPr>
        <w:pStyle w:val="ListBullet"/>
        <w:spacing w:after="120"/>
      </w:pPr>
      <w:r>
        <w:rPr>
          <w:rFonts w:ascii="Calibri" w:hAnsi="Calibri"/>
        </w:rPr>
        <w:t>Beneficios principales</w:t>
      </w:r>
    </w:p>
    <w:p>
      <w:pPr>
        <w:pStyle w:val="ListBullet"/>
        <w:spacing w:after="120"/>
      </w:pPr>
      <w:r>
        <w:rPr>
          <w:rFonts w:ascii="Calibri" w:hAnsi="Calibri"/>
        </w:rPr>
        <w:t>3. Proceso antes de ReAS</w:t>
      </w:r>
    </w:p>
    <w:p>
      <w:pPr>
        <w:pStyle w:val="ListBullet"/>
        <w:spacing w:after="120"/>
      </w:pPr>
      <w:r>
        <w:rPr>
          <w:rFonts w:ascii="Calibri" w:hAnsi="Calibri"/>
        </w:rPr>
        <w:t>Riesgos del proceso manual</w:t>
      </w:r>
    </w:p>
    <w:p>
      <w:pPr>
        <w:pStyle w:val="ListBullet"/>
        <w:spacing w:after="120"/>
      </w:pPr>
      <w:r>
        <w:rPr>
          <w:rFonts w:ascii="Calibri" w:hAnsi="Calibri"/>
        </w:rPr>
        <w:t>4. Proceso con ReAS</w:t>
      </w:r>
    </w:p>
    <w:p>
      <w:pPr>
        <w:pStyle w:val="ListBullet"/>
        <w:spacing w:after="120"/>
      </w:pPr>
      <w:r>
        <w:rPr>
          <w:rFonts w:ascii="Calibri" w:hAnsi="Calibri"/>
        </w:rPr>
        <w:t>Flujo automatizado</w:t>
      </w:r>
    </w:p>
    <w:p>
      <w:pPr>
        <w:pStyle w:val="ListBullet"/>
        <w:spacing w:after="120"/>
      </w:pPr>
      <w:r>
        <w:rPr>
          <w:rFonts w:ascii="Calibri" w:hAnsi="Calibri"/>
        </w:rPr>
        <w:t>5. Archivos que usa el sistema</w:t>
      </w:r>
    </w:p>
    <w:p>
      <w:pPr>
        <w:pStyle w:val="ListBullet"/>
        <w:spacing w:after="120"/>
      </w:pPr>
      <w:r>
        <w:rPr>
          <w:rFonts w:ascii="Calibri" w:hAnsi="Calibri"/>
        </w:rPr>
        <w:t>Excel principal de asistencia</w:t>
      </w:r>
    </w:p>
    <w:p>
      <w:pPr>
        <w:pStyle w:val="ListBullet"/>
        <w:spacing w:after="120"/>
      </w:pPr>
      <w:r>
        <w:rPr>
          <w:rFonts w:ascii="Calibri" w:hAnsi="Calibri"/>
        </w:rPr>
        <w:t>Excel de horario extendido</w:t>
      </w:r>
    </w:p>
    <w:p>
      <w:pPr>
        <w:pStyle w:val="ListBullet"/>
        <w:spacing w:after="120"/>
      </w:pPr>
      <w:r>
        <w:rPr>
          <w:rFonts w:ascii="Calibri" w:hAnsi="Calibri"/>
        </w:rPr>
        <w:t>Excel de nómina</w:t>
      </w:r>
    </w:p>
    <w:p>
      <w:pPr>
        <w:pStyle w:val="ListBullet"/>
        <w:spacing w:after="120"/>
      </w:pPr>
      <w:r>
        <w:rPr>
          <w:rFonts w:ascii="Calibri" w:hAnsi="Calibri"/>
        </w:rPr>
        <w:t>6. Tipos de horario</w:t>
      </w:r>
    </w:p>
    <w:p>
      <w:pPr>
        <w:pStyle w:val="ListBullet"/>
        <w:spacing w:after="120"/>
      </w:pPr>
      <w:r>
        <w:rPr>
          <w:rFonts w:ascii="Calibri" w:hAnsi="Calibri"/>
        </w:rPr>
        <w:t>Horario normal</w:t>
      </w:r>
    </w:p>
    <w:p>
      <w:pPr>
        <w:pStyle w:val="ListBullet"/>
        <w:spacing w:after="120"/>
      </w:pPr>
      <w:r>
        <w:rPr>
          <w:rFonts w:ascii="Calibri" w:hAnsi="Calibri"/>
        </w:rPr>
        <w:t>Horario extendido</w:t>
      </w:r>
    </w:p>
    <w:p>
      <w:pPr>
        <w:pStyle w:val="ListBullet"/>
        <w:spacing w:after="120"/>
      </w:pPr>
      <w:r>
        <w:rPr>
          <w:rFonts w:ascii="Calibri" w:hAnsi="Calibri"/>
        </w:rPr>
        <w:t>Horario modificado</w:t>
      </w:r>
    </w:p>
    <w:p>
      <w:pPr>
        <w:pStyle w:val="ListBullet"/>
        <w:spacing w:after="120"/>
      </w:pPr>
      <w:r>
        <w:rPr>
          <w:rFonts w:ascii="Calibri" w:hAnsi="Calibri"/>
        </w:rPr>
        <w:t>7. Reglas de observaciones</w:t>
      </w:r>
    </w:p>
    <w:p>
      <w:pPr>
        <w:pStyle w:val="ListBullet"/>
        <w:spacing w:after="120"/>
      </w:pPr>
      <w:r>
        <w:rPr>
          <w:rFonts w:ascii="Calibri" w:hAnsi="Calibri"/>
        </w:rPr>
        <w:t>8. Reglas principales de cálculo</w:t>
      </w:r>
    </w:p>
    <w:p>
      <w:pPr>
        <w:pStyle w:val="ListBullet"/>
        <w:spacing w:after="120"/>
      </w:pPr>
      <w:r>
        <w:rPr>
          <w:rFonts w:ascii="Calibri" w:hAnsi="Calibri"/>
        </w:rPr>
        <w:t>Días a trabajar</w:t>
      </w:r>
    </w:p>
    <w:p>
      <w:pPr>
        <w:pStyle w:val="ListBullet"/>
        <w:spacing w:after="120"/>
      </w:pPr>
      <w:r>
        <w:rPr>
          <w:rFonts w:ascii="Calibri" w:hAnsi="Calibri"/>
        </w:rPr>
        <w:t>Horas a trabajar</w:t>
      </w:r>
    </w:p>
    <w:p>
      <w:pPr>
        <w:pStyle w:val="ListBullet"/>
        <w:spacing w:after="120"/>
      </w:pPr>
      <w:r>
        <w:rPr>
          <w:rFonts w:ascii="Calibri" w:hAnsi="Calibri"/>
        </w:rPr>
        <w:t>Horas trabajadas reales</w:t>
      </w:r>
    </w:p>
    <w:p>
      <w:pPr>
        <w:pStyle w:val="ListBullet"/>
        <w:spacing w:after="120"/>
      </w:pPr>
      <w:r>
        <w:rPr>
          <w:rFonts w:ascii="Calibri" w:hAnsi="Calibri"/>
        </w:rPr>
        <w:t>Horas reconocidas</w:t>
      </w:r>
    </w:p>
    <w:p>
      <w:pPr>
        <w:pStyle w:val="ListBullet"/>
        <w:spacing w:after="120"/>
      </w:pPr>
      <w:r>
        <w:rPr>
          <w:rFonts w:ascii="Calibri" w:hAnsi="Calibri"/>
        </w:rPr>
        <w:t>Tiempo no trabajado justificado</w:t>
      </w:r>
    </w:p>
    <w:p>
      <w:pPr>
        <w:pStyle w:val="ListBullet"/>
        <w:spacing w:after="120"/>
      </w:pPr>
      <w:r>
        <w:rPr>
          <w:rFonts w:ascii="Calibri" w:hAnsi="Calibri"/>
        </w:rPr>
        <w:t>Tiempo no trabajado no justificado</w:t>
      </w:r>
    </w:p>
    <w:p>
      <w:pPr>
        <w:pStyle w:val="ListBullet"/>
        <w:spacing w:after="120"/>
      </w:pPr>
      <w:r>
        <w:rPr>
          <w:rFonts w:ascii="Calibri" w:hAnsi="Calibri"/>
        </w:rPr>
        <w:t>Cuadre de horas</w:t>
      </w:r>
    </w:p>
    <w:p>
      <w:pPr>
        <w:pStyle w:val="ListBullet"/>
        <w:spacing w:after="120"/>
      </w:pPr>
      <w:r>
        <w:rPr>
          <w:rFonts w:ascii="Calibri" w:hAnsi="Calibri"/>
        </w:rPr>
        <w:t>9. Reglas disciplinarias</w:t>
      </w:r>
    </w:p>
    <w:p>
      <w:pPr>
        <w:pStyle w:val="ListBullet"/>
        <w:spacing w:after="120"/>
      </w:pPr>
      <w:r>
        <w:rPr>
          <w:rFonts w:ascii="Calibri" w:hAnsi="Calibri"/>
        </w:rPr>
        <w:t>Ausencias no justificadas</w:t>
      </w:r>
    </w:p>
    <w:p>
      <w:pPr>
        <w:pStyle w:val="ListBullet"/>
        <w:spacing w:after="120"/>
      </w:pPr>
      <w:r>
        <w:rPr>
          <w:rFonts w:ascii="Calibri" w:hAnsi="Calibri"/>
        </w:rPr>
        <w:t>Tardanzas y salidas tempranas</w:t>
      </w:r>
    </w:p>
    <w:p>
      <w:pPr>
        <w:pStyle w:val="ListBullet"/>
        <w:spacing w:after="120"/>
      </w:pPr>
      <w:r>
        <w:rPr>
          <w:rFonts w:ascii="Calibri" w:hAnsi="Calibri"/>
        </w:rPr>
        <w:t>10. Dashboard</w:t>
      </w:r>
    </w:p>
    <w:p>
      <w:pPr>
        <w:pStyle w:val="ListBullet"/>
        <w:spacing w:after="120"/>
      </w:pPr>
      <w:r>
        <w:rPr>
          <w:rFonts w:ascii="Calibri" w:hAnsi="Calibri"/>
        </w:rPr>
        <w:t>11. Auditoría de descuadres</w:t>
      </w:r>
    </w:p>
    <w:p>
      <w:pPr>
        <w:pStyle w:val="ListBullet"/>
        <w:spacing w:after="120"/>
      </w:pPr>
      <w:r>
        <w:rPr>
          <w:rFonts w:ascii="Calibri" w:hAnsi="Calibri"/>
        </w:rPr>
        <w:t>12. Excel final generado</w:t>
      </w:r>
    </w:p>
    <w:p>
      <w:pPr>
        <w:pStyle w:val="ListBullet"/>
        <w:spacing w:after="120"/>
      </w:pPr>
      <w:r>
        <w:rPr>
          <w:rFonts w:ascii="Calibri" w:hAnsi="Calibri"/>
        </w:rPr>
        <w:t>13. Protección del Excel</w:t>
      </w:r>
    </w:p>
    <w:p>
      <w:pPr>
        <w:pStyle w:val="ListBullet"/>
        <w:spacing w:after="120"/>
      </w:pPr>
      <w:r>
        <w:rPr>
          <w:rFonts w:ascii="Calibri" w:hAnsi="Calibri"/>
        </w:rPr>
        <w:t>14. Control del reporte</w:t>
      </w:r>
    </w:p>
    <w:p>
      <w:pPr>
        <w:pStyle w:val="ListBullet"/>
        <w:spacing w:after="120"/>
      </w:pPr>
      <w:r>
        <w:rPr>
          <w:rFonts w:ascii="Calibri" w:hAnsi="Calibri"/>
        </w:rPr>
        <w:t>15. Seguridad y privacidad</w:t>
      </w:r>
    </w:p>
    <w:p>
      <w:pPr>
        <w:pStyle w:val="ListBullet"/>
        <w:spacing w:after="120"/>
      </w:pPr>
      <w:r>
        <w:rPr>
          <w:rFonts w:ascii="Calibri" w:hAnsi="Calibri"/>
        </w:rPr>
        <w:t>16. Arquitectura breve</w:t>
      </w:r>
    </w:p>
    <w:p>
      <w:pPr>
        <w:pStyle w:val="ListBullet"/>
        <w:spacing w:after="120"/>
      </w:pPr>
      <w:r>
        <w:rPr>
          <w:rFonts w:ascii="Calibri" w:hAnsi="Calibri"/>
        </w:rPr>
        <w:t>17. Preguntas frecuentes</w:t>
      </w:r>
    </w:p>
    <w:p>
      <w:pPr>
        <w:pStyle w:val="ListBullet"/>
        <w:spacing w:after="120"/>
      </w:pPr>
      <w:r>
        <w:rPr>
          <w:rFonts w:ascii="Calibri" w:hAnsi="Calibri"/>
        </w:rPr>
        <w:t>¿Qué pasa si falta una columna?</w:t>
      </w:r>
    </w:p>
    <w:p>
      <w:pPr>
        <w:pStyle w:val="ListBullet"/>
        <w:spacing w:after="120"/>
      </w:pPr>
      <w:r>
        <w:rPr>
          <w:rFonts w:ascii="Calibri" w:hAnsi="Calibri"/>
        </w:rPr>
        <w:t>¿Qué pasa si el Excel tiene varios meses?</w:t>
      </w:r>
    </w:p>
    <w:p>
      <w:pPr>
        <w:pStyle w:val="ListBullet"/>
        <w:spacing w:after="120"/>
      </w:pPr>
      <w:r>
        <w:rPr>
          <w:rFonts w:ascii="Calibri" w:hAnsi="Calibri"/>
        </w:rPr>
        <w:t>¿Qué pasa si no se carga nómina?</w:t>
      </w:r>
    </w:p>
    <w:p>
      <w:pPr>
        <w:pStyle w:val="ListBullet"/>
        <w:spacing w:after="120"/>
      </w:pPr>
      <w:r>
        <w:rPr>
          <w:rFonts w:ascii="Calibri" w:hAnsi="Calibri"/>
        </w:rPr>
        <w:t>¿Qué pasa si no se carga horario extendido?</w:t>
      </w:r>
    </w:p>
    <w:p>
      <w:pPr>
        <w:pStyle w:val="ListBullet"/>
        <w:spacing w:after="120"/>
      </w:pPr>
      <w:r>
        <w:rPr>
          <w:rFonts w:ascii="Calibri" w:hAnsi="Calibri"/>
        </w:rPr>
        <w:t>¿Qué pasa si hay descuadres?</w:t>
      </w:r>
    </w:p>
    <w:p>
      <w:pPr>
        <w:pStyle w:val="ListBullet"/>
        <w:spacing w:after="120"/>
      </w:pPr>
      <w:r>
        <w:rPr>
          <w:rFonts w:ascii="Calibri" w:hAnsi="Calibri"/>
        </w:rPr>
        <w:t>¿Puedo editar las tablas del Excel final?</w:t>
      </w:r>
    </w:p>
    <w:p>
      <w:pPr>
        <w:pStyle w:val="ListBullet"/>
        <w:spacing w:after="120"/>
      </w:pPr>
      <w:r>
        <w:rPr>
          <w:rFonts w:ascii="Calibri" w:hAnsi="Calibri"/>
        </w:rPr>
        <w:t>¿Puedo mover o borrar hojas?</w:t>
      </w:r>
    </w:p>
    <w:p>
      <w:pPr>
        <w:pStyle w:val="ListBullet"/>
        <w:spacing w:after="120"/>
      </w:pPr>
      <w:r>
        <w:rPr>
          <w:rFonts w:ascii="Calibri" w:hAnsi="Calibri"/>
        </w:rPr>
        <w:t>¿Qué significa DIRECCION V?</w:t>
      </w:r>
    </w:p>
    <w:p>
      <w:pPr>
        <w:pStyle w:val="ListBullet"/>
        <w:spacing w:after="120"/>
      </w:pPr>
      <w:r>
        <w:rPr>
          <w:rFonts w:ascii="Calibri" w:hAnsi="Calibri"/>
        </w:rPr>
        <w:t>¿Qué pasa con feriados?</w:t>
      </w:r>
    </w:p>
    <w:p>
      <w:pPr>
        <w:pStyle w:val="ListBullet"/>
        <w:spacing w:after="120"/>
      </w:pPr>
      <w:r>
        <w:rPr>
          <w:rFonts w:ascii="Calibri" w:hAnsi="Calibri"/>
        </w:rPr>
        <w:t>¿Qué pasa con licencias?</w:t>
      </w:r>
    </w:p>
    <w:p>
      <w:pPr>
        <w:pStyle w:val="ListBullet"/>
        <w:spacing w:after="120"/>
      </w:pPr>
      <w:r>
        <w:rPr>
          <w:rFonts w:ascii="Calibri" w:hAnsi="Calibri"/>
        </w:rPr>
        <w:t>¿Qué diferencia hay entre horas reales y horas reconocidas?</w:t>
      </w:r>
    </w:p>
    <w:p>
      <w:pPr>
        <w:pStyle w:val="ListBullet"/>
        <w:spacing w:after="120"/>
      </w:pPr>
      <w:r>
        <w:rPr>
          <w:rFonts w:ascii="Calibri" w:hAnsi="Calibri"/>
        </w:rPr>
        <w:t>18. Glosario</w:t>
      </w:r>
    </w:p>
    <w:p>
      <w:pPr>
        <w:pStyle w:val="ListBullet"/>
        <w:spacing w:after="120"/>
      </w:pPr>
      <w:r>
        <w:rPr>
          <w:rFonts w:ascii="Calibri" w:hAnsi="Calibri"/>
        </w:rPr>
        <w:t>19. Espacios para capturas</w:t>
      </w:r>
    </w:p>
    <w:p>
      <w:pPr>
        <w:pStyle w:val="ListBullet"/>
        <w:spacing w:after="120"/>
      </w:pPr>
      <w:r>
        <w:rPr>
          <w:rFonts w:ascii="Calibri" w:hAnsi="Calibri"/>
        </w:rPr>
        <w:t>20. Checklist de entrega del reporte</w:t>
      </w:r>
    </w:p>
    <w:p>
      <w:r>
        <w:br w:type="page"/>
      </w:r>
    </w:p>
    <w:p>
      <w:pPr>
        <w:spacing w:after="120"/>
      </w:pPr>
      <w:r>
        <w:rPr>
          <w:rFonts w:ascii="Calibri" w:hAnsi="Calibri"/>
        </w:rPr>
        <w:t>**Reportes de Asistencia** **Dirección de Gestión Humana** **Versión:** 1.0 **Área responsable:** Unidad de Gestión de Procesos **Fecha:** Junio 2026</w:t>
      </w:r>
    </w:p>
    <w:tbl>
      <w:tblPr>
        <w:tblW w:type="auto" w:w="0"/>
        <w:jc w:val="center"/>
        <w:tblLook w:firstColumn="1" w:firstRow="1" w:lastColumn="0" w:lastRow="0" w:noHBand="0" w:noVBand="1" w:val="04A0"/>
      </w:tblPr>
      <w:tblGrid>
        <w:gridCol w:w="9936"/>
      </w:tblGrid>
      <w:tr>
        <w:tc>
          <w:tcPr>
            <w:tcW w:type="dxa" w:w="9936"/>
            <w:shd w:fill="FFF7E6"/>
            <w:tcBorders>
              <w:top w:val="single" w:sz="4" w:space="0" w:color="EAB308"/>
              <w:left w:val="single" w:sz="4" w:space="0" w:color="EAB308"/>
              <w:bottom w:val="single" w:sz="4" w:space="0" w:color="EAB308"/>
              <w:right w:val="single" w:sz="4" w:space="0" w:color="EAB308"/>
            </w:tcBorders>
          </w:tcPr>
          <w:p>
            <w:r/>
            <w:r>
              <w:rPr>
                <w:rFonts w:ascii="Calibri" w:hAnsi="Calibri"/>
                <w:b/>
                <w:color w:val="0F172A"/>
                <w:sz w:val="21"/>
              </w:rPr>
              <w:t>Sistema ReAS: herramienta para el procesamiento, validación y generación de reportes institucionales de asistencia.</w:t>
            </w:r>
          </w:p>
        </w:tc>
      </w:tr>
    </w:tbl>
    <w:p/>
    <w:p>
      <w:pPr>
        <w:pStyle w:val="Heading1"/>
      </w:pPr>
      <w:r>
        <w:t>1. Introducción</w:t>
      </w:r>
    </w:p>
    <w:p>
      <w:pPr>
        <w:spacing w:after="120"/>
      </w:pPr>
      <w:r>
        <w:rPr>
          <w:rFonts w:ascii="Calibri" w:hAnsi="Calibri"/>
        </w:rPr>
        <w:t>El Sistema ReAS es una herramienta web desarrollada para apoyar el procesamiento de asistencia de empleados a partir de archivos Excel. Su propósito es automatizar tareas repetitivas, aplicar reglas institucionales de cálculo y generar reportes con una estructura uniforme, revisable y trazable.</w:t>
      </w:r>
    </w:p>
    <w:p>
      <w:pPr>
        <w:spacing w:after="120"/>
      </w:pPr>
      <w:r>
        <w:rPr>
          <w:rFonts w:ascii="Calibri" w:hAnsi="Calibri"/>
        </w:rPr>
        <w:t>ReAS permite trabajar con archivos de asistencia de gran volumen, incluyendo reportes con miles de registros. El sistema separa la interfaz del procesamiento pesado mediante Web Workers, lo que permite analizar la información sin congelar la pantalla del usuario.</w:t>
      </w:r>
    </w:p>
    <w:p>
      <w:pPr>
        <w:spacing w:after="120"/>
      </w:pPr>
      <w:r>
        <w:rPr>
          <w:rFonts w:ascii="Calibri" w:hAnsi="Calibri"/>
        </w:rPr>
        <w:t>El resultado final es un Excel institucional con hojas de control, tablas oficiales, resúmenes, auditoría de descuadres y detalle de eventualidades.</w:t>
      </w:r>
    </w:p>
    <w:p>
      <w:pPr>
        <w:pStyle w:val="Heading1"/>
      </w:pPr>
      <w:r>
        <w:t>2. Justificación del sistema</w:t>
      </w:r>
    </w:p>
    <w:p>
      <w:pPr>
        <w:spacing w:after="120"/>
      </w:pPr>
      <w:r>
        <w:rPr>
          <w:rFonts w:ascii="Calibri" w:hAnsi="Calibri"/>
        </w:rPr>
        <w:t>Antes de ReAS, el proceso de revisión de asistencia dependía de tareas manuales en Excel: filtrar registros, calcular tiempos, contar eventualidades, validar observaciones y armar tablas para presentación. Este flujo podía consumir tiempo significativo y generar diferencias entre usuarios por cambios en fórmulas, criterios de revisión o errores de copia.</w:t>
      </w:r>
    </w:p>
    <w:p>
      <w:pPr>
        <w:spacing w:after="120"/>
      </w:pPr>
      <w:r>
        <w:rPr>
          <w:rFonts w:ascii="Calibri" w:hAnsi="Calibri"/>
        </w:rPr>
        <w:t>ReAS se desarrolló para reducir esa carga operativa y ofrecer una forma más estable de procesar la información. El sistema estandariza las reglas, automatiza cálculos, genera alertas de descuadre y conserva trazabilidad sobre los archivos usados, el mes evaluado y el usuario que generó el reporte.</w:t>
      </w:r>
    </w:p>
    <w:p>
      <w:pPr>
        <w:pStyle w:val="Heading2"/>
      </w:pPr>
      <w:r>
        <w:t>Beneficios principales</w:t>
      </w:r>
    </w:p>
    <w:p>
      <w:pPr>
        <w:pStyle w:val="ListBullet"/>
        <w:spacing w:after="120"/>
      </w:pPr>
      <w:r>
        <w:rPr>
          <w:rFonts w:ascii="Calibri" w:hAnsi="Calibri"/>
        </w:rPr>
        <w:t>Reduce trabajo manual repetitivo.</w:t>
      </w:r>
    </w:p>
    <w:p>
      <w:pPr>
        <w:pStyle w:val="ListBullet"/>
        <w:spacing w:after="120"/>
      </w:pPr>
      <w:r>
        <w:rPr>
          <w:rFonts w:ascii="Calibri" w:hAnsi="Calibri"/>
        </w:rPr>
        <w:t>Disminuye errores por fórmulas, filtros o copiado de datos.</w:t>
      </w:r>
    </w:p>
    <w:p>
      <w:pPr>
        <w:pStyle w:val="ListBullet"/>
        <w:spacing w:after="120"/>
      </w:pPr>
      <w:r>
        <w:rPr>
          <w:rFonts w:ascii="Calibri" w:hAnsi="Calibri"/>
        </w:rPr>
        <w:t>Estandariza reportes institucionales.</w:t>
      </w:r>
    </w:p>
    <w:p>
      <w:pPr>
        <w:pStyle w:val="ListBullet"/>
        <w:spacing w:after="120"/>
      </w:pPr>
      <w:r>
        <w:rPr>
          <w:rFonts w:ascii="Calibri" w:hAnsi="Calibri"/>
        </w:rPr>
        <w:t>Permite revisar descuadres por empleado.</w:t>
      </w:r>
    </w:p>
    <w:p>
      <w:pPr>
        <w:pStyle w:val="ListBullet"/>
        <w:spacing w:after="120"/>
      </w:pPr>
      <w:r>
        <w:rPr>
          <w:rFonts w:ascii="Calibri" w:hAnsi="Calibri"/>
        </w:rPr>
        <w:t>Facilita la identificación de casos con más ausencias, tardanzas o salidas tempranas.</w:t>
      </w:r>
    </w:p>
    <w:p>
      <w:pPr>
        <w:pStyle w:val="ListBullet"/>
        <w:spacing w:after="120"/>
      </w:pPr>
      <w:r>
        <w:rPr>
          <w:rFonts w:ascii="Calibri" w:hAnsi="Calibri"/>
        </w:rPr>
        <w:t>Conserva trazabilidad del reporte generado.</w:t>
      </w:r>
    </w:p>
    <w:p>
      <w:pPr>
        <w:pStyle w:val="Heading1"/>
      </w:pPr>
      <w:r>
        <w:t>3. Proceso antes de ReAS</w:t>
      </w:r>
    </w:p>
    <w:p>
      <w:pPr>
        <w:spacing w:after="120"/>
      </w:pPr>
      <w:r>
        <w:rPr>
          <w:rFonts w:ascii="Calibri" w:hAnsi="Calibri"/>
        </w:rPr>
        <w:t>El proceso anterior se realizaba principalmente en Excel. De forma general, implicaba recibir el archivo de asistencia, revisar columnas, filtrar por empleado o ubicación, calcular ausencias, tardanzas y salidas tempranas, separar casos justificados y no justificados, validar descuadres y construir manualmente las tablas finales.</w:t>
      </w:r>
    </w:p>
    <w:p>
      <w:pPr>
        <w:spacing w:after="120"/>
      </w:pPr>
      <w:r>
        <w:rPr>
          <w:rFonts w:ascii="Calibri" w:hAnsi="Calibri"/>
        </w:rPr>
        <w:t>Este proceso requería atención constante, especialmente cuando el archivo contenía miles de filas, múltiples ubicaciones o empleados con condiciones especiales de horario.</w:t>
      </w:r>
    </w:p>
    <w:p>
      <w:pPr>
        <w:pStyle w:val="Heading2"/>
      </w:pPr>
      <w:r>
        <w:t>Riesgos del proceso manual</w:t>
      </w:r>
    </w:p>
    <w:p>
      <w:pPr>
        <w:pStyle w:val="ListBullet"/>
        <w:spacing w:after="120"/>
      </w:pPr>
      <w:r>
        <w:rPr>
          <w:rFonts w:ascii="Calibri" w:hAnsi="Calibri"/>
        </w:rPr>
        <w:t>Cálculos inconsistentes entre reportes.</w:t>
      </w:r>
    </w:p>
    <w:p>
      <w:pPr>
        <w:pStyle w:val="ListBullet"/>
        <w:spacing w:after="120"/>
      </w:pPr>
      <w:r>
        <w:rPr>
          <w:rFonts w:ascii="Calibri" w:hAnsi="Calibri"/>
        </w:rPr>
        <w:t>Omisión de empleados o registros.</w:t>
      </w:r>
    </w:p>
    <w:p>
      <w:pPr>
        <w:pStyle w:val="ListBullet"/>
        <w:spacing w:after="120"/>
      </w:pPr>
      <w:r>
        <w:rPr>
          <w:rFonts w:ascii="Calibri" w:hAnsi="Calibri"/>
        </w:rPr>
        <w:t>Errores al copiar datos entre hojas.</w:t>
      </w:r>
    </w:p>
    <w:p>
      <w:pPr>
        <w:pStyle w:val="ListBullet"/>
        <w:spacing w:after="120"/>
      </w:pPr>
      <w:r>
        <w:rPr>
          <w:rFonts w:ascii="Calibri" w:hAnsi="Calibri"/>
        </w:rPr>
        <w:t>Dificultad para detectar descuadres.</w:t>
      </w:r>
    </w:p>
    <w:p>
      <w:pPr>
        <w:pStyle w:val="ListBullet"/>
        <w:spacing w:after="120"/>
      </w:pPr>
      <w:r>
        <w:rPr>
          <w:rFonts w:ascii="Calibri" w:hAnsi="Calibri"/>
        </w:rPr>
        <w:t>Mayor tiempo de preparación.</w:t>
      </w:r>
    </w:p>
    <w:p>
      <w:pPr>
        <w:pStyle w:val="ListBullet"/>
        <w:spacing w:after="120"/>
      </w:pPr>
      <w:r>
        <w:rPr>
          <w:rFonts w:ascii="Calibri" w:hAnsi="Calibri"/>
        </w:rPr>
        <w:t>Menor trazabilidad sobre cambios realizados.</w:t>
      </w:r>
    </w:p>
    <w:p>
      <w:pPr>
        <w:pStyle w:val="Heading1"/>
      </w:pPr>
      <w:r>
        <w:t>4. Proceso con ReAS</w:t>
      </w:r>
    </w:p>
    <w:p>
      <w:pPr>
        <w:spacing w:after="120"/>
      </w:pPr>
      <w:r>
        <w:rPr>
          <w:rFonts w:ascii="Calibri" w:hAnsi="Calibri"/>
        </w:rPr>
        <w:t>Con ReAS, el usuario carga los archivos, selecciona el mes, revisa el mapeo de columnas y ejecuta el procesamiento. El sistema aplica reglas, cruza información auxiliar, genera resúmenes y produce el Excel final.</w:t>
      </w:r>
    </w:p>
    <w:p>
      <w:pPr>
        <w:pStyle w:val="Heading2"/>
      </w:pPr>
      <w:r>
        <w:t>Flujo automatizado</w:t>
      </w:r>
    </w:p>
    <w:p>
      <w:pPr>
        <w:pStyle w:val="ListNumber"/>
        <w:spacing w:after="120"/>
      </w:pPr>
      <w:r>
        <w:rPr>
          <w:rFonts w:ascii="Calibri" w:hAnsi="Calibri"/>
        </w:rPr>
        <w:t>El usuario inicia sesión con un código autorizado.</w:t>
      </w:r>
    </w:p>
    <w:p>
      <w:pPr>
        <w:pStyle w:val="ListNumber"/>
        <w:spacing w:after="120"/>
      </w:pPr>
      <w:r>
        <w:rPr>
          <w:rFonts w:ascii="Calibri" w:hAnsi="Calibri"/>
        </w:rPr>
        <w:t>Carga el Excel principal de asistencia.</w:t>
      </w:r>
    </w:p>
    <w:p>
      <w:pPr>
        <w:pStyle w:val="ListNumber"/>
        <w:spacing w:after="120"/>
      </w:pPr>
      <w:r>
        <w:rPr>
          <w:rFonts w:ascii="Calibri" w:hAnsi="Calibri"/>
          <w:b/>
        </w:rPr>
        <w:t>Carga archivos auxiliares si aplican:</w:t>
      </w:r>
      <w:r>
        <w:rPr>
          <w:rFonts w:ascii="Calibri" w:hAnsi="Calibri"/>
        </w:rPr>
        <w:t xml:space="preserve"> horario extendido y nómina.</w:t>
      </w:r>
    </w:p>
    <w:p>
      <w:pPr>
        <w:pStyle w:val="ListNumber"/>
        <w:spacing w:after="120"/>
      </w:pPr>
      <w:r>
        <w:rPr>
          <w:rFonts w:ascii="Calibri" w:hAnsi="Calibri"/>
        </w:rPr>
        <w:t>Selecciona el mes evaluado cuando el archivo contiene varios meses.</w:t>
      </w:r>
    </w:p>
    <w:p>
      <w:pPr>
        <w:pStyle w:val="ListNumber"/>
        <w:spacing w:after="120"/>
      </w:pPr>
      <w:r>
        <w:rPr>
          <w:rFonts w:ascii="Calibri" w:hAnsi="Calibri"/>
        </w:rPr>
        <w:t>Revisa o ajusta el mapeo de columnas.</w:t>
      </w:r>
    </w:p>
    <w:p>
      <w:pPr>
        <w:pStyle w:val="ListNumber"/>
        <w:spacing w:after="120"/>
      </w:pPr>
      <w:r>
        <w:rPr>
          <w:rFonts w:ascii="Calibri" w:hAnsi="Calibri"/>
        </w:rPr>
        <w:t>Procesa la información.</w:t>
      </w:r>
    </w:p>
    <w:p>
      <w:pPr>
        <w:pStyle w:val="ListNumber"/>
        <w:spacing w:after="120"/>
      </w:pPr>
      <w:r>
        <w:rPr>
          <w:rFonts w:ascii="Calibri" w:hAnsi="Calibri"/>
        </w:rPr>
        <w:t>Revisa el dashboard, rankings, resultados y auditoría.</w:t>
      </w:r>
    </w:p>
    <w:p>
      <w:pPr>
        <w:pStyle w:val="ListNumber"/>
        <w:spacing w:after="120"/>
      </w:pPr>
      <w:r>
        <w:rPr>
          <w:rFonts w:ascii="Calibri" w:hAnsi="Calibri"/>
        </w:rPr>
        <w:t>Realiza ajustes manuales cuando existan descuadres.</w:t>
      </w:r>
    </w:p>
    <w:p>
      <w:pPr>
        <w:pStyle w:val="ListNumber"/>
        <w:spacing w:after="120"/>
      </w:pPr>
      <w:r>
        <w:rPr>
          <w:rFonts w:ascii="Calibri" w:hAnsi="Calibri"/>
        </w:rPr>
        <w:t>Descarga el Excel final.</w:t>
      </w:r>
    </w:p>
    <w:p>
      <w:pPr>
        <w:pStyle w:val="ListNumber"/>
        <w:spacing w:after="120"/>
      </w:pPr>
      <w:r>
        <w:rPr>
          <w:rFonts w:ascii="Calibri" w:hAnsi="Calibri"/>
        </w:rPr>
        <w:t>Valida la hoja de control y las tablas institucionales generadas.</w:t>
      </w:r>
    </w:p>
    <w:p>
      <w:pPr>
        <w:pStyle w:val="Heading1"/>
      </w:pPr>
      <w:r>
        <w:t>5. Archivos que usa el sistema</w:t>
      </w:r>
    </w:p>
    <w:p>
      <w:pPr>
        <w:pStyle w:val="Heading2"/>
      </w:pPr>
      <w:r>
        <w:t>Excel principal de asistencia</w:t>
      </w:r>
    </w:p>
    <w:p>
      <w:pPr>
        <w:spacing w:after="120"/>
      </w:pPr>
      <w:r>
        <w:rPr>
          <w:rFonts w:ascii="Calibri" w:hAnsi="Calibri"/>
        </w:rPr>
        <w:t>Es el archivo base para calcular asistencia. Contiene la información de entrada, salida, fecha, observaciones y datos de identificación del empleado.</w:t>
      </w:r>
    </w:p>
    <w:p>
      <w:pPr>
        <w:spacing w:after="120"/>
      </w:pPr>
      <w:r>
        <w:rPr>
          <w:rFonts w:ascii="Calibri" w:hAnsi="Calibri"/>
        </w:rPr>
        <w:t>Columnas esperadas:</w:t>
      </w:r>
    </w:p>
    <w:p>
      <w:pPr>
        <w:pStyle w:val="ListBullet"/>
        <w:spacing w:after="120"/>
      </w:pPr>
      <w:r>
        <w:rPr>
          <w:rFonts w:ascii="Calibri" w:hAnsi="Calibri"/>
        </w:rPr>
        <w:t>Nombre.</w:t>
      </w:r>
    </w:p>
    <w:p>
      <w:pPr>
        <w:pStyle w:val="ListBullet"/>
        <w:spacing w:after="120"/>
      </w:pPr>
      <w:r>
        <w:rPr>
          <w:rFonts w:ascii="Calibri" w:hAnsi="Calibri"/>
        </w:rPr>
        <w:t>Ubicación.</w:t>
      </w:r>
    </w:p>
    <w:p>
      <w:pPr>
        <w:pStyle w:val="ListBullet"/>
        <w:spacing w:after="120"/>
      </w:pPr>
      <w:r>
        <w:rPr>
          <w:rFonts w:ascii="Calibri" w:hAnsi="Calibri"/>
        </w:rPr>
        <w:t>Código.</w:t>
      </w:r>
    </w:p>
    <w:p>
      <w:pPr>
        <w:pStyle w:val="ListBullet"/>
        <w:spacing w:after="120"/>
      </w:pPr>
      <w:r>
        <w:rPr>
          <w:rFonts w:ascii="Calibri" w:hAnsi="Calibri"/>
        </w:rPr>
        <w:t>Fecha.</w:t>
      </w:r>
    </w:p>
    <w:p>
      <w:pPr>
        <w:pStyle w:val="ListBullet"/>
        <w:spacing w:after="120"/>
      </w:pPr>
      <w:r>
        <w:rPr>
          <w:rFonts w:ascii="Calibri" w:hAnsi="Calibri"/>
        </w:rPr>
        <w:t>Día.</w:t>
      </w:r>
    </w:p>
    <w:p>
      <w:pPr>
        <w:pStyle w:val="ListBullet"/>
        <w:spacing w:after="120"/>
      </w:pPr>
      <w:r>
        <w:rPr>
          <w:rFonts w:ascii="Calibri" w:hAnsi="Calibri"/>
        </w:rPr>
        <w:t>Hora de entrada.</w:t>
      </w:r>
    </w:p>
    <w:p>
      <w:pPr>
        <w:pStyle w:val="ListBullet"/>
        <w:spacing w:after="120"/>
      </w:pPr>
      <w:r>
        <w:rPr>
          <w:rFonts w:ascii="Calibri" w:hAnsi="Calibri"/>
        </w:rPr>
        <w:t>Hora de salida.</w:t>
      </w:r>
    </w:p>
    <w:p>
      <w:pPr>
        <w:pStyle w:val="ListBullet"/>
        <w:spacing w:after="120"/>
      </w:pPr>
      <w:r>
        <w:rPr>
          <w:rFonts w:ascii="Calibri" w:hAnsi="Calibri"/>
        </w:rPr>
        <w:t>Observaciones.</w:t>
      </w:r>
    </w:p>
    <w:p>
      <w:pPr>
        <w:pStyle w:val="ListBullet"/>
        <w:spacing w:after="120"/>
      </w:pPr>
      <w:r>
        <w:rPr>
          <w:rFonts w:ascii="Calibri" w:hAnsi="Calibri"/>
        </w:rPr>
        <w:t>Tiempo de observaciones, opcional.</w:t>
      </w:r>
    </w:p>
    <w:p>
      <w:pPr>
        <w:pStyle w:val="Heading2"/>
      </w:pPr>
      <w:r>
        <w:t>Excel de horario extendido</w:t>
      </w:r>
    </w:p>
    <w:p>
      <w:pPr>
        <w:spacing w:after="120"/>
      </w:pPr>
      <w:r>
        <w:rPr>
          <w:rFonts w:ascii="Calibri" w:hAnsi="Calibri"/>
        </w:rPr>
        <w:t>Es un archivo auxiliar opcional. Se usa para identificar empleados que pertenecen al horario extendido. El cruce se realiza por código de empleado.</w:t>
      </w:r>
    </w:p>
    <w:p>
      <w:pPr>
        <w:spacing w:after="120"/>
      </w:pPr>
      <w:r>
        <w:rPr>
          <w:rFonts w:ascii="Calibri" w:hAnsi="Calibri"/>
        </w:rPr>
        <w:t>Si el libro tiene varias hojas, ReAS detecta el mes evaluado y usa la hoja correspondiente cuando es posible.</w:t>
      </w:r>
    </w:p>
    <w:p>
      <w:pPr>
        <w:pStyle w:val="Heading2"/>
      </w:pPr>
      <w:r>
        <w:t>Excel de nómina</w:t>
      </w:r>
    </w:p>
    <w:p>
      <w:pPr>
        <w:spacing w:after="120"/>
      </w:pPr>
      <w:r>
        <w:rPr>
          <w:rFonts w:ascii="Calibri" w:hAnsi="Calibri"/>
        </w:rPr>
        <w:t>Es un archivo auxiliar opcional. Se usa para completar datos del empleado y excluir registros que no deben calcularse.</w:t>
      </w:r>
    </w:p>
    <w:p>
      <w:pPr>
        <w:spacing w:after="120"/>
      </w:pPr>
      <w:r>
        <w:rPr>
          <w:rFonts w:ascii="Calibri" w:hAnsi="Calibri"/>
        </w:rPr>
        <w:t>Puede aportar:</w:t>
      </w:r>
    </w:p>
    <w:p>
      <w:pPr>
        <w:pStyle w:val="ListBullet"/>
        <w:spacing w:after="120"/>
      </w:pPr>
      <w:r>
        <w:rPr>
          <w:rFonts w:ascii="Calibri" w:hAnsi="Calibri"/>
        </w:rPr>
        <w:t>Código.</w:t>
      </w:r>
    </w:p>
    <w:p>
      <w:pPr>
        <w:pStyle w:val="ListBullet"/>
        <w:spacing w:after="120"/>
      </w:pPr>
      <w:r>
        <w:rPr>
          <w:rFonts w:ascii="Calibri" w:hAnsi="Calibri"/>
        </w:rPr>
        <w:t>Nombre.</w:t>
      </w:r>
    </w:p>
    <w:p>
      <w:pPr>
        <w:pStyle w:val="ListBullet"/>
        <w:spacing w:after="120"/>
      </w:pPr>
      <w:r>
        <w:rPr>
          <w:rFonts w:ascii="Calibri" w:hAnsi="Calibri"/>
        </w:rPr>
        <w:t>Cédula.</w:t>
      </w:r>
    </w:p>
    <w:p>
      <w:pPr>
        <w:pStyle w:val="ListBullet"/>
        <w:spacing w:after="120"/>
      </w:pPr>
      <w:r>
        <w:rPr>
          <w:rFonts w:ascii="Calibri" w:hAnsi="Calibri"/>
        </w:rPr>
        <w:t>Cargo.</w:t>
      </w:r>
    </w:p>
    <w:p>
      <w:pPr>
        <w:pStyle w:val="ListBullet"/>
        <w:spacing w:after="120"/>
      </w:pPr>
      <w:r>
        <w:rPr>
          <w:rFonts w:ascii="Calibri" w:hAnsi="Calibri"/>
        </w:rPr>
        <w:t>Ubicación.</w:t>
      </w:r>
    </w:p>
    <w:p>
      <w:pPr>
        <w:pStyle w:val="ListBullet"/>
        <w:spacing w:after="120"/>
      </w:pPr>
      <w:r>
        <w:rPr>
          <w:rFonts w:ascii="Calibri" w:hAnsi="Calibri"/>
        </w:rPr>
        <w:t>Fecha de ingreso.</w:t>
      </w:r>
    </w:p>
    <w:p>
      <w:pPr>
        <w:pStyle w:val="ListBullet"/>
        <w:spacing w:after="120"/>
      </w:pPr>
      <w:r>
        <w:rPr>
          <w:rFonts w:ascii="Calibri" w:hAnsi="Calibri"/>
        </w:rPr>
        <w:t>Posición.</w:t>
      </w:r>
    </w:p>
    <w:p>
      <w:pPr>
        <w:spacing w:after="120"/>
      </w:pPr>
      <w:r>
        <w:rPr>
          <w:rFonts w:ascii="Calibri" w:hAnsi="Calibri"/>
        </w:rPr>
        <w:t>Reglas de exclusión por nómina:</w:t>
      </w:r>
    </w:p>
    <w:p>
      <w:pPr>
        <w:pStyle w:val="ListBullet"/>
        <w:spacing w:after="120"/>
      </w:pPr>
      <w:r>
        <w:rPr>
          <w:rFonts w:ascii="Calibri" w:hAnsi="Calibri"/>
        </w:rPr>
        <w:t>Directores.</w:t>
      </w:r>
    </w:p>
    <w:p>
      <w:pPr>
        <w:pStyle w:val="ListBullet"/>
        <w:spacing w:after="120"/>
      </w:pPr>
      <w:r>
        <w:rPr>
          <w:rFonts w:ascii="Calibri" w:hAnsi="Calibri"/>
        </w:rPr>
        <w:t>Subdirectores.</w:t>
      </w:r>
    </w:p>
    <w:p>
      <w:pPr>
        <w:pStyle w:val="ListBullet"/>
        <w:spacing w:after="120"/>
      </w:pPr>
      <w:r>
        <w:rPr>
          <w:rFonts w:ascii="Calibri" w:hAnsi="Calibri"/>
        </w:rPr>
        <w:t>Personas con posición `DIRECCION V`.</w:t>
      </w:r>
    </w:p>
    <w:p>
      <w:pPr>
        <w:pStyle w:val="ListBullet"/>
        <w:spacing w:after="120"/>
      </w:pPr>
      <w:r>
        <w:rPr>
          <w:rFonts w:ascii="Calibri" w:hAnsi="Calibri"/>
        </w:rPr>
        <w:t>Personas con fecha de ingreso posterior al período evaluado.</w:t>
      </w:r>
    </w:p>
    <w:p>
      <w:pPr>
        <w:pStyle w:val="Heading1"/>
      </w:pPr>
      <w:r>
        <w:t>6. Tipos de horario</w:t>
      </w:r>
    </w:p>
    <w:p>
      <w:pPr>
        <w:pStyle w:val="Heading2"/>
      </w:pPr>
      <w:r>
        <w:t>Horario normal</w:t>
      </w:r>
    </w:p>
    <w:p>
      <w:pPr>
        <w:pStyle w:val="ListBullet"/>
        <w:spacing w:after="120"/>
      </w:pPr>
      <w:r>
        <w:rPr>
          <w:rFonts w:ascii="Calibri" w:hAnsi="Calibri"/>
        </w:rPr>
        <w:t>Aplica de lunes a viernes.</w:t>
      </w:r>
    </w:p>
    <w:p>
      <w:pPr>
        <w:pStyle w:val="ListBullet"/>
        <w:spacing w:after="120"/>
      </w:pPr>
      <w:r>
        <w:rPr>
          <w:rFonts w:ascii="Calibri" w:hAnsi="Calibri"/>
        </w:rPr>
        <w:t>Cada día equivale a 8 horas.</w:t>
      </w:r>
    </w:p>
    <w:p>
      <w:pPr>
        <w:pStyle w:val="ListBullet"/>
        <w:spacing w:after="120"/>
      </w:pPr>
      <w:r>
        <w:rPr>
          <w:rFonts w:ascii="Calibri" w:hAnsi="Calibri"/>
          <w:b/>
        </w:rPr>
        <w:t>Entrada base:</w:t>
      </w:r>
      <w:r>
        <w:rPr>
          <w:rFonts w:ascii="Calibri" w:hAnsi="Calibri"/>
        </w:rPr>
        <w:t xml:space="preserve"> 08:00.</w:t>
      </w:r>
    </w:p>
    <w:p>
      <w:pPr>
        <w:pStyle w:val="ListBullet"/>
        <w:spacing w:after="120"/>
      </w:pPr>
      <w:r>
        <w:rPr>
          <w:rFonts w:ascii="Calibri" w:hAnsi="Calibri"/>
          <w:b/>
        </w:rPr>
        <w:t>Salida base:</w:t>
      </w:r>
      <w:r>
        <w:rPr>
          <w:rFonts w:ascii="Calibri" w:hAnsi="Calibri"/>
        </w:rPr>
        <w:t xml:space="preserve"> 16:00.</w:t>
      </w:r>
    </w:p>
    <w:p>
      <w:pPr>
        <w:pStyle w:val="Heading2"/>
      </w:pPr>
      <w:r>
        <w:t>Horario extendido</w:t>
      </w:r>
    </w:p>
    <w:p>
      <w:pPr>
        <w:pStyle w:val="ListBullet"/>
        <w:spacing w:after="120"/>
      </w:pPr>
      <w:r>
        <w:rPr>
          <w:rFonts w:ascii="Calibri" w:hAnsi="Calibri"/>
          <w:b/>
        </w:rPr>
        <w:t>Lunes a viernes:</w:t>
      </w:r>
      <w:r>
        <w:rPr>
          <w:rFonts w:ascii="Calibri" w:hAnsi="Calibri"/>
        </w:rPr>
        <w:t xml:space="preserve"> 11 horas.</w:t>
      </w:r>
    </w:p>
    <w:p>
      <w:pPr>
        <w:pStyle w:val="ListBullet"/>
        <w:spacing w:after="120"/>
      </w:pPr>
      <w:r>
        <w:rPr>
          <w:rFonts w:ascii="Calibri" w:hAnsi="Calibri"/>
          <w:b/>
        </w:rPr>
        <w:t>Sábado:</w:t>
      </w:r>
      <w:r>
        <w:rPr>
          <w:rFonts w:ascii="Calibri" w:hAnsi="Calibri"/>
        </w:rPr>
        <w:t xml:space="preserve"> 4 horas.</w:t>
      </w:r>
    </w:p>
    <w:p>
      <w:pPr>
        <w:pStyle w:val="ListBullet"/>
        <w:spacing w:after="120"/>
      </w:pPr>
      <w:r>
        <w:rPr>
          <w:rFonts w:ascii="Calibri" w:hAnsi="Calibri"/>
          <w:b/>
        </w:rPr>
        <w:t>Domingo:</w:t>
      </w:r>
      <w:r>
        <w:rPr>
          <w:rFonts w:ascii="Calibri" w:hAnsi="Calibri"/>
        </w:rPr>
        <w:t xml:space="preserve"> 0 horas.</w:t>
      </w:r>
    </w:p>
    <w:p>
      <w:pPr>
        <w:pStyle w:val="ListBullet"/>
        <w:spacing w:after="120"/>
      </w:pPr>
      <w:r>
        <w:rPr>
          <w:rFonts w:ascii="Calibri" w:hAnsi="Calibri"/>
        </w:rPr>
        <w:t>El cruce del personal de horario extendido se realiza por código de empleado.</w:t>
      </w:r>
    </w:p>
    <w:p>
      <w:pPr>
        <w:pStyle w:val="Heading2"/>
      </w:pPr>
      <w:r>
        <w:t>Horario modificado</w:t>
      </w:r>
    </w:p>
    <w:p>
      <w:pPr>
        <w:spacing w:after="120"/>
      </w:pPr>
      <w:r>
        <w:rPr>
          <w:rFonts w:ascii="Calibri" w:hAnsi="Calibri"/>
        </w:rPr>
        <w:t>Permite configurar días laborables, hora de entrada y hora de salida desde la interfaz. Se usa para casos en los que el horario normal o extendido no representa el período evaluado.</w:t>
      </w:r>
    </w:p>
    <w:p>
      <w:pPr>
        <w:pStyle w:val="Heading1"/>
      </w:pPr>
      <w:r>
        <w:t>7. Reglas de observaciones</w:t>
      </w:r>
    </w:p>
    <w:p>
      <w:pPr>
        <w:spacing w:after="120"/>
      </w:pPr>
      <w:r>
        <w:rPr>
          <w:rFonts w:ascii="Calibri" w:hAnsi="Calibri"/>
        </w:rPr>
        <w:t>ReAS analiza la columna de observaciones sin distinguir entre mayúsculas y minúsculas. También normaliza acentos para detectar palabras clave de forma más estable.</w:t>
      </w:r>
    </w:p>
    <w:tbl>
      <w:tblPr>
        <w:tblW w:type="auto" w:w="0"/>
        <w:jc w:val="center"/>
        <w:tblLayout w:type="autofit"/>
        <w:tblLook w:firstColumn="1" w:firstRow="1" w:lastColumn="0" w:lastRow="0" w:noHBand="0" w:noVBand="1" w:val="04A0"/>
      </w:tblPr>
      <w:tblGrid>
        <w:gridCol w:w="4968"/>
        <w:gridCol w:w="4968"/>
      </w:tblGrid>
      <w:tr>
        <w:tc>
          <w:tcPr>
            <w:tcW w:type="dxa" w:w="4968"/>
            <w:vAlign w:val="center"/>
            <w:shd w:fill="E8EEF5"/>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sz w:val="19"/>
              </w:rPr>
              <w:t>Observación detectada</w:t>
            </w:r>
          </w:p>
        </w:tc>
        <w:tc>
          <w:tcPr>
            <w:tcW w:type="dxa" w:w="4968"/>
            <w:vAlign w:val="center"/>
            <w:shd w:fill="E8EEF5"/>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sz w:val="19"/>
              </w:rPr>
              <w:t>Tratamiento</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Vacaciones</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Se registra en tabla de vacaciones y se descuenta según la regla vigente.</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Licencia</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Se registra como eventualidad justificada y tiempo no trabajado justificado.</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Permiso</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Se registra como eventualidad justificada y puede usar tiempo de observaciones.</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Ausencia</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Se registra como ausencia justificada.</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Tardanza</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Justifica una tardanza cuando la observación corresponde a tardanza.</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Ver viático</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Cuenta como día trabajado completo y no genera ausencia, tardanza ni salida temprana.</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Feriado</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Excluye el día del cálculo; no cuenta como día a trabajar.</w:t>
            </w:r>
          </w:p>
        </w:tc>
      </w:tr>
    </w:tbl>
    <w:p/>
    <w:p>
      <w:pPr>
        <w:spacing w:after="120"/>
      </w:pPr>
      <w:r>
        <w:rPr>
          <w:rFonts w:ascii="Calibri" w:hAnsi="Calibri"/>
        </w:rPr>
        <w:t>Las vacaciones no forman parte de las eventualidades justificadas. Se presentan en una tabla separada.</w:t>
      </w:r>
    </w:p>
    <w:p>
      <w:pPr>
        <w:pStyle w:val="Heading1"/>
      </w:pPr>
      <w:r>
        <w:t>8. Reglas principales de cálculo</w:t>
      </w:r>
    </w:p>
    <w:p>
      <w:pPr>
        <w:pStyle w:val="Heading2"/>
      </w:pPr>
      <w:r>
        <w:t>Días a trabajar</w:t>
      </w:r>
    </w:p>
    <w:p>
      <w:pPr>
        <w:spacing w:after="120"/>
      </w:pPr>
      <w:r>
        <w:rPr>
          <w:rFonts w:ascii="Calibri" w:hAnsi="Calibri"/>
        </w:rPr>
        <w:t>Los días a trabajar se calculan considerando los días laborables del período, las vacaciones, los ponches irregulares, feriados y reglas del horario.</w:t>
      </w:r>
    </w:p>
    <w:p>
      <w:pPr>
        <w:spacing w:after="120"/>
      </w:pPr>
      <w:r>
        <w:rPr>
          <w:rFonts w:ascii="Calibri" w:hAnsi="Calibri"/>
        </w:rPr>
        <w:t>Las licencias cuentan como días a trabajar, pero representan tiempo no trabajado justificado.</w:t>
      </w:r>
    </w:p>
    <w:p>
      <w:pPr>
        <w:pStyle w:val="Heading2"/>
      </w:pPr>
      <w:r>
        <w:t>Horas a trabajar</w:t>
      </w:r>
    </w:p>
    <w:p>
      <w:pPr>
        <w:spacing w:after="120"/>
      </w:pPr>
      <w:r>
        <w:rPr>
          <w:rFonts w:ascii="Calibri" w:hAnsi="Calibri"/>
        </w:rPr>
        <w:t>Las horas a trabajar dependen del tipo de horario:</w:t>
      </w:r>
    </w:p>
    <w:p>
      <w:pPr>
        <w:pStyle w:val="ListBullet"/>
        <w:spacing w:after="120"/>
      </w:pPr>
      <w:r>
        <w:rPr>
          <w:rFonts w:ascii="Calibri" w:hAnsi="Calibri"/>
          <w:b/>
        </w:rPr>
        <w:t>HN:</w:t>
      </w:r>
      <w:r>
        <w:rPr>
          <w:rFonts w:ascii="Calibri" w:hAnsi="Calibri"/>
        </w:rPr>
        <w:t xml:space="preserve"> 8 horas por día.</w:t>
      </w:r>
    </w:p>
    <w:p>
      <w:pPr>
        <w:pStyle w:val="ListBullet"/>
        <w:spacing w:after="120"/>
      </w:pPr>
      <w:r>
        <w:rPr>
          <w:rFonts w:ascii="Calibri" w:hAnsi="Calibri"/>
          <w:b/>
        </w:rPr>
        <w:t>HE:</w:t>
      </w:r>
      <w:r>
        <w:rPr>
          <w:rFonts w:ascii="Calibri" w:hAnsi="Calibri"/>
        </w:rPr>
        <w:t xml:space="preserve"> 11 horas lunes a viernes y 4 horas sábado.</w:t>
      </w:r>
    </w:p>
    <w:p>
      <w:pPr>
        <w:pStyle w:val="ListBullet"/>
        <w:spacing w:after="120"/>
      </w:pPr>
      <w:r>
        <w:rPr>
          <w:rFonts w:ascii="Calibri" w:hAnsi="Calibri"/>
          <w:b/>
        </w:rPr>
        <w:t>Horario modificado:</w:t>
      </w:r>
      <w:r>
        <w:rPr>
          <w:rFonts w:ascii="Calibri" w:hAnsi="Calibri"/>
        </w:rPr>
        <w:t xml:space="preserve"> según los días y horas configurados.</w:t>
      </w:r>
    </w:p>
    <w:p>
      <w:pPr>
        <w:pStyle w:val="Heading2"/>
      </w:pPr>
      <w:r>
        <w:t>Horas trabajadas reales</w:t>
      </w:r>
    </w:p>
    <w:p>
      <w:pPr>
        <w:spacing w:after="120"/>
      </w:pPr>
      <w:r>
        <w:rPr>
          <w:rFonts w:ascii="Calibri" w:hAnsi="Calibri"/>
        </w:rPr>
        <w:t>Son la diferencia entre hora de entrada y hora de salida.</w:t>
      </w:r>
    </w:p>
    <w:p>
      <w:pPr>
        <w:pStyle w:val="Heading2"/>
      </w:pPr>
      <w:r>
        <w:t>Horas reconocidas</w:t>
      </w:r>
    </w:p>
    <w:p>
      <w:pPr>
        <w:spacing w:after="120"/>
      </w:pPr>
      <w:r>
        <w:rPr>
          <w:rFonts w:ascii="Calibri" w:hAnsi="Calibri"/>
        </w:rPr>
        <w:t>Son las horas válidas para el reporte. Las horas extra no se registran como tiempo adicional reconocido.</w:t>
      </w:r>
    </w:p>
    <w:p>
      <w:pPr>
        <w:pStyle w:val="Heading2"/>
      </w:pPr>
      <w:r>
        <w:t>Tiempo no trabajado justificado</w:t>
      </w:r>
    </w:p>
    <w:p>
      <w:pPr>
        <w:spacing w:after="120"/>
      </w:pPr>
      <w:r>
        <w:rPr>
          <w:rFonts w:ascii="Calibri" w:hAnsi="Calibri"/>
        </w:rPr>
        <w:t>Incluye licencias, permisos, ausencias justificadas y otros tiempos reconocidos por observaciones válidas.</w:t>
      </w:r>
    </w:p>
    <w:p>
      <w:pPr>
        <w:pStyle w:val="Heading2"/>
      </w:pPr>
      <w:r>
        <w:t>Tiempo no trabajado no justificado</w:t>
      </w:r>
    </w:p>
    <w:p>
      <w:pPr>
        <w:spacing w:after="120"/>
      </w:pPr>
      <w:r>
        <w:rPr>
          <w:rFonts w:ascii="Calibri" w:hAnsi="Calibri"/>
        </w:rPr>
        <w:t>Incluye tardanzas no justificadas, salidas tempranas no justificadas y ausencias no justificadas.</w:t>
      </w:r>
    </w:p>
    <w:p>
      <w:pPr>
        <w:pStyle w:val="Heading2"/>
      </w:pPr>
      <w:r>
        <w:t>Cuadre de horas</w:t>
      </w:r>
    </w:p>
    <w:p>
      <w:pPr>
        <w:spacing w:after="120"/>
      </w:pPr>
      <w:r>
        <w:rPr>
          <w:rFonts w:ascii="Calibri" w:hAnsi="Calibri"/>
        </w:rPr>
        <w:t>El sistema compara horas a trabajar, horas reconocidas, tiempo no trabajado justificado y tiempo no trabajado no justificado. Cuando la suma no coincide, se genera una alerta de auditoría para revisión.</w:t>
      </w:r>
    </w:p>
    <w:p>
      <w:pPr>
        <w:pStyle w:val="Heading1"/>
      </w:pPr>
      <w:r>
        <w:t>9. Reglas disciplinarias</w:t>
      </w:r>
    </w:p>
    <w:p>
      <w:pPr>
        <w:spacing w:after="120"/>
      </w:pPr>
      <w:r>
        <w:rPr>
          <w:rFonts w:ascii="Calibri" w:hAnsi="Calibri"/>
        </w:rPr>
        <w:t>Las reglas disciplinarias no aplican sanciones automáticas. Solo sirven como referencia visual para evaluación humana.</w:t>
      </w:r>
    </w:p>
    <w:p>
      <w:pPr>
        <w:pStyle w:val="Heading2"/>
      </w:pPr>
      <w:r>
        <w:t>Ausencias no justificadas</w:t>
      </w:r>
    </w:p>
    <w:tbl>
      <w:tblPr>
        <w:tblW w:type="auto" w:w="0"/>
        <w:jc w:val="center"/>
        <w:tblLayout w:type="autofit"/>
        <w:tblLook w:firstColumn="1" w:firstRow="1" w:lastColumn="0" w:lastRow="0" w:noHBand="0" w:noVBand="1" w:val="04A0"/>
      </w:tblPr>
      <w:tblGrid>
        <w:gridCol w:w="3312"/>
        <w:gridCol w:w="3312"/>
        <w:gridCol w:w="3312"/>
      </w:tblGrid>
      <w:tr>
        <w:tc>
          <w:tcPr>
            <w:tcW w:type="dxa" w:w="3312"/>
            <w:vAlign w:val="center"/>
            <w:shd w:fill="E8EEF5"/>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sz w:val="19"/>
              </w:rPr>
              <w:t>Cantidad</w:t>
            </w:r>
          </w:p>
        </w:tc>
        <w:tc>
          <w:tcPr>
            <w:tcW w:type="dxa" w:w="3312"/>
            <w:vAlign w:val="center"/>
            <w:shd w:fill="E8EEF5"/>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sz w:val="19"/>
              </w:rPr>
              <w:t>Color</w:t>
            </w:r>
          </w:p>
        </w:tc>
        <w:tc>
          <w:tcPr>
            <w:tcW w:type="dxa" w:w="3312"/>
            <w:vAlign w:val="center"/>
            <w:shd w:fill="E8EEF5"/>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sz w:val="19"/>
              </w:rPr>
              <w:t>Clasificación</w:t>
            </w:r>
          </w:p>
        </w:tc>
      </w:tr>
      <w:tr>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0</w:t>
            </w:r>
          </w:p>
        </w:tc>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Verde</w:t>
            </w:r>
          </w:p>
        </w:tc>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Sin falta</w:t>
            </w:r>
          </w:p>
        </w:tc>
      </w:tr>
      <w:tr>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1</w:t>
            </w:r>
          </w:p>
        </w:tc>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Amarillo</w:t>
            </w:r>
          </w:p>
        </w:tc>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Falta de 1er grado</w:t>
            </w:r>
          </w:p>
        </w:tc>
      </w:tr>
      <w:tr>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2</w:t>
            </w:r>
          </w:p>
        </w:tc>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Naranja</w:t>
            </w:r>
          </w:p>
        </w:tc>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Falta de 2do grado</w:t>
            </w:r>
          </w:p>
        </w:tc>
      </w:tr>
      <w:tr>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3 o más</w:t>
            </w:r>
          </w:p>
        </w:tc>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Rojo</w:t>
            </w:r>
          </w:p>
        </w:tc>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Falta de 3er grado</w:t>
            </w:r>
          </w:p>
        </w:tc>
      </w:tr>
    </w:tbl>
    <w:p/>
    <w:p>
      <w:pPr>
        <w:pStyle w:val="Heading2"/>
      </w:pPr>
      <w:r>
        <w:t>Tardanzas y salidas tempranas</w:t>
      </w:r>
    </w:p>
    <w:tbl>
      <w:tblPr>
        <w:tblW w:type="auto" w:w="0"/>
        <w:jc w:val="center"/>
        <w:tblLayout w:type="autofit"/>
        <w:tblLook w:firstColumn="1" w:firstRow="1" w:lastColumn="0" w:lastRow="0" w:noHBand="0" w:noVBand="1" w:val="04A0"/>
      </w:tblPr>
      <w:tblGrid>
        <w:gridCol w:w="3312"/>
        <w:gridCol w:w="3312"/>
        <w:gridCol w:w="3312"/>
      </w:tblGrid>
      <w:tr>
        <w:tc>
          <w:tcPr>
            <w:tcW w:type="dxa" w:w="3312"/>
            <w:vAlign w:val="center"/>
            <w:shd w:fill="E8EEF5"/>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sz w:val="19"/>
              </w:rPr>
              <w:t>Tiempo acumulado</w:t>
            </w:r>
          </w:p>
        </w:tc>
        <w:tc>
          <w:tcPr>
            <w:tcW w:type="dxa" w:w="3312"/>
            <w:vAlign w:val="center"/>
            <w:shd w:fill="E8EEF5"/>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sz w:val="19"/>
              </w:rPr>
              <w:t>Color</w:t>
            </w:r>
          </w:p>
        </w:tc>
        <w:tc>
          <w:tcPr>
            <w:tcW w:type="dxa" w:w="3312"/>
            <w:vAlign w:val="center"/>
            <w:shd w:fill="E8EEF5"/>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sz w:val="19"/>
              </w:rPr>
              <w:t>Clasificación</w:t>
            </w:r>
          </w:p>
        </w:tc>
      </w:tr>
      <w:tr>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00:00:00 a 02:00:00</w:t>
            </w:r>
          </w:p>
        </w:tc>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Verde</w:t>
            </w:r>
          </w:p>
        </w:tc>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Sin falta</w:t>
            </w:r>
          </w:p>
        </w:tc>
      </w:tr>
      <w:tr>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02:01:00 a 05:00:00</w:t>
            </w:r>
          </w:p>
        </w:tc>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Amarillo</w:t>
            </w:r>
          </w:p>
        </w:tc>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Falta de 1er grado</w:t>
            </w:r>
          </w:p>
        </w:tc>
      </w:tr>
      <w:tr>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05:01:00 a 07:00:00</w:t>
            </w:r>
          </w:p>
        </w:tc>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Naranja</w:t>
            </w:r>
          </w:p>
        </w:tc>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Falta de 2do grado</w:t>
            </w:r>
          </w:p>
        </w:tc>
      </w:tr>
      <w:tr>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07:01:00 en adelante</w:t>
            </w:r>
          </w:p>
        </w:tc>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Rojo</w:t>
            </w:r>
          </w:p>
        </w:tc>
        <w:tc>
          <w:tcPr>
            <w:tcW w:type="dxa" w:w="3312"/>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Falta de 3er grado</w:t>
            </w:r>
          </w:p>
        </w:tc>
      </w:tr>
    </w:tbl>
    <w:p/>
    <w:p>
      <w:pPr>
        <w:pStyle w:val="Heading1"/>
      </w:pPr>
      <w:r>
        <w:t>10. Dashboard</w:t>
      </w:r>
    </w:p>
    <w:p>
      <w:pPr>
        <w:spacing w:after="120"/>
      </w:pPr>
      <w:r>
        <w:rPr>
          <w:rFonts w:ascii="Calibri" w:hAnsi="Calibri"/>
        </w:rPr>
        <w:t>El dashboard ofrece una vista general del resultado procesado. Incluye indicadores, gráficos, rankings y cuadros listos para copiar en reportes o comunicaciones.</w:t>
      </w:r>
    </w:p>
    <w:p>
      <w:pPr>
        <w:spacing w:after="120"/>
      </w:pPr>
      <w:r>
        <w:rPr>
          <w:rFonts w:ascii="Calibri" w:hAnsi="Calibri"/>
        </w:rPr>
        <w:t>Indicadores principales:</w:t>
      </w:r>
    </w:p>
    <w:p>
      <w:pPr>
        <w:pStyle w:val="ListBullet"/>
        <w:spacing w:after="120"/>
      </w:pPr>
      <w:r>
        <w:rPr>
          <w:rFonts w:ascii="Calibri" w:hAnsi="Calibri"/>
        </w:rPr>
        <w:t>Empleados analizados.</w:t>
      </w:r>
    </w:p>
    <w:p>
      <w:pPr>
        <w:pStyle w:val="ListBullet"/>
        <w:spacing w:after="120"/>
      </w:pPr>
      <w:r>
        <w:rPr>
          <w:rFonts w:ascii="Calibri" w:hAnsi="Calibri"/>
        </w:rPr>
        <w:t>Registros procesados.</w:t>
      </w:r>
    </w:p>
    <w:p>
      <w:pPr>
        <w:pStyle w:val="ListBullet"/>
        <w:spacing w:after="120"/>
      </w:pPr>
      <w:r>
        <w:rPr>
          <w:rFonts w:ascii="Calibri" w:hAnsi="Calibri"/>
        </w:rPr>
        <w:t>Ausencias.</w:t>
      </w:r>
    </w:p>
    <w:p>
      <w:pPr>
        <w:pStyle w:val="ListBullet"/>
        <w:spacing w:after="120"/>
      </w:pPr>
      <w:r>
        <w:rPr>
          <w:rFonts w:ascii="Calibri" w:hAnsi="Calibri"/>
        </w:rPr>
        <w:t>Tardanzas.</w:t>
      </w:r>
    </w:p>
    <w:p>
      <w:pPr>
        <w:pStyle w:val="ListBullet"/>
        <w:spacing w:after="120"/>
      </w:pPr>
      <w:r>
        <w:rPr>
          <w:rFonts w:ascii="Calibri" w:hAnsi="Calibri"/>
        </w:rPr>
        <w:t>Salidas tempranas.</w:t>
      </w:r>
    </w:p>
    <w:p>
      <w:pPr>
        <w:pStyle w:val="ListBullet"/>
        <w:spacing w:after="120"/>
      </w:pPr>
      <w:r>
        <w:rPr>
          <w:rFonts w:ascii="Calibri" w:hAnsi="Calibri"/>
        </w:rPr>
        <w:t>Ponches irregulares.</w:t>
      </w:r>
    </w:p>
    <w:p>
      <w:pPr>
        <w:pStyle w:val="ListBullet"/>
        <w:spacing w:after="120"/>
      </w:pPr>
      <w:r>
        <w:rPr>
          <w:rFonts w:ascii="Calibri" w:hAnsi="Calibri"/>
        </w:rPr>
        <w:t>Horas no trabajadas.</w:t>
      </w:r>
    </w:p>
    <w:p>
      <w:pPr>
        <w:pStyle w:val="ListBullet"/>
        <w:spacing w:after="120"/>
      </w:pPr>
      <w:r>
        <w:rPr>
          <w:rFonts w:ascii="Calibri" w:hAnsi="Calibri"/>
        </w:rPr>
        <w:t>Tasa de ausentismo.</w:t>
      </w:r>
    </w:p>
    <w:p>
      <w:pPr>
        <w:spacing w:after="120"/>
      </w:pPr>
      <w:r>
        <w:rPr>
          <w:rFonts w:ascii="Calibri" w:hAnsi="Calibri"/>
        </w:rPr>
        <w:t>También muestra rankings por colaborador para identificar personas con mayor cantidad de ausencias, tardanzas, salidas tempranas y mayor tiempo acumulado.</w:t>
      </w:r>
    </w:p>
    <w:p>
      <w:pPr>
        <w:pStyle w:val="Heading1"/>
      </w:pPr>
      <w:r>
        <w:t>11. Auditoría de descuadres</w:t>
      </w:r>
    </w:p>
    <w:p>
      <w:pPr>
        <w:spacing w:after="120"/>
      </w:pPr>
      <w:r>
        <w:rPr>
          <w:rFonts w:ascii="Calibri" w:hAnsi="Calibri"/>
        </w:rPr>
        <w:t>La auditoría permite identificar empleados cuyo tiempo no cuadra. El sistema muestra el empleado, código, ubicación, horas esperadas, horas reconocidas, tiempo explicado, diferencia y registros asociados al descuadre.</w:t>
      </w:r>
    </w:p>
    <w:p>
      <w:pPr>
        <w:spacing w:after="120"/>
      </w:pPr>
      <w:r>
        <w:rPr>
          <w:rFonts w:ascii="Calibri" w:hAnsi="Calibri"/>
        </w:rPr>
        <w:t>Acciones disponibles:</w:t>
      </w:r>
    </w:p>
    <w:p>
      <w:pPr>
        <w:pStyle w:val="ListBullet"/>
        <w:spacing w:after="120"/>
      </w:pPr>
      <w:r>
        <w:rPr>
          <w:rFonts w:ascii="Calibri" w:hAnsi="Calibri"/>
        </w:rPr>
        <w:t>Sumar a justificado.</w:t>
      </w:r>
    </w:p>
    <w:p>
      <w:pPr>
        <w:pStyle w:val="ListBullet"/>
        <w:spacing w:after="120"/>
      </w:pPr>
      <w:r>
        <w:rPr>
          <w:rFonts w:ascii="Calibri" w:hAnsi="Calibri"/>
        </w:rPr>
        <w:t>Sumar a no justificado.</w:t>
      </w:r>
    </w:p>
    <w:p>
      <w:pPr>
        <w:pStyle w:val="ListBullet"/>
        <w:spacing w:after="120"/>
      </w:pPr>
      <w:r>
        <w:rPr>
          <w:rFonts w:ascii="Calibri" w:hAnsi="Calibri"/>
        </w:rPr>
        <w:t>Reducir justificado.</w:t>
      </w:r>
    </w:p>
    <w:p>
      <w:pPr>
        <w:pStyle w:val="ListBullet"/>
        <w:spacing w:after="120"/>
      </w:pPr>
      <w:r>
        <w:rPr>
          <w:rFonts w:ascii="Calibri" w:hAnsi="Calibri"/>
        </w:rPr>
        <w:t>Reducir no justificado.</w:t>
      </w:r>
    </w:p>
    <w:p>
      <w:pPr>
        <w:pStyle w:val="ListBullet"/>
        <w:spacing w:after="120"/>
      </w:pPr>
      <w:r>
        <w:rPr>
          <w:rFonts w:ascii="Calibri" w:hAnsi="Calibri"/>
        </w:rPr>
        <w:t>Agregar ponchado irregular.</w:t>
      </w:r>
    </w:p>
    <w:p>
      <w:pPr>
        <w:pStyle w:val="ListBullet"/>
        <w:spacing w:after="120"/>
      </w:pPr>
      <w:r>
        <w:rPr>
          <w:rFonts w:ascii="Calibri" w:hAnsi="Calibri"/>
        </w:rPr>
        <w:t>Revisar registros específicos.</w:t>
      </w:r>
    </w:p>
    <w:p>
      <w:pPr>
        <w:spacing w:after="120"/>
      </w:pPr>
      <w:r>
        <w:rPr>
          <w:rFonts w:ascii="Calibri" w:hAnsi="Calibri"/>
        </w:rPr>
        <w:t>La auditoría busca que el usuario pueda detectar el origen del descuadre antes de entregar el reporte final.</w:t>
      </w:r>
    </w:p>
    <w:p>
      <w:pPr>
        <w:pStyle w:val="Heading1"/>
      </w:pPr>
      <w:r>
        <w:t>12. Excel final generado</w:t>
      </w:r>
    </w:p>
    <w:p>
      <w:pPr>
        <w:spacing w:after="120"/>
      </w:pPr>
      <w:r>
        <w:rPr>
          <w:rFonts w:ascii="Calibri" w:hAnsi="Calibri"/>
        </w:rPr>
        <w:t>El archivo exportado conserva una estructura institucional. Las primeras hojas son las tablas principales y luego se colocan datos, auditoría y resúmenes.</w:t>
      </w:r>
    </w:p>
    <w:p>
      <w:pPr>
        <w:spacing w:after="120"/>
      </w:pPr>
      <w:r>
        <w:rPr>
          <w:rFonts w:ascii="Calibri" w:hAnsi="Calibri"/>
        </w:rPr>
        <w:t>Orden de hojas:</w:t>
      </w:r>
    </w:p>
    <w:p>
      <w:pPr>
        <w:pStyle w:val="ListNumber"/>
        <w:spacing w:after="120"/>
      </w:pPr>
      <w:r>
        <w:rPr>
          <w:rFonts w:ascii="Calibri" w:hAnsi="Calibri"/>
        </w:rPr>
        <w:t>Control del reporte.</w:t>
      </w:r>
    </w:p>
    <w:p>
      <w:pPr>
        <w:pStyle w:val="ListNumber"/>
        <w:spacing w:after="120"/>
      </w:pPr>
      <w:r>
        <w:rPr>
          <w:rFonts w:ascii="Calibri" w:hAnsi="Calibri"/>
        </w:rPr>
        <w:t>Tabla 1 Vacaciones.</w:t>
      </w:r>
    </w:p>
    <w:p>
      <w:pPr>
        <w:pStyle w:val="ListNumber"/>
        <w:spacing w:after="120"/>
      </w:pPr>
      <w:r>
        <w:rPr>
          <w:rFonts w:ascii="Calibri" w:hAnsi="Calibri"/>
        </w:rPr>
        <w:t>Tabla 2 Ponchado irregular.</w:t>
      </w:r>
    </w:p>
    <w:p>
      <w:pPr>
        <w:pStyle w:val="ListNumber"/>
        <w:spacing w:after="120"/>
      </w:pPr>
      <w:r>
        <w:rPr>
          <w:rFonts w:ascii="Calibri" w:hAnsi="Calibri"/>
        </w:rPr>
        <w:t>Tabla 3-5 Reglas.</w:t>
      </w:r>
    </w:p>
    <w:p>
      <w:pPr>
        <w:pStyle w:val="ListNumber"/>
        <w:spacing w:after="120"/>
      </w:pPr>
      <w:r>
        <w:rPr>
          <w:rFonts w:ascii="Calibri" w:hAnsi="Calibri"/>
        </w:rPr>
        <w:t>Tabla 6 Horas y días.</w:t>
      </w:r>
    </w:p>
    <w:p>
      <w:pPr>
        <w:pStyle w:val="ListNumber"/>
        <w:spacing w:after="120"/>
      </w:pPr>
      <w:r>
        <w:rPr>
          <w:rFonts w:ascii="Calibri" w:hAnsi="Calibri"/>
        </w:rPr>
        <w:t>Tabla 7 Eventualidades.</w:t>
      </w:r>
    </w:p>
    <w:p>
      <w:pPr>
        <w:pStyle w:val="ListNumber"/>
        <w:spacing w:after="120"/>
      </w:pPr>
      <w:r>
        <w:rPr>
          <w:rFonts w:ascii="Calibri" w:hAnsi="Calibri"/>
        </w:rPr>
        <w:t>Tabla 8 Eventualidades HE.</w:t>
      </w:r>
    </w:p>
    <w:p>
      <w:pPr>
        <w:pStyle w:val="ListNumber"/>
        <w:spacing w:after="120"/>
      </w:pPr>
      <w:r>
        <w:rPr>
          <w:rFonts w:ascii="Calibri" w:hAnsi="Calibri"/>
        </w:rPr>
        <w:t>Data procesada.</w:t>
      </w:r>
    </w:p>
    <w:p>
      <w:pPr>
        <w:pStyle w:val="ListNumber"/>
        <w:spacing w:after="120"/>
      </w:pPr>
      <w:r>
        <w:rPr>
          <w:rFonts w:ascii="Calibri" w:hAnsi="Calibri"/>
        </w:rPr>
        <w:t>Auditoría de cuadre.</w:t>
      </w:r>
    </w:p>
    <w:p>
      <w:pPr>
        <w:pStyle w:val="ListNumber"/>
        <w:spacing w:after="120"/>
      </w:pPr>
      <w:r>
        <w:rPr>
          <w:rFonts w:ascii="Calibri" w:hAnsi="Calibri"/>
        </w:rPr>
        <w:t>Resumen general.</w:t>
      </w:r>
    </w:p>
    <w:p>
      <w:pPr>
        <w:pStyle w:val="ListNumber"/>
        <w:spacing w:after="120"/>
      </w:pPr>
      <w:r>
        <w:rPr>
          <w:rFonts w:ascii="Calibri" w:hAnsi="Calibri"/>
        </w:rPr>
        <w:t>Resumen por ubicación.</w:t>
      </w:r>
    </w:p>
    <w:p>
      <w:pPr>
        <w:pStyle w:val="ListNumber"/>
        <w:spacing w:after="120"/>
      </w:pPr>
      <w:r>
        <w:rPr>
          <w:rFonts w:ascii="Calibri" w:hAnsi="Calibri"/>
        </w:rPr>
        <w:t>Resumen por empleado.</w:t>
      </w:r>
    </w:p>
    <w:p>
      <w:pPr>
        <w:pStyle w:val="ListNumber"/>
        <w:spacing w:after="120"/>
      </w:pPr>
      <w:r>
        <w:rPr>
          <w:rFonts w:ascii="Calibri" w:hAnsi="Calibri"/>
        </w:rPr>
        <w:t>Tardanzas.</w:t>
      </w:r>
    </w:p>
    <w:p>
      <w:pPr>
        <w:pStyle w:val="ListNumber"/>
        <w:spacing w:after="120"/>
      </w:pPr>
      <w:r>
        <w:rPr>
          <w:rFonts w:ascii="Calibri" w:hAnsi="Calibri"/>
        </w:rPr>
        <w:t>Salidas tempranas.</w:t>
      </w:r>
    </w:p>
    <w:p>
      <w:pPr>
        <w:pStyle w:val="ListNumber"/>
        <w:spacing w:after="120"/>
      </w:pPr>
      <w:r>
        <w:rPr>
          <w:rFonts w:ascii="Calibri" w:hAnsi="Calibri"/>
        </w:rPr>
        <w:t>Ausencias.</w:t>
      </w:r>
    </w:p>
    <w:p>
      <w:pPr>
        <w:pStyle w:val="ListNumber"/>
        <w:spacing w:after="120"/>
      </w:pPr>
      <w:r>
        <w:rPr>
          <w:rFonts w:ascii="Calibri" w:hAnsi="Calibri"/>
        </w:rPr>
        <w:t>Vacaciones.</w:t>
      </w:r>
    </w:p>
    <w:p>
      <w:pPr>
        <w:pStyle w:val="ListNumber"/>
        <w:spacing w:after="120"/>
      </w:pPr>
      <w:r>
        <w:rPr>
          <w:rFonts w:ascii="Calibri" w:hAnsi="Calibri"/>
        </w:rPr>
        <w:t>Ponches irregulares.</w:t>
      </w:r>
    </w:p>
    <w:p>
      <w:pPr>
        <w:pStyle w:val="ListNumber"/>
        <w:spacing w:after="120"/>
      </w:pPr>
      <w:r>
        <w:rPr>
          <w:rFonts w:ascii="Calibri" w:hAnsi="Calibri"/>
        </w:rPr>
        <w:t>Eventualidades justificadas.</w:t>
      </w:r>
    </w:p>
    <w:p>
      <w:pPr>
        <w:pStyle w:val="Heading1"/>
      </w:pPr>
      <w:r>
        <w:t>13. Protección del Excel</w:t>
      </w:r>
    </w:p>
    <w:p>
      <w:pPr>
        <w:spacing w:after="120"/>
      </w:pPr>
      <w:r>
        <w:rPr>
          <w:rFonts w:ascii="Calibri" w:hAnsi="Calibri"/>
        </w:rPr>
        <w:t>La hoja `Control del reporte` queda protegida y no se puede editar. Las demás hojas son editables para permitir ajustes, revisión y uso normal de las herramientas de Excel.</w:t>
      </w:r>
    </w:p>
    <w:p>
      <w:pPr>
        <w:spacing w:after="120"/>
      </w:pPr>
      <w:r>
        <w:rPr>
          <w:rFonts w:ascii="Calibri" w:hAnsi="Calibri"/>
        </w:rPr>
        <w:t>El libro protege su estructura para evitar mover, ocultar o borrar hojas. Esto mantiene la trazabilidad sin impedir que el usuario trabaje con las tablas.</w:t>
      </w:r>
    </w:p>
    <w:p>
      <w:pPr>
        <w:pStyle w:val="Heading1"/>
      </w:pPr>
      <w:r>
        <w:t>14. Control del reporte</w:t>
      </w:r>
    </w:p>
    <w:p>
      <w:pPr>
        <w:spacing w:after="120"/>
      </w:pPr>
      <w:r>
        <w:rPr>
          <w:rFonts w:ascii="Calibri" w:hAnsi="Calibri"/>
        </w:rPr>
        <w:t>La hoja `Control del reporte` funciona como evidencia del procesamiento realizado.</w:t>
      </w:r>
    </w:p>
    <w:p>
      <w:pPr>
        <w:spacing w:after="120"/>
      </w:pPr>
      <w:r>
        <w:rPr>
          <w:rFonts w:ascii="Calibri" w:hAnsi="Calibri"/>
        </w:rPr>
        <w:t>Incluye:</w:t>
      </w:r>
    </w:p>
    <w:p>
      <w:pPr>
        <w:pStyle w:val="ListBullet"/>
        <w:spacing w:after="120"/>
      </w:pPr>
      <w:r>
        <w:rPr>
          <w:rFonts w:ascii="Calibri" w:hAnsi="Calibri"/>
        </w:rPr>
        <w:t>Sistema.</w:t>
      </w:r>
    </w:p>
    <w:p>
      <w:pPr>
        <w:pStyle w:val="ListBullet"/>
        <w:spacing w:after="120"/>
      </w:pPr>
      <w:r>
        <w:rPr>
          <w:rFonts w:ascii="Calibri" w:hAnsi="Calibri"/>
        </w:rPr>
        <w:t>Fecha y hora de generación.</w:t>
      </w:r>
    </w:p>
    <w:p>
      <w:pPr>
        <w:pStyle w:val="ListBullet"/>
        <w:spacing w:after="120"/>
      </w:pPr>
      <w:r>
        <w:rPr>
          <w:rFonts w:ascii="Calibri" w:hAnsi="Calibri"/>
        </w:rPr>
        <w:t>Código DGH.</w:t>
      </w:r>
    </w:p>
    <w:p>
      <w:pPr>
        <w:pStyle w:val="ListBullet"/>
        <w:spacing w:after="120"/>
      </w:pPr>
      <w:r>
        <w:rPr>
          <w:rFonts w:ascii="Calibri" w:hAnsi="Calibri"/>
        </w:rPr>
        <w:t>Mes evaluado.</w:t>
      </w:r>
    </w:p>
    <w:p>
      <w:pPr>
        <w:pStyle w:val="ListBullet"/>
        <w:spacing w:after="120"/>
      </w:pPr>
      <w:r>
        <w:rPr>
          <w:rFonts w:ascii="Calibri" w:hAnsi="Calibri"/>
        </w:rPr>
        <w:t>Archivo original.</w:t>
      </w:r>
    </w:p>
    <w:p>
      <w:pPr>
        <w:pStyle w:val="ListBullet"/>
        <w:spacing w:after="120"/>
      </w:pPr>
      <w:r>
        <w:rPr>
          <w:rFonts w:ascii="Calibri" w:hAnsi="Calibri"/>
        </w:rPr>
        <w:t>Hoja usada.</w:t>
      </w:r>
    </w:p>
    <w:p>
      <w:pPr>
        <w:pStyle w:val="ListBullet"/>
        <w:spacing w:after="120"/>
      </w:pPr>
      <w:r>
        <w:rPr>
          <w:rFonts w:ascii="Calibri" w:hAnsi="Calibri"/>
        </w:rPr>
        <w:t>Meses detectados.</w:t>
      </w:r>
    </w:p>
    <w:p>
      <w:pPr>
        <w:pStyle w:val="ListBullet"/>
        <w:spacing w:after="120"/>
      </w:pPr>
      <w:r>
        <w:rPr>
          <w:rFonts w:ascii="Calibri" w:hAnsi="Calibri"/>
        </w:rPr>
        <w:t>Usuario que generó el reporte.</w:t>
      </w:r>
    </w:p>
    <w:p>
      <w:pPr>
        <w:pStyle w:val="ListBullet"/>
        <w:spacing w:after="120"/>
      </w:pPr>
      <w:r>
        <w:rPr>
          <w:rFonts w:ascii="Calibri" w:hAnsi="Calibri"/>
        </w:rPr>
        <w:t>Nómina utilizada.</w:t>
      </w:r>
    </w:p>
    <w:p>
      <w:pPr>
        <w:pStyle w:val="ListBullet"/>
        <w:spacing w:after="120"/>
      </w:pPr>
      <w:r>
        <w:rPr>
          <w:rFonts w:ascii="Calibri" w:hAnsi="Calibri"/>
        </w:rPr>
        <w:t>Horario extendido utilizado.</w:t>
      </w:r>
    </w:p>
    <w:p>
      <w:pPr>
        <w:pStyle w:val="ListBullet"/>
        <w:spacing w:after="120"/>
      </w:pPr>
      <w:r>
        <w:rPr>
          <w:rFonts w:ascii="Calibri" w:hAnsi="Calibri"/>
        </w:rPr>
        <w:t>Exclusiones por nómina.</w:t>
      </w:r>
    </w:p>
    <w:p>
      <w:pPr>
        <w:pStyle w:val="ListBullet"/>
        <w:spacing w:after="120"/>
      </w:pPr>
      <w:r>
        <w:rPr>
          <w:rFonts w:ascii="Calibri" w:hAnsi="Calibri"/>
        </w:rPr>
        <w:t>Exclusiones por directores, subdirectores o `DIRECCION V`.</w:t>
      </w:r>
    </w:p>
    <w:p>
      <w:pPr>
        <w:pStyle w:val="ListBullet"/>
        <w:spacing w:after="120"/>
      </w:pPr>
      <w:r>
        <w:rPr>
          <w:rFonts w:ascii="Calibri" w:hAnsi="Calibri"/>
        </w:rPr>
        <w:t>Advertencias del procesamiento.</w:t>
      </w:r>
    </w:p>
    <w:p>
      <w:pPr>
        <w:pStyle w:val="Heading1"/>
      </w:pPr>
      <w:r>
        <w:t>15. Seguridad y privacidad</w:t>
      </w:r>
    </w:p>
    <w:p>
      <w:pPr>
        <w:spacing w:after="120"/>
      </w:pPr>
      <w:r>
        <w:rPr>
          <w:rFonts w:ascii="Calibri" w:hAnsi="Calibri"/>
        </w:rPr>
        <w:t>El acceso al sistema se realiza mediante código de empleado autorizado. Esta validación funciona como barrera operativa local. No sustituye una autenticación de servidor.</w:t>
      </w:r>
    </w:p>
    <w:p>
      <w:pPr>
        <w:spacing w:after="120"/>
      </w:pPr>
      <w:r>
        <w:rPr>
          <w:rFonts w:ascii="Calibri" w:hAnsi="Calibri"/>
        </w:rPr>
        <w:t>El procesamiento ocurre en el navegador. El sistema puede usar almacenamiento local para conservar información de trabajo y evitar recargar archivos constantemente.</w:t>
      </w:r>
    </w:p>
    <w:p>
      <w:pPr>
        <w:spacing w:after="120"/>
      </w:pPr>
      <w:r>
        <w:rPr>
          <w:rFonts w:ascii="Calibri" w:hAnsi="Calibri"/>
        </w:rPr>
        <w:t>Los archivos de asistencia y nómina contienen información sensible. Deben manejarse únicamente por canales internos autorizados.</w:t>
      </w:r>
    </w:p>
    <w:p>
      <w:pPr>
        <w:pStyle w:val="Heading1"/>
      </w:pPr>
      <w:r>
        <w:t>16. Arquitectura breve</w:t>
      </w:r>
    </w:p>
    <w:p>
      <w:pPr>
        <w:spacing w:after="120"/>
      </w:pPr>
      <w:r>
        <w:rPr>
          <w:rFonts w:ascii="Calibri" w:hAnsi="Calibri"/>
        </w:rPr>
        <w:t>ReAS está construido con tecnologías web modernas:</w:t>
      </w:r>
    </w:p>
    <w:tbl>
      <w:tblPr>
        <w:tblW w:type="auto" w:w="0"/>
        <w:jc w:val="center"/>
        <w:tblLayout w:type="autofit"/>
        <w:tblLook w:firstColumn="1" w:firstRow="1" w:lastColumn="0" w:lastRow="0" w:noHBand="0" w:noVBand="1" w:val="04A0"/>
      </w:tblPr>
      <w:tblGrid>
        <w:gridCol w:w="4968"/>
        <w:gridCol w:w="4968"/>
      </w:tblGrid>
      <w:tr>
        <w:tc>
          <w:tcPr>
            <w:tcW w:type="dxa" w:w="4968"/>
            <w:vAlign w:val="center"/>
            <w:shd w:fill="E8EEF5"/>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sz w:val="19"/>
              </w:rPr>
              <w:t>Componente</w:t>
            </w:r>
          </w:p>
        </w:tc>
        <w:tc>
          <w:tcPr>
            <w:tcW w:type="dxa" w:w="4968"/>
            <w:vAlign w:val="center"/>
            <w:shd w:fill="E8EEF5"/>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sz w:val="19"/>
              </w:rPr>
              <w:t>Tecnología</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Interfaz</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React + Vite</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Estilos</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Tailwind CSS</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Lectura Excel</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SheetJS</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Exportación Excel</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ExcelJS</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Procesamiento pesado</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Web Workers</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Tablas</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TanStack Table</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Gráficos</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Recharts</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Estado</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Zustand</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Persistencia</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localStorage y sessionStorage</w:t>
            </w:r>
          </w:p>
        </w:tc>
      </w:tr>
    </w:tbl>
    <w:p/>
    <w:p>
      <w:pPr>
        <w:spacing w:after="120"/>
      </w:pPr>
      <w:r>
        <w:rPr>
          <w:rFonts w:ascii="Calibri" w:hAnsi="Calibri"/>
        </w:rPr>
        <w:t>Flujo general:</w:t>
      </w:r>
    </w:p>
    <w:p>
      <w:pPr>
        <w:spacing w:after="120"/>
      </w:pPr>
      <w:r>
        <w:rPr>
          <w:rFonts w:ascii="Calibri" w:hAnsi="Calibri"/>
        </w:rPr>
        <w:t>`Usuario → Interfaz → Web Worker → Reglas → Auditoría → Reportes → Excel final`</w:t>
      </w:r>
    </w:p>
    <w:p>
      <w:pPr>
        <w:pStyle w:val="Heading1"/>
      </w:pPr>
      <w:r>
        <w:t>17. Preguntas frecuentes</w:t>
      </w:r>
    </w:p>
    <w:p>
      <w:pPr>
        <w:pStyle w:val="Heading2"/>
      </w:pPr>
      <w:r>
        <w:t>¿Qué pasa si falta una columna?</w:t>
      </w:r>
    </w:p>
    <w:p>
      <w:pPr>
        <w:spacing w:after="120"/>
      </w:pPr>
      <w:r>
        <w:rPr>
          <w:rFonts w:ascii="Calibri" w:hAnsi="Calibri"/>
        </w:rPr>
        <w:t>El sistema muestra una validación para que el usuario revise el mapeo antes de procesar.</w:t>
      </w:r>
    </w:p>
    <w:p>
      <w:pPr>
        <w:pStyle w:val="Heading2"/>
      </w:pPr>
      <w:r>
        <w:t>¿Qué pasa si el Excel tiene varios meses?</w:t>
      </w:r>
    </w:p>
    <w:p>
      <w:pPr>
        <w:spacing w:after="120"/>
      </w:pPr>
      <w:r>
        <w:rPr>
          <w:rFonts w:ascii="Calibri" w:hAnsi="Calibri"/>
        </w:rPr>
        <w:t>ReAS detecta los meses disponibles y permite seleccionar el mes que se desea evaluar.</w:t>
      </w:r>
    </w:p>
    <w:p>
      <w:pPr>
        <w:pStyle w:val="Heading2"/>
      </w:pPr>
      <w:r>
        <w:t>¿Qué pasa si no se carga nómina?</w:t>
      </w:r>
    </w:p>
    <w:p>
      <w:pPr>
        <w:spacing w:after="120"/>
      </w:pPr>
      <w:r>
        <w:rPr>
          <w:rFonts w:ascii="Calibri" w:hAnsi="Calibri"/>
        </w:rPr>
        <w:t>El sistema puede procesar la asistencia, pero no podrá completar datos ni excluir personas por reglas de nómina.</w:t>
      </w:r>
    </w:p>
    <w:p>
      <w:pPr>
        <w:pStyle w:val="Heading2"/>
      </w:pPr>
      <w:r>
        <w:t>¿Qué pasa si no se carga horario extendido?</w:t>
      </w:r>
    </w:p>
    <w:p>
      <w:pPr>
        <w:spacing w:after="120"/>
      </w:pPr>
      <w:r>
        <w:rPr>
          <w:rFonts w:ascii="Calibri" w:hAnsi="Calibri"/>
        </w:rPr>
        <w:t>Los empleados se procesan con el horario base seleccionado o con horario modificado si se configuró.</w:t>
      </w:r>
    </w:p>
    <w:p>
      <w:pPr>
        <w:pStyle w:val="Heading2"/>
      </w:pPr>
      <w:r>
        <w:t>¿Qué pasa si hay descuadres?</w:t>
      </w:r>
    </w:p>
    <w:p>
      <w:pPr>
        <w:spacing w:after="120"/>
      </w:pPr>
      <w:r>
        <w:rPr>
          <w:rFonts w:ascii="Calibri" w:hAnsi="Calibri"/>
        </w:rPr>
        <w:t>La auditoría muestra los empleados y registros relacionados para que el usuario revise y aplique ajustes cuando corresponda.</w:t>
      </w:r>
    </w:p>
    <w:p>
      <w:pPr>
        <w:pStyle w:val="Heading2"/>
      </w:pPr>
      <w:r>
        <w:t>¿Puedo editar las tablas del Excel final?</w:t>
      </w:r>
    </w:p>
    <w:p>
      <w:pPr>
        <w:spacing w:after="120"/>
      </w:pPr>
      <w:r>
        <w:rPr>
          <w:rFonts w:ascii="Calibri" w:hAnsi="Calibri"/>
        </w:rPr>
        <w:t>Sí. Las tablas y resúmenes son editables. Solo la hoja `Control del reporte` queda bloqueada.</w:t>
      </w:r>
    </w:p>
    <w:p>
      <w:pPr>
        <w:pStyle w:val="Heading2"/>
      </w:pPr>
      <w:r>
        <w:t>¿Puedo mover o borrar hojas?</w:t>
      </w:r>
    </w:p>
    <w:p>
      <w:pPr>
        <w:spacing w:after="120"/>
      </w:pPr>
      <w:r>
        <w:rPr>
          <w:rFonts w:ascii="Calibri" w:hAnsi="Calibri"/>
        </w:rPr>
        <w:t>No. La estructura del libro está protegida para evitar mover, ocultar o eliminar hojas.</w:t>
      </w:r>
    </w:p>
    <w:p>
      <w:pPr>
        <w:pStyle w:val="Heading2"/>
      </w:pPr>
      <w:r>
        <w:t>¿Qué significa DIRECCION V?</w:t>
      </w:r>
    </w:p>
    <w:p>
      <w:pPr>
        <w:spacing w:after="120"/>
      </w:pPr>
      <w:r>
        <w:rPr>
          <w:rFonts w:ascii="Calibri" w:hAnsi="Calibri"/>
        </w:rPr>
        <w:t>Es un valor usado en nómina para identificar posiciones que deben excluirse del cálculo, como directores o subdirectores.</w:t>
      </w:r>
    </w:p>
    <w:p>
      <w:pPr>
        <w:pStyle w:val="Heading2"/>
      </w:pPr>
      <w:r>
        <w:t>¿Qué pasa con feriados?</w:t>
      </w:r>
    </w:p>
    <w:p>
      <w:pPr>
        <w:spacing w:after="120"/>
      </w:pPr>
      <w:r>
        <w:rPr>
          <w:rFonts w:ascii="Calibri" w:hAnsi="Calibri"/>
        </w:rPr>
        <w:t>Cuando una observación contiene `feriado`, el día no se reconoce como día a trabajar y sus horas no cuentan.</w:t>
      </w:r>
    </w:p>
    <w:p>
      <w:pPr>
        <w:pStyle w:val="Heading2"/>
      </w:pPr>
      <w:r>
        <w:t>¿Qué pasa con licencias?</w:t>
      </w:r>
    </w:p>
    <w:p>
      <w:pPr>
        <w:spacing w:after="120"/>
      </w:pPr>
      <w:r>
        <w:rPr>
          <w:rFonts w:ascii="Calibri" w:hAnsi="Calibri"/>
        </w:rPr>
        <w:t>Las licencias cuentan como días a trabajar, pero su tiempo se registra como no trabajado justificado.</w:t>
      </w:r>
    </w:p>
    <w:p>
      <w:pPr>
        <w:pStyle w:val="Heading2"/>
      </w:pPr>
      <w:r>
        <w:t>¿Qué diferencia hay entre horas reales y horas reconocidas?</w:t>
      </w:r>
    </w:p>
    <w:p>
      <w:pPr>
        <w:spacing w:after="120"/>
      </w:pPr>
      <w:r>
        <w:rPr>
          <w:rFonts w:ascii="Calibri" w:hAnsi="Calibri"/>
        </w:rPr>
        <w:t>Las horas reales son la diferencia entre entrada y salida. Las horas reconocidas son las horas válidas para el reporte, sin registrar horas extra.</w:t>
      </w:r>
    </w:p>
    <w:p>
      <w:pPr>
        <w:pStyle w:val="Heading1"/>
      </w:pPr>
      <w:r>
        <w:t>18. Glosario</w:t>
      </w:r>
    </w:p>
    <w:tbl>
      <w:tblPr>
        <w:tblW w:type="auto" w:w="0"/>
        <w:jc w:val="center"/>
        <w:tblLayout w:type="autofit"/>
        <w:tblLook w:firstColumn="1" w:firstRow="1" w:lastColumn="0" w:lastRow="0" w:noHBand="0" w:noVBand="1" w:val="04A0"/>
      </w:tblPr>
      <w:tblGrid>
        <w:gridCol w:w="4968"/>
        <w:gridCol w:w="4968"/>
      </w:tblGrid>
      <w:tr>
        <w:tc>
          <w:tcPr>
            <w:tcW w:type="dxa" w:w="4968"/>
            <w:vAlign w:val="center"/>
            <w:shd w:fill="E8EEF5"/>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sz w:val="19"/>
              </w:rPr>
              <w:t>Término</w:t>
            </w:r>
          </w:p>
        </w:tc>
        <w:tc>
          <w:tcPr>
            <w:tcW w:type="dxa" w:w="4968"/>
            <w:vAlign w:val="center"/>
            <w:shd w:fill="E8EEF5"/>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sz w:val="19"/>
              </w:rPr>
              <w:t>Definición</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HN</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Horario normal.</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HE</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Horario extendido.</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Horario modificado</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Horario definido manualmente por el usuario.</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Horas esperadas</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Horas que la persona debía trabajar según su horario.</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Horas reconocidas</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Horas válidas para el reporte final.</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Tiempo justificado</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Tiempo no trabajado respaldado por observación válida.</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Tiempo no justificado</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Tiempo no trabajado sin justificación válida.</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Ponchado irregular</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Registro donde entrada y salida son iguales o requiere revisión.</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Ver viático</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Trabajo externo reconocido como día completo.</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Feriado</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Día excluido del cálculo de trabajo.</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Descuadre</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Diferencia entre horas esperadas, reconocidas y tiempos explicados.</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Nómina</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Archivo auxiliar para completar datos y aplicar exclusiones.</w:t>
            </w:r>
          </w:p>
        </w:tc>
      </w:tr>
      <w:tr>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Control del reporte</w:t>
            </w:r>
          </w:p>
        </w:tc>
        <w:tc>
          <w:tcPr>
            <w:tcW w:type="dxa" w:w="4968"/>
            <w:vAlign w:val="center"/>
            <w:tcBorders>
              <w:top w:val="single" w:sz="4" w:space="0" w:color="CBD5E1"/>
              <w:left w:val="single" w:sz="4" w:space="0" w:color="CBD5E1"/>
              <w:bottom w:val="single" w:sz="4" w:space="0" w:color="CBD5E1"/>
              <w:right w:val="single" w:sz="4" w:space="0" w:color="CBD5E1"/>
            </w:tcBorders>
          </w:tcPr>
          <w:p>
            <w:pPr>
              <w:spacing w:after="0"/>
            </w:pPr>
            <w:r/>
            <w:r>
              <w:rPr>
                <w:rFonts w:ascii="Calibri" w:hAnsi="Calibri"/>
                <w:b w:val="0"/>
                <w:sz w:val="19"/>
              </w:rPr>
              <w:t>Hoja protegida con trazabilidad del procesamiento.</w:t>
            </w:r>
          </w:p>
        </w:tc>
      </w:tr>
    </w:tbl>
    <w:p/>
    <w:p>
      <w:pPr>
        <w:pStyle w:val="Heading1"/>
      </w:pPr>
      <w:r>
        <w:t>19. Espacios para capturas</w:t>
      </w:r>
    </w:p>
    <w:tbl>
      <w:tblPr>
        <w:tblW w:type="auto" w:w="0"/>
        <w:jc w:val="center"/>
        <w:tblLook w:firstColumn="1" w:firstRow="1" w:lastColumn="0" w:lastRow="0" w:noHBand="0" w:noVBand="1" w:val="04A0"/>
      </w:tblPr>
      <w:tblGrid>
        <w:gridCol w:w="9936"/>
      </w:tblGrid>
      <w:tr>
        <w:tc>
          <w:tcPr>
            <w:tcW w:type="dxa" w:w="9936"/>
            <w:shd w:fill="FFF7E6"/>
            <w:tcBorders>
              <w:top w:val="single" w:sz="4" w:space="0" w:color="EAB308"/>
              <w:left w:val="single" w:sz="4" w:space="0" w:color="EAB308"/>
              <w:bottom w:val="single" w:sz="4" w:space="0" w:color="EAB308"/>
              <w:right w:val="single" w:sz="4" w:space="0" w:color="EAB308"/>
            </w:tcBorders>
          </w:tcPr>
          <w:p>
            <w:r/>
            <w:r>
              <w:rPr>
                <w:rFonts w:ascii="Calibri" w:hAnsi="Calibri"/>
                <w:b/>
                <w:color w:val="0F172A"/>
                <w:sz w:val="21"/>
              </w:rPr>
              <w:t>Insertar captura 1: pantalla de inicio de sesión.</w:t>
            </w:r>
          </w:p>
        </w:tc>
      </w:tr>
    </w:tbl>
    <w:p/>
    <w:tbl>
      <w:tblPr>
        <w:tblW w:type="auto" w:w="0"/>
        <w:jc w:val="center"/>
        <w:tblLook w:firstColumn="1" w:firstRow="1" w:lastColumn="0" w:lastRow="0" w:noHBand="0" w:noVBand="1" w:val="04A0"/>
      </w:tblPr>
      <w:tblGrid>
        <w:gridCol w:w="9936"/>
      </w:tblGrid>
      <w:tr>
        <w:tc>
          <w:tcPr>
            <w:tcW w:type="dxa" w:w="9936"/>
            <w:shd w:fill="FFF7E6"/>
            <w:tcBorders>
              <w:top w:val="single" w:sz="4" w:space="0" w:color="EAB308"/>
              <w:left w:val="single" w:sz="4" w:space="0" w:color="EAB308"/>
              <w:bottom w:val="single" w:sz="4" w:space="0" w:color="EAB308"/>
              <w:right w:val="single" w:sz="4" w:space="0" w:color="EAB308"/>
            </w:tcBorders>
          </w:tcPr>
          <w:p>
            <w:r/>
            <w:r>
              <w:rPr>
                <w:rFonts w:ascii="Calibri" w:hAnsi="Calibri"/>
                <w:b/>
                <w:color w:val="0F172A"/>
                <w:sz w:val="21"/>
              </w:rPr>
              <w:t>Insertar captura 2: carga de archivos.</w:t>
            </w:r>
          </w:p>
        </w:tc>
      </w:tr>
    </w:tbl>
    <w:p/>
    <w:tbl>
      <w:tblPr>
        <w:tblW w:type="auto" w:w="0"/>
        <w:jc w:val="center"/>
        <w:tblLook w:firstColumn="1" w:firstRow="1" w:lastColumn="0" w:lastRow="0" w:noHBand="0" w:noVBand="1" w:val="04A0"/>
      </w:tblPr>
      <w:tblGrid>
        <w:gridCol w:w="9936"/>
      </w:tblGrid>
      <w:tr>
        <w:tc>
          <w:tcPr>
            <w:tcW w:type="dxa" w:w="9936"/>
            <w:shd w:fill="FFF7E6"/>
            <w:tcBorders>
              <w:top w:val="single" w:sz="4" w:space="0" w:color="EAB308"/>
              <w:left w:val="single" w:sz="4" w:space="0" w:color="EAB308"/>
              <w:bottom w:val="single" w:sz="4" w:space="0" w:color="EAB308"/>
              <w:right w:val="single" w:sz="4" w:space="0" w:color="EAB308"/>
            </w:tcBorders>
          </w:tcPr>
          <w:p>
            <w:r/>
            <w:r>
              <w:rPr>
                <w:rFonts w:ascii="Calibri" w:hAnsi="Calibri"/>
                <w:b/>
                <w:color w:val="0F172A"/>
                <w:sz w:val="21"/>
              </w:rPr>
              <w:t>Insertar captura 3: selección de mes y mapeo de columnas.</w:t>
            </w:r>
          </w:p>
        </w:tc>
      </w:tr>
    </w:tbl>
    <w:p/>
    <w:tbl>
      <w:tblPr>
        <w:tblW w:type="auto" w:w="0"/>
        <w:jc w:val="center"/>
        <w:tblLook w:firstColumn="1" w:firstRow="1" w:lastColumn="0" w:lastRow="0" w:noHBand="0" w:noVBand="1" w:val="04A0"/>
      </w:tblPr>
      <w:tblGrid>
        <w:gridCol w:w="9936"/>
      </w:tblGrid>
      <w:tr>
        <w:tc>
          <w:tcPr>
            <w:tcW w:type="dxa" w:w="9936"/>
            <w:shd w:fill="FFF7E6"/>
            <w:tcBorders>
              <w:top w:val="single" w:sz="4" w:space="0" w:color="EAB308"/>
              <w:left w:val="single" w:sz="4" w:space="0" w:color="EAB308"/>
              <w:bottom w:val="single" w:sz="4" w:space="0" w:color="EAB308"/>
              <w:right w:val="single" w:sz="4" w:space="0" w:color="EAB308"/>
            </w:tcBorders>
          </w:tcPr>
          <w:p>
            <w:r/>
            <w:r>
              <w:rPr>
                <w:rFonts w:ascii="Calibri" w:hAnsi="Calibri"/>
                <w:b/>
                <w:color w:val="0F172A"/>
                <w:sz w:val="21"/>
              </w:rPr>
              <w:t>Insertar captura 4: dashboard de resultados.</w:t>
            </w:r>
          </w:p>
        </w:tc>
      </w:tr>
    </w:tbl>
    <w:p/>
    <w:tbl>
      <w:tblPr>
        <w:tblW w:type="auto" w:w="0"/>
        <w:jc w:val="center"/>
        <w:tblLook w:firstColumn="1" w:firstRow="1" w:lastColumn="0" w:lastRow="0" w:noHBand="0" w:noVBand="1" w:val="04A0"/>
      </w:tblPr>
      <w:tblGrid>
        <w:gridCol w:w="9936"/>
      </w:tblGrid>
      <w:tr>
        <w:tc>
          <w:tcPr>
            <w:tcW w:type="dxa" w:w="9936"/>
            <w:shd w:fill="FFF7E6"/>
            <w:tcBorders>
              <w:top w:val="single" w:sz="4" w:space="0" w:color="EAB308"/>
              <w:left w:val="single" w:sz="4" w:space="0" w:color="EAB308"/>
              <w:bottom w:val="single" w:sz="4" w:space="0" w:color="EAB308"/>
              <w:right w:val="single" w:sz="4" w:space="0" w:color="EAB308"/>
            </w:tcBorders>
          </w:tcPr>
          <w:p>
            <w:r/>
            <w:r>
              <w:rPr>
                <w:rFonts w:ascii="Calibri" w:hAnsi="Calibri"/>
                <w:b/>
                <w:color w:val="0F172A"/>
                <w:sz w:val="21"/>
              </w:rPr>
              <w:t>Insertar captura 5: auditoría de descuadres.</w:t>
            </w:r>
          </w:p>
        </w:tc>
      </w:tr>
    </w:tbl>
    <w:p/>
    <w:tbl>
      <w:tblPr>
        <w:tblW w:type="auto" w:w="0"/>
        <w:jc w:val="center"/>
        <w:tblLook w:firstColumn="1" w:firstRow="1" w:lastColumn="0" w:lastRow="0" w:noHBand="0" w:noVBand="1" w:val="04A0"/>
      </w:tblPr>
      <w:tblGrid>
        <w:gridCol w:w="9936"/>
      </w:tblGrid>
      <w:tr>
        <w:tc>
          <w:tcPr>
            <w:tcW w:type="dxa" w:w="9936"/>
            <w:shd w:fill="FFF7E6"/>
            <w:tcBorders>
              <w:top w:val="single" w:sz="4" w:space="0" w:color="EAB308"/>
              <w:left w:val="single" w:sz="4" w:space="0" w:color="EAB308"/>
              <w:bottom w:val="single" w:sz="4" w:space="0" w:color="EAB308"/>
              <w:right w:val="single" w:sz="4" w:space="0" w:color="EAB308"/>
            </w:tcBorders>
          </w:tcPr>
          <w:p>
            <w:r/>
            <w:r>
              <w:rPr>
                <w:rFonts w:ascii="Calibri" w:hAnsi="Calibri"/>
                <w:b/>
                <w:color w:val="0F172A"/>
                <w:sz w:val="21"/>
              </w:rPr>
              <w:t>Insertar captura 6: Excel final generado.</w:t>
            </w:r>
          </w:p>
        </w:tc>
      </w:tr>
    </w:tbl>
    <w:p/>
    <w:p>
      <w:pPr>
        <w:pStyle w:val="Heading1"/>
      </w:pPr>
      <w:r>
        <w:t>20. Checklist de entrega del reporte</w:t>
      </w:r>
    </w:p>
    <w:p>
      <w:pPr>
        <w:pStyle w:val="ListBullet"/>
        <w:spacing w:after="120"/>
      </w:pPr>
      <w:r>
        <w:rPr>
          <w:rFonts w:ascii="Calibri" w:hAnsi="Calibri"/>
        </w:rPr>
        <w:t>Confirmar que el archivo principal corresponde al período evaluado.</w:t>
      </w:r>
    </w:p>
    <w:p>
      <w:pPr>
        <w:pStyle w:val="ListBullet"/>
        <w:spacing w:after="120"/>
      </w:pPr>
      <w:r>
        <w:rPr>
          <w:rFonts w:ascii="Calibri" w:hAnsi="Calibri"/>
        </w:rPr>
        <w:t>Confirmar que el mes seleccionado es correcto.</w:t>
      </w:r>
    </w:p>
    <w:p>
      <w:pPr>
        <w:pStyle w:val="ListBullet"/>
        <w:spacing w:after="120"/>
      </w:pPr>
      <w:r>
        <w:rPr>
          <w:rFonts w:ascii="Calibri" w:hAnsi="Calibri"/>
        </w:rPr>
        <w:t>Confirmar que la nómina fue cargada cuando aplica.</w:t>
      </w:r>
    </w:p>
    <w:p>
      <w:pPr>
        <w:pStyle w:val="ListBullet"/>
        <w:spacing w:after="120"/>
      </w:pPr>
      <w:r>
        <w:rPr>
          <w:rFonts w:ascii="Calibri" w:hAnsi="Calibri"/>
        </w:rPr>
        <w:t>Confirmar que el horario extendido fue cargado cuando aplica.</w:t>
      </w:r>
    </w:p>
    <w:p>
      <w:pPr>
        <w:pStyle w:val="ListBullet"/>
        <w:spacing w:after="120"/>
      </w:pPr>
      <w:r>
        <w:rPr>
          <w:rFonts w:ascii="Calibri" w:hAnsi="Calibri"/>
        </w:rPr>
        <w:t>Revisar el mapeo de columnas.</w:t>
      </w:r>
    </w:p>
    <w:p>
      <w:pPr>
        <w:pStyle w:val="ListBullet"/>
        <w:spacing w:after="120"/>
      </w:pPr>
      <w:r>
        <w:rPr>
          <w:rFonts w:ascii="Calibri" w:hAnsi="Calibri"/>
        </w:rPr>
        <w:t>Procesar la información.</w:t>
      </w:r>
    </w:p>
    <w:p>
      <w:pPr>
        <w:pStyle w:val="ListBullet"/>
        <w:spacing w:after="120"/>
      </w:pPr>
      <w:r>
        <w:rPr>
          <w:rFonts w:ascii="Calibri" w:hAnsi="Calibri"/>
        </w:rPr>
        <w:t>Revisar dashboard y rankings.</w:t>
      </w:r>
    </w:p>
    <w:p>
      <w:pPr>
        <w:pStyle w:val="ListBullet"/>
        <w:spacing w:after="120"/>
      </w:pPr>
      <w:r>
        <w:rPr>
          <w:rFonts w:ascii="Calibri" w:hAnsi="Calibri"/>
        </w:rPr>
        <w:t>Revisar auditoría de descuadres.</w:t>
      </w:r>
    </w:p>
    <w:p>
      <w:pPr>
        <w:pStyle w:val="ListBullet"/>
        <w:spacing w:after="120"/>
      </w:pPr>
      <w:r>
        <w:rPr>
          <w:rFonts w:ascii="Calibri" w:hAnsi="Calibri"/>
        </w:rPr>
        <w:t>Aplicar ajustes necesarios.</w:t>
      </w:r>
    </w:p>
    <w:p>
      <w:pPr>
        <w:pStyle w:val="ListBullet"/>
        <w:spacing w:after="120"/>
      </w:pPr>
      <w:r>
        <w:rPr>
          <w:rFonts w:ascii="Calibri" w:hAnsi="Calibri"/>
        </w:rPr>
        <w:t>Descargar el Excel final.</w:t>
      </w:r>
    </w:p>
    <w:p>
      <w:pPr>
        <w:pStyle w:val="ListBullet"/>
        <w:spacing w:after="120"/>
      </w:pPr>
      <w:r>
        <w:rPr>
          <w:rFonts w:ascii="Calibri" w:hAnsi="Calibri"/>
        </w:rPr>
        <w:t>Validar la hoja `Control del reporte`.</w:t>
      </w:r>
    </w:p>
    <w:p>
      <w:pPr>
        <w:pStyle w:val="ListBullet"/>
        <w:spacing w:after="120"/>
      </w:pPr>
      <w:r>
        <w:rPr>
          <w:rFonts w:ascii="Calibri" w:hAnsi="Calibri"/>
        </w:rPr>
        <w:t>Validar tablas 1 a 8.</w:t>
      </w:r>
    </w:p>
    <w:p>
      <w:pPr>
        <w:pStyle w:val="ListBullet"/>
        <w:spacing w:after="120"/>
      </w:pPr>
      <w:r>
        <w:rPr>
          <w:rFonts w:ascii="Calibri" w:hAnsi="Calibri"/>
        </w:rPr>
        <w:t>Guardar y distribuir el reporte por el canal autorizado.</w:t>
      </w:r>
    </w:p>
    <w:sectPr w:rsidR="00FC693F" w:rsidRPr="0006063C" w:rsidSect="00034616">
      <w:headerReference w:type="default" r:id="rId9"/>
      <w:footerReference w:type="default" r:id="rId10"/>
      <w:pgSz w:w="12240" w:h="15840"/>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Documento de apoyo para presentación y operación interna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8"/>
      </w:rPr>
      <w:t>Sistema ReAS | Reportes de Asistencia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Sistema ReAS - Reportes de Asistencia</dc:title>
  <dc:subject>Documentación institucional y guía de uso</dc:subject>
  <dc:creator>Sistema ReAS</dc:creator>
  <cp:keywords/>
  <dc:description>Generado desde docs/Manual del Sistema ReAS - contenido.md</dc:description>
  <cp:lastModifiedBy/>
  <cp:revision>1</cp:revision>
  <dcterms:created xsi:type="dcterms:W3CDTF">2013-12-23T23:15:00Z</dcterms:created>
  <dcterms:modified xsi:type="dcterms:W3CDTF">2013-12-23T23:15:00Z</dcterms:modified>
  <cp:category/>
</cp:coreProperties>
</file>