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C1B19" w14:textId="6392F37C" w:rsidR="006E0FC9" w:rsidRDefault="00B431EF">
      <w:r>
        <w:t>Rodrigo, José Manuel , Germán</w:t>
      </w:r>
    </w:p>
    <w:sectPr w:rsidR="006E0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1E"/>
    <w:rsid w:val="00122265"/>
    <w:rsid w:val="003775B2"/>
    <w:rsid w:val="006E0FC9"/>
    <w:rsid w:val="00B431EF"/>
    <w:rsid w:val="00D8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4947"/>
  <w15:chartTrackingRefBased/>
  <w15:docId w15:val="{DDDD777D-7582-45AD-8344-836401BC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2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2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2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2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2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2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2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2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Ayala, José Manuel</dc:creator>
  <cp:keywords/>
  <dc:description/>
  <cp:lastModifiedBy>Ayala, José Manuel</cp:lastModifiedBy>
  <cp:revision>2</cp:revision>
  <dcterms:created xsi:type="dcterms:W3CDTF">2025-05-14T18:19:00Z</dcterms:created>
  <dcterms:modified xsi:type="dcterms:W3CDTF">2025-05-14T18:19:00Z</dcterms:modified>
</cp:coreProperties>
</file>