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6.xml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header4.xml.rels" ContentType="application/vnd.openxmlformats-package.relationships+xml"/>
  <Override PartName="/word/footer5.xml" ContentType="application/vnd.openxmlformats-officedocument.wordprocessingml.footer+xml"/>
  <Override PartName="/word/media/image1.png" ContentType="image/png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{{fecha}} (Fecha de hoy ) automático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 xml:space="preserve">{{consecutivo}} 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(Consecutivo de cotizaciones) automático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Señores.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{{nombre}} (Constructora) escribir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right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 xml:space="preserve">REF. 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{{referencia}} (Constructora) escribir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right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{{proyecto}} (Constructora) escribir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right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De acuerdo con su solicitud, nos permitimos presentar la propuesta comercial para las actividades impermeabilización de fosos de ascensor, cubiertas y tanques de agua potable del proyecto EL MUELLE. (Se saca de cada uno de los ítems de la cotización )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sz w:val="24"/>
          <w:szCs w:val="24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4"/>
          <w:szCs w:val="24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CONDICIONES TECNICAS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El tiempo de ejecución es de (Poner numero y días/meses o semanas)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Cuenta con personal de seguridad industrial y salud en el trabajo. (Poner si cuenta o no)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Impermeabilización plataforma Vehicular: (Se llama de los items) Sistema POLIURE EN CALIENTE (Escribir el sistema). (Poner la especificación tecnica)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En caso de poner mas cosas poner.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b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POLIZAS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Póliza de Buen Manejo del Anticipo, por el (100%) del valor del anticipo, por un término igual al de la duración del contrato más cuatro (4) meses.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Póliza de Cumplimiento, por el (30%) del valor del contrato, por un término igual al de la duración del contrato más cuatro (4) meses.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Póliza de Responsabilidad Civil, por el (10%) del valor del contrato, po run término igual al de la duración del contrato más cuatro (4) meses.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 xml:space="preserve">Póliza de Prestaciones Sociales, por el (10%) del valor del contrato, con inclusión de indemnizaciones y sanciones, por un término igual al de la duración del contrato más tres (3) años y referida exclusivamente al personal vinculado con la labor que se contrata.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1701" w:right="1701" w:gutter="0" w:header="0" w:top="1417" w:footer="567" w:bottom="1417"/>
          <w:pgNumType w:start="1" w:fmt="decimal"/>
          <w:formProt w:val="false"/>
          <w:textDirection w:val="lrTb"/>
          <w:docGrid w:type="default" w:linePitch="100" w:charSpace="8192"/>
        </w:sectPr>
        <w:pStyle w:val="normal1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tabs>
          <w:tab w:val="clear" w:pos="720"/>
          <w:tab w:val="left" w:pos="1050" w:leader="none"/>
        </w:tabs>
        <w:spacing w:lineRule="auto" w:line="360" w:before="0" w:after="0"/>
        <w:ind w:hanging="360" w:left="720" w:right="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auto" w:val="clear"/>
          <w:vertAlign w:val="baseline"/>
        </w:rPr>
        <w:t>Póliza de Estabilidad de la Obra, por el (30%) del valor final del contrato, por un término de DOS (2) años  (Que sea de poner )a partir la fecha de la entrega definitiva de las actividades contratadas.</w:t>
      </w:r>
      <w:r>
        <w:br w:type="page"/>
      </w:r>
    </w:p>
    <w:p>
      <w:pPr>
        <w:pStyle w:val="normal1"/>
        <w:keepNext w:val="false"/>
        <w:keepLines w:val="false"/>
        <w:widowControl w:val="false"/>
        <w:shd w:val="clear" w:fill="auto"/>
        <w:spacing w:lineRule="auto" w:line="276" w:before="0" w:after="0"/>
        <w:ind w:hanging="0" w:left="0" w:right="0"/>
        <w:jc w:val="left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tbl>
      <w:tblPr>
        <w:tblStyle w:val="Table1"/>
        <w:tblpPr w:vertAnchor="page" w:horzAnchor="margin" w:leftFromText="141" w:rightFromText="141" w:tblpX="0" w:tblpY="1500"/>
        <w:tblW w:w="1346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11"/>
        <w:gridCol w:w="6250"/>
        <w:gridCol w:w="901"/>
        <w:gridCol w:w="1159"/>
        <w:gridCol w:w="1280"/>
        <w:gridCol w:w="1560"/>
      </w:tblGrid>
      <w:tr>
        <w:trPr>
          <w:trHeight w:val="675" w:hRule="atLeast"/>
        </w:trPr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ITEM</w:t>
            </w:r>
          </w:p>
        </w:tc>
        <w:tc>
          <w:tcPr>
            <w:tcW w:w="62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ESPECIFICACION TECNICA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UNIDAD</w:t>
            </w:r>
          </w:p>
        </w:tc>
        <w:tc>
          <w:tcPr>
            <w:tcW w:w="11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CANTIDAD</w:t>
            </w:r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VALOR UNITARIO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VALOR TOTAL</w:t>
            </w:r>
          </w:p>
        </w:tc>
      </w:tr>
      <w:tr>
        <w:trPr>
          <w:trHeight w:val="1080" w:hRule="atLeast"/>
        </w:trPr>
        <w:tc>
          <w:tcPr>
            <w:tcW w:w="23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{{#items}}{{item}}</w:t>
            </w:r>
          </w:p>
        </w:tc>
        <w:tc>
          <w:tcPr>
            <w:tcW w:w="6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{{technicalSpecification}}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{{unitMeasure}}</w:t>
            </w:r>
          </w:p>
        </w:tc>
        <w:tc>
          <w:tcPr>
            <w:tcW w:w="1159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{{quantity}}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</w:t>
            </w:r>
            <w:r>
              <w:rPr>
                <w:rFonts w:eastAsia="Century Gothic" w:cs="Century Gothic" w:ascii="Century Gothic" w:hAnsi="Century Gothic"/>
              </w:rPr>
              <w:t>${{unitPrice}}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</w:t>
            </w:r>
            <w:r>
              <w:rPr>
                <w:rFonts w:eastAsia="Century Gothic" w:cs="Century Gothic" w:ascii="Century Gothic" w:hAnsi="Century Gothic"/>
              </w:rPr>
              <w:t>${{total}}{{/items}}</w:t>
            </w:r>
          </w:p>
        </w:tc>
      </w:tr>
      <w:tr>
        <w:trPr>
          <w:trHeight w:val="525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</w:rPr>
              <w:t>VALOR UNITARIO ANTES DE AIU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</w:rPr>
              <w:t>{{unitValueAIU}}</w:t>
            </w:r>
          </w:p>
        </w:tc>
      </w:tr>
      <w:tr>
        <w:trPr>
          <w:trHeight w:val="300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Administración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10%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left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{{administration}}</w:t>
            </w:r>
          </w:p>
        </w:tc>
      </w:tr>
      <w:tr>
        <w:trPr>
          <w:trHeight w:val="300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Imprevisto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2%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{{unforeseen}}</w:t>
            </w:r>
          </w:p>
        </w:tc>
      </w:tr>
      <w:tr>
        <w:trPr>
          <w:trHeight w:val="300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Utilidad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3%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 xml:space="preserve"> </w:t>
            </w:r>
            <w:r>
              <w:rPr>
                <w:rFonts w:eastAsia="Century Gothic" w:cs="Century Gothic" w:ascii="Century Gothic" w:hAnsi="Century Gothic"/>
              </w:rPr>
              <w:t>{{utility}}</w:t>
            </w:r>
          </w:p>
        </w:tc>
      </w:tr>
      <w:tr>
        <w:trPr>
          <w:trHeight w:val="300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2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Iva/Utilidad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19%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  <w:t>{{vat}}</w:t>
            </w:r>
          </w:p>
        </w:tc>
      </w:tr>
      <w:tr>
        <w:trPr>
          <w:trHeight w:val="525" w:hRule="atLeast"/>
        </w:trPr>
        <w:tc>
          <w:tcPr>
            <w:tcW w:w="2311" w:type="dxa"/>
            <w:tcBorders/>
            <w:shd w:fill="auto" w:val="clear"/>
            <w:vAlign w:val="bottom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</w:rPr>
            </w:pPr>
            <w:r>
              <w:rPr>
                <w:rFonts w:eastAsia="Century Gothic" w:cs="Century Gothic" w:ascii="Century Gothic" w:hAnsi="Century Gothic"/>
              </w:rPr>
            </w:r>
          </w:p>
        </w:tc>
        <w:tc>
          <w:tcPr>
            <w:tcW w:w="6250" w:type="dxa"/>
            <w:tcBorders/>
            <w:shd w:fill="auto" w:val="clear"/>
            <w:vAlign w:val="bottom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 xml:space="preserve"> </w:t>
            </w:r>
            <w:r>
              <w:rPr>
                <w:rFonts w:eastAsia="Century Gothic" w:cs="Century Gothic" w:ascii="Century Gothic" w:hAnsi="Century Gothic"/>
                <w:b/>
              </w:rPr>
              <w:t>VALOR TOTAL AIU INCLUIDO</w:t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jc w:val="center"/>
              <w:rPr>
                <w:rFonts w:ascii="Century Gothic" w:hAnsi="Century Gothic" w:eastAsia="Century Gothic" w:cs="Century Gothic"/>
                <w:b/>
              </w:rPr>
            </w:pPr>
            <w:r>
              <w:rPr>
                <w:rFonts w:eastAsia="Century Gothic" w:cs="Century Gothic" w:ascii="Century Gothic" w:hAnsi="Century Gothic"/>
                <w:b/>
              </w:rPr>
              <w:t>{{</w:t>
            </w:r>
            <w:r>
              <w:rPr>
                <w:rFonts w:eastAsia="Courier New" w:cs="Courier New" w:ascii="Courier New" w:hAnsi="Courier New"/>
                <w:color w:val="C0BFBC"/>
                <w:sz w:val="23"/>
                <w:szCs w:val="23"/>
              </w:rPr>
              <w:t>unitValueAIUIncluded</w:t>
            </w:r>
            <w:r>
              <w:rPr>
                <w:rFonts w:eastAsia="Century Gothic" w:cs="Century Gothic" w:ascii="Century Gothic" w:hAnsi="Century Gothic"/>
                <w:b/>
              </w:rPr>
              <w:t>}}</w:t>
            </w:r>
          </w:p>
        </w:tc>
      </w:tr>
    </w:tbl>
    <w:p>
      <w:pPr>
        <w:pStyle w:val="normal1"/>
        <w:tabs>
          <w:tab w:val="clear" w:pos="720"/>
          <w:tab w:val="left" w:pos="1050" w:leader="none"/>
        </w:tabs>
        <w:spacing w:lineRule="auto" w:line="360"/>
        <w:jc w:val="center"/>
        <w:rPr>
          <w:highlight w:val="none"/>
          <w:shd w:fill="auto" w:val="clear"/>
        </w:rPr>
      </w:pPr>
      <w:r/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PROPUESTA COMERCIAL</w:t>
      </w:r>
    </w:p>
    <w:p>
      <w:pPr>
        <w:sectPr>
          <w:headerReference w:type="default" r:id="rId8"/>
          <w:headerReference w:type="first" r:id="rId9"/>
          <w:footerReference w:type="default" r:id="rId10"/>
          <w:footerReference w:type="first" r:id="rId11"/>
          <w:type w:val="nextPage"/>
          <w:pgSz w:orient="landscape" w:w="15840" w:h="12240"/>
          <w:pgMar w:left="1418" w:right="1418" w:gutter="0" w:header="0" w:top="1701" w:footer="567" w:bottom="1701"/>
          <w:pgNumType w:fmt="decimal"/>
          <w:formProt w:val="false"/>
          <w:textDirection w:val="lrTb"/>
          <w:docGrid w:type="default" w:linePitch="100" w:charSpace="8192"/>
        </w:sectPr>
        <w:pStyle w:val="normal1"/>
        <w:tabs>
          <w:tab w:val="clear" w:pos="720"/>
          <w:tab w:val="left" w:pos="1050" w:leader="none"/>
        </w:tabs>
        <w:spacing w:lineRule="auto" w:line="360"/>
        <w:jc w:val="center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(Acá iría el cuadro)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CONDICIONES COMERCIALES DE LA PROPUESTA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.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FORMA DE PAGO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:       30 % ANTICIPO + 70 % CORTES QUINCENALES (Que sea de poner pero que automatico este esos %)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VALIDEZ DE LA OFERTA:</w:t>
      </w: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                La propuesta estará vigente hasta el 31 de Diciembre del 2024 (Valide siempre de un mes a partir de la fecha), después de esta fecha se deberá actualizar la cotización.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br/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>Sin otro particular, agradecemos la invitación a cotizar esperando que esta propuesta comercial se ajuste a sus requerimientos tanto técnicos como económicos.</w:t>
        <w:tab/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rFonts w:ascii="Bookman Old Style" w:hAnsi="Bookman Old Style" w:eastAsia="Bookman Old Style" w:cs="Bookman Old Style"/>
          <w:sz w:val="22"/>
          <w:szCs w:val="22"/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__________________________________                                                                                                                         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Nicolas Najhaf Akle Aponte                                                          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Ing. Residente                                                                                 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SACMA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/>
      </w:pPr>
      <w:hyperlink r:id="rId12">
        <w:r>
          <w:rPr>
            <w:rStyle w:val="Style3"/>
            <w:rFonts w:eastAsia="Bookman Old Style" w:cs="Bookman Old Style" w:ascii="Bookman Old Style" w:hAnsi="Bookman Old Style"/>
            <w:color w:val="0000FF"/>
            <w:sz w:val="22"/>
            <w:szCs w:val="22"/>
            <w:u w:val="single"/>
            <w:shd w:fill="auto" w:val="clear"/>
          </w:rPr>
          <w:t>analista@sacma.com.co</w:t>
        </w:r>
      </w:hyperlink>
      <w:r>
        <w:rPr>
          <w:rFonts w:eastAsia="Bookman Old Style" w:cs="Bookman Old Style" w:ascii="Bookman Old Style" w:hAnsi="Bookman Old Style"/>
          <w:sz w:val="22"/>
          <w:szCs w:val="22"/>
          <w:shd w:fill="auto" w:val="clear"/>
        </w:rPr>
        <w:t xml:space="preserve">             </w:t>
      </w:r>
    </w:p>
    <w:p>
      <w:pPr>
        <w:pStyle w:val="normal1"/>
        <w:tabs>
          <w:tab w:val="clear" w:pos="720"/>
          <w:tab w:val="left" w:pos="1050" w:leader="none"/>
        </w:tabs>
        <w:spacing w:lineRule="auto" w:line="360"/>
        <w:jc w:val="both"/>
        <w:rPr>
          <w:highlight w:val="none"/>
          <w:shd w:fill="auto" w:val="clear"/>
        </w:rPr>
      </w:pPr>
      <w:r>
        <w:rPr>
          <w:rFonts w:eastAsia="Bookman Old Style" w:cs="Bookman Old Style" w:ascii="Bookman Old Style" w:hAnsi="Bookman Old Style"/>
          <w:b/>
          <w:sz w:val="22"/>
          <w:szCs w:val="22"/>
          <w:shd w:fill="auto" w:val="clear"/>
        </w:rPr>
        <w:t>(Acá iría el nombre del asesor con la firma)</w:t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2240" w:h="15840"/>
      <w:pgMar w:left="1701" w:right="1701" w:gutter="0" w:header="0" w:top="1418" w:footer="567" w:bottom="1418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Bookman Old Style">
    <w:charset w:val="01"/>
    <w:family w:val="auto"/>
    <w:pitch w:val="variable"/>
  </w:font>
  <w:font w:name="Century Gothic">
    <w:charset w:val="01"/>
    <w:family w:val="auto"/>
    <w:pitch w:val="variable"/>
  </w:font>
  <w:font w:name="BankGothic Lt BT">
    <w:charset w:val="01"/>
    <w:family w:val="auto"/>
    <w:pitch w:val="variable"/>
  </w:font>
  <w:font w:name="Courier New"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entury Gothic" w:hAnsi="Century Gothic" w:eastAsia="Century Gothic" w:cs="Century Gothic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1270" distL="9525" distR="10160" simplePos="0" locked="0" layoutInCell="1" allowOverlap="1" relativeHeight="10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5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hape1" path="m0,0l-2147483648,-2147483647e" stroked="t" o:allowincell="f" style="position:absolute;margin-left:114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column">
                <wp:posOffset>-1041400</wp:posOffset>
              </wp:positionH>
              <wp:positionV relativeFrom="paragraph">
                <wp:posOffset>12700</wp:posOffset>
              </wp:positionV>
              <wp:extent cx="2473960" cy="1413510"/>
              <wp:effectExtent l="0" t="0" r="0" b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Calle 70ª Bis No. 19-14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Bogotá D.C - Colombia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fillcolor="white" stroked="f" o:allowincell="f" style="position:absolute;margin-left:-82pt;margin-top:1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Calle 70ª Bis No. 19-14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Bogotá D.C - Colombia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1270" distL="9525" distR="10160" simplePos="0" locked="0" layoutInCell="1" allowOverlap="1" relativeHeight="18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7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325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column">
                <wp:posOffset>1562100</wp:posOffset>
              </wp:positionH>
              <wp:positionV relativeFrom="paragraph">
                <wp:posOffset>635</wp:posOffset>
              </wp:positionV>
              <wp:extent cx="2473960" cy="1413510"/>
              <wp:effectExtent l="0" t="0" r="0" b="0"/>
              <wp:wrapNone/>
              <wp:docPr id="8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P.B.X. (+571 7570650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Celular. 310 3287888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fillcolor="white" stroked="f" o:allowincell="f" style="position:absolute;margin-left:123pt;margin-top:0.05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P.B.X. (+571 7570650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Celular. 310 3287888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>
              <wp:simplePos x="0" y="0"/>
              <wp:positionH relativeFrom="column">
                <wp:posOffset>2057400</wp:posOffset>
              </wp:positionH>
              <wp:positionV relativeFrom="paragraph">
                <wp:posOffset>635</wp:posOffset>
              </wp:positionV>
              <wp:extent cx="2473960" cy="421005"/>
              <wp:effectExtent l="0" t="0" r="0" b="0"/>
              <wp:wrapNone/>
              <wp:docPr id="9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42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info@sacma.com.co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www.sacma.com.co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fillcolor="white" stroked="f" o:allowincell="f" style="position:absolute;margin-left:162pt;margin-top:0.05pt;width:194.75pt;height:33.1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info@sacma.com.co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www.sacma.com.co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entury Gothic" w:hAnsi="Century Gothic" w:eastAsia="Century Gothic" w:cs="Century Gothic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entury Gothic" w:hAnsi="Century Gothic" w:eastAsia="Century Gothic" w:cs="Century Gothic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1270" distL="9525" distR="10160" simplePos="0" locked="0" layoutInCell="1" allowOverlap="1" relativeHeight="10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10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1" path="m0,0l-2147483648,-2147483647e" stroked="t" o:allowincell="f" style="position:absolute;margin-left:114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4">
              <wp:simplePos x="0" y="0"/>
              <wp:positionH relativeFrom="column">
                <wp:posOffset>-1041400</wp:posOffset>
              </wp:positionH>
              <wp:positionV relativeFrom="paragraph">
                <wp:posOffset>12700</wp:posOffset>
              </wp:positionV>
              <wp:extent cx="2473960" cy="1413510"/>
              <wp:effectExtent l="0" t="0" r="0" b="0"/>
              <wp:wrapNone/>
              <wp:docPr id="11" name="Shape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Calle 70ª Bis No. 19-14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Bogotá D.C - Colombia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6" path="m0,0l-2147483645,0l-2147483645,-2147483646l0,-2147483646xe" fillcolor="white" stroked="f" o:allowincell="f" style="position:absolute;margin-left:-82pt;margin-top:1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Calle 70ª Bis No. 19-14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Bogotá D.C - Colombia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1270" distL="9525" distR="10160" simplePos="0" locked="0" layoutInCell="1" allowOverlap="1" relativeHeight="18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12" name="Shap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2" path="m0,0l-2147483648,-2147483647e" stroked="t" o:allowincell="f" style="position:absolute;margin-left:325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>
              <wp:simplePos x="0" y="0"/>
              <wp:positionH relativeFrom="column">
                <wp:posOffset>1562100</wp:posOffset>
              </wp:positionH>
              <wp:positionV relativeFrom="paragraph">
                <wp:posOffset>635</wp:posOffset>
              </wp:positionV>
              <wp:extent cx="2473960" cy="1413510"/>
              <wp:effectExtent l="0" t="0" r="0" b="0"/>
              <wp:wrapNone/>
              <wp:docPr id="13" name="Shap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P.B.X. (+571 7570650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Celular. 310 3287888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fillcolor="white" stroked="f" o:allowincell="f" style="position:absolute;margin-left:123pt;margin-top:0.05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P.B.X. (+571 7570650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Celular. 310 3287888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7">
              <wp:simplePos x="0" y="0"/>
              <wp:positionH relativeFrom="column">
                <wp:posOffset>2057400</wp:posOffset>
              </wp:positionH>
              <wp:positionV relativeFrom="paragraph">
                <wp:posOffset>635</wp:posOffset>
              </wp:positionV>
              <wp:extent cx="2473960" cy="421005"/>
              <wp:effectExtent l="0" t="0" r="0" b="0"/>
              <wp:wrapNone/>
              <wp:docPr id="14" name="Shape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42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info@sacma.com.co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www.sacma.com.co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5" path="m0,0l-2147483645,0l-2147483645,-2147483646l0,-2147483646xe" fillcolor="white" stroked="f" o:allowincell="f" style="position:absolute;margin-left:162pt;margin-top:0.05pt;width:194.75pt;height:33.1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info@sacma.com.co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www.sacma.com.co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entury Gothic" w:hAnsi="Century Gothic" w:eastAsia="Century Gothic" w:cs="Century Gothic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entury Gothic" w:hAnsi="Century Gothic" w:eastAsia="Century Gothic" w:cs="Century Gothic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1270" distL="9525" distR="10160" simplePos="0" locked="0" layoutInCell="1" allowOverlap="1" relativeHeight="34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17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 2" path="m0,0l-2147483648,-2147483647e" stroked="t" o:allowincell="f" style="position:absolute;margin-left:114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5">
              <wp:simplePos x="0" y="0"/>
              <wp:positionH relativeFrom="column">
                <wp:posOffset>-1041400</wp:posOffset>
              </wp:positionH>
              <wp:positionV relativeFrom="paragraph">
                <wp:posOffset>12700</wp:posOffset>
              </wp:positionV>
              <wp:extent cx="2473960" cy="1413510"/>
              <wp:effectExtent l="0" t="0" r="0" b="0"/>
              <wp:wrapNone/>
              <wp:docPr id="18" name="Shape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Calle 70ª Bis No. 19-14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Bogotá D.C - Colombia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3" path="m0,0l-2147483645,0l-2147483645,-2147483646l0,-2147483646xe" fillcolor="white" stroked="f" o:allowincell="f" style="position:absolute;margin-left:-82pt;margin-top:1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Calle 70ª Bis No. 19-14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Bogotá D.C - Colombia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1270" distL="9525" distR="10160" simplePos="0" locked="0" layoutInCell="1" allowOverlap="1" relativeHeight="37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19" name="Shape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 8" path="m0,0l-2147483648,-2147483647e" stroked="t" o:allowincell="f" style="position:absolute;margin-left:325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8">
              <wp:simplePos x="0" y="0"/>
              <wp:positionH relativeFrom="column">
                <wp:posOffset>1562100</wp:posOffset>
              </wp:positionH>
              <wp:positionV relativeFrom="paragraph">
                <wp:posOffset>635</wp:posOffset>
              </wp:positionV>
              <wp:extent cx="2473960" cy="1413510"/>
              <wp:effectExtent l="0" t="0" r="0" b="0"/>
              <wp:wrapNone/>
              <wp:docPr id="20" name="Shap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P.B.X. (+571 7570650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Celular. 310 3287888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9" path="m0,0l-2147483645,0l-2147483645,-2147483646l0,-2147483646xe" fillcolor="white" stroked="f" o:allowincell="f" style="position:absolute;margin-left:123pt;margin-top:0.05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P.B.X. (+571 7570650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Celular. 310 3287888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0">
              <wp:simplePos x="0" y="0"/>
              <wp:positionH relativeFrom="column">
                <wp:posOffset>2057400</wp:posOffset>
              </wp:positionH>
              <wp:positionV relativeFrom="paragraph">
                <wp:posOffset>635</wp:posOffset>
              </wp:positionV>
              <wp:extent cx="2473960" cy="421005"/>
              <wp:effectExtent l="0" t="0" r="0" b="0"/>
              <wp:wrapNone/>
              <wp:docPr id="21" name="Shape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42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info@sacma.com.co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www.sacma.com.co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0" path="m0,0l-2147483645,0l-2147483645,-2147483646l0,-2147483646xe" fillcolor="white" stroked="f" o:allowincell="f" style="position:absolute;margin-left:162pt;margin-top:0.05pt;width:194.75pt;height:33.1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info@sacma.com.co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www.sacma.com.co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entury Gothic" w:hAnsi="Century Gothic" w:eastAsia="Century Gothic" w:cs="Century Gothic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center"/>
      <w:rPr>
        <w:rFonts w:ascii="Century Gothic" w:hAnsi="Century Gothic" w:eastAsia="Century Gothic" w:cs="Century Gothic"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behindDoc="1" distT="635" distB="1270" distL="9525" distR="10160" simplePos="0" locked="0" layoutInCell="1" allowOverlap="1" relativeHeight="49">
              <wp:simplePos x="0" y="0"/>
              <wp:positionH relativeFrom="column">
                <wp:posOffset>1447800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24" name="Shape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 12" path="m0,0l-2147483648,-2147483647e" stroked="t" o:allowincell="f" style="position:absolute;margin-left:114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2">
              <wp:simplePos x="0" y="0"/>
              <wp:positionH relativeFrom="column">
                <wp:posOffset>-1041400</wp:posOffset>
              </wp:positionH>
              <wp:positionV relativeFrom="paragraph">
                <wp:posOffset>12700</wp:posOffset>
              </wp:positionV>
              <wp:extent cx="2473960" cy="1413510"/>
              <wp:effectExtent l="0" t="0" r="0" b="0"/>
              <wp:wrapNone/>
              <wp:docPr id="25" name="Shape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Calle 70ª Bis No. 19-14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Bogotá D.C - Colombia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3" path="m0,0l-2147483645,0l-2147483645,-2147483646l0,-2147483646xe" fillcolor="white" stroked="f" o:allowincell="f" style="position:absolute;margin-left:-82pt;margin-top:1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Calle 70ª Bis No. 19-14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Bogotá D.C - Colombia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635" distB="1270" distL="9525" distR="10160" simplePos="0" locked="0" layoutInCell="1" allowOverlap="1" relativeHeight="55">
              <wp:simplePos x="0" y="0"/>
              <wp:positionH relativeFrom="column">
                <wp:posOffset>4127500</wp:posOffset>
              </wp:positionH>
              <wp:positionV relativeFrom="paragraph">
                <wp:posOffset>12700</wp:posOffset>
              </wp:positionV>
              <wp:extent cx="19050" cy="435610"/>
              <wp:effectExtent l="9525" t="635" r="10160" b="1270"/>
              <wp:wrapNone/>
              <wp:docPr id="26" name="Shape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080" cy="43560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hape 14" path="m0,0l-2147483648,-2147483647e" stroked="t" o:allowincell="f" style="position:absolute;margin-left:325pt;margin-top:1pt;width:1.45pt;height:34.25pt;mso-wrap-style:none;v-text-anchor:middle" type="_x0000_t32">
              <v:fill o:detectmouseclick="t" on="false"/>
              <v:stroke color="#ff6600" weight="19080" joinstyle="miter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8">
              <wp:simplePos x="0" y="0"/>
              <wp:positionH relativeFrom="column">
                <wp:posOffset>1562100</wp:posOffset>
              </wp:positionH>
              <wp:positionV relativeFrom="paragraph">
                <wp:posOffset>635</wp:posOffset>
              </wp:positionV>
              <wp:extent cx="2473960" cy="1413510"/>
              <wp:effectExtent l="0" t="0" r="0" b="0"/>
              <wp:wrapNone/>
              <wp:docPr id="27" name="Shape 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1413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P.B.X. (+571 7570650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0"/>
                              <w:sz w:val="20"/>
                              <w:vertAlign w:val="baseline"/>
                            </w:rPr>
                            <w:t>Celular. 310 3287888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5" path="m0,0l-2147483645,0l-2147483645,-2147483646l0,-2147483646xe" fillcolor="white" stroked="f" o:allowincell="f" style="position:absolute;margin-left:123pt;margin-top:0.05pt;width:194.75pt;height:111.25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P.B.X. (+571 7570650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0"/>
                        <w:sz w:val="20"/>
                        <w:vertAlign w:val="baseline"/>
                      </w:rPr>
                      <w:t>Celular. 310 3287888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2">
              <wp:simplePos x="0" y="0"/>
              <wp:positionH relativeFrom="column">
                <wp:posOffset>2057400</wp:posOffset>
              </wp:positionH>
              <wp:positionV relativeFrom="paragraph">
                <wp:posOffset>635</wp:posOffset>
              </wp:positionV>
              <wp:extent cx="2473960" cy="421005"/>
              <wp:effectExtent l="0" t="0" r="0" b="0"/>
              <wp:wrapNone/>
              <wp:docPr id="28" name="Shape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73920" cy="420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info@sacma.com.co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FF"/>
                              <w:position w:val="0"/>
                              <w:sz w:val="20"/>
                              <w:sz w:val="20"/>
                              <w:u w:val="single"/>
                              <w:vertAlign w:val="baseline"/>
                            </w:rPr>
                            <w:t>www.sacma.com.co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6" path="m0,0l-2147483645,0l-2147483645,-2147483646l0,-2147483646xe" fillcolor="white" stroked="f" o:allowincell="f" style="position:absolute;margin-left:162pt;margin-top:0.05pt;width:194.75pt;height:33.1pt;mso-wrap-style:square;v-text-anchor:top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info@sacma.com.co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FF"/>
                        <w:position w:val="0"/>
                        <w:sz w:val="20"/>
                        <w:sz w:val="20"/>
                        <w:u w:val="single"/>
                        <w:vertAlign w:val="baseline"/>
                      </w:rPr>
                      <w:t>www.sacma.com.co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left"/>
      <w:rPr>
        <w:rFonts w:ascii="Century Gothic" w:hAnsi="Century Gothic" w:eastAsia="Century Gothic" w:cs="Century Gothic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333399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     </w:t>
    </w: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-215900</wp:posOffset>
              </wp:positionH>
              <wp:positionV relativeFrom="paragraph">
                <wp:posOffset>76200</wp:posOffset>
              </wp:positionV>
              <wp:extent cx="4219575" cy="704850"/>
              <wp:effectExtent l="0" t="0" r="0" b="0"/>
              <wp:wrapNone/>
              <wp:docPr id="1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9560" cy="704880"/>
                      </a:xfrm>
                      <a:prstGeom prst="rect">
                        <a:avLst/>
                      </a:prstGeom>
                      <a:solidFill>
                        <a:srgbClr val="1c48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IMPERMEABILIZACION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PISOS INDUSTRIALES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REFORZAMIENTO ESTRUCTURAL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MANTENIMIENTO DE CUBIERTAS Y FACHADAS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" path="m0,0l-2147483645,0l-2147483645,-2147483646l0,-2147483646xe" fillcolor="#1c48a0" stroked="f" o:allowincell="f" style="position:absolute;margin-left:-17pt;margin-top:6pt;width:332.2pt;height:55.45pt;mso-wrap-style:square;v-text-anchor:middle">
              <v:fill o:detectmouseclick="t" type="solid" color2="#e3b75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IMPERMEABILIZACION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PISOS INDUSTRIALES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REFORZAMIENTO ESTRUCTURAL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MANTENIMIENTO DE CUBIERTAS Y FACHADAS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BankGothic Lt BT" w:cs="BankGothic Lt BT" w:ascii="BankGothic Lt BT" w:hAnsi="BankGothic Lt BT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333399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     </w:t>
    </w:r>
    <w: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-215900</wp:posOffset>
              </wp:positionH>
              <wp:positionV relativeFrom="paragraph">
                <wp:posOffset>76200</wp:posOffset>
              </wp:positionV>
              <wp:extent cx="4219575" cy="704850"/>
              <wp:effectExtent l="0" t="0" r="0" b="0"/>
              <wp:wrapNone/>
              <wp:docPr id="3" name="Shape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9560" cy="704880"/>
                      </a:xfrm>
                      <a:prstGeom prst="rect">
                        <a:avLst/>
                      </a:prstGeom>
                      <a:solidFill>
                        <a:srgbClr val="1c48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IMPERMEABILIZACION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PISOS INDUSTRIALES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REFORZAMIENTO ESTRUCTURAL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MANTENIMIENTO DE CUBIERTAS Y FACHADAS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7" path="m0,0l-2147483645,0l-2147483645,-2147483646l0,-2147483646xe" fillcolor="#1c48a0" stroked="f" o:allowincell="f" style="position:absolute;margin-left:-17pt;margin-top:6pt;width:332.2pt;height:55.45pt;mso-wrap-style:square;v-text-anchor:middle">
              <v:fill o:detectmouseclick="t" type="solid" color2="#e3b75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IMPERMEABILIZACION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PISOS INDUSTRIALES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REFORZAMIENTO ESTRUCTURAL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MANTENIMIENTO DE CUBIERTAS Y FACHADAS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8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</w:t>
    </w:r>
  </w:p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BankGothic Lt BT" w:cs="BankGothic Lt BT" w:ascii="BankGothic Lt BT" w:hAnsi="BankGothic Lt BT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333399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     </w:t>
    </w:r>
    <w:r>
      <mc:AlternateContent>
        <mc:Choice Requires="wps">
          <w:drawing>
            <wp:anchor behindDoc="1" distT="0" distB="0" distL="0" distR="0" simplePos="0" locked="0" layoutInCell="1" allowOverlap="1" relativeHeight="30">
              <wp:simplePos x="0" y="0"/>
              <wp:positionH relativeFrom="column">
                <wp:posOffset>-215900</wp:posOffset>
              </wp:positionH>
              <wp:positionV relativeFrom="paragraph">
                <wp:posOffset>76200</wp:posOffset>
              </wp:positionV>
              <wp:extent cx="4219575" cy="704850"/>
              <wp:effectExtent l="0" t="0" r="0" b="0"/>
              <wp:wrapNone/>
              <wp:docPr id="15" name="Shap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9560" cy="704880"/>
                      </a:xfrm>
                      <a:prstGeom prst="rect">
                        <a:avLst/>
                      </a:prstGeom>
                      <a:solidFill>
                        <a:srgbClr val="1c48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IMPERMEABILIZACION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PISOS INDUSTRIALES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REFORZAMIENTO ESTRUCTURAL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MANTENIMIENTO DE CUBIERTAS Y FACHADAS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" path="m0,0l-2147483645,0l-2147483645,-2147483646l0,-2147483646xe" fillcolor="#1c48a0" stroked="f" o:allowincell="f" style="position:absolute;margin-left:-17pt;margin-top:6pt;width:332.2pt;height:55.45pt;mso-wrap-style:square;v-text-anchor:middle">
              <v:fill o:detectmouseclick="t" type="solid" color2="#e3b75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IMPERMEABILIZACION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PISOS INDUSTRIALES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REFORZAMIENTO ESTRUCTURAL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MANTENIMIENTO DE CUBIERTAS Y FACHADAS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3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16" name="image1.png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</w:t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BankGothic Lt BT" w:cs="BankGothic Lt BT" w:ascii="BankGothic Lt BT" w:hAnsi="BankGothic Lt BT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333399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     </w:t>
    </w:r>
    <w:r>
      <mc:AlternateContent>
        <mc:Choice Requires="wps">
          <w:drawing>
            <wp:anchor behindDoc="1" distT="0" distB="0" distL="0" distR="0" simplePos="0" locked="0" layoutInCell="1" allowOverlap="1" relativeHeight="44">
              <wp:simplePos x="0" y="0"/>
              <wp:positionH relativeFrom="column">
                <wp:posOffset>-215900</wp:posOffset>
              </wp:positionH>
              <wp:positionV relativeFrom="paragraph">
                <wp:posOffset>76200</wp:posOffset>
              </wp:positionV>
              <wp:extent cx="4219575" cy="704850"/>
              <wp:effectExtent l="0" t="0" r="0" b="0"/>
              <wp:wrapNone/>
              <wp:docPr id="22" name="Shape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9560" cy="704880"/>
                      </a:xfrm>
                      <a:prstGeom prst="rect">
                        <a:avLst/>
                      </a:prstGeom>
                      <a:solidFill>
                        <a:srgbClr val="1c48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IMPERMEABILIZACION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PISOS INDUSTRIALES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REFORZAMIENTO ESTRUCTURAL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 xml:space="preserve">▪ </w:t>
                          </w:r>
                          <w:r>
                            <w:rPr>
                              <w:rFonts w:eastAsia="Century Gothic" w:cs="Century Gothic" w:ascii="Century Gothic" w:hAnsi="Century Gothic"/>
                              <w:b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16"/>
                              <w:sz w:val="16"/>
                              <w:vertAlign w:val="baseline"/>
                            </w:rPr>
                            <w:t>MANTENIMIENTO DE CUBIERTAS Y FACHADAS</w:t>
                          </w:r>
                        </w:p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11" path="m0,0l-2147483645,0l-2147483645,-2147483646l0,-2147483646xe" fillcolor="#1c48a0" stroked="f" o:allowincell="f" style="position:absolute;margin-left:-17pt;margin-top:6pt;width:332.2pt;height:55.45pt;mso-wrap-style:square;v-text-anchor:middle">
              <v:fill o:detectmouseclick="t" type="solid" color2="#e3b75f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IMPERMEABILIZACION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PISOS INDUSTRIALES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REFORZAMIENTO ESTRUCTURAL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 xml:space="preserve">▪ </w:t>
                    </w:r>
                    <w:r>
                      <w:rPr>
                        <w:rFonts w:eastAsia="Century Gothic" w:cs="Century Gothic" w:ascii="Century Gothic" w:hAnsi="Century Gothic"/>
                        <w:b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16"/>
                        <w:sz w:val="16"/>
                        <w:vertAlign w:val="baseline"/>
                      </w:rPr>
                      <w:t>MANTENIMIENTO DE CUBIERTAS Y FACHADAS</w:t>
                    </w:r>
                  </w:p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47">
          <wp:simplePos x="0" y="0"/>
          <wp:positionH relativeFrom="column">
            <wp:posOffset>3453130</wp:posOffset>
          </wp:positionH>
          <wp:positionV relativeFrom="paragraph">
            <wp:posOffset>85725</wp:posOffset>
          </wp:positionV>
          <wp:extent cx="2409825" cy="696595"/>
          <wp:effectExtent l="0" t="0" r="0" b="0"/>
          <wp:wrapSquare wrapText="bothSides"/>
          <wp:docPr id="23" name="image1.png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1.png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696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eastAsia="Century Gothic" w:cs="Century Gothic" w:ascii="Century Gothic" w:hAnsi="Century Gothic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  <w:t xml:space="preserve">                                                      </w:t>
    </w:r>
  </w:p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hanging="0" w:left="0" w:right="0"/>
      <w:jc w:val="right"/>
      <w:rPr>
        <w:rFonts w:ascii="BankGothic Lt BT" w:hAnsi="BankGothic Lt BT" w:eastAsia="BankGothic Lt BT" w:cs="BankGothic Lt BT"/>
        <w:b/>
        <w:i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pPr>
    <w:r>
      <w:rPr>
        <w:rFonts w:eastAsia="BankGothic Lt BT" w:cs="BankGothic Lt BT" w:ascii="BankGothic Lt BT" w:hAnsi="BankGothic Lt BT"/>
        <w:b/>
        <w:i/>
        <w:caps w:val="false"/>
        <w:smallCaps w:val="false"/>
        <w:strike w:val="false"/>
        <w:dstrike w:val="false"/>
        <w:color w:val="000000"/>
        <w:position w:val="0"/>
        <w:sz w:val="44"/>
        <w:sz w:val="44"/>
        <w:szCs w:val="44"/>
        <w:u w:val="none"/>
        <w:shd w:fill="auto" w:val="clear"/>
        <w:vertAlign w:val="baseline"/>
      </w:rPr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roid Sans Devanagari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roid Sans Devanagari"/>
      <w:color w:val="auto"/>
      <w:kern w:val="0"/>
      <w:sz w:val="20"/>
      <w:szCs w:val="20"/>
      <w:lang w:val="es-CO" w:eastAsia="zh-CN" w:bidi="hi-IN"/>
    </w:rPr>
  </w:style>
  <w:style w:type="paragraph" w:styleId="Heading1">
    <w:name w:val="heading 1"/>
    <w:basedOn w:val="normal1"/>
    <w:next w:val="normal1"/>
    <w:qFormat/>
    <w:pPr>
      <w:widowControl w:val="false"/>
      <w:ind w:left="102"/>
    </w:pPr>
    <w:rPr>
      <w:rFonts w:ascii="Arial" w:hAnsi="Arial" w:eastAsia="Arial" w:cs="Arial"/>
      <w:b/>
      <w:sz w:val="22"/>
      <w:szCs w:val="22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Droid Sans Devanagari"/>
      <w:color w:val="auto"/>
      <w:kern w:val="0"/>
      <w:sz w:val="20"/>
      <w:szCs w:val="20"/>
      <w:lang w:val="es-C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HeaderLeft">
    <w:name w:val="Header Left"/>
    <w:basedOn w:val="Header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hyperlink" Target="mailto:analista@sacma.com.co" TargetMode="Externa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footer" Target="footer6.xml"/><Relationship Id="rId16" Type="http://schemas.openxmlformats.org/officeDocument/2006/relationships/footer" Target="footer7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4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LibreOffice/24.8.3.2$Linux_X86_64 LibreOffice_project/48a6bac9e7e268aeb4c3483fcf825c94556d9f92</Application>
  <AppVersion>15.0000</AppVersion>
  <Pages>5</Pages>
  <Words>553</Words>
  <Characters>3216</Characters>
  <CharactersWithSpaces>4441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2024-12-12T07:52:58Z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