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D534" w14:textId="77777777" w:rsidR="00BD5C5C" w:rsidRPr="00BD5C5C" w:rsidRDefault="00BD5C5C" w:rsidP="00BD5C5C">
      <w:pPr>
        <w:spacing w:line="480" w:lineRule="auto"/>
        <w:rPr>
          <w:b/>
          <w:sz w:val="28"/>
          <w:szCs w:val="28"/>
        </w:rPr>
      </w:pPr>
      <w:r w:rsidRPr="00BD5C5C">
        <w:rPr>
          <w:b/>
          <w:sz w:val="28"/>
          <w:szCs w:val="28"/>
        </w:rPr>
        <w:t>Article information</w:t>
      </w:r>
    </w:p>
    <w:p w14:paraId="35F5E463" w14:textId="2FA2AD39" w:rsidR="00BD5C5C" w:rsidRPr="00BD5C5C" w:rsidRDefault="00BD5C5C" w:rsidP="00E0054B">
      <w:pPr>
        <w:spacing w:before="240" w:line="480" w:lineRule="auto"/>
        <w:rPr>
          <w:sz w:val="24"/>
          <w:szCs w:val="24"/>
        </w:rPr>
      </w:pPr>
      <w:r w:rsidRPr="00BD5C5C">
        <w:rPr>
          <w:b/>
          <w:sz w:val="24"/>
          <w:szCs w:val="24"/>
        </w:rPr>
        <w:t>Article title</w:t>
      </w:r>
      <w:r>
        <w:rPr>
          <w:b/>
          <w:sz w:val="24"/>
          <w:szCs w:val="24"/>
        </w:rPr>
        <w:t>:</w:t>
      </w:r>
    </w:p>
    <w:p w14:paraId="35478228" w14:textId="5FA4C47C" w:rsidR="00BD5C5C" w:rsidRDefault="00BD5C5C" w:rsidP="00BD5C5C">
      <w:pPr>
        <w:spacing w:line="480" w:lineRule="auto"/>
        <w:rPr>
          <w:iCs/>
          <w:sz w:val="24"/>
          <w:szCs w:val="24"/>
        </w:rPr>
      </w:pPr>
      <w:r w:rsidRPr="00BD5C5C">
        <w:rPr>
          <w:iCs/>
          <w:sz w:val="24"/>
          <w:szCs w:val="24"/>
        </w:rPr>
        <w:t xml:space="preserve">HEK293 producing the extracellular domain Her1: full datasets of </w:t>
      </w:r>
      <w:r w:rsidR="00E64B81">
        <w:rPr>
          <w:iCs/>
          <w:sz w:val="24"/>
          <w:szCs w:val="24"/>
        </w:rPr>
        <w:t xml:space="preserve">continuous </w:t>
      </w:r>
      <w:r w:rsidRPr="00BD5C5C">
        <w:rPr>
          <w:iCs/>
          <w:sz w:val="24"/>
          <w:szCs w:val="24"/>
        </w:rPr>
        <w:t>fermentation process and metabolites analysis</w:t>
      </w:r>
    </w:p>
    <w:p w14:paraId="3B5DF24D" w14:textId="77777777" w:rsidR="00BD5C5C" w:rsidRPr="00BD5C5C" w:rsidRDefault="00BD5C5C" w:rsidP="00BD5C5C">
      <w:pPr>
        <w:spacing w:before="240" w:line="480" w:lineRule="auto"/>
        <w:rPr>
          <w:b/>
          <w:sz w:val="24"/>
          <w:szCs w:val="24"/>
        </w:rPr>
      </w:pPr>
      <w:r w:rsidRPr="00BD5C5C">
        <w:rPr>
          <w:b/>
          <w:sz w:val="24"/>
          <w:szCs w:val="24"/>
        </w:rPr>
        <w:t>Authors</w:t>
      </w:r>
    </w:p>
    <w:p w14:paraId="1E254233" w14:textId="69DD725D" w:rsidR="00BD5C5C" w:rsidRDefault="00BD5C5C" w:rsidP="00BD5C5C">
      <w:pPr>
        <w:spacing w:line="480" w:lineRule="auto"/>
        <w:rPr>
          <w:b/>
          <w:sz w:val="24"/>
          <w:szCs w:val="24"/>
          <w:lang w:val="en-US"/>
        </w:rPr>
      </w:pPr>
      <w:r w:rsidRPr="00BD5C5C">
        <w:rPr>
          <w:sz w:val="24"/>
          <w:szCs w:val="24"/>
          <w:lang w:val="en-US"/>
        </w:rPr>
        <w:t xml:space="preserve">Lisandra </w:t>
      </w:r>
      <w:proofErr w:type="spellStart"/>
      <w:r w:rsidRPr="00BD5C5C">
        <w:rPr>
          <w:sz w:val="24"/>
          <w:szCs w:val="24"/>
          <w:lang w:val="en-US"/>
        </w:rPr>
        <w:t>Calzadilla</w:t>
      </w:r>
      <w:r w:rsidRPr="00BD5C5C">
        <w:rPr>
          <w:sz w:val="24"/>
          <w:szCs w:val="24"/>
          <w:vertAlign w:val="superscript"/>
          <w:lang w:val="en-US"/>
        </w:rPr>
        <w:t>a</w:t>
      </w:r>
      <w:proofErr w:type="spellEnd"/>
      <w:r w:rsidRPr="00BD5C5C">
        <w:rPr>
          <w:sz w:val="24"/>
          <w:szCs w:val="24"/>
          <w:lang w:val="en-US"/>
        </w:rPr>
        <w:t>(</w:t>
      </w:r>
      <w:r w:rsidRPr="00BD5C5C">
        <w:rPr>
          <w:sz w:val="24"/>
          <w:szCs w:val="24"/>
          <w:vertAlign w:val="superscript"/>
          <w:lang w:val="en-US"/>
        </w:rPr>
        <w:t>*</w:t>
      </w:r>
      <w:r w:rsidRPr="00BD5C5C">
        <w:rPr>
          <w:sz w:val="24"/>
          <w:szCs w:val="24"/>
          <w:lang w:val="en-US"/>
        </w:rPr>
        <w:t>)</w:t>
      </w:r>
      <w:r w:rsidRPr="00BD5C5C">
        <w:rPr>
          <w:sz w:val="24"/>
          <w:szCs w:val="24"/>
          <w:vertAlign w:val="superscript"/>
          <w:lang w:val="en-US"/>
        </w:rPr>
        <w:t xml:space="preserve"> </w:t>
      </w:r>
      <w:r w:rsidRPr="00BD5C5C">
        <w:rPr>
          <w:sz w:val="24"/>
          <w:szCs w:val="24"/>
          <w:lang w:val="en-US"/>
        </w:rPr>
        <w:t xml:space="preserve">; Erick </w:t>
      </w:r>
      <w:proofErr w:type="spellStart"/>
      <w:r w:rsidRPr="00BD5C5C">
        <w:rPr>
          <w:sz w:val="24"/>
          <w:szCs w:val="24"/>
          <w:lang w:val="en-US"/>
        </w:rPr>
        <w:t>Hernández</w:t>
      </w:r>
      <w:r w:rsidRPr="00BD5C5C">
        <w:rPr>
          <w:sz w:val="24"/>
          <w:szCs w:val="24"/>
          <w:vertAlign w:val="superscript"/>
          <w:lang w:val="en-US"/>
        </w:rPr>
        <w:t>a</w:t>
      </w:r>
      <w:proofErr w:type="spellEnd"/>
      <w:r w:rsidRPr="00BD5C5C">
        <w:rPr>
          <w:sz w:val="24"/>
          <w:szCs w:val="24"/>
          <w:lang w:val="en-US"/>
        </w:rPr>
        <w:t xml:space="preserve">; Julio </w:t>
      </w:r>
      <w:proofErr w:type="spellStart"/>
      <w:r w:rsidRPr="00BD5C5C">
        <w:rPr>
          <w:sz w:val="24"/>
          <w:szCs w:val="24"/>
          <w:lang w:val="en-US"/>
        </w:rPr>
        <w:t>Dustet</w:t>
      </w:r>
      <w:r w:rsidRPr="00BD5C5C">
        <w:rPr>
          <w:sz w:val="24"/>
          <w:szCs w:val="24"/>
          <w:vertAlign w:val="superscript"/>
          <w:lang w:val="en-US"/>
        </w:rPr>
        <w:t>b</w:t>
      </w:r>
      <w:proofErr w:type="spellEnd"/>
      <w:r w:rsidRPr="00BD5C5C">
        <w:rPr>
          <w:sz w:val="24"/>
          <w:szCs w:val="24"/>
          <w:lang w:val="en-US"/>
        </w:rPr>
        <w:t>; Jorge Fernandez-de-Cossio-</w:t>
      </w:r>
      <w:proofErr w:type="spellStart"/>
      <w:r w:rsidRPr="00BD5C5C">
        <w:rPr>
          <w:sz w:val="24"/>
          <w:szCs w:val="24"/>
          <w:lang w:val="en-US"/>
        </w:rPr>
        <w:t>Diaz</w:t>
      </w:r>
      <w:r w:rsidRPr="00BD5C5C">
        <w:rPr>
          <w:sz w:val="24"/>
          <w:szCs w:val="24"/>
          <w:vertAlign w:val="superscript"/>
          <w:lang w:val="en-US"/>
        </w:rPr>
        <w:t>c</w:t>
      </w:r>
      <w:proofErr w:type="spellEnd"/>
      <w:r w:rsidRPr="00BD5C5C">
        <w:rPr>
          <w:sz w:val="24"/>
          <w:szCs w:val="24"/>
          <w:lang w:val="en-US"/>
        </w:rPr>
        <w:t xml:space="preserve">; Kalet </w:t>
      </w:r>
      <w:proofErr w:type="spellStart"/>
      <w:r w:rsidRPr="00BD5C5C">
        <w:rPr>
          <w:sz w:val="24"/>
          <w:szCs w:val="24"/>
          <w:lang w:val="en-US"/>
        </w:rPr>
        <w:t>León</w:t>
      </w:r>
      <w:r w:rsidRPr="00BD5C5C">
        <w:rPr>
          <w:sz w:val="24"/>
          <w:szCs w:val="24"/>
          <w:vertAlign w:val="superscript"/>
          <w:lang w:val="en-US"/>
        </w:rPr>
        <w:t>a</w:t>
      </w:r>
      <w:proofErr w:type="spellEnd"/>
      <w:r w:rsidRPr="00BD5C5C">
        <w:rPr>
          <w:sz w:val="24"/>
          <w:szCs w:val="24"/>
          <w:lang w:val="en-US"/>
        </w:rPr>
        <w:t>; Matthias Pietzke</w:t>
      </w:r>
      <w:r w:rsidRPr="00BD5C5C">
        <w:rPr>
          <w:sz w:val="24"/>
          <w:szCs w:val="24"/>
          <w:vertAlign w:val="superscript"/>
          <w:lang w:val="en-US"/>
        </w:rPr>
        <w:t>d</w:t>
      </w:r>
      <w:r w:rsidRPr="00BD5C5C">
        <w:rPr>
          <w:sz w:val="24"/>
          <w:szCs w:val="24"/>
          <w:lang w:val="en-US"/>
        </w:rPr>
        <w:t xml:space="preserve">; Alexei </w:t>
      </w:r>
      <w:proofErr w:type="spellStart"/>
      <w:r w:rsidRPr="00BD5C5C">
        <w:rPr>
          <w:sz w:val="24"/>
          <w:szCs w:val="24"/>
          <w:lang w:val="en-US"/>
        </w:rPr>
        <w:t>Vazquez</w:t>
      </w:r>
      <w:r w:rsidRPr="00BD5C5C">
        <w:rPr>
          <w:sz w:val="24"/>
          <w:szCs w:val="24"/>
          <w:vertAlign w:val="superscript"/>
          <w:lang w:val="en-US"/>
        </w:rPr>
        <w:t>d,e</w:t>
      </w:r>
      <w:proofErr w:type="spellEnd"/>
      <w:r w:rsidRPr="00BD5C5C">
        <w:rPr>
          <w:sz w:val="24"/>
          <w:szCs w:val="24"/>
          <w:lang w:val="en-US"/>
        </w:rPr>
        <w:t xml:space="preserve">; Roberto </w:t>
      </w:r>
      <w:proofErr w:type="spellStart"/>
      <w:r w:rsidRPr="00BD5C5C">
        <w:rPr>
          <w:sz w:val="24"/>
          <w:szCs w:val="24"/>
          <w:lang w:val="en-US"/>
        </w:rPr>
        <w:t>Mulet</w:t>
      </w:r>
      <w:r w:rsidRPr="00BD5C5C">
        <w:rPr>
          <w:sz w:val="24"/>
          <w:szCs w:val="24"/>
          <w:vertAlign w:val="superscript"/>
          <w:lang w:val="en-US"/>
        </w:rPr>
        <w:t>f</w:t>
      </w:r>
      <w:proofErr w:type="spellEnd"/>
      <w:r w:rsidRPr="00BD5C5C">
        <w:rPr>
          <w:sz w:val="24"/>
          <w:szCs w:val="24"/>
          <w:lang w:val="en-US"/>
        </w:rPr>
        <w:t xml:space="preserve"> and Tammy </w:t>
      </w:r>
      <w:proofErr w:type="spellStart"/>
      <w:r w:rsidRPr="00BD5C5C">
        <w:rPr>
          <w:sz w:val="24"/>
          <w:szCs w:val="24"/>
          <w:lang w:val="en-US"/>
        </w:rPr>
        <w:t>Boggiano</w:t>
      </w:r>
      <w:r w:rsidRPr="00BD5C5C">
        <w:rPr>
          <w:sz w:val="24"/>
          <w:szCs w:val="24"/>
          <w:vertAlign w:val="superscript"/>
          <w:lang w:val="en-US"/>
        </w:rPr>
        <w:t>a</w:t>
      </w:r>
      <w:proofErr w:type="spellEnd"/>
      <w:r w:rsidRPr="00BD5C5C">
        <w:rPr>
          <w:sz w:val="24"/>
          <w:szCs w:val="24"/>
          <w:lang w:val="en-US"/>
        </w:rPr>
        <w:t xml:space="preserve"> </w:t>
      </w:r>
      <w:r w:rsidRPr="00BD5C5C">
        <w:rPr>
          <w:b/>
          <w:sz w:val="24"/>
          <w:szCs w:val="24"/>
          <w:lang w:val="en-US"/>
        </w:rPr>
        <w:t xml:space="preserve"> </w:t>
      </w:r>
    </w:p>
    <w:p w14:paraId="14DB8DB0" w14:textId="77777777" w:rsidR="00BD5C5C" w:rsidRPr="00BD5C5C" w:rsidRDefault="00BD5C5C" w:rsidP="00E0054B">
      <w:pPr>
        <w:spacing w:before="240" w:line="480" w:lineRule="auto"/>
        <w:rPr>
          <w:b/>
          <w:sz w:val="24"/>
          <w:szCs w:val="24"/>
        </w:rPr>
      </w:pPr>
      <w:r w:rsidRPr="00BD5C5C">
        <w:rPr>
          <w:b/>
          <w:sz w:val="24"/>
          <w:szCs w:val="24"/>
        </w:rPr>
        <w:t>Affiliations</w:t>
      </w:r>
    </w:p>
    <w:p w14:paraId="45D74D77" w14:textId="77777777" w:rsidR="00BD5C5C" w:rsidRPr="00BD5C5C" w:rsidRDefault="00BD5C5C" w:rsidP="00BD5C5C">
      <w:pPr>
        <w:spacing w:line="480" w:lineRule="auto"/>
        <w:rPr>
          <w:rFonts w:eastAsia="Calibri"/>
          <w:sz w:val="24"/>
          <w:szCs w:val="24"/>
          <w:lang w:val="en-US"/>
        </w:rPr>
      </w:pPr>
      <w:r w:rsidRPr="00BD5C5C">
        <w:rPr>
          <w:sz w:val="24"/>
          <w:szCs w:val="24"/>
          <w:vertAlign w:val="superscript"/>
          <w:lang w:val="en-US"/>
        </w:rPr>
        <w:t xml:space="preserve">a </w:t>
      </w:r>
      <w:r w:rsidRPr="00BD5C5C">
        <w:rPr>
          <w:rFonts w:eastAsia="Calibri"/>
          <w:sz w:val="24"/>
          <w:szCs w:val="24"/>
          <w:lang w:val="en-US"/>
        </w:rPr>
        <w:t>Center of Molecular Immunology, Bioprocesses Development Division. 216 Street and 15 Avenue, Atabey, Havana, Cuba. PO 11600.</w:t>
      </w:r>
    </w:p>
    <w:p w14:paraId="6FC3A55F" w14:textId="77777777" w:rsidR="00BD5C5C" w:rsidRPr="00BD5C5C" w:rsidRDefault="00BD5C5C" w:rsidP="00BD5C5C">
      <w:pPr>
        <w:spacing w:line="480" w:lineRule="auto"/>
        <w:rPr>
          <w:sz w:val="24"/>
          <w:szCs w:val="24"/>
          <w:lang w:val="en-US"/>
        </w:rPr>
      </w:pPr>
      <w:r w:rsidRPr="00BD5C5C">
        <w:rPr>
          <w:sz w:val="24"/>
          <w:szCs w:val="24"/>
          <w:vertAlign w:val="superscript"/>
          <w:lang w:val="en-US"/>
        </w:rPr>
        <w:t xml:space="preserve">b </w:t>
      </w:r>
      <w:r w:rsidRPr="00BD5C5C">
        <w:rPr>
          <w:sz w:val="24"/>
          <w:szCs w:val="24"/>
          <w:lang w:val="en-US"/>
        </w:rPr>
        <w:t xml:space="preserve">Technological University of Havana José Antonio Echeverría, Chemical Engineering Faculty. 114 Street, No. 11901, </w:t>
      </w:r>
      <w:proofErr w:type="spellStart"/>
      <w:r w:rsidRPr="00BD5C5C">
        <w:rPr>
          <w:sz w:val="24"/>
          <w:szCs w:val="24"/>
          <w:lang w:val="en-US"/>
        </w:rPr>
        <w:t>Marianao</w:t>
      </w:r>
      <w:proofErr w:type="spellEnd"/>
      <w:r w:rsidRPr="00BD5C5C">
        <w:rPr>
          <w:sz w:val="24"/>
          <w:szCs w:val="24"/>
          <w:lang w:val="en-US"/>
        </w:rPr>
        <w:t xml:space="preserve">, Havana, Cuba. PO 19390. </w:t>
      </w:r>
    </w:p>
    <w:p w14:paraId="3FAC10DE" w14:textId="77777777" w:rsidR="00BD5C5C" w:rsidRPr="00BD5C5C" w:rsidRDefault="00BD5C5C" w:rsidP="00BD5C5C">
      <w:pPr>
        <w:spacing w:line="480" w:lineRule="auto"/>
        <w:rPr>
          <w:sz w:val="24"/>
          <w:szCs w:val="24"/>
          <w:lang w:val="en-US"/>
        </w:rPr>
      </w:pPr>
      <w:r w:rsidRPr="00BD5C5C">
        <w:rPr>
          <w:sz w:val="24"/>
          <w:szCs w:val="24"/>
          <w:vertAlign w:val="superscript"/>
          <w:lang w:val="en-US"/>
        </w:rPr>
        <w:t xml:space="preserve">c </w:t>
      </w:r>
      <w:r w:rsidRPr="00BD5C5C">
        <w:rPr>
          <w:sz w:val="24"/>
          <w:szCs w:val="24"/>
          <w:lang w:val="en-US"/>
        </w:rPr>
        <w:t xml:space="preserve">Laboratory of Physics of the Ecole </w:t>
      </w:r>
      <w:proofErr w:type="spellStart"/>
      <w:r w:rsidRPr="00BD5C5C">
        <w:rPr>
          <w:sz w:val="24"/>
          <w:szCs w:val="24"/>
          <w:lang w:val="en-US"/>
        </w:rPr>
        <w:t>Normale</w:t>
      </w:r>
      <w:proofErr w:type="spellEnd"/>
      <w:r w:rsidRPr="00BD5C5C">
        <w:rPr>
          <w:sz w:val="24"/>
          <w:szCs w:val="24"/>
          <w:lang w:val="en-US"/>
        </w:rPr>
        <w:t xml:space="preserve"> Supérieure, CNRS UMR 8023 &amp; PSL Research, Sorbonne Université, 24 rue Lhomond, 75005 Paris, France.</w:t>
      </w:r>
    </w:p>
    <w:p w14:paraId="470FE918" w14:textId="77777777" w:rsidR="00BD5C5C" w:rsidRPr="00BD5C5C" w:rsidRDefault="00BD5C5C" w:rsidP="00BD5C5C">
      <w:pPr>
        <w:spacing w:line="480" w:lineRule="auto"/>
        <w:rPr>
          <w:sz w:val="24"/>
          <w:szCs w:val="24"/>
          <w:lang w:val="en-US"/>
        </w:rPr>
      </w:pPr>
      <w:r w:rsidRPr="00BD5C5C">
        <w:rPr>
          <w:sz w:val="24"/>
          <w:szCs w:val="24"/>
          <w:vertAlign w:val="superscript"/>
          <w:lang w:val="en-US"/>
        </w:rPr>
        <w:t xml:space="preserve">d </w:t>
      </w:r>
      <w:r w:rsidRPr="00BD5C5C">
        <w:rPr>
          <w:sz w:val="24"/>
          <w:szCs w:val="24"/>
          <w:lang w:val="en-US"/>
        </w:rPr>
        <w:t xml:space="preserve">Cancer Research UK Beatson Institute, </w:t>
      </w:r>
      <w:proofErr w:type="spellStart"/>
      <w:r w:rsidRPr="00BD5C5C">
        <w:rPr>
          <w:sz w:val="24"/>
          <w:szCs w:val="24"/>
          <w:lang w:val="en-US"/>
        </w:rPr>
        <w:t>Garscube</w:t>
      </w:r>
      <w:proofErr w:type="spellEnd"/>
      <w:r w:rsidRPr="00BD5C5C">
        <w:rPr>
          <w:sz w:val="24"/>
          <w:szCs w:val="24"/>
          <w:lang w:val="en-US"/>
        </w:rPr>
        <w:t xml:space="preserve"> State, Switchback Road, Bearsden, Glasgow, UK. PO G61 1BD.</w:t>
      </w:r>
    </w:p>
    <w:p w14:paraId="486E0C65" w14:textId="77777777" w:rsidR="00BD5C5C" w:rsidRPr="00BD5C5C" w:rsidRDefault="00BD5C5C" w:rsidP="00BD5C5C">
      <w:pPr>
        <w:spacing w:line="480" w:lineRule="auto"/>
        <w:rPr>
          <w:sz w:val="24"/>
          <w:szCs w:val="24"/>
          <w:lang w:val="en-US"/>
        </w:rPr>
      </w:pPr>
      <w:r w:rsidRPr="00BD5C5C">
        <w:rPr>
          <w:sz w:val="24"/>
          <w:szCs w:val="24"/>
          <w:vertAlign w:val="superscript"/>
          <w:lang w:val="en-US"/>
        </w:rPr>
        <w:t xml:space="preserve">e </w:t>
      </w:r>
      <w:r w:rsidRPr="00BD5C5C">
        <w:rPr>
          <w:sz w:val="24"/>
          <w:szCs w:val="24"/>
          <w:lang w:val="en-US"/>
        </w:rPr>
        <w:t>Institute of Cancer Sciences, University of Glasgow, Glasgow, UK. PO G61 1QH.</w:t>
      </w:r>
    </w:p>
    <w:p w14:paraId="40DE4DE4" w14:textId="77777777" w:rsidR="00BD5C5C" w:rsidRPr="00BD5C5C" w:rsidRDefault="00BD5C5C" w:rsidP="00BD5C5C">
      <w:pPr>
        <w:spacing w:line="480" w:lineRule="auto"/>
        <w:rPr>
          <w:i/>
          <w:color w:val="1155CC"/>
          <w:sz w:val="24"/>
          <w:szCs w:val="24"/>
        </w:rPr>
      </w:pPr>
      <w:r w:rsidRPr="00BD5C5C">
        <w:rPr>
          <w:sz w:val="24"/>
          <w:szCs w:val="24"/>
          <w:vertAlign w:val="superscript"/>
          <w:lang w:val="en-US"/>
        </w:rPr>
        <w:t xml:space="preserve">f </w:t>
      </w:r>
      <w:r w:rsidRPr="00BD5C5C">
        <w:rPr>
          <w:sz w:val="24"/>
          <w:szCs w:val="24"/>
          <w:lang w:val="en-US"/>
        </w:rPr>
        <w:t xml:space="preserve">University of Havana, Physics Faculty. San Lázaro and L street, Plaza de la </w:t>
      </w:r>
      <w:proofErr w:type="spellStart"/>
      <w:r w:rsidRPr="00BD5C5C">
        <w:rPr>
          <w:sz w:val="24"/>
          <w:szCs w:val="24"/>
          <w:lang w:val="en-US"/>
        </w:rPr>
        <w:t>Revolución</w:t>
      </w:r>
      <w:proofErr w:type="spellEnd"/>
      <w:r w:rsidRPr="00BD5C5C">
        <w:rPr>
          <w:sz w:val="24"/>
          <w:szCs w:val="24"/>
          <w:lang w:val="en-US"/>
        </w:rPr>
        <w:t>, Havana, Cuba. PO 10400.</w:t>
      </w:r>
    </w:p>
    <w:p w14:paraId="2B5EFD72" w14:textId="4288EF0E" w:rsidR="00BD5C5C" w:rsidRPr="00BD5C5C" w:rsidRDefault="00BD5C5C" w:rsidP="00E0054B">
      <w:pPr>
        <w:spacing w:before="240" w:line="480" w:lineRule="auto"/>
        <w:rPr>
          <w:b/>
          <w:sz w:val="24"/>
          <w:szCs w:val="24"/>
        </w:rPr>
      </w:pPr>
      <w:r w:rsidRPr="00BD5C5C">
        <w:rPr>
          <w:b/>
          <w:sz w:val="24"/>
          <w:szCs w:val="24"/>
        </w:rPr>
        <w:t>Corresponding author’s email address and Twitter handle</w:t>
      </w:r>
      <w:r w:rsidR="00E0054B">
        <w:rPr>
          <w:b/>
          <w:sz w:val="24"/>
          <w:szCs w:val="24"/>
        </w:rPr>
        <w:t>:</w:t>
      </w:r>
    </w:p>
    <w:p w14:paraId="762DBB2E" w14:textId="77777777" w:rsidR="00BD5C5C" w:rsidRPr="00BD5C5C" w:rsidRDefault="00BD5C5C" w:rsidP="00BD5C5C">
      <w:pPr>
        <w:spacing w:line="480" w:lineRule="auto"/>
        <w:rPr>
          <w:i/>
          <w:color w:val="1155CC"/>
          <w:sz w:val="24"/>
          <w:szCs w:val="24"/>
        </w:rPr>
      </w:pPr>
      <w:r w:rsidRPr="00BD5C5C">
        <w:rPr>
          <w:sz w:val="24"/>
          <w:szCs w:val="24"/>
          <w:lang w:val="en-US"/>
        </w:rPr>
        <w:lastRenderedPageBreak/>
        <w:t xml:space="preserve">Lisandra Calzadilla, Center of Molecular Immunology, </w:t>
      </w:r>
      <w:r w:rsidRPr="00BD5C5C">
        <w:rPr>
          <w:rFonts w:eastAsia="Calibri"/>
          <w:sz w:val="24"/>
          <w:szCs w:val="24"/>
          <w:lang w:val="en-US"/>
        </w:rPr>
        <w:t>Research and Development Division.</w:t>
      </w:r>
      <w:r w:rsidRPr="00BD5C5C">
        <w:rPr>
          <w:sz w:val="24"/>
          <w:szCs w:val="24"/>
          <w:lang w:val="en-US"/>
        </w:rPr>
        <w:t xml:space="preserve"> 216</w:t>
      </w:r>
      <w:r w:rsidRPr="00BD5C5C">
        <w:rPr>
          <w:sz w:val="24"/>
          <w:szCs w:val="24"/>
          <w:vertAlign w:val="superscript"/>
          <w:lang w:val="en-US"/>
        </w:rPr>
        <w:t>th</w:t>
      </w:r>
      <w:r w:rsidRPr="00BD5C5C">
        <w:rPr>
          <w:sz w:val="24"/>
          <w:szCs w:val="24"/>
          <w:lang w:val="en-US"/>
        </w:rPr>
        <w:t xml:space="preserve"> Street and 15</w:t>
      </w:r>
      <w:r w:rsidRPr="00BD5C5C">
        <w:rPr>
          <w:sz w:val="24"/>
          <w:szCs w:val="24"/>
          <w:vertAlign w:val="superscript"/>
          <w:lang w:val="en-US"/>
        </w:rPr>
        <w:t>th</w:t>
      </w:r>
      <w:r w:rsidRPr="00BD5C5C">
        <w:rPr>
          <w:sz w:val="24"/>
          <w:szCs w:val="24"/>
          <w:lang w:val="en-US"/>
        </w:rPr>
        <w:t xml:space="preserve"> Avenue, Atabey, Havana, Cuba. PO 11600</w:t>
      </w:r>
      <w:r w:rsidRPr="00BD5C5C">
        <w:rPr>
          <w:b/>
          <w:sz w:val="24"/>
          <w:szCs w:val="24"/>
          <w:lang w:val="en-US"/>
        </w:rPr>
        <w:t>.</w:t>
      </w:r>
      <w:r w:rsidRPr="00BD5C5C">
        <w:rPr>
          <w:sz w:val="24"/>
          <w:szCs w:val="24"/>
          <w:lang w:val="en-US"/>
        </w:rPr>
        <w:t xml:space="preserve"> Telephone: 537-2143134, E-mail: lisandra@cim.sld.cu; calzadillalisandra88@gmail.com; ORCID ID: 0000-0002-0359-7346</w:t>
      </w:r>
    </w:p>
    <w:p w14:paraId="5372B976" w14:textId="77777777" w:rsidR="00BD5C5C" w:rsidRPr="00BD5C5C" w:rsidRDefault="00BD5C5C" w:rsidP="00E0054B">
      <w:pPr>
        <w:spacing w:before="240" w:line="480" w:lineRule="auto"/>
        <w:rPr>
          <w:i/>
          <w:sz w:val="24"/>
          <w:szCs w:val="24"/>
        </w:rPr>
      </w:pPr>
      <w:r w:rsidRPr="00BD5C5C">
        <w:rPr>
          <w:b/>
          <w:sz w:val="24"/>
          <w:szCs w:val="24"/>
        </w:rPr>
        <w:t>Keywords</w:t>
      </w:r>
    </w:p>
    <w:p w14:paraId="6F794F7F" w14:textId="7341D77B" w:rsidR="00BD5C5C" w:rsidRPr="00BD5C5C" w:rsidRDefault="00BD5C5C" w:rsidP="00BD5C5C">
      <w:pPr>
        <w:spacing w:line="480" w:lineRule="auto"/>
        <w:rPr>
          <w:b/>
          <w:sz w:val="24"/>
          <w:szCs w:val="24"/>
          <w:lang w:val="en-US"/>
        </w:rPr>
      </w:pPr>
      <w:r w:rsidRPr="00BD5C5C">
        <w:rPr>
          <w:iCs/>
          <w:sz w:val="24"/>
          <w:szCs w:val="24"/>
        </w:rPr>
        <w:t>HEK293 cell line, continuous culture dataset, metabolic dataset, PCA analysis</w:t>
      </w:r>
    </w:p>
    <w:p w14:paraId="3978AF22" w14:textId="77777777" w:rsidR="00E0054B" w:rsidRPr="00E0054B" w:rsidRDefault="00E0054B" w:rsidP="00E0054B">
      <w:pPr>
        <w:spacing w:before="240" w:line="480" w:lineRule="auto"/>
        <w:rPr>
          <w:b/>
          <w:sz w:val="24"/>
          <w:szCs w:val="24"/>
        </w:rPr>
      </w:pPr>
      <w:commentRangeStart w:id="0"/>
      <w:r w:rsidRPr="00E0054B">
        <w:rPr>
          <w:b/>
          <w:sz w:val="24"/>
          <w:szCs w:val="24"/>
        </w:rPr>
        <w:t>Abstract</w:t>
      </w:r>
      <w:commentRangeEnd w:id="0"/>
      <w:r w:rsidR="00FF5E40">
        <w:rPr>
          <w:rStyle w:val="Refdecomentario"/>
        </w:rPr>
        <w:commentReference w:id="0"/>
      </w:r>
    </w:p>
    <w:p w14:paraId="65E38E08" w14:textId="0130C960" w:rsidR="00E0054B" w:rsidRPr="00E0054B" w:rsidRDefault="002F3B65" w:rsidP="00E0054B">
      <w:pPr>
        <w:spacing w:line="480" w:lineRule="auto"/>
        <w:rPr>
          <w:iCs/>
          <w:sz w:val="24"/>
          <w:szCs w:val="24"/>
        </w:rPr>
      </w:pPr>
      <w:r>
        <w:t xml:space="preserve">The data for provide evidences of the multi steady state of the human cell line HEK 293 was obtained from 2L bioreactor continuous culture. An HEK 293 </w:t>
      </w:r>
      <w:r w:rsidR="00324EC7">
        <w:t xml:space="preserve">cell line </w:t>
      </w:r>
      <w:r>
        <w:t xml:space="preserve">transfected to produce soluble HER1 receptor was used. The bioreactor was operated at three different dilution rates in sequential manner. Daily samples of culture broth were collected, a total of 85 samples were processed. Viable cell concentration and culture viability was addressing by trypan blue exclusion method using </w:t>
      </w:r>
      <w:r w:rsidR="00C20EBE">
        <w:t>a</w:t>
      </w:r>
      <w:r>
        <w:t xml:space="preserve"> hemocytometer. Heterologous Her1 supernatant concentration was quantified by a specific ELISA and the metabolites by mass spectrometry coupled to a liquid </w:t>
      </w:r>
      <w:r w:rsidR="00C20EBE">
        <w:t>chromatography.</w:t>
      </w:r>
    </w:p>
    <w:p w14:paraId="65CCAB36" w14:textId="77777777" w:rsidR="00E0054B" w:rsidRPr="00E0054B" w:rsidRDefault="00E0054B" w:rsidP="00E0054B">
      <w:pPr>
        <w:spacing w:line="480" w:lineRule="auto"/>
        <w:rPr>
          <w:iCs/>
          <w:sz w:val="24"/>
          <w:szCs w:val="24"/>
        </w:rPr>
      </w:pPr>
      <w:commentRangeStart w:id="1"/>
      <w:r w:rsidRPr="00E0054B">
        <w:rPr>
          <w:iCs/>
          <w:sz w:val="24"/>
          <w:szCs w:val="24"/>
        </w:rPr>
        <w:t xml:space="preserve">The primary data were collected in excel files, where it was calculated the </w:t>
      </w:r>
      <w:commentRangeEnd w:id="1"/>
      <w:r w:rsidR="00AD4CEE">
        <w:rPr>
          <w:rStyle w:val="Refdecomentario"/>
        </w:rPr>
        <w:commentReference w:id="1"/>
      </w:r>
      <w:r w:rsidRPr="00E0054B">
        <w:rPr>
          <w:iCs/>
          <w:sz w:val="24"/>
          <w:szCs w:val="24"/>
        </w:rPr>
        <w:t>kinetic and other variables by using mass balance and mathematical principles. It was compared the steady states behavior each other’s to find out the existence of steady states´ multiplicity, taking into account the stationary phase with respect to the cell density (which means its coefficient of variation is less than 20 %).</w:t>
      </w:r>
    </w:p>
    <w:p w14:paraId="77D11C71" w14:textId="77777777" w:rsidR="00E0054B" w:rsidRPr="00E0054B" w:rsidRDefault="00E0054B" w:rsidP="00E0054B">
      <w:pPr>
        <w:spacing w:line="480" w:lineRule="auto"/>
        <w:rPr>
          <w:iCs/>
          <w:sz w:val="24"/>
          <w:szCs w:val="24"/>
        </w:rPr>
      </w:pPr>
      <w:r w:rsidRPr="00E0054B">
        <w:rPr>
          <w:iCs/>
          <w:sz w:val="24"/>
          <w:szCs w:val="24"/>
        </w:rPr>
        <w:t xml:space="preserve">From the metabolic measurements by using Liquid Chromatography coupled to mass spectrometry (LC-MS), it was also built the data matrix with the specific rates of the 76 metabolites obtained. The data were processed and analyzed, </w:t>
      </w:r>
      <w:r w:rsidRPr="00E0054B">
        <w:rPr>
          <w:iCs/>
          <w:sz w:val="24"/>
          <w:szCs w:val="24"/>
        </w:rPr>
        <w:lastRenderedPageBreak/>
        <w:t>using multivariate data analysis (MVDA) to reduce the complexity and to find the main patterns present in the data.</w:t>
      </w:r>
    </w:p>
    <w:p w14:paraId="2F65688D" w14:textId="67F08332" w:rsidR="00BD5C5C" w:rsidRPr="00E0054B" w:rsidRDefault="00E0054B" w:rsidP="00E0054B">
      <w:pPr>
        <w:spacing w:line="480" w:lineRule="auto"/>
        <w:rPr>
          <w:iCs/>
          <w:sz w:val="24"/>
          <w:szCs w:val="24"/>
          <w:lang w:val="en-US"/>
        </w:rPr>
      </w:pPr>
      <w:r w:rsidRPr="00E0054B">
        <w:rPr>
          <w:iCs/>
          <w:sz w:val="24"/>
          <w:szCs w:val="24"/>
        </w:rPr>
        <w:t xml:space="preserve">We describe also the full data of the metabolites not only for steady states but also in the time evolution, which could help others in terms of modelling and deep understanding of HEK293 metabolism, </w:t>
      </w:r>
      <w:r w:rsidR="000E1181" w:rsidRPr="00E0054B">
        <w:rPr>
          <w:iCs/>
          <w:sz w:val="24"/>
          <w:szCs w:val="24"/>
        </w:rPr>
        <w:t>especially</w:t>
      </w:r>
      <w:r w:rsidRPr="00E0054B">
        <w:rPr>
          <w:iCs/>
          <w:sz w:val="24"/>
          <w:szCs w:val="24"/>
        </w:rPr>
        <w:t xml:space="preserve"> under different </w:t>
      </w:r>
      <w:r w:rsidR="000E1181">
        <w:rPr>
          <w:iCs/>
          <w:sz w:val="24"/>
          <w:szCs w:val="24"/>
        </w:rPr>
        <w:t>culture conditions</w:t>
      </w:r>
      <w:r w:rsidRPr="00E0054B">
        <w:rPr>
          <w:iCs/>
          <w:sz w:val="24"/>
          <w:szCs w:val="24"/>
        </w:rPr>
        <w:t>.</w:t>
      </w:r>
    </w:p>
    <w:p w14:paraId="7170FA4E" w14:textId="766E1B2B" w:rsidR="00E0054B" w:rsidRPr="00E0054B" w:rsidRDefault="00E0054B" w:rsidP="00E0054B">
      <w:pPr>
        <w:spacing w:before="240" w:line="480" w:lineRule="auto"/>
        <w:rPr>
          <w:sz w:val="24"/>
          <w:szCs w:val="24"/>
        </w:rPr>
      </w:pPr>
      <w:r w:rsidRPr="00E0054B">
        <w:rPr>
          <w:b/>
          <w:sz w:val="24"/>
          <w:szCs w:val="24"/>
        </w:rPr>
        <w:t>Specifications table</w:t>
      </w:r>
      <w:r w:rsidRPr="00E0054B">
        <w:rPr>
          <w:sz w:val="24"/>
          <w:szCs w:val="24"/>
        </w:rPr>
        <w:tab/>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E0054B" w:rsidRPr="00E0054B" w14:paraId="79AAE161" w14:textId="77777777" w:rsidTr="0075683A">
        <w:trPr>
          <w:trHeight w:val="825"/>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3F732E" w14:textId="77777777" w:rsidR="00E0054B" w:rsidRPr="00E0054B" w:rsidRDefault="00E0054B" w:rsidP="00E0054B">
            <w:pPr>
              <w:spacing w:before="240" w:line="480" w:lineRule="auto"/>
              <w:ind w:left="100"/>
              <w:rPr>
                <w:b/>
                <w:sz w:val="24"/>
                <w:szCs w:val="24"/>
              </w:rPr>
            </w:pPr>
            <w:r w:rsidRPr="00E0054B">
              <w:rPr>
                <w:b/>
                <w:sz w:val="24"/>
                <w:szCs w:val="24"/>
              </w:rPr>
              <w:t>Subject</w:t>
            </w:r>
          </w:p>
        </w:tc>
        <w:tc>
          <w:tcPr>
            <w:tcW w:w="745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vAlign w:val="center"/>
          </w:tcPr>
          <w:p w14:paraId="1B327478" w14:textId="77777777" w:rsidR="00E0054B" w:rsidRPr="00E0054B" w:rsidRDefault="00E0054B" w:rsidP="00E0054B">
            <w:pPr>
              <w:spacing w:before="240" w:line="480" w:lineRule="auto"/>
              <w:ind w:left="100"/>
              <w:rPr>
                <w:iCs/>
                <w:color w:val="1155CC"/>
                <w:sz w:val="24"/>
                <w:szCs w:val="24"/>
              </w:rPr>
            </w:pPr>
            <w:r w:rsidRPr="00E0054B">
              <w:rPr>
                <w:iCs/>
                <w:sz w:val="24"/>
                <w:szCs w:val="24"/>
              </w:rPr>
              <w:t>Biological science</w:t>
            </w:r>
          </w:p>
        </w:tc>
      </w:tr>
      <w:tr w:rsidR="00E0054B" w:rsidRPr="00E0054B" w14:paraId="2B3DF7C3" w14:textId="77777777" w:rsidTr="0075683A">
        <w:trPr>
          <w:trHeight w:val="941"/>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953283" w14:textId="77777777" w:rsidR="00E0054B" w:rsidRPr="00E0054B" w:rsidRDefault="00E0054B" w:rsidP="00E0054B">
            <w:pPr>
              <w:spacing w:before="240" w:line="480" w:lineRule="auto"/>
              <w:ind w:left="100"/>
              <w:rPr>
                <w:b/>
                <w:sz w:val="24"/>
                <w:szCs w:val="24"/>
              </w:rPr>
            </w:pPr>
            <w:r w:rsidRPr="00E0054B">
              <w:rPr>
                <w:b/>
                <w:sz w:val="24"/>
                <w:szCs w:val="24"/>
              </w:rPr>
              <w:t>Specific subject area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vAlign w:val="center"/>
          </w:tcPr>
          <w:p w14:paraId="7132218C" w14:textId="62FD716D" w:rsidR="00E0054B" w:rsidRPr="00E0054B" w:rsidRDefault="0075683A" w:rsidP="00E0054B">
            <w:pPr>
              <w:spacing w:before="240" w:line="480" w:lineRule="auto"/>
              <w:ind w:left="100"/>
              <w:rPr>
                <w:i/>
                <w:color w:val="1155CC"/>
                <w:sz w:val="24"/>
                <w:szCs w:val="24"/>
              </w:rPr>
            </w:pPr>
            <w:r w:rsidRPr="0075683A">
              <w:rPr>
                <w:iCs/>
                <w:sz w:val="24"/>
                <w:szCs w:val="24"/>
              </w:rPr>
              <w:t>Cell culture biotechnology and metabolic profiling</w:t>
            </w:r>
            <w:r w:rsidR="00E0054B" w:rsidRPr="00E0054B">
              <w:rPr>
                <w:i/>
                <w:color w:val="1155CC"/>
                <w:sz w:val="24"/>
                <w:szCs w:val="24"/>
              </w:rPr>
              <w:t xml:space="preserve"> </w:t>
            </w:r>
          </w:p>
        </w:tc>
      </w:tr>
      <w:tr w:rsidR="00E0054B" w:rsidRPr="00E0054B" w14:paraId="3AD08419" w14:textId="77777777" w:rsidTr="0075683A">
        <w:trPr>
          <w:trHeight w:val="259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56D015" w14:textId="77777777" w:rsidR="00E0054B" w:rsidRPr="00E0054B" w:rsidRDefault="00E0054B" w:rsidP="00E0054B">
            <w:pPr>
              <w:spacing w:before="240" w:line="480" w:lineRule="auto"/>
              <w:ind w:left="100"/>
              <w:rPr>
                <w:b/>
                <w:sz w:val="24"/>
                <w:szCs w:val="24"/>
              </w:rPr>
            </w:pPr>
            <w:r w:rsidRPr="00E0054B">
              <w:rPr>
                <w:b/>
                <w:sz w:val="24"/>
                <w:szCs w:val="24"/>
              </w:rPr>
              <w:t>Type of data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vAlign w:val="center"/>
          </w:tcPr>
          <w:p w14:paraId="347959BF" w14:textId="77777777" w:rsidR="00E0054B" w:rsidRPr="0075683A" w:rsidRDefault="00E0054B" w:rsidP="00E0054B">
            <w:pPr>
              <w:spacing w:line="480" w:lineRule="auto"/>
              <w:rPr>
                <w:iCs/>
                <w:sz w:val="24"/>
                <w:szCs w:val="24"/>
              </w:rPr>
            </w:pPr>
            <w:r w:rsidRPr="0075683A">
              <w:rPr>
                <w:iCs/>
                <w:sz w:val="24"/>
                <w:szCs w:val="24"/>
              </w:rPr>
              <w:t>Table</w:t>
            </w:r>
          </w:p>
          <w:p w14:paraId="77CE278F" w14:textId="1C2E8105" w:rsidR="00E0054B" w:rsidRPr="00E0054B" w:rsidRDefault="00E0054B" w:rsidP="00E0054B">
            <w:pPr>
              <w:spacing w:line="480" w:lineRule="auto"/>
              <w:rPr>
                <w:color w:val="1155CC"/>
                <w:sz w:val="24"/>
                <w:szCs w:val="24"/>
              </w:rPr>
            </w:pPr>
            <w:r w:rsidRPr="0075683A">
              <w:rPr>
                <w:iCs/>
                <w:sz w:val="24"/>
                <w:szCs w:val="24"/>
              </w:rPr>
              <w:t>Figure</w:t>
            </w:r>
          </w:p>
        </w:tc>
      </w:tr>
      <w:tr w:rsidR="00E0054B" w:rsidRPr="00E0054B" w14:paraId="10DC4062" w14:textId="77777777" w:rsidTr="006217EC">
        <w:trPr>
          <w:trHeight w:val="297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688354" w14:textId="77777777" w:rsidR="00E0054B" w:rsidRPr="00E0054B" w:rsidRDefault="00E0054B" w:rsidP="00E0054B">
            <w:pPr>
              <w:spacing w:before="240" w:line="480" w:lineRule="auto"/>
              <w:ind w:left="100"/>
              <w:rPr>
                <w:b/>
                <w:sz w:val="24"/>
                <w:szCs w:val="24"/>
              </w:rPr>
            </w:pPr>
            <w:commentRangeStart w:id="2"/>
            <w:r w:rsidRPr="00E0054B">
              <w:rPr>
                <w:b/>
                <w:sz w:val="24"/>
                <w:szCs w:val="24"/>
              </w:rPr>
              <w:t>How the data were acquired</w:t>
            </w:r>
            <w:commentRangeEnd w:id="2"/>
            <w:r w:rsidR="00237FFC">
              <w:rPr>
                <w:rStyle w:val="Refdecomentario"/>
              </w:rPr>
              <w:commentReference w:id="2"/>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0831BF7" w14:textId="77777777" w:rsidR="00E0054B" w:rsidRPr="00E0054B" w:rsidRDefault="00E0054B" w:rsidP="00E0054B">
            <w:pPr>
              <w:spacing w:before="240" w:line="480" w:lineRule="auto"/>
              <w:ind w:left="100"/>
              <w:rPr>
                <w:iCs/>
                <w:sz w:val="24"/>
                <w:szCs w:val="24"/>
              </w:rPr>
            </w:pPr>
            <w:r w:rsidRPr="00E0054B">
              <w:rPr>
                <w:iCs/>
                <w:sz w:val="24"/>
                <w:szCs w:val="24"/>
              </w:rPr>
              <w:t>The data were acquired from different sources listed below:</w:t>
            </w:r>
          </w:p>
          <w:p w14:paraId="40D47C51" w14:textId="688D3EF1" w:rsidR="00E0054B" w:rsidRPr="00E0054B" w:rsidRDefault="00E0054B" w:rsidP="00E0054B">
            <w:pPr>
              <w:spacing w:before="240" w:line="480" w:lineRule="auto"/>
              <w:ind w:left="100"/>
              <w:rPr>
                <w:iCs/>
                <w:sz w:val="24"/>
                <w:szCs w:val="24"/>
              </w:rPr>
            </w:pPr>
            <w:r w:rsidRPr="00E0054B">
              <w:rPr>
                <w:iCs/>
                <w:sz w:val="24"/>
                <w:szCs w:val="24"/>
              </w:rPr>
              <w:t xml:space="preserve">Viable cell density and viability, via </w:t>
            </w:r>
            <w:r w:rsidR="00B81290">
              <w:rPr>
                <w:iCs/>
                <w:sz w:val="24"/>
                <w:szCs w:val="24"/>
              </w:rPr>
              <w:t xml:space="preserve">optical </w:t>
            </w:r>
            <w:r w:rsidRPr="00E0054B">
              <w:rPr>
                <w:iCs/>
                <w:sz w:val="24"/>
                <w:szCs w:val="24"/>
              </w:rPr>
              <w:t>microscope by trypan blue dye exclusion method.</w:t>
            </w:r>
            <w:r w:rsidR="00B81290">
              <w:rPr>
                <w:iCs/>
                <w:sz w:val="24"/>
                <w:szCs w:val="24"/>
              </w:rPr>
              <w:t xml:space="preserve"> </w:t>
            </w:r>
            <w:r w:rsidR="00EE621E">
              <w:rPr>
                <w:iCs/>
                <w:sz w:val="24"/>
                <w:szCs w:val="24"/>
              </w:rPr>
              <w:t xml:space="preserve">Samples were diluted in trypan blue depending on the expected cell concentration. </w:t>
            </w:r>
            <w:r w:rsidR="00B81290">
              <w:rPr>
                <w:iCs/>
                <w:sz w:val="24"/>
                <w:szCs w:val="24"/>
              </w:rPr>
              <w:t>The data were recorded at the electronic notebook.</w:t>
            </w:r>
          </w:p>
          <w:p w14:paraId="6B833BC7" w14:textId="10E5F5E6" w:rsidR="000A51D4" w:rsidRDefault="00E0054B" w:rsidP="000A51D4">
            <w:pPr>
              <w:spacing w:before="240" w:line="480" w:lineRule="auto"/>
              <w:ind w:left="100"/>
              <w:rPr>
                <w:iCs/>
                <w:sz w:val="24"/>
                <w:szCs w:val="24"/>
              </w:rPr>
            </w:pPr>
            <w:r w:rsidRPr="00E0054B">
              <w:rPr>
                <w:iCs/>
                <w:sz w:val="24"/>
                <w:szCs w:val="24"/>
              </w:rPr>
              <w:lastRenderedPageBreak/>
              <w:t xml:space="preserve">Extracellular domain Her1 concentration, via microplate photometer by ELISA sandwich method (GEN5 Reader Control Software). </w:t>
            </w:r>
            <w:r w:rsidR="00B81290">
              <w:rPr>
                <w:iCs/>
                <w:sz w:val="24"/>
                <w:szCs w:val="24"/>
              </w:rPr>
              <w:t>The ELISA method</w:t>
            </w:r>
            <w:r w:rsidR="00DE4DC4">
              <w:rPr>
                <w:iCs/>
                <w:sz w:val="24"/>
                <w:szCs w:val="24"/>
              </w:rPr>
              <w:t xml:space="preserve"> was homemade developed. Briefly, it was used an antiHer1 antibody for plates´ coating and as a protein captor. Then, the samples from the culture </w:t>
            </w:r>
            <w:r w:rsidR="00E37269">
              <w:rPr>
                <w:iCs/>
                <w:sz w:val="24"/>
                <w:szCs w:val="24"/>
              </w:rPr>
              <w:t>are added to the plates</w:t>
            </w:r>
            <w:r w:rsidR="000A51D4">
              <w:rPr>
                <w:iCs/>
                <w:sz w:val="24"/>
                <w:szCs w:val="24"/>
              </w:rPr>
              <w:t>. An anti-</w:t>
            </w:r>
            <w:proofErr w:type="spellStart"/>
            <w:r w:rsidR="000A51D4">
              <w:rPr>
                <w:iCs/>
                <w:sz w:val="24"/>
                <w:szCs w:val="24"/>
              </w:rPr>
              <w:t>EGFr</w:t>
            </w:r>
            <w:proofErr w:type="spellEnd"/>
            <w:r w:rsidR="000A51D4">
              <w:rPr>
                <w:iCs/>
                <w:sz w:val="24"/>
                <w:szCs w:val="24"/>
              </w:rPr>
              <w:t xml:space="preserve"> antibody conjugated with</w:t>
            </w:r>
            <w:r w:rsidR="00E37269">
              <w:rPr>
                <w:iCs/>
                <w:sz w:val="24"/>
                <w:szCs w:val="24"/>
              </w:rPr>
              <w:t xml:space="preserve"> biotin</w:t>
            </w:r>
            <w:r w:rsidR="000A51D4">
              <w:rPr>
                <w:iCs/>
                <w:sz w:val="24"/>
                <w:szCs w:val="24"/>
              </w:rPr>
              <w:t xml:space="preserve"> is added, and </w:t>
            </w:r>
            <w:r w:rsidR="000A51D4" w:rsidRPr="00086158">
              <w:rPr>
                <w:iCs/>
                <w:sz w:val="24"/>
                <w:szCs w:val="24"/>
              </w:rPr>
              <w:t>Streptavidin-Peroxidase reagen</w:t>
            </w:r>
            <w:r w:rsidR="000A51D4">
              <w:rPr>
                <w:iCs/>
                <w:sz w:val="24"/>
                <w:szCs w:val="24"/>
              </w:rPr>
              <w:t xml:space="preserve">t is incorporated to the plates. </w:t>
            </w:r>
            <w:r w:rsidR="007D4663">
              <w:rPr>
                <w:iCs/>
                <w:sz w:val="24"/>
                <w:szCs w:val="24"/>
              </w:rPr>
              <w:t>Tetra-Methyl-Benzidine (TMB) is used as substrate for peroxidase. Later, plates are read</w:t>
            </w:r>
            <w:r w:rsidR="00EE621E">
              <w:rPr>
                <w:iCs/>
                <w:sz w:val="24"/>
                <w:szCs w:val="24"/>
              </w:rPr>
              <w:t xml:space="preserve"> and data is saved at the electronic notebook as well. </w:t>
            </w:r>
            <w:r w:rsidR="007D4663">
              <w:rPr>
                <w:iCs/>
                <w:sz w:val="24"/>
                <w:szCs w:val="24"/>
              </w:rPr>
              <w:t xml:space="preserve">   </w:t>
            </w:r>
          </w:p>
          <w:p w14:paraId="45956F51" w14:textId="06A38147" w:rsidR="00EE621E" w:rsidRPr="0075683A" w:rsidRDefault="00E0054B">
            <w:pPr>
              <w:spacing w:before="240" w:line="480" w:lineRule="auto"/>
              <w:ind w:left="100"/>
              <w:rPr>
                <w:iCs/>
                <w:sz w:val="24"/>
                <w:szCs w:val="24"/>
              </w:rPr>
            </w:pPr>
            <w:r w:rsidRPr="00E0054B">
              <w:rPr>
                <w:iCs/>
                <w:sz w:val="24"/>
                <w:szCs w:val="24"/>
              </w:rPr>
              <w:t xml:space="preserve">Metabolites concentration, via </w:t>
            </w:r>
            <w:commentRangeStart w:id="3"/>
            <w:r w:rsidRPr="00E0054B">
              <w:rPr>
                <w:iCs/>
                <w:sz w:val="24"/>
                <w:szCs w:val="24"/>
              </w:rPr>
              <w:t>Liquid Chromatography-Mass spectrometry</w:t>
            </w:r>
            <w:commentRangeEnd w:id="3"/>
            <w:r w:rsidR="000752B6">
              <w:rPr>
                <w:rStyle w:val="Refdecomentario"/>
              </w:rPr>
              <w:commentReference w:id="3"/>
            </w:r>
            <w:r w:rsidRPr="00E0054B">
              <w:rPr>
                <w:iCs/>
                <w:sz w:val="24"/>
                <w:szCs w:val="24"/>
              </w:rPr>
              <w:t xml:space="preserve"> </w:t>
            </w:r>
            <w:r w:rsidR="004049DD">
              <w:rPr>
                <w:iCs/>
                <w:sz w:val="24"/>
                <w:szCs w:val="24"/>
              </w:rPr>
              <w:t xml:space="preserve">(LC-MS) </w:t>
            </w:r>
            <w:r w:rsidRPr="00E0054B">
              <w:rPr>
                <w:iCs/>
                <w:sz w:val="24"/>
                <w:szCs w:val="24"/>
              </w:rPr>
              <w:t>by derivatization method (</w:t>
            </w:r>
            <w:proofErr w:type="spellStart"/>
            <w:r w:rsidRPr="00E0054B">
              <w:rPr>
                <w:iCs/>
                <w:sz w:val="24"/>
                <w:szCs w:val="24"/>
              </w:rPr>
              <w:t>TraceFinder</w:t>
            </w:r>
            <w:proofErr w:type="spellEnd"/>
            <w:r w:rsidRPr="00E0054B">
              <w:rPr>
                <w:iCs/>
                <w:sz w:val="24"/>
                <w:szCs w:val="24"/>
              </w:rPr>
              <w:t xml:space="preserve"> software).</w:t>
            </w:r>
            <w:r w:rsidR="00EE621E">
              <w:rPr>
                <w:iCs/>
                <w:sz w:val="24"/>
                <w:szCs w:val="24"/>
              </w:rPr>
              <w:t xml:space="preserve"> Metabolites </w:t>
            </w:r>
            <w:r w:rsidR="00A70902">
              <w:rPr>
                <w:iCs/>
                <w:sz w:val="24"/>
                <w:szCs w:val="24"/>
              </w:rPr>
              <w:t>are</w:t>
            </w:r>
            <w:r w:rsidR="00EE621E">
              <w:rPr>
                <w:iCs/>
                <w:sz w:val="24"/>
                <w:szCs w:val="24"/>
              </w:rPr>
              <w:t xml:space="preserve"> extracted from the samples by using an extraction buffer prepared with acetonitrile, methanol and deionized water</w:t>
            </w:r>
            <w:r w:rsidR="004049DD">
              <w:rPr>
                <w:iCs/>
                <w:sz w:val="24"/>
                <w:szCs w:val="24"/>
              </w:rPr>
              <w:t xml:space="preserve">, and later are transferred to LC-MS vials. Then, samples </w:t>
            </w:r>
            <w:r w:rsidR="00324EC7">
              <w:rPr>
                <w:iCs/>
                <w:sz w:val="24"/>
                <w:szCs w:val="24"/>
              </w:rPr>
              <w:t>were</w:t>
            </w:r>
            <w:r w:rsidR="004049DD">
              <w:rPr>
                <w:iCs/>
                <w:sz w:val="24"/>
                <w:szCs w:val="24"/>
              </w:rPr>
              <w:t xml:space="preserve"> measured at the LC-MS equipment, where metabolites are first separated by their retention time and later by their specific mass/charge </w:t>
            </w:r>
            <w:r w:rsidR="00324EC7">
              <w:rPr>
                <w:iCs/>
                <w:sz w:val="24"/>
                <w:szCs w:val="24"/>
              </w:rPr>
              <w:t>(</w:t>
            </w:r>
            <w:r w:rsidR="004049DD">
              <w:rPr>
                <w:iCs/>
                <w:sz w:val="24"/>
                <w:szCs w:val="24"/>
              </w:rPr>
              <w:t xml:space="preserve">m/z). The LC-MS raw data is then preprocessed using </w:t>
            </w:r>
            <w:proofErr w:type="spellStart"/>
            <w:r w:rsidR="004049DD">
              <w:rPr>
                <w:iCs/>
                <w:sz w:val="24"/>
                <w:szCs w:val="24"/>
              </w:rPr>
              <w:t>TraceFinder</w:t>
            </w:r>
            <w:proofErr w:type="spellEnd"/>
            <w:r w:rsidR="004049DD">
              <w:rPr>
                <w:iCs/>
                <w:sz w:val="24"/>
                <w:szCs w:val="24"/>
              </w:rPr>
              <w:t xml:space="preserve"> software</w:t>
            </w:r>
            <w:r w:rsidR="00A55F2A">
              <w:rPr>
                <w:iCs/>
                <w:sz w:val="24"/>
                <w:szCs w:val="24"/>
              </w:rPr>
              <w:t>.</w:t>
            </w:r>
            <w:r w:rsidR="004049DD">
              <w:rPr>
                <w:iCs/>
                <w:sz w:val="24"/>
                <w:szCs w:val="24"/>
              </w:rPr>
              <w:t xml:space="preserve"> </w:t>
            </w:r>
            <w:r w:rsidR="00EE621E">
              <w:rPr>
                <w:iCs/>
                <w:sz w:val="24"/>
                <w:szCs w:val="24"/>
              </w:rPr>
              <w:t xml:space="preserve"> </w:t>
            </w:r>
          </w:p>
        </w:tc>
      </w:tr>
      <w:tr w:rsidR="00E0054B" w:rsidRPr="00E0054B" w14:paraId="4BFF4E58" w14:textId="77777777" w:rsidTr="006217EC">
        <w:trPr>
          <w:trHeight w:val="238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EADCA" w14:textId="13EE1212" w:rsidR="00086158" w:rsidRPr="00E0054B" w:rsidRDefault="00E0054B" w:rsidP="00086158">
            <w:pPr>
              <w:spacing w:before="240" w:line="480" w:lineRule="auto"/>
              <w:ind w:left="100"/>
              <w:rPr>
                <w:b/>
                <w:sz w:val="24"/>
                <w:szCs w:val="24"/>
              </w:rPr>
            </w:pPr>
            <w:r w:rsidRPr="00E0054B">
              <w:rPr>
                <w:b/>
                <w:sz w:val="24"/>
                <w:szCs w:val="24"/>
              </w:rPr>
              <w:lastRenderedPageBreak/>
              <w:t>Data format</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6098204" w14:textId="77777777" w:rsidR="00E0054B" w:rsidRPr="0075683A" w:rsidRDefault="00E0054B" w:rsidP="00E0054B">
            <w:pPr>
              <w:spacing w:line="480" w:lineRule="auto"/>
              <w:rPr>
                <w:iCs/>
                <w:sz w:val="24"/>
                <w:szCs w:val="24"/>
              </w:rPr>
            </w:pPr>
            <w:r w:rsidRPr="0075683A">
              <w:rPr>
                <w:iCs/>
                <w:sz w:val="24"/>
                <w:szCs w:val="24"/>
              </w:rPr>
              <w:t>Raw</w:t>
            </w:r>
          </w:p>
          <w:p w14:paraId="15CDB7DC" w14:textId="77777777" w:rsidR="00E0054B" w:rsidRPr="0075683A" w:rsidRDefault="00E0054B" w:rsidP="00E0054B">
            <w:pPr>
              <w:spacing w:line="480" w:lineRule="auto"/>
              <w:rPr>
                <w:iCs/>
                <w:sz w:val="24"/>
                <w:szCs w:val="24"/>
              </w:rPr>
            </w:pPr>
            <w:r w:rsidRPr="0075683A">
              <w:rPr>
                <w:iCs/>
                <w:sz w:val="24"/>
                <w:szCs w:val="24"/>
              </w:rPr>
              <w:t>Analyzed</w:t>
            </w:r>
          </w:p>
          <w:p w14:paraId="101335B0" w14:textId="535947A7" w:rsidR="00086158" w:rsidRPr="00086158" w:rsidRDefault="00E0054B" w:rsidP="00E0054B">
            <w:pPr>
              <w:spacing w:line="480" w:lineRule="auto"/>
              <w:rPr>
                <w:iCs/>
                <w:sz w:val="24"/>
                <w:szCs w:val="24"/>
              </w:rPr>
            </w:pPr>
            <w:r w:rsidRPr="0075683A">
              <w:rPr>
                <w:iCs/>
                <w:sz w:val="24"/>
                <w:szCs w:val="24"/>
              </w:rPr>
              <w:t>Filtere</w:t>
            </w:r>
            <w:r w:rsidR="00086158">
              <w:rPr>
                <w:iCs/>
                <w:sz w:val="24"/>
                <w:szCs w:val="24"/>
              </w:rPr>
              <w:t>d</w:t>
            </w:r>
          </w:p>
        </w:tc>
      </w:tr>
      <w:tr w:rsidR="00E0054B" w:rsidRPr="00E0054B" w14:paraId="6DD99A16" w14:textId="77777777" w:rsidTr="006217EC">
        <w:trPr>
          <w:trHeight w:val="15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6D62A8" w14:textId="77777777" w:rsidR="00E0054B" w:rsidRPr="00E0054B" w:rsidRDefault="00E0054B" w:rsidP="00E0054B">
            <w:pPr>
              <w:spacing w:before="240" w:line="480" w:lineRule="auto"/>
              <w:ind w:left="100"/>
              <w:rPr>
                <w:b/>
                <w:sz w:val="24"/>
                <w:szCs w:val="24"/>
              </w:rPr>
            </w:pPr>
            <w:r w:rsidRPr="00E0054B">
              <w:rPr>
                <w:b/>
                <w:sz w:val="24"/>
                <w:szCs w:val="24"/>
              </w:rPr>
              <w:lastRenderedPageBreak/>
              <w:t>Description of data collection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B6E94F5" w14:textId="77777777" w:rsidR="00E0054B" w:rsidRPr="00E0054B" w:rsidRDefault="00E0054B" w:rsidP="00E0054B">
            <w:pPr>
              <w:spacing w:before="240" w:line="480" w:lineRule="auto"/>
              <w:ind w:left="100"/>
              <w:rPr>
                <w:iCs/>
                <w:sz w:val="24"/>
                <w:szCs w:val="24"/>
              </w:rPr>
            </w:pPr>
            <w:r w:rsidRPr="00E0054B">
              <w:rPr>
                <w:iCs/>
                <w:sz w:val="24"/>
                <w:szCs w:val="24"/>
              </w:rPr>
              <w:t xml:space="preserve">The data correspond to the fermentation process in continuous mode of HEK293 cells producing the heterologous glycoprotein Her1, in a 2L bioreactor. </w:t>
            </w:r>
          </w:p>
          <w:p w14:paraId="4C55513F" w14:textId="49A33B76" w:rsidR="00E0054B" w:rsidRPr="00E0054B" w:rsidRDefault="00E0054B" w:rsidP="00E0054B">
            <w:pPr>
              <w:spacing w:before="240" w:line="480" w:lineRule="auto"/>
              <w:ind w:left="100"/>
              <w:rPr>
                <w:iCs/>
                <w:sz w:val="24"/>
                <w:szCs w:val="24"/>
              </w:rPr>
            </w:pPr>
            <w:r w:rsidRPr="00E0054B">
              <w:rPr>
                <w:iCs/>
                <w:sz w:val="24"/>
                <w:szCs w:val="24"/>
              </w:rPr>
              <w:t xml:space="preserve">Samples were taken daily from the culture for subsequent analysis of cell </w:t>
            </w:r>
            <w:r w:rsidR="00C557C6">
              <w:rPr>
                <w:iCs/>
                <w:sz w:val="24"/>
                <w:szCs w:val="24"/>
              </w:rPr>
              <w:t>concentration</w:t>
            </w:r>
            <w:r w:rsidRPr="00E0054B">
              <w:rPr>
                <w:iCs/>
                <w:sz w:val="24"/>
                <w:szCs w:val="24"/>
              </w:rPr>
              <w:t>, protein concentration and metabolites measurement.</w:t>
            </w:r>
          </w:p>
          <w:p w14:paraId="1C6BC7B8" w14:textId="7E2ED33F" w:rsidR="00E0054B" w:rsidRPr="00E0054B" w:rsidRDefault="00E0054B" w:rsidP="00086158">
            <w:pPr>
              <w:spacing w:before="240" w:line="480" w:lineRule="auto"/>
              <w:ind w:left="100"/>
              <w:rPr>
                <w:i/>
                <w:color w:val="1155CC"/>
                <w:sz w:val="24"/>
                <w:szCs w:val="24"/>
              </w:rPr>
            </w:pPr>
            <w:r w:rsidRPr="00E0054B">
              <w:rPr>
                <w:iCs/>
                <w:sz w:val="24"/>
                <w:szCs w:val="24"/>
              </w:rPr>
              <w:t>The metabolic data were autoscaling-standardized (ratio of centered mean and the standard deviation) prior the analysis</w:t>
            </w:r>
            <w:r w:rsidRPr="00E0054B">
              <w:rPr>
                <w:i/>
                <w:color w:val="1155CC"/>
                <w:sz w:val="24"/>
                <w:szCs w:val="24"/>
              </w:rPr>
              <w:t xml:space="preserve">.   </w:t>
            </w:r>
          </w:p>
        </w:tc>
      </w:tr>
      <w:tr w:rsidR="00E0054B" w:rsidRPr="00E0054B" w14:paraId="2923AC5D" w14:textId="77777777" w:rsidTr="006217EC">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F927B7" w14:textId="77777777" w:rsidR="00E0054B" w:rsidRPr="00E0054B" w:rsidRDefault="00E0054B" w:rsidP="00E0054B">
            <w:pPr>
              <w:spacing w:before="240" w:line="480" w:lineRule="auto"/>
              <w:ind w:left="100"/>
              <w:rPr>
                <w:b/>
                <w:sz w:val="24"/>
                <w:szCs w:val="24"/>
              </w:rPr>
            </w:pPr>
            <w:r w:rsidRPr="00E0054B">
              <w:rPr>
                <w:b/>
                <w:sz w:val="24"/>
                <w:szCs w:val="24"/>
              </w:rPr>
              <w:t>Data source location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4757CB6" w14:textId="77777777" w:rsidR="00E0054B" w:rsidRPr="00E0054B" w:rsidRDefault="00E0054B" w:rsidP="00E0054B">
            <w:pPr>
              <w:spacing w:before="240" w:line="480" w:lineRule="auto"/>
              <w:ind w:left="100"/>
              <w:rPr>
                <w:iCs/>
                <w:sz w:val="24"/>
                <w:szCs w:val="24"/>
              </w:rPr>
            </w:pPr>
            <w:r w:rsidRPr="00E0054B">
              <w:rPr>
                <w:iCs/>
                <w:sz w:val="24"/>
                <w:szCs w:val="24"/>
              </w:rPr>
              <w:t>Cells and protein concentrations:</w:t>
            </w:r>
          </w:p>
          <w:p w14:paraId="4A3E14CE" w14:textId="77777777" w:rsidR="00E0054B" w:rsidRPr="00E0054B" w:rsidRDefault="00E0054B" w:rsidP="00E0054B">
            <w:pPr>
              <w:spacing w:before="240" w:line="480" w:lineRule="auto"/>
              <w:rPr>
                <w:iCs/>
                <w:sz w:val="24"/>
                <w:szCs w:val="24"/>
              </w:rPr>
            </w:pPr>
            <w:r w:rsidRPr="00E0054B">
              <w:rPr>
                <w:iCs/>
                <w:sz w:val="24"/>
                <w:szCs w:val="24"/>
              </w:rPr>
              <w:t>·        Institution: National Institute of Molecular Immunology. Center of Molecular Immunology</w:t>
            </w:r>
          </w:p>
          <w:p w14:paraId="4AB0EFA3" w14:textId="77777777" w:rsidR="00E0054B" w:rsidRPr="00E0054B" w:rsidRDefault="00E0054B" w:rsidP="00E0054B">
            <w:pPr>
              <w:spacing w:line="480" w:lineRule="auto"/>
              <w:rPr>
                <w:iCs/>
                <w:sz w:val="24"/>
                <w:szCs w:val="24"/>
              </w:rPr>
            </w:pPr>
            <w:r w:rsidRPr="00E0054B">
              <w:rPr>
                <w:iCs/>
                <w:sz w:val="24"/>
                <w:szCs w:val="24"/>
              </w:rPr>
              <w:t>·        City/Town/Region: La Habana</w:t>
            </w:r>
          </w:p>
          <w:p w14:paraId="00E62107" w14:textId="77777777" w:rsidR="00E0054B" w:rsidRPr="00E0054B" w:rsidRDefault="00E0054B" w:rsidP="00E0054B">
            <w:pPr>
              <w:spacing w:line="480" w:lineRule="auto"/>
              <w:rPr>
                <w:iCs/>
                <w:sz w:val="24"/>
                <w:szCs w:val="24"/>
              </w:rPr>
            </w:pPr>
            <w:r w:rsidRPr="00E0054B">
              <w:rPr>
                <w:iCs/>
                <w:sz w:val="24"/>
                <w:szCs w:val="24"/>
              </w:rPr>
              <w:t>·        Country: Cuba</w:t>
            </w:r>
          </w:p>
          <w:p w14:paraId="178DB0BC" w14:textId="77777777" w:rsidR="00E0054B" w:rsidRPr="00E0054B" w:rsidRDefault="00E0054B" w:rsidP="00E0054B">
            <w:pPr>
              <w:spacing w:line="480" w:lineRule="auto"/>
              <w:rPr>
                <w:iCs/>
                <w:sz w:val="24"/>
                <w:szCs w:val="24"/>
              </w:rPr>
            </w:pPr>
            <w:r w:rsidRPr="00E0054B">
              <w:rPr>
                <w:iCs/>
                <w:sz w:val="24"/>
                <w:szCs w:val="24"/>
              </w:rPr>
              <w:t>·        Latitude and longitude (and GPS coordinates, if possible) for collected samples/data: https://goo.gl/maps/zECCtx6P2T1SuN2i6</w:t>
            </w:r>
          </w:p>
          <w:p w14:paraId="31C1CFB3" w14:textId="77777777" w:rsidR="00E0054B" w:rsidRPr="00E0054B" w:rsidRDefault="00E0054B" w:rsidP="00E0054B">
            <w:pPr>
              <w:spacing w:before="240" w:line="480" w:lineRule="auto"/>
              <w:ind w:left="100"/>
              <w:rPr>
                <w:iCs/>
                <w:sz w:val="24"/>
                <w:szCs w:val="24"/>
              </w:rPr>
            </w:pPr>
            <w:r w:rsidRPr="00E0054B">
              <w:rPr>
                <w:iCs/>
                <w:sz w:val="24"/>
                <w:szCs w:val="24"/>
              </w:rPr>
              <w:t>Metabolite measurement:</w:t>
            </w:r>
          </w:p>
          <w:p w14:paraId="7349DC3B" w14:textId="77777777" w:rsidR="00E0054B" w:rsidRPr="00E0054B" w:rsidRDefault="00E0054B" w:rsidP="00E0054B">
            <w:pPr>
              <w:spacing w:before="240" w:line="480" w:lineRule="auto"/>
              <w:rPr>
                <w:iCs/>
                <w:sz w:val="24"/>
                <w:szCs w:val="24"/>
              </w:rPr>
            </w:pPr>
            <w:r w:rsidRPr="00E0054B">
              <w:rPr>
                <w:iCs/>
                <w:sz w:val="24"/>
                <w:szCs w:val="24"/>
              </w:rPr>
              <w:t>·        Institution: Beatson Institute for Cancer Research</w:t>
            </w:r>
          </w:p>
          <w:p w14:paraId="7392AF97" w14:textId="77777777" w:rsidR="00E0054B" w:rsidRPr="00E0054B" w:rsidRDefault="00E0054B" w:rsidP="00E0054B">
            <w:pPr>
              <w:spacing w:line="480" w:lineRule="auto"/>
              <w:rPr>
                <w:iCs/>
                <w:sz w:val="24"/>
                <w:szCs w:val="24"/>
              </w:rPr>
            </w:pPr>
            <w:r w:rsidRPr="00E0054B">
              <w:rPr>
                <w:iCs/>
                <w:sz w:val="24"/>
                <w:szCs w:val="24"/>
              </w:rPr>
              <w:t>·        City/Town/Region: Glasgow</w:t>
            </w:r>
          </w:p>
          <w:p w14:paraId="5D672884" w14:textId="77777777" w:rsidR="00E0054B" w:rsidRPr="00E0054B" w:rsidRDefault="00E0054B" w:rsidP="00E0054B">
            <w:pPr>
              <w:spacing w:line="480" w:lineRule="auto"/>
              <w:rPr>
                <w:iCs/>
                <w:sz w:val="24"/>
                <w:szCs w:val="24"/>
              </w:rPr>
            </w:pPr>
            <w:r w:rsidRPr="00E0054B">
              <w:rPr>
                <w:iCs/>
                <w:sz w:val="24"/>
                <w:szCs w:val="24"/>
              </w:rPr>
              <w:t>·        Country: UK</w:t>
            </w:r>
          </w:p>
          <w:p w14:paraId="598A491C" w14:textId="77777777" w:rsidR="00E0054B" w:rsidRPr="00E0054B" w:rsidRDefault="00E0054B" w:rsidP="00E0054B">
            <w:pPr>
              <w:spacing w:line="480" w:lineRule="auto"/>
              <w:rPr>
                <w:iCs/>
                <w:sz w:val="24"/>
                <w:szCs w:val="24"/>
              </w:rPr>
            </w:pPr>
            <w:r w:rsidRPr="00E0054B">
              <w:rPr>
                <w:iCs/>
                <w:sz w:val="24"/>
                <w:szCs w:val="24"/>
              </w:rPr>
              <w:t>·        Latitude and longitude (and GPS coordinates, if possible) for collected samples/data: https://goo.gl/maps/ePAPCNLz259M9WJf7</w:t>
            </w:r>
          </w:p>
        </w:tc>
      </w:tr>
      <w:tr w:rsidR="00E0054B" w:rsidRPr="00E0054B" w14:paraId="1F986EB2" w14:textId="77777777" w:rsidTr="006217EC">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98228E" w14:textId="77777777" w:rsidR="00E0054B" w:rsidRPr="00E0054B" w:rsidRDefault="00E0054B" w:rsidP="00E0054B">
            <w:pPr>
              <w:spacing w:before="240" w:line="480" w:lineRule="auto"/>
              <w:ind w:left="100"/>
              <w:rPr>
                <w:b/>
                <w:sz w:val="24"/>
                <w:szCs w:val="24"/>
              </w:rPr>
            </w:pPr>
            <w:r w:rsidRPr="00E0054B">
              <w:rPr>
                <w:b/>
                <w:sz w:val="24"/>
                <w:szCs w:val="24"/>
              </w:rPr>
              <w:lastRenderedPageBreak/>
              <w:t>Data accessibility</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D4399EA" w14:textId="734C70E7" w:rsidR="00E0054B" w:rsidRPr="00E0054B" w:rsidRDefault="00E0054B" w:rsidP="00E0054B">
            <w:pPr>
              <w:spacing w:before="240" w:line="480" w:lineRule="auto"/>
              <w:ind w:left="100"/>
              <w:rPr>
                <w:i/>
                <w:color w:val="1155CC"/>
                <w:sz w:val="24"/>
                <w:szCs w:val="24"/>
              </w:rPr>
            </w:pPr>
            <w:r w:rsidRPr="00E0054B">
              <w:rPr>
                <w:color w:val="2E2E2E"/>
                <w:sz w:val="24"/>
                <w:szCs w:val="24"/>
              </w:rPr>
              <w:t xml:space="preserve">Pre-processed data is available at Mendeley Data </w:t>
            </w:r>
            <w:r w:rsidRPr="00E0054B">
              <w:rPr>
                <w:color w:val="2E2E2E"/>
                <w:sz w:val="24"/>
                <w:szCs w:val="24"/>
              </w:rPr>
              <w:fldChar w:fldCharType="begin"/>
            </w:r>
            <w:r w:rsidRPr="00E0054B">
              <w:rPr>
                <w:color w:val="2E2E2E"/>
                <w:sz w:val="24"/>
                <w:szCs w:val="24"/>
              </w:rPr>
              <w:instrText xml:space="preserve"> ADDIN EN.CITE &lt;EndNote&gt;&lt;Cite&gt;&lt;Author&gt;Calzadilla&lt;/Author&gt;&lt;Year&gt;2022&lt;/Year&gt;&lt;RecNum&gt;159&lt;/RecNum&gt;&lt;DisplayText&gt;[1]&lt;/DisplayText&gt;&lt;record&gt;&lt;rec-number&gt;159&lt;/rec-number&gt;&lt;foreign-keys&gt;&lt;key app="EN" db-id="50a5tre94ed9wbedxp9xdaxmw9f92tatrw5f" timestamp="1651593036"&gt;159&lt;/key&gt;&lt;/foreign-keys&gt;&lt;ref-type name="Journal Article"&gt;17&lt;/ref-type&gt;&lt;contributors&gt;&lt;authors&gt;&lt;author&gt;Calzadilla, L. &lt;/author&gt;&lt;author&gt;Boggiano, T. &lt;/author&gt;&lt;author&gt;Mulet, R.&lt;/author&gt;&lt;author&gt;Vazquez, A.&lt;/author&gt;&lt;/authors&gt;&lt;/contributors&gt;&lt;titles&gt;&lt;title&gt;Continuous culture of HEK293 producing the ECD-Her1. Existence steady states´ multiplicity at the same external conditions.Cell culture and metabolic datasets&lt;/title&gt;&lt;secondary-title&gt;Mendeley Data&lt;/secondary-title&gt;&lt;/titles&gt;&lt;periodical&gt;&lt;full-title&gt;Mendeley Data&lt;/full-title&gt;&lt;/periodical&gt;&lt;volume&gt;2&lt;/volume&gt;&lt;dates&gt;&lt;year&gt;2022&lt;/year&gt;&lt;/dates&gt;&lt;urls&gt;&lt;related-urls&gt;&lt;url&gt;https://data.mendeley.com/datasets/t9rcjv5362/1&lt;/url&gt;&lt;/related-urls&gt;&lt;/urls&gt;&lt;electronic-resource-num&gt;10.17632/t9rcjv5362.2&lt;/electronic-resource-num&gt;&lt;/record&gt;&lt;/Cite&gt;&lt;/EndNote&gt;</w:instrText>
            </w:r>
            <w:r w:rsidRPr="00E0054B">
              <w:rPr>
                <w:color w:val="2E2E2E"/>
                <w:sz w:val="24"/>
                <w:szCs w:val="24"/>
              </w:rPr>
              <w:fldChar w:fldCharType="separate"/>
            </w:r>
            <w:r w:rsidRPr="00E0054B">
              <w:rPr>
                <w:noProof/>
                <w:color w:val="2E2E2E"/>
                <w:sz w:val="24"/>
                <w:szCs w:val="24"/>
              </w:rPr>
              <w:t>[</w:t>
            </w:r>
            <w:hyperlink w:anchor="_ENREF_1" w:tooltip="Calzadilla, 2022 #159" w:history="1">
              <w:r w:rsidR="00E50555" w:rsidRPr="00E50555">
                <w:rPr>
                  <w:rStyle w:val="Hipervnculo"/>
                </w:rPr>
                <w:t>1</w:t>
              </w:r>
            </w:hyperlink>
            <w:r w:rsidRPr="00E0054B">
              <w:rPr>
                <w:noProof/>
                <w:color w:val="2E2E2E"/>
                <w:sz w:val="24"/>
                <w:szCs w:val="24"/>
              </w:rPr>
              <w:t>]</w:t>
            </w:r>
            <w:r w:rsidRPr="00E0054B">
              <w:rPr>
                <w:color w:val="2E2E2E"/>
                <w:sz w:val="24"/>
                <w:szCs w:val="24"/>
              </w:rPr>
              <w:fldChar w:fldCharType="end"/>
            </w:r>
          </w:p>
          <w:p w14:paraId="35748C96" w14:textId="77777777" w:rsidR="00E0054B" w:rsidRPr="00E0054B" w:rsidRDefault="00E0054B" w:rsidP="00E0054B">
            <w:pPr>
              <w:spacing w:before="240" w:line="480" w:lineRule="auto"/>
              <w:ind w:left="100"/>
              <w:rPr>
                <w:sz w:val="24"/>
                <w:szCs w:val="24"/>
              </w:rPr>
            </w:pPr>
            <w:r w:rsidRPr="00E0054B">
              <w:rPr>
                <w:sz w:val="24"/>
                <w:szCs w:val="24"/>
              </w:rPr>
              <w:t xml:space="preserve">Data identification number: </w:t>
            </w:r>
            <w:r w:rsidRPr="00E0054B">
              <w:rPr>
                <w:color w:val="1A1A1A"/>
                <w:sz w:val="24"/>
                <w:szCs w:val="24"/>
              </w:rPr>
              <w:t>10.17632/t9rcjv5362.2</w:t>
            </w:r>
          </w:p>
          <w:p w14:paraId="7A801AFE" w14:textId="51A57336" w:rsidR="00E0054B" w:rsidRPr="00086158" w:rsidRDefault="00E0054B" w:rsidP="00086158">
            <w:pPr>
              <w:spacing w:before="240" w:line="480" w:lineRule="auto"/>
              <w:ind w:left="100"/>
              <w:rPr>
                <w:i/>
                <w:color w:val="1155CC"/>
                <w:sz w:val="24"/>
                <w:szCs w:val="24"/>
              </w:rPr>
            </w:pPr>
            <w:r w:rsidRPr="00E0054B">
              <w:rPr>
                <w:sz w:val="24"/>
                <w:szCs w:val="24"/>
              </w:rPr>
              <w:t>Direct URL to data:</w:t>
            </w:r>
            <w:r w:rsidRPr="00E0054B">
              <w:rPr>
                <w:b/>
                <w:sz w:val="24"/>
                <w:szCs w:val="24"/>
              </w:rPr>
              <w:t xml:space="preserve"> </w:t>
            </w:r>
            <w:hyperlink r:id="rId10" w:history="1">
              <w:r w:rsidRPr="00E0054B">
                <w:rPr>
                  <w:rStyle w:val="Hipervnculo"/>
                  <w:i/>
                  <w:sz w:val="24"/>
                  <w:szCs w:val="24"/>
                </w:rPr>
                <w:t>https://data.mendeley.co</w:t>
              </w:r>
              <w:r w:rsidRPr="00E0054B">
                <w:rPr>
                  <w:rStyle w:val="Hipervnculo"/>
                  <w:i/>
                  <w:sz w:val="24"/>
                  <w:szCs w:val="24"/>
                </w:rPr>
                <w:t>m</w:t>
              </w:r>
              <w:r w:rsidRPr="00E0054B">
                <w:rPr>
                  <w:rStyle w:val="Hipervnculo"/>
                  <w:i/>
                  <w:sz w:val="24"/>
                  <w:szCs w:val="24"/>
                </w:rPr>
                <w:t>/datasets/t9rcjv5362/1</w:t>
              </w:r>
            </w:hyperlink>
          </w:p>
        </w:tc>
      </w:tr>
      <w:tr w:rsidR="00E0054B" w:rsidRPr="00E0054B" w14:paraId="36FEDF57" w14:textId="77777777" w:rsidTr="00086158">
        <w:trPr>
          <w:trHeight w:val="1772"/>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DB7636" w14:textId="77777777" w:rsidR="00E0054B" w:rsidRPr="00E0054B" w:rsidRDefault="00E0054B" w:rsidP="00E0054B">
            <w:pPr>
              <w:spacing w:before="240" w:line="480" w:lineRule="auto"/>
              <w:ind w:left="100"/>
              <w:rPr>
                <w:b/>
                <w:sz w:val="24"/>
                <w:szCs w:val="24"/>
              </w:rPr>
            </w:pPr>
            <w:commentRangeStart w:id="4"/>
            <w:r w:rsidRPr="00E0054B">
              <w:rPr>
                <w:b/>
                <w:sz w:val="24"/>
                <w:szCs w:val="24"/>
              </w:rPr>
              <w:t>Related research article</w:t>
            </w:r>
            <w:commentRangeEnd w:id="4"/>
            <w:r w:rsidR="0041677E">
              <w:rPr>
                <w:rStyle w:val="Refdecomentario"/>
              </w:rPr>
              <w:commentReference w:id="4"/>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BA3D3BD" w14:textId="162D0053" w:rsidR="00E0054B" w:rsidRPr="00E0054B" w:rsidRDefault="00572A2A">
            <w:pPr>
              <w:spacing w:before="240" w:line="480" w:lineRule="auto"/>
              <w:rPr>
                <w:i/>
                <w:color w:val="1155CC"/>
                <w:sz w:val="24"/>
                <w:szCs w:val="24"/>
              </w:rPr>
            </w:pPr>
            <w:r w:rsidRPr="00CB386D">
              <w:rPr>
                <w:noProof/>
              </w:rPr>
              <w:t>L. Calzadilla, E. Hernández, J. Dustet, J. Fernandez-de-Cossio-Diaz, K. Leon, M. Pietzke, A. Vazquez, R. Mulet, T. Boggiano, Multiple steady states and metabolic switches in continuous cultures of HEK293: Experimental evidences and metabolomics analysis</w:t>
            </w:r>
            <w:r w:rsidR="00AF7C15">
              <w:rPr>
                <w:noProof/>
              </w:rPr>
              <w:t>.</w:t>
            </w:r>
            <w:r w:rsidRPr="00CB386D">
              <w:rPr>
                <w:noProof/>
              </w:rPr>
              <w:t xml:space="preserve"> </w:t>
            </w:r>
            <w:r w:rsidRPr="00C20EBE">
              <w:rPr>
                <w:i/>
                <w:iCs/>
                <w:noProof/>
              </w:rPr>
              <w:t>Process Biochemistry</w:t>
            </w:r>
            <w:r>
              <w:rPr>
                <w:noProof/>
              </w:rPr>
              <w:t xml:space="preserve">. </w:t>
            </w:r>
            <w:r w:rsidRPr="00C20EBE">
              <w:rPr>
                <w:i/>
                <w:noProof/>
              </w:rPr>
              <w:t xml:space="preserve">In </w:t>
            </w:r>
            <w:r w:rsidR="00324EC7" w:rsidRPr="00C20EBE">
              <w:rPr>
                <w:i/>
                <w:noProof/>
              </w:rPr>
              <w:t>Peer review process</w:t>
            </w:r>
            <w:r w:rsidR="00324EC7">
              <w:rPr>
                <w:noProof/>
              </w:rPr>
              <w:t>.</w:t>
            </w:r>
          </w:p>
        </w:tc>
      </w:tr>
    </w:tbl>
    <w:p w14:paraId="18BE1464" w14:textId="77777777" w:rsidR="00086158" w:rsidRPr="00086158" w:rsidRDefault="00086158" w:rsidP="00086158">
      <w:pPr>
        <w:spacing w:before="240" w:after="240" w:line="480" w:lineRule="auto"/>
        <w:rPr>
          <w:sz w:val="24"/>
          <w:szCs w:val="24"/>
        </w:rPr>
      </w:pPr>
      <w:r w:rsidRPr="00086158">
        <w:rPr>
          <w:b/>
          <w:sz w:val="24"/>
          <w:szCs w:val="24"/>
        </w:rPr>
        <w:t>Value of the data</w:t>
      </w:r>
    </w:p>
    <w:p w14:paraId="432BED15" w14:textId="5A9CD8AC" w:rsidR="00086158" w:rsidRDefault="00086158" w:rsidP="00086158">
      <w:pPr>
        <w:pStyle w:val="Prrafodelista"/>
        <w:numPr>
          <w:ilvl w:val="0"/>
          <w:numId w:val="3"/>
        </w:numPr>
        <w:tabs>
          <w:tab w:val="left" w:pos="284"/>
        </w:tabs>
        <w:spacing w:line="480" w:lineRule="auto"/>
        <w:ind w:left="0" w:firstLine="0"/>
        <w:rPr>
          <w:iCs/>
          <w:sz w:val="24"/>
          <w:szCs w:val="24"/>
        </w:rPr>
      </w:pPr>
      <w:r w:rsidRPr="00086158">
        <w:rPr>
          <w:iCs/>
          <w:sz w:val="24"/>
          <w:szCs w:val="24"/>
        </w:rPr>
        <w:t xml:space="preserve">There are no records about the multiplicity of steady state in </w:t>
      </w:r>
      <w:r w:rsidR="005408D1">
        <w:rPr>
          <w:iCs/>
          <w:sz w:val="24"/>
          <w:szCs w:val="24"/>
        </w:rPr>
        <w:t>a human cell line</w:t>
      </w:r>
      <w:r w:rsidR="00107D3D">
        <w:rPr>
          <w:iCs/>
          <w:sz w:val="24"/>
          <w:szCs w:val="24"/>
        </w:rPr>
        <w:t>:</w:t>
      </w:r>
      <w:r w:rsidR="005408D1">
        <w:rPr>
          <w:iCs/>
          <w:sz w:val="24"/>
          <w:szCs w:val="24"/>
        </w:rPr>
        <w:t xml:space="preserve"> </w:t>
      </w:r>
      <w:r w:rsidRPr="00086158">
        <w:rPr>
          <w:iCs/>
          <w:sz w:val="24"/>
          <w:szCs w:val="24"/>
        </w:rPr>
        <w:t>HEK293</w:t>
      </w:r>
      <w:r w:rsidR="005408D1">
        <w:rPr>
          <w:iCs/>
          <w:sz w:val="24"/>
          <w:szCs w:val="24"/>
        </w:rPr>
        <w:t>,</w:t>
      </w:r>
      <w:r w:rsidRPr="00086158">
        <w:rPr>
          <w:iCs/>
          <w:sz w:val="24"/>
          <w:szCs w:val="24"/>
        </w:rPr>
        <w:t xml:space="preserve"> as far as we know. The experimental results were obtained in continuous mode, specifically with the same medium formulation. The switch from one state to the other was reached by manipulating the dilution rate.  </w:t>
      </w:r>
    </w:p>
    <w:p w14:paraId="35C0E302" w14:textId="57723D8D" w:rsidR="0040566B" w:rsidRDefault="00086158" w:rsidP="00086158">
      <w:pPr>
        <w:pStyle w:val="Prrafodelista"/>
        <w:numPr>
          <w:ilvl w:val="0"/>
          <w:numId w:val="3"/>
        </w:numPr>
        <w:tabs>
          <w:tab w:val="left" w:pos="284"/>
        </w:tabs>
        <w:spacing w:line="480" w:lineRule="auto"/>
        <w:ind w:left="0" w:firstLine="0"/>
        <w:rPr>
          <w:iCs/>
          <w:sz w:val="24"/>
          <w:szCs w:val="24"/>
        </w:rPr>
      </w:pPr>
      <w:r w:rsidRPr="0040566B">
        <w:rPr>
          <w:iCs/>
          <w:sz w:val="24"/>
          <w:szCs w:val="24"/>
        </w:rPr>
        <w:t xml:space="preserve">The information of 76 metabolites from different pathways are </w:t>
      </w:r>
      <w:r w:rsidR="005408D1">
        <w:rPr>
          <w:iCs/>
          <w:sz w:val="24"/>
          <w:szCs w:val="24"/>
        </w:rPr>
        <w:t>displayed</w:t>
      </w:r>
      <w:r w:rsidRPr="0040566B">
        <w:rPr>
          <w:iCs/>
          <w:sz w:val="24"/>
          <w:szCs w:val="24"/>
        </w:rPr>
        <w:t xml:space="preserve"> in the data. Furthermore, we describe the time evolution of them. Hence, the community of theoretic science will find this information very useful.</w:t>
      </w:r>
    </w:p>
    <w:p w14:paraId="4DC6A552" w14:textId="16151BE8" w:rsidR="00086158" w:rsidRPr="0040566B" w:rsidRDefault="00086158" w:rsidP="00086158">
      <w:pPr>
        <w:pStyle w:val="Prrafodelista"/>
        <w:numPr>
          <w:ilvl w:val="0"/>
          <w:numId w:val="3"/>
        </w:numPr>
        <w:tabs>
          <w:tab w:val="left" w:pos="284"/>
        </w:tabs>
        <w:spacing w:line="480" w:lineRule="auto"/>
        <w:ind w:left="0" w:firstLine="0"/>
        <w:rPr>
          <w:iCs/>
          <w:sz w:val="24"/>
          <w:szCs w:val="24"/>
        </w:rPr>
      </w:pPr>
      <w:r w:rsidRPr="0040566B">
        <w:rPr>
          <w:iCs/>
          <w:sz w:val="24"/>
          <w:szCs w:val="24"/>
        </w:rPr>
        <w:t xml:space="preserve">The data can be useful for the understanding </w:t>
      </w:r>
      <w:r w:rsidR="005408D1">
        <w:rPr>
          <w:iCs/>
          <w:sz w:val="24"/>
          <w:szCs w:val="24"/>
        </w:rPr>
        <w:t xml:space="preserve">the plasticity </w:t>
      </w:r>
      <w:r w:rsidRPr="0040566B">
        <w:rPr>
          <w:iCs/>
          <w:sz w:val="24"/>
          <w:szCs w:val="24"/>
        </w:rPr>
        <w:t>of HEK293 metabolism, specially</w:t>
      </w:r>
      <w:r w:rsidR="00107D3D">
        <w:rPr>
          <w:iCs/>
          <w:sz w:val="24"/>
          <w:szCs w:val="24"/>
        </w:rPr>
        <w:t>,</w:t>
      </w:r>
      <w:r w:rsidRPr="0040566B">
        <w:rPr>
          <w:iCs/>
          <w:sz w:val="24"/>
          <w:szCs w:val="24"/>
        </w:rPr>
        <w:t xml:space="preserve"> under different metabolic patterns. Strategies for process development emerge from the data analysis</w:t>
      </w:r>
      <w:r w:rsidR="003649C8">
        <w:rPr>
          <w:iCs/>
          <w:sz w:val="24"/>
          <w:szCs w:val="24"/>
        </w:rPr>
        <w:t xml:space="preserve"> as growth and heterologous protein production are addressed</w:t>
      </w:r>
      <w:r w:rsidRPr="0040566B">
        <w:rPr>
          <w:iCs/>
          <w:sz w:val="24"/>
          <w:szCs w:val="24"/>
        </w:rPr>
        <w:t>.</w:t>
      </w:r>
    </w:p>
    <w:p w14:paraId="27D07212" w14:textId="77777777" w:rsidR="00086158" w:rsidRPr="00C04FEC" w:rsidRDefault="00086158" w:rsidP="0040566B">
      <w:pPr>
        <w:pStyle w:val="Prrafodelista"/>
        <w:numPr>
          <w:ilvl w:val="0"/>
          <w:numId w:val="1"/>
        </w:numPr>
        <w:tabs>
          <w:tab w:val="left" w:pos="284"/>
        </w:tabs>
        <w:spacing w:before="240" w:line="480" w:lineRule="auto"/>
        <w:ind w:left="0" w:firstLine="0"/>
        <w:contextualSpacing w:val="0"/>
        <w:rPr>
          <w:b/>
          <w:sz w:val="28"/>
          <w:szCs w:val="28"/>
        </w:rPr>
      </w:pPr>
      <w:r w:rsidRPr="00C04FEC">
        <w:rPr>
          <w:b/>
          <w:sz w:val="28"/>
          <w:szCs w:val="28"/>
        </w:rPr>
        <w:lastRenderedPageBreak/>
        <w:t>Data description</w:t>
      </w:r>
    </w:p>
    <w:p w14:paraId="6FE760BD" w14:textId="1B9C086A" w:rsidR="00086158" w:rsidRPr="00086158" w:rsidRDefault="00086158" w:rsidP="00086158">
      <w:pPr>
        <w:spacing w:line="480" w:lineRule="auto"/>
        <w:rPr>
          <w:iCs/>
          <w:color w:val="000000" w:themeColor="text1"/>
          <w:sz w:val="24"/>
          <w:szCs w:val="24"/>
        </w:rPr>
      </w:pPr>
      <w:r w:rsidRPr="00086158">
        <w:rPr>
          <w:iCs/>
          <w:color w:val="000000" w:themeColor="text1"/>
          <w:sz w:val="24"/>
          <w:szCs w:val="24"/>
        </w:rPr>
        <w:t xml:space="preserve">HEK293 cell line, producing the extracellular domain Her1 (ECD-Her1), was cultured in continuous mode using a 2L bioreactor for 86 days. It was experimentally assayed different dilution rates (D) in order to obtain several steady states. Table 1 describes the data generated from the daily culture </w:t>
      </w:r>
      <w:r w:rsidR="008D18DF">
        <w:rPr>
          <w:iCs/>
          <w:color w:val="000000" w:themeColor="text1"/>
          <w:sz w:val="24"/>
          <w:szCs w:val="24"/>
        </w:rPr>
        <w:t>sampling</w:t>
      </w:r>
      <w:r w:rsidRPr="00086158">
        <w:rPr>
          <w:iCs/>
          <w:color w:val="000000" w:themeColor="text1"/>
          <w:sz w:val="24"/>
          <w:szCs w:val="24"/>
        </w:rPr>
        <w:t>, such as the culture time, the cell density, the viability, the ECD-Her1 concentration, the corresponding D and the zone where the steady state</w:t>
      </w:r>
      <w:r w:rsidR="008D18DF">
        <w:rPr>
          <w:iCs/>
          <w:color w:val="000000" w:themeColor="text1"/>
          <w:sz w:val="24"/>
          <w:szCs w:val="24"/>
        </w:rPr>
        <w:t>s</w:t>
      </w:r>
      <w:r w:rsidRPr="00086158">
        <w:rPr>
          <w:iCs/>
          <w:color w:val="000000" w:themeColor="text1"/>
          <w:sz w:val="24"/>
          <w:szCs w:val="24"/>
        </w:rPr>
        <w:t xml:space="preserve"> w</w:t>
      </w:r>
      <w:r w:rsidR="008D18DF">
        <w:rPr>
          <w:iCs/>
          <w:color w:val="000000" w:themeColor="text1"/>
          <w:sz w:val="24"/>
          <w:szCs w:val="24"/>
        </w:rPr>
        <w:t>ere</w:t>
      </w:r>
      <w:r w:rsidRPr="00086158">
        <w:rPr>
          <w:iCs/>
          <w:color w:val="000000" w:themeColor="text1"/>
          <w:sz w:val="24"/>
          <w:szCs w:val="24"/>
        </w:rPr>
        <w:t xml:space="preserve"> defined. The full information of the rest of variables associated to the culture can be found at the repository. </w:t>
      </w:r>
    </w:p>
    <w:p w14:paraId="1A7735B7" w14:textId="76198400" w:rsidR="00086158" w:rsidRPr="00086158" w:rsidRDefault="00086158" w:rsidP="00086158">
      <w:pPr>
        <w:spacing w:line="480" w:lineRule="auto"/>
        <w:rPr>
          <w:iCs/>
          <w:color w:val="000000" w:themeColor="text1"/>
          <w:sz w:val="24"/>
          <w:szCs w:val="24"/>
        </w:rPr>
      </w:pPr>
      <w:r w:rsidRPr="00086158">
        <w:rPr>
          <w:iCs/>
          <w:color w:val="000000" w:themeColor="text1"/>
          <w:sz w:val="24"/>
          <w:szCs w:val="24"/>
        </w:rPr>
        <w:t xml:space="preserve">On the other hand, from the daily samples, the measurement of 76 metabolites was carried out by using Liquid Chromatography-Mass Spectrometry (LC-MS), and table 2 collects the name of those measured metabolites. </w:t>
      </w:r>
      <w:r w:rsidR="006F05EE">
        <w:rPr>
          <w:iCs/>
          <w:color w:val="000000" w:themeColor="text1"/>
          <w:sz w:val="24"/>
          <w:szCs w:val="24"/>
        </w:rPr>
        <w:t>The specific rates of metabolites were calculated from the mass balance equations</w:t>
      </w:r>
      <w:r w:rsidR="00E50555">
        <w:rPr>
          <w:iCs/>
          <w:color w:val="000000" w:themeColor="text1"/>
          <w:sz w:val="24"/>
          <w:szCs w:val="24"/>
        </w:rPr>
        <w:t xml:space="preserve"> </w:t>
      </w:r>
      <w:r w:rsidR="00E50555">
        <w:rPr>
          <w:iCs/>
          <w:color w:val="000000" w:themeColor="text1"/>
          <w:sz w:val="24"/>
          <w:szCs w:val="24"/>
        </w:rPr>
        <w:fldChar w:fldCharType="begin">
          <w:fldData xml:space="preserve">PEVuZE5vdGU+PENpdGU+PEF1dGhvcj5Eb3JhbjwvQXV0aG9yPjxZZWFyPjIwMTM8L1llYXI+PFJl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==
</w:fldData>
        </w:fldChar>
      </w:r>
      <w:r w:rsidR="00E50555">
        <w:rPr>
          <w:iCs/>
          <w:color w:val="000000" w:themeColor="text1"/>
          <w:sz w:val="24"/>
          <w:szCs w:val="24"/>
        </w:rPr>
        <w:instrText xml:space="preserve"> ADDIN EN.CITE </w:instrText>
      </w:r>
      <w:r w:rsidR="00E50555">
        <w:rPr>
          <w:iCs/>
          <w:color w:val="000000" w:themeColor="text1"/>
          <w:sz w:val="24"/>
          <w:szCs w:val="24"/>
        </w:rPr>
        <w:fldChar w:fldCharType="begin">
          <w:fldData xml:space="preserve">PEVuZE5vdGU+PENpdGU+PEF1dGhvcj5Eb3JhbjwvQXV0aG9yPjxZZWFyPjIwMTM8L1llYXI+PFJl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==
</w:fldData>
        </w:fldChar>
      </w:r>
      <w:r w:rsidR="00E50555">
        <w:rPr>
          <w:iCs/>
          <w:color w:val="000000" w:themeColor="text1"/>
          <w:sz w:val="24"/>
          <w:szCs w:val="24"/>
        </w:rPr>
        <w:instrText xml:space="preserve"> ADDIN EN.CITE.DATA </w:instrText>
      </w:r>
      <w:r w:rsidR="00E50555">
        <w:rPr>
          <w:iCs/>
          <w:color w:val="000000" w:themeColor="text1"/>
          <w:sz w:val="24"/>
          <w:szCs w:val="24"/>
        </w:rPr>
      </w:r>
      <w:r w:rsidR="00E50555">
        <w:rPr>
          <w:iCs/>
          <w:color w:val="000000" w:themeColor="text1"/>
          <w:sz w:val="24"/>
          <w:szCs w:val="24"/>
        </w:rPr>
        <w:fldChar w:fldCharType="end"/>
      </w:r>
      <w:r w:rsidR="00E50555">
        <w:rPr>
          <w:iCs/>
          <w:color w:val="000000" w:themeColor="text1"/>
          <w:sz w:val="24"/>
          <w:szCs w:val="24"/>
        </w:rPr>
      </w:r>
      <w:r w:rsidR="00E50555">
        <w:rPr>
          <w:iCs/>
          <w:color w:val="000000" w:themeColor="text1"/>
          <w:sz w:val="24"/>
          <w:szCs w:val="24"/>
        </w:rPr>
        <w:fldChar w:fldCharType="separate"/>
      </w:r>
      <w:r w:rsidR="00E50555">
        <w:rPr>
          <w:iCs/>
          <w:noProof/>
          <w:color w:val="000000" w:themeColor="text1"/>
          <w:sz w:val="24"/>
          <w:szCs w:val="24"/>
        </w:rPr>
        <w:t>[</w:t>
      </w:r>
      <w:hyperlink w:anchor="_ENREF_2" w:tooltip="Doran, 2013 #454" w:history="1">
        <w:r w:rsidR="00E50555" w:rsidRPr="00E50555">
          <w:rPr>
            <w:rStyle w:val="Hipervnculo"/>
          </w:rPr>
          <w:t>2</w:t>
        </w:r>
      </w:hyperlink>
      <w:r w:rsidR="00E50555">
        <w:rPr>
          <w:iCs/>
          <w:noProof/>
          <w:color w:val="000000" w:themeColor="text1"/>
          <w:sz w:val="24"/>
          <w:szCs w:val="24"/>
        </w:rPr>
        <w:t>,</w:t>
      </w:r>
      <w:hyperlink w:anchor="_ENREF_3" w:tooltip="Abu-Absi, 2014 #27" w:history="1">
        <w:r w:rsidR="00E50555" w:rsidRPr="00E50555">
          <w:rPr>
            <w:rStyle w:val="Hipervnculo"/>
          </w:rPr>
          <w:t>3</w:t>
        </w:r>
      </w:hyperlink>
      <w:r w:rsidR="00E50555">
        <w:rPr>
          <w:iCs/>
          <w:noProof/>
          <w:color w:val="000000" w:themeColor="text1"/>
          <w:sz w:val="24"/>
          <w:szCs w:val="24"/>
        </w:rPr>
        <w:t>]</w:t>
      </w:r>
      <w:r w:rsidR="00E50555">
        <w:rPr>
          <w:iCs/>
          <w:color w:val="000000" w:themeColor="text1"/>
          <w:sz w:val="24"/>
          <w:szCs w:val="24"/>
        </w:rPr>
        <w:fldChar w:fldCharType="end"/>
      </w:r>
      <w:r w:rsidR="00EB5447">
        <w:rPr>
          <w:iCs/>
          <w:color w:val="000000" w:themeColor="text1"/>
          <w:sz w:val="24"/>
          <w:szCs w:val="24"/>
        </w:rPr>
        <w:t>,</w:t>
      </w:r>
      <w:r w:rsidR="006F05EE">
        <w:rPr>
          <w:iCs/>
          <w:color w:val="000000" w:themeColor="text1"/>
          <w:sz w:val="24"/>
          <w:szCs w:val="24"/>
        </w:rPr>
        <w:t xml:space="preserve"> having the metabolites</w:t>
      </w:r>
      <w:r w:rsidR="00EB5447">
        <w:rPr>
          <w:iCs/>
          <w:color w:val="000000" w:themeColor="text1"/>
          <w:sz w:val="24"/>
          <w:szCs w:val="24"/>
        </w:rPr>
        <w:t xml:space="preserve"> </w:t>
      </w:r>
      <w:r w:rsidR="006F05EE">
        <w:rPr>
          <w:iCs/>
          <w:color w:val="000000" w:themeColor="text1"/>
          <w:sz w:val="24"/>
          <w:szCs w:val="24"/>
        </w:rPr>
        <w:t xml:space="preserve">output measurement </w:t>
      </w:r>
      <w:r w:rsidR="00EB5447">
        <w:rPr>
          <w:iCs/>
          <w:color w:val="000000" w:themeColor="text1"/>
          <w:sz w:val="24"/>
          <w:szCs w:val="24"/>
        </w:rPr>
        <w:t>and</w:t>
      </w:r>
      <w:r w:rsidR="006F05EE">
        <w:rPr>
          <w:iCs/>
          <w:color w:val="000000" w:themeColor="text1"/>
          <w:sz w:val="24"/>
          <w:szCs w:val="24"/>
        </w:rPr>
        <w:t xml:space="preserve"> the medium formulation. </w:t>
      </w:r>
      <w:r w:rsidRPr="00086158">
        <w:rPr>
          <w:iCs/>
          <w:color w:val="000000" w:themeColor="text1"/>
          <w:sz w:val="24"/>
          <w:szCs w:val="24"/>
        </w:rPr>
        <w:t xml:space="preserve">We create a data matrix, with </w:t>
      </w:r>
      <w:commentRangeStart w:id="5"/>
      <w:r w:rsidRPr="00086158">
        <w:rPr>
          <w:iCs/>
          <w:color w:val="000000" w:themeColor="text1"/>
          <w:sz w:val="24"/>
          <w:szCs w:val="24"/>
        </w:rPr>
        <w:t>th</w:t>
      </w:r>
      <w:r w:rsidR="006F05EE">
        <w:rPr>
          <w:iCs/>
          <w:color w:val="000000" w:themeColor="text1"/>
          <w:sz w:val="24"/>
          <w:szCs w:val="24"/>
        </w:rPr>
        <w:t>e</w:t>
      </w:r>
      <w:r w:rsidRPr="00086158">
        <w:rPr>
          <w:iCs/>
          <w:color w:val="000000" w:themeColor="text1"/>
          <w:sz w:val="24"/>
          <w:szCs w:val="24"/>
        </w:rPr>
        <w:t xml:space="preserve"> specific </w:t>
      </w:r>
      <w:r w:rsidR="00EB5447">
        <w:rPr>
          <w:iCs/>
          <w:color w:val="000000" w:themeColor="text1"/>
          <w:sz w:val="24"/>
          <w:szCs w:val="24"/>
        </w:rPr>
        <w:t xml:space="preserve">uptake or production </w:t>
      </w:r>
      <w:r w:rsidRPr="00086158">
        <w:rPr>
          <w:iCs/>
          <w:color w:val="000000" w:themeColor="text1"/>
          <w:sz w:val="24"/>
          <w:szCs w:val="24"/>
        </w:rPr>
        <w:t xml:space="preserve">rates </w:t>
      </w:r>
      <w:commentRangeEnd w:id="5"/>
      <w:r w:rsidR="008D18DF">
        <w:rPr>
          <w:rStyle w:val="Refdecomentario"/>
        </w:rPr>
        <w:commentReference w:id="5"/>
      </w:r>
      <w:r w:rsidR="00EB5447">
        <w:rPr>
          <w:iCs/>
          <w:color w:val="000000" w:themeColor="text1"/>
          <w:sz w:val="24"/>
          <w:szCs w:val="24"/>
        </w:rPr>
        <w:t>of the</w:t>
      </w:r>
      <w:r w:rsidRPr="00086158">
        <w:rPr>
          <w:iCs/>
          <w:color w:val="000000" w:themeColor="text1"/>
          <w:sz w:val="24"/>
          <w:szCs w:val="24"/>
        </w:rPr>
        <w:t xml:space="preserve"> metabolites and the steady states, organized in a variable wise </w:t>
      </w:r>
      <w:r w:rsidR="0091286B" w:rsidRPr="00086158">
        <w:rPr>
          <w:iCs/>
          <w:color w:val="000000" w:themeColor="text1"/>
          <w:sz w:val="24"/>
          <w:szCs w:val="24"/>
        </w:rPr>
        <w:t>mode, which</w:t>
      </w:r>
      <w:r w:rsidRPr="00086158">
        <w:rPr>
          <w:iCs/>
          <w:color w:val="000000" w:themeColor="text1"/>
          <w:sz w:val="24"/>
          <w:szCs w:val="24"/>
        </w:rPr>
        <w:t xml:space="preserve"> can be found also at the repository. Multivariate data analysis (MVDA) approaches were spread over the matrix mentioned above, in order to find the main patterns in the data. With the aim of finding the correspondence of each metabolite with the main patterns in the data, we also compute the correlation loading graph, and figure 1 show the results. Full information of MVDA results can be found at the repository files. </w:t>
      </w:r>
    </w:p>
    <w:p w14:paraId="239FE666" w14:textId="0FD742F9" w:rsidR="00086158" w:rsidRPr="00C04FEC" w:rsidRDefault="00086158" w:rsidP="00086158">
      <w:pPr>
        <w:pStyle w:val="Prrafodelista"/>
        <w:numPr>
          <w:ilvl w:val="0"/>
          <w:numId w:val="1"/>
        </w:numPr>
        <w:tabs>
          <w:tab w:val="left" w:pos="284"/>
        </w:tabs>
        <w:spacing w:before="240" w:line="480" w:lineRule="auto"/>
        <w:ind w:left="0" w:firstLine="0"/>
        <w:rPr>
          <w:b/>
          <w:sz w:val="28"/>
          <w:szCs w:val="28"/>
        </w:rPr>
      </w:pPr>
      <w:r w:rsidRPr="00C04FEC">
        <w:rPr>
          <w:b/>
          <w:sz w:val="28"/>
          <w:szCs w:val="28"/>
        </w:rPr>
        <w:t>Experimental design, materials and methods</w:t>
      </w:r>
    </w:p>
    <w:p w14:paraId="48568C54" w14:textId="77777777" w:rsidR="00086158" w:rsidRPr="00086158" w:rsidRDefault="00086158" w:rsidP="0040566B">
      <w:pPr>
        <w:pStyle w:val="Prrafodelista"/>
        <w:numPr>
          <w:ilvl w:val="1"/>
          <w:numId w:val="1"/>
        </w:numPr>
        <w:tabs>
          <w:tab w:val="left" w:pos="426"/>
        </w:tabs>
        <w:spacing w:before="240" w:line="480" w:lineRule="auto"/>
        <w:ind w:left="0" w:firstLine="0"/>
        <w:contextualSpacing w:val="0"/>
        <w:rPr>
          <w:b/>
          <w:bCs/>
          <w:iCs/>
          <w:sz w:val="24"/>
          <w:szCs w:val="24"/>
        </w:rPr>
      </w:pPr>
      <w:r w:rsidRPr="00086158">
        <w:rPr>
          <w:b/>
          <w:bCs/>
          <w:iCs/>
          <w:sz w:val="24"/>
          <w:szCs w:val="24"/>
        </w:rPr>
        <w:t>Cell culture protocol</w:t>
      </w:r>
    </w:p>
    <w:p w14:paraId="3B5251FA" w14:textId="65BB09B5" w:rsidR="00086158" w:rsidRPr="00086158" w:rsidRDefault="00086158" w:rsidP="00086158">
      <w:pPr>
        <w:pStyle w:val="Prrafodelista"/>
        <w:spacing w:line="480" w:lineRule="auto"/>
        <w:ind w:left="0"/>
        <w:rPr>
          <w:iCs/>
          <w:sz w:val="24"/>
          <w:szCs w:val="24"/>
        </w:rPr>
      </w:pPr>
      <w:r w:rsidRPr="00086158">
        <w:rPr>
          <w:iCs/>
          <w:sz w:val="24"/>
          <w:szCs w:val="24"/>
        </w:rPr>
        <w:lastRenderedPageBreak/>
        <w:t xml:space="preserve">In order to test the multiplicity of steady states in HEK293 cell line, cells were culture in continuous mode, </w:t>
      </w:r>
      <w:commentRangeStart w:id="6"/>
      <w:r w:rsidRPr="00086158">
        <w:rPr>
          <w:iCs/>
          <w:sz w:val="24"/>
          <w:szCs w:val="24"/>
        </w:rPr>
        <w:t>keeping the same medium formulation</w:t>
      </w:r>
      <w:commentRangeEnd w:id="6"/>
      <w:r w:rsidR="007C5533">
        <w:rPr>
          <w:rStyle w:val="Refdecomentario"/>
        </w:rPr>
        <w:commentReference w:id="6"/>
      </w:r>
      <w:r w:rsidR="00705323">
        <w:rPr>
          <w:iCs/>
          <w:sz w:val="24"/>
          <w:szCs w:val="24"/>
        </w:rPr>
        <w:t xml:space="preserve"> (which can be found at the repository). T</w:t>
      </w:r>
      <w:r w:rsidRPr="00086158">
        <w:rPr>
          <w:iCs/>
          <w:sz w:val="24"/>
          <w:szCs w:val="24"/>
        </w:rPr>
        <w:t>hree D (0,35 d</w:t>
      </w:r>
      <w:r w:rsidRPr="00086158">
        <w:rPr>
          <w:iCs/>
          <w:sz w:val="24"/>
          <w:szCs w:val="24"/>
          <w:vertAlign w:val="superscript"/>
        </w:rPr>
        <w:t>-1</w:t>
      </w:r>
      <w:r w:rsidRPr="00086158">
        <w:rPr>
          <w:iCs/>
          <w:sz w:val="24"/>
          <w:szCs w:val="24"/>
        </w:rPr>
        <w:t>; 0,4 d</w:t>
      </w:r>
      <w:r w:rsidRPr="00086158">
        <w:rPr>
          <w:iCs/>
          <w:sz w:val="24"/>
          <w:szCs w:val="24"/>
          <w:vertAlign w:val="superscript"/>
        </w:rPr>
        <w:t>-1</w:t>
      </w:r>
      <w:r w:rsidRPr="00086158">
        <w:rPr>
          <w:iCs/>
          <w:sz w:val="24"/>
          <w:szCs w:val="24"/>
        </w:rPr>
        <w:t xml:space="preserve"> and 0,45 d</w:t>
      </w:r>
      <w:r w:rsidRPr="00086158">
        <w:rPr>
          <w:iCs/>
          <w:sz w:val="24"/>
          <w:szCs w:val="24"/>
          <w:vertAlign w:val="superscript"/>
        </w:rPr>
        <w:t>-1</w:t>
      </w:r>
      <w:r w:rsidRPr="00086158">
        <w:rPr>
          <w:iCs/>
          <w:sz w:val="24"/>
          <w:szCs w:val="24"/>
        </w:rPr>
        <w:t xml:space="preserve">) were assayed. </w:t>
      </w:r>
      <w:r w:rsidR="00653395">
        <w:rPr>
          <w:iCs/>
          <w:sz w:val="24"/>
          <w:szCs w:val="24"/>
        </w:rPr>
        <w:t>The</w:t>
      </w:r>
      <w:r w:rsidRPr="00086158">
        <w:rPr>
          <w:iCs/>
          <w:sz w:val="24"/>
          <w:szCs w:val="24"/>
        </w:rPr>
        <w:t xml:space="preserve"> continuous operation was started at 0,45 d</w:t>
      </w:r>
      <w:r w:rsidRPr="00086158">
        <w:rPr>
          <w:iCs/>
          <w:sz w:val="24"/>
          <w:szCs w:val="24"/>
          <w:vertAlign w:val="superscript"/>
        </w:rPr>
        <w:t>-1</w:t>
      </w:r>
      <w:r w:rsidRPr="00086158">
        <w:rPr>
          <w:iCs/>
          <w:sz w:val="24"/>
          <w:szCs w:val="24"/>
        </w:rPr>
        <w:t xml:space="preserve"> followed by 0,4 d</w:t>
      </w:r>
      <w:r w:rsidRPr="00086158">
        <w:rPr>
          <w:iCs/>
          <w:sz w:val="24"/>
          <w:szCs w:val="24"/>
          <w:vertAlign w:val="superscript"/>
        </w:rPr>
        <w:t>-1</w:t>
      </w:r>
      <w:r w:rsidRPr="00086158">
        <w:rPr>
          <w:iCs/>
          <w:sz w:val="24"/>
          <w:szCs w:val="24"/>
        </w:rPr>
        <w:t xml:space="preserve"> and later was reduced down to 0,35 d</w:t>
      </w:r>
      <w:r w:rsidRPr="00086158">
        <w:rPr>
          <w:iCs/>
          <w:sz w:val="24"/>
          <w:szCs w:val="24"/>
          <w:vertAlign w:val="superscript"/>
        </w:rPr>
        <w:t>-1</w:t>
      </w:r>
      <w:r w:rsidRPr="00086158">
        <w:rPr>
          <w:iCs/>
          <w:sz w:val="24"/>
          <w:szCs w:val="24"/>
        </w:rPr>
        <w:t>. Then, D was progressively increased to 0,4 d</w:t>
      </w:r>
      <w:r w:rsidRPr="00086158">
        <w:rPr>
          <w:iCs/>
          <w:sz w:val="24"/>
          <w:szCs w:val="24"/>
          <w:vertAlign w:val="superscript"/>
        </w:rPr>
        <w:t>-1</w:t>
      </w:r>
      <w:r w:rsidRPr="00086158">
        <w:rPr>
          <w:iCs/>
          <w:sz w:val="24"/>
          <w:szCs w:val="24"/>
        </w:rPr>
        <w:t xml:space="preserve"> and later 0,45 d</w:t>
      </w:r>
      <w:r w:rsidRPr="00086158">
        <w:rPr>
          <w:iCs/>
          <w:sz w:val="24"/>
          <w:szCs w:val="24"/>
          <w:vertAlign w:val="superscript"/>
        </w:rPr>
        <w:t>-1</w:t>
      </w:r>
      <w:r w:rsidRPr="00086158">
        <w:rPr>
          <w:iCs/>
          <w:sz w:val="24"/>
          <w:szCs w:val="24"/>
        </w:rPr>
        <w:t xml:space="preserve"> once more. Each steady state was kept for at least four days after the stabilization (which means coefficient of variation of cell density less than 20 %).</w:t>
      </w:r>
    </w:p>
    <w:p w14:paraId="601FA708" w14:textId="0D838997" w:rsidR="00086158" w:rsidRPr="00086158" w:rsidRDefault="00086158" w:rsidP="00086158">
      <w:pPr>
        <w:pStyle w:val="Prrafodelista"/>
        <w:spacing w:line="480" w:lineRule="auto"/>
        <w:ind w:left="0"/>
        <w:rPr>
          <w:iCs/>
          <w:sz w:val="24"/>
          <w:szCs w:val="24"/>
        </w:rPr>
      </w:pPr>
      <w:r w:rsidRPr="00086158">
        <w:rPr>
          <w:iCs/>
          <w:sz w:val="24"/>
          <w:szCs w:val="24"/>
        </w:rPr>
        <w:t>Samples were taken from the culture</w:t>
      </w:r>
      <w:r w:rsidR="00653395">
        <w:rPr>
          <w:iCs/>
          <w:sz w:val="24"/>
          <w:szCs w:val="24"/>
        </w:rPr>
        <w:t xml:space="preserve"> on daily base</w:t>
      </w:r>
      <w:r w:rsidRPr="00086158">
        <w:rPr>
          <w:iCs/>
          <w:sz w:val="24"/>
          <w:szCs w:val="24"/>
        </w:rPr>
        <w:t xml:space="preserve"> to quantify cell </w:t>
      </w:r>
      <w:r w:rsidR="00653395">
        <w:rPr>
          <w:iCs/>
          <w:sz w:val="24"/>
          <w:szCs w:val="24"/>
        </w:rPr>
        <w:t>concentration</w:t>
      </w:r>
      <w:r w:rsidRPr="00086158">
        <w:rPr>
          <w:iCs/>
          <w:sz w:val="24"/>
          <w:szCs w:val="24"/>
        </w:rPr>
        <w:t>, viab</w:t>
      </w:r>
      <w:r w:rsidR="00653395">
        <w:rPr>
          <w:iCs/>
          <w:sz w:val="24"/>
          <w:szCs w:val="24"/>
        </w:rPr>
        <w:t>ility</w:t>
      </w:r>
      <w:r w:rsidRPr="00086158">
        <w:rPr>
          <w:iCs/>
          <w:sz w:val="24"/>
          <w:szCs w:val="24"/>
        </w:rPr>
        <w:t xml:space="preserve">, ECD-Her1 concentration </w:t>
      </w:r>
      <w:r w:rsidR="00EB5447" w:rsidRPr="00086158">
        <w:rPr>
          <w:iCs/>
          <w:sz w:val="24"/>
          <w:szCs w:val="24"/>
        </w:rPr>
        <w:t>and</w:t>
      </w:r>
      <w:r w:rsidRPr="00086158">
        <w:rPr>
          <w:iCs/>
          <w:sz w:val="24"/>
          <w:szCs w:val="24"/>
        </w:rPr>
        <w:t xml:space="preserve"> metabolites concentration.</w:t>
      </w:r>
    </w:p>
    <w:p w14:paraId="3957B520" w14:textId="77777777" w:rsidR="00086158" w:rsidRPr="00086158" w:rsidRDefault="00086158" w:rsidP="0040566B">
      <w:pPr>
        <w:pStyle w:val="Prrafodelista"/>
        <w:numPr>
          <w:ilvl w:val="1"/>
          <w:numId w:val="1"/>
        </w:numPr>
        <w:tabs>
          <w:tab w:val="left" w:pos="426"/>
        </w:tabs>
        <w:spacing w:before="240" w:line="480" w:lineRule="auto"/>
        <w:ind w:left="0" w:firstLine="0"/>
        <w:contextualSpacing w:val="0"/>
        <w:rPr>
          <w:b/>
          <w:bCs/>
          <w:iCs/>
          <w:sz w:val="24"/>
          <w:szCs w:val="24"/>
        </w:rPr>
      </w:pPr>
      <w:r w:rsidRPr="00086158">
        <w:rPr>
          <w:b/>
          <w:bCs/>
          <w:iCs/>
          <w:sz w:val="24"/>
          <w:szCs w:val="24"/>
        </w:rPr>
        <w:t>Quantification methods</w:t>
      </w:r>
    </w:p>
    <w:p w14:paraId="74CC5095" w14:textId="77777777" w:rsidR="00086158" w:rsidRPr="00086158" w:rsidRDefault="00086158" w:rsidP="00086158">
      <w:pPr>
        <w:pStyle w:val="Prrafodelista"/>
        <w:numPr>
          <w:ilvl w:val="0"/>
          <w:numId w:val="2"/>
        </w:numPr>
        <w:tabs>
          <w:tab w:val="left" w:pos="284"/>
        </w:tabs>
        <w:spacing w:line="480" w:lineRule="auto"/>
        <w:ind w:left="0" w:firstLine="0"/>
        <w:rPr>
          <w:iCs/>
          <w:sz w:val="24"/>
          <w:szCs w:val="24"/>
        </w:rPr>
      </w:pPr>
      <w:r w:rsidRPr="00086158">
        <w:rPr>
          <w:iCs/>
          <w:sz w:val="24"/>
          <w:szCs w:val="24"/>
        </w:rPr>
        <w:t>Cell density and viability were determined by trypan blue dye exclusion method in Neubauer chamber and using optical microscopy. It was applied the sample dilution in trypan blue depending on the expected cell density.</w:t>
      </w:r>
    </w:p>
    <w:p w14:paraId="5D3C5AAA" w14:textId="45223366" w:rsidR="00086158" w:rsidRPr="00086158" w:rsidRDefault="00086158" w:rsidP="00086158">
      <w:pPr>
        <w:pStyle w:val="Prrafodelista"/>
        <w:numPr>
          <w:ilvl w:val="0"/>
          <w:numId w:val="2"/>
        </w:numPr>
        <w:tabs>
          <w:tab w:val="left" w:pos="284"/>
        </w:tabs>
        <w:spacing w:line="480" w:lineRule="auto"/>
        <w:ind w:left="0" w:firstLine="0"/>
        <w:rPr>
          <w:i/>
          <w:color w:val="1155CC"/>
          <w:sz w:val="24"/>
          <w:szCs w:val="24"/>
        </w:rPr>
      </w:pPr>
      <w:r w:rsidRPr="00086158">
        <w:rPr>
          <w:iCs/>
          <w:sz w:val="24"/>
          <w:szCs w:val="24"/>
        </w:rPr>
        <w:t>The ECD-Her1 concentration was determined by a homemade ELISA sandwich method. 96-microwell plates were coated with 5 mg/mL of an anti-</w:t>
      </w:r>
      <w:commentRangeStart w:id="7"/>
      <w:r w:rsidRPr="00086158">
        <w:rPr>
          <w:iCs/>
          <w:sz w:val="24"/>
          <w:szCs w:val="24"/>
        </w:rPr>
        <w:t>Her1</w:t>
      </w:r>
      <w:r w:rsidR="00705323">
        <w:rPr>
          <w:iCs/>
          <w:sz w:val="24"/>
          <w:szCs w:val="24"/>
        </w:rPr>
        <w:t xml:space="preserve"> (Center of Molecular Immunology propriety)</w:t>
      </w:r>
      <w:r w:rsidRPr="00086158">
        <w:rPr>
          <w:iCs/>
          <w:sz w:val="24"/>
          <w:szCs w:val="24"/>
        </w:rPr>
        <w:t>, at least the day prior to the assay and kept at 4 °C. At the moment of the assay, samples and standard are bringing to room temperature, and serial dilutions are applied to them in order to obtain the samples concentration in the curve range. Then, they are added to the plates and incubated at 37 °C 1 h. Three automated washing step is applied, and then an anti-</w:t>
      </w:r>
      <w:proofErr w:type="spellStart"/>
      <w:r w:rsidRPr="00086158">
        <w:rPr>
          <w:iCs/>
          <w:sz w:val="24"/>
          <w:szCs w:val="24"/>
        </w:rPr>
        <w:t>EGFr</w:t>
      </w:r>
      <w:proofErr w:type="spellEnd"/>
      <w:r w:rsidRPr="00086158">
        <w:rPr>
          <w:iCs/>
          <w:sz w:val="24"/>
          <w:szCs w:val="24"/>
        </w:rPr>
        <w:t xml:space="preserve"> antibody conjugated with biotin </w:t>
      </w:r>
      <w:r w:rsidR="00705323">
        <w:rPr>
          <w:iCs/>
          <w:sz w:val="24"/>
          <w:szCs w:val="24"/>
        </w:rPr>
        <w:t>(</w:t>
      </w:r>
      <w:r w:rsidR="0033200B">
        <w:rPr>
          <w:iCs/>
          <w:sz w:val="24"/>
          <w:szCs w:val="24"/>
        </w:rPr>
        <w:t xml:space="preserve">R&amp;D system) </w:t>
      </w:r>
      <w:r w:rsidRPr="00086158">
        <w:rPr>
          <w:iCs/>
          <w:sz w:val="24"/>
          <w:szCs w:val="24"/>
        </w:rPr>
        <w:t xml:space="preserve">is added to the plate and incubated at 37 °C 1h. Three automated washing step is applied again, and Streptavidin-Peroxidase reagent </w:t>
      </w:r>
      <w:r w:rsidR="0033200B">
        <w:rPr>
          <w:iCs/>
          <w:sz w:val="24"/>
          <w:szCs w:val="24"/>
        </w:rPr>
        <w:t xml:space="preserve">(R&amp;D system) </w:t>
      </w:r>
      <w:r w:rsidRPr="00086158">
        <w:rPr>
          <w:iCs/>
          <w:sz w:val="24"/>
          <w:szCs w:val="24"/>
        </w:rPr>
        <w:t xml:space="preserve">is added to the plate and incubated at 37 °C 1 h. The plates are automated washed for </w:t>
      </w:r>
      <w:r w:rsidRPr="00086158">
        <w:rPr>
          <w:iCs/>
          <w:sz w:val="24"/>
          <w:szCs w:val="24"/>
        </w:rPr>
        <w:lastRenderedPageBreak/>
        <w:t xml:space="preserve">three times. Finally, TMB substrate </w:t>
      </w:r>
      <w:r w:rsidR="0033200B">
        <w:rPr>
          <w:iCs/>
          <w:sz w:val="24"/>
          <w:szCs w:val="24"/>
        </w:rPr>
        <w:t xml:space="preserve">(R&amp;D system) </w:t>
      </w:r>
      <w:r w:rsidRPr="00086158">
        <w:rPr>
          <w:iCs/>
          <w:sz w:val="24"/>
          <w:szCs w:val="24"/>
        </w:rPr>
        <w:t>is added to the plate. After 20 minutes the reaction is stopped with sulfuric acid and the plates are read by a spectrophotometer at 450 nm.</w:t>
      </w:r>
      <w:commentRangeEnd w:id="7"/>
      <w:r w:rsidR="000752B6">
        <w:rPr>
          <w:rStyle w:val="Refdecomentario"/>
        </w:rPr>
        <w:commentReference w:id="7"/>
      </w:r>
    </w:p>
    <w:p w14:paraId="6F6F1362" w14:textId="7A68322A" w:rsidR="00086158" w:rsidRPr="0040566B" w:rsidRDefault="00086158" w:rsidP="00086158">
      <w:pPr>
        <w:pStyle w:val="Prrafodelista"/>
        <w:numPr>
          <w:ilvl w:val="0"/>
          <w:numId w:val="2"/>
        </w:numPr>
        <w:tabs>
          <w:tab w:val="left" w:pos="284"/>
        </w:tabs>
        <w:spacing w:line="480" w:lineRule="auto"/>
        <w:ind w:left="0" w:firstLine="0"/>
        <w:rPr>
          <w:i/>
          <w:color w:val="1155CC"/>
          <w:sz w:val="24"/>
          <w:szCs w:val="24"/>
        </w:rPr>
      </w:pPr>
      <w:r w:rsidRPr="00086158">
        <w:rPr>
          <w:iCs/>
          <w:sz w:val="24"/>
          <w:szCs w:val="24"/>
        </w:rPr>
        <w:t>The metabolites measurement was carried out by LC-MS technique. Metabolites are primarily extracted from the samples, that are diluted 1:100 in extraction solvent</w:t>
      </w:r>
      <w:r w:rsidR="0033200B">
        <w:rPr>
          <w:iCs/>
          <w:sz w:val="24"/>
          <w:szCs w:val="24"/>
        </w:rPr>
        <w:t>,</w:t>
      </w:r>
      <w:r w:rsidRPr="00086158">
        <w:rPr>
          <w:iCs/>
          <w:sz w:val="24"/>
          <w:szCs w:val="24"/>
        </w:rPr>
        <w:t xml:space="preserve"> </w:t>
      </w:r>
      <w:r w:rsidR="0033200B">
        <w:rPr>
          <w:iCs/>
          <w:sz w:val="24"/>
          <w:szCs w:val="24"/>
        </w:rPr>
        <w:t xml:space="preserve">LC-MS grade </w:t>
      </w:r>
      <w:r w:rsidRPr="00086158">
        <w:rPr>
          <w:iCs/>
          <w:sz w:val="24"/>
          <w:szCs w:val="24"/>
        </w:rPr>
        <w:t xml:space="preserve">(ACN:MeOH:H2O, 3:5:2) </w:t>
      </w:r>
      <w:r w:rsidRPr="00086158">
        <w:rPr>
          <w:iCs/>
          <w:sz w:val="24"/>
          <w:szCs w:val="24"/>
        </w:rPr>
        <w:fldChar w:fldCharType="begin"/>
      </w:r>
      <w:r w:rsidR="00E50555">
        <w:rPr>
          <w:iCs/>
          <w:sz w:val="24"/>
          <w:szCs w:val="24"/>
        </w:rPr>
        <w:instrText xml:space="preserve"> ADDIN EN.CITE &lt;EndNote&gt;&lt;Cite&gt;&lt;Author&gt;Mackay&lt;/Author&gt;&lt;Year&gt;2015&lt;/Year&gt;&lt;RecNum&gt;105&lt;/RecNum&gt;&lt;DisplayText&gt;[4]&lt;/DisplayText&gt;&lt;record&gt;&lt;rec-number&gt;105&lt;/rec-number&gt;&lt;foreign-keys&gt;&lt;key app="EN" db-id="50a5tre94ed9wbedxp9xdaxmw9f92tatrw5f" timestamp="1633625610"&gt;105&lt;/key&gt;&lt;/foreign-keys&gt;&lt;ref-type name="Journal Article"&gt;17&lt;/ref-type&gt;&lt;contributors&gt;&lt;authors&gt;&lt;author&gt;Mackay, G. M.&lt;/author&gt;&lt;author&gt;Zheng, L.&lt;/author&gt;&lt;author&gt;van den Broek, N. J.&lt;/author&gt;&lt;author&gt;Gottlieb, E.&lt;/author&gt;&lt;/authors&gt;&lt;/contributors&gt;&lt;auth-address&gt;Cancer Research UK Beatson Institute, Glasgow, UK. Electronic address: g.mackay@beatson.gla.ac.uk.&amp;#xD;Cancer Research UK Beatson Institute, Glasgow, UK.&amp;#xD;Cancer Research UK Beatson Institute, Glasgow, UK. Electronic address: e.gottlieb@beatson.gla.ac.uk.&lt;/auth-address&gt;&lt;titles&gt;&lt;title&gt;Analysis of Cell Metabolism Using LC-MS and Isotope Tracers&lt;/title&gt;&lt;secondary-title&gt;Methods Enzymol&lt;/secondary-title&gt;&lt;/titles&gt;&lt;periodical&gt;&lt;full-title&gt;Methods Enzymol&lt;/full-title&gt;&lt;/periodical&gt;&lt;pages&gt;171-96&lt;/pages&gt;&lt;volume&gt;561&lt;/volume&gt;&lt;edition&gt;2015/09/12&lt;/edition&gt;&lt;keywords&gt;&lt;keyword&gt;Animals&lt;/keyword&gt;&lt;keyword&gt;Carbon/*metabolism&lt;/keyword&gt;&lt;keyword&gt;Carbon Isotopes&lt;/keyword&gt;&lt;keyword&gt;Chromatography, Liquid/*methods&lt;/keyword&gt;&lt;keyword&gt;Humans&lt;/keyword&gt;&lt;keyword&gt;Isotope Labeling/*methods&lt;/keyword&gt;&lt;keyword&gt;Mass Spectrometry/*methods&lt;/keyword&gt;&lt;keyword&gt;Exactive and Q-Exactive mass spectrometry&lt;/keyword&gt;&lt;keyword&gt;Fumarate hydratase&lt;/keyword&gt;&lt;keyword&gt;HILIC chromatography&lt;/keyword&gt;&lt;keyword&gt;Lc-ms&lt;/keyword&gt;&lt;keyword&gt;Metabolite extraction&lt;/keyword&gt;&lt;keyword&gt;Metabolite quantification&lt;/keyword&gt;&lt;keyword&gt;Stable isotope tracers&lt;/keyword&gt;&lt;/keywords&gt;&lt;dates&gt;&lt;year&gt;2015&lt;/year&gt;&lt;/dates&gt;&lt;isbn&gt;1557-7988 (Electronic)&amp;#xD;0076-6879 (Linking)&lt;/isbn&gt;&lt;accession-num&gt;26358905&lt;/accession-num&gt;&lt;urls&gt;&lt;related-urls&gt;&lt;url&gt;https://www.ncbi.nlm.nih.gov/pubmed/26358905&lt;/url&gt;&lt;/related-urls&gt;&lt;/urls&gt;&lt;electronic-resource-num&gt;10.1016/bs.mie.2015.05.016&lt;/electronic-resource-num&gt;&lt;/record&gt;&lt;/Cite&gt;&lt;/EndNote&gt;</w:instrText>
      </w:r>
      <w:r w:rsidRPr="00086158">
        <w:rPr>
          <w:iCs/>
          <w:sz w:val="24"/>
          <w:szCs w:val="24"/>
        </w:rPr>
        <w:fldChar w:fldCharType="separate"/>
      </w:r>
      <w:r w:rsidR="00E50555">
        <w:rPr>
          <w:iCs/>
          <w:noProof/>
          <w:sz w:val="24"/>
          <w:szCs w:val="24"/>
        </w:rPr>
        <w:t>[</w:t>
      </w:r>
      <w:hyperlink w:anchor="_ENREF_4" w:tooltip="Mackay, 2015 #105" w:history="1">
        <w:r w:rsidR="00E50555" w:rsidRPr="00E50555">
          <w:rPr>
            <w:rStyle w:val="Hipervnculo"/>
          </w:rPr>
          <w:t>4</w:t>
        </w:r>
      </w:hyperlink>
      <w:r w:rsidR="00E50555">
        <w:rPr>
          <w:iCs/>
          <w:noProof/>
          <w:sz w:val="24"/>
          <w:szCs w:val="24"/>
        </w:rPr>
        <w:t>]</w:t>
      </w:r>
      <w:r w:rsidRPr="00086158">
        <w:rPr>
          <w:iCs/>
          <w:sz w:val="24"/>
          <w:szCs w:val="24"/>
        </w:rPr>
        <w:fldChar w:fldCharType="end"/>
      </w:r>
      <w:r w:rsidRPr="00086158">
        <w:rPr>
          <w:iCs/>
          <w:sz w:val="24"/>
          <w:szCs w:val="24"/>
        </w:rPr>
        <w:t xml:space="preserve">. Then, diluted samples are well mixed in vortex for 20 s and centrifuged at 14000 g x 10 min and 4 °C. At that point, samples are transferred to LC-MS vials for separation and detection in the LC-MS equipment. Metabolites are separated by the </w:t>
      </w:r>
      <w:commentRangeStart w:id="8"/>
      <w:r w:rsidRPr="00086158">
        <w:rPr>
          <w:iCs/>
          <w:sz w:val="24"/>
          <w:szCs w:val="24"/>
        </w:rPr>
        <w:t>LC column</w:t>
      </w:r>
      <w:r w:rsidR="0033200B">
        <w:rPr>
          <w:iCs/>
          <w:sz w:val="24"/>
          <w:szCs w:val="24"/>
        </w:rPr>
        <w:t xml:space="preserve"> </w:t>
      </w:r>
      <w:r w:rsidR="0033200B" w:rsidRPr="00C20EBE">
        <w:rPr>
          <w:iCs/>
          <w:sz w:val="24"/>
          <w:szCs w:val="24"/>
        </w:rPr>
        <w:t>ZIC-pHILIC column (M</w:t>
      </w:r>
      <w:r w:rsidR="00EB5447">
        <w:rPr>
          <w:iCs/>
          <w:sz w:val="24"/>
          <w:szCs w:val="24"/>
        </w:rPr>
        <w:t>erck</w:t>
      </w:r>
      <w:r w:rsidR="0033200B" w:rsidRPr="00C20EBE">
        <w:rPr>
          <w:iCs/>
          <w:sz w:val="24"/>
          <w:szCs w:val="24"/>
        </w:rPr>
        <w:t xml:space="preserve"> Millipore)</w:t>
      </w:r>
      <w:r w:rsidRPr="00086158">
        <w:rPr>
          <w:iCs/>
          <w:sz w:val="24"/>
          <w:szCs w:val="24"/>
        </w:rPr>
        <w:t xml:space="preserve"> </w:t>
      </w:r>
      <w:commentRangeEnd w:id="8"/>
      <w:r w:rsidR="00730C67" w:rsidRPr="00C20EBE">
        <w:rPr>
          <w:iCs/>
          <w:sz w:val="24"/>
          <w:szCs w:val="24"/>
        </w:rPr>
        <w:commentReference w:id="8"/>
      </w:r>
      <w:r w:rsidRPr="00086158">
        <w:rPr>
          <w:iCs/>
          <w:sz w:val="24"/>
          <w:szCs w:val="24"/>
        </w:rPr>
        <w:t>with depend of their retention times,</w:t>
      </w:r>
      <w:r w:rsidR="00D10A77">
        <w:rPr>
          <w:iCs/>
          <w:sz w:val="24"/>
          <w:szCs w:val="24"/>
        </w:rPr>
        <w:t xml:space="preserve"> using metabolites</w:t>
      </w:r>
      <w:r w:rsidR="00A70902">
        <w:rPr>
          <w:iCs/>
          <w:sz w:val="24"/>
          <w:szCs w:val="24"/>
        </w:rPr>
        <w:t>´</w:t>
      </w:r>
      <w:r w:rsidR="00D10A77">
        <w:rPr>
          <w:iCs/>
          <w:sz w:val="24"/>
          <w:szCs w:val="24"/>
        </w:rPr>
        <w:t xml:space="preserve"> standards from Sigma Aldrich (Merck Millipore)</w:t>
      </w:r>
      <w:r w:rsidR="00A70902">
        <w:rPr>
          <w:iCs/>
          <w:sz w:val="24"/>
          <w:szCs w:val="24"/>
        </w:rPr>
        <w:t>. F</w:t>
      </w:r>
      <w:r w:rsidRPr="00086158">
        <w:rPr>
          <w:iCs/>
          <w:sz w:val="24"/>
          <w:szCs w:val="24"/>
        </w:rPr>
        <w:t>or</w:t>
      </w:r>
      <w:r w:rsidR="00A70902">
        <w:rPr>
          <w:iCs/>
          <w:sz w:val="24"/>
          <w:szCs w:val="24"/>
        </w:rPr>
        <w:t xml:space="preserve"> the separation </w:t>
      </w:r>
      <w:r w:rsidRPr="00086158">
        <w:rPr>
          <w:iCs/>
          <w:sz w:val="24"/>
          <w:szCs w:val="24"/>
        </w:rPr>
        <w:t xml:space="preserve">it is used 20 mM ammonium carbonate as aqueous mobile phase solvent, adjusted to pH 9.4 with 0.1 % ammonium hydroxide solution (25 %); and 100 % Acetonitrile as organic mobile phase. It is applied a lineal gradient strategy at 200 mL/min for the separation process that take around 15 minutes, and followed by an equilibration step. Column is kept in the oven at 45 °C, and samples are maintained at 4 °C prior to injection to the </w:t>
      </w:r>
      <w:r w:rsidR="00D10A77" w:rsidRPr="00C20EBE">
        <w:rPr>
          <w:iCs/>
          <w:sz w:val="24"/>
          <w:szCs w:val="24"/>
        </w:rPr>
        <w:t>Q-</w:t>
      </w:r>
      <w:proofErr w:type="spellStart"/>
      <w:r w:rsidR="00D10A77" w:rsidRPr="00C20EBE">
        <w:rPr>
          <w:iCs/>
          <w:sz w:val="24"/>
          <w:szCs w:val="24"/>
        </w:rPr>
        <w:t>Exactive</w:t>
      </w:r>
      <w:proofErr w:type="spellEnd"/>
      <w:r w:rsidR="00D10A77" w:rsidRPr="00C20EBE">
        <w:rPr>
          <w:iCs/>
          <w:sz w:val="24"/>
          <w:szCs w:val="24"/>
        </w:rPr>
        <w:t xml:space="preserve"> mass spectrometer with auto-sampler, Heater Electro Spray Ionization source (HESI), and ORBITRAP as detector (AGILENT)</w:t>
      </w:r>
      <w:r w:rsidR="00D10A77">
        <w:rPr>
          <w:iCs/>
          <w:sz w:val="24"/>
          <w:szCs w:val="24"/>
        </w:rPr>
        <w:t xml:space="preserve">. </w:t>
      </w:r>
      <w:r w:rsidRPr="00086158">
        <w:rPr>
          <w:iCs/>
          <w:sz w:val="24"/>
          <w:szCs w:val="24"/>
        </w:rPr>
        <w:t>Finally, the metabolites are separated by their mass/charge (m/z) with a mass accuracy below to 5 ppm with the Q-</w:t>
      </w:r>
      <w:proofErr w:type="spellStart"/>
      <w:r w:rsidRPr="00086158">
        <w:rPr>
          <w:iCs/>
          <w:sz w:val="24"/>
          <w:szCs w:val="24"/>
        </w:rPr>
        <w:t>Exactive</w:t>
      </w:r>
      <w:proofErr w:type="spellEnd"/>
      <w:r w:rsidRPr="00086158">
        <w:rPr>
          <w:iCs/>
          <w:sz w:val="24"/>
          <w:szCs w:val="24"/>
        </w:rPr>
        <w:t xml:space="preserve"> mass spectrometer.</w:t>
      </w:r>
    </w:p>
    <w:p w14:paraId="2C09EC9E" w14:textId="7C2E0DED" w:rsidR="0040566B" w:rsidRPr="00C04FEC" w:rsidRDefault="0040566B" w:rsidP="00364BD2">
      <w:pPr>
        <w:spacing w:line="480" w:lineRule="auto"/>
        <w:rPr>
          <w:b/>
          <w:sz w:val="28"/>
          <w:szCs w:val="28"/>
        </w:rPr>
      </w:pPr>
      <w:r w:rsidRPr="00C04FEC">
        <w:rPr>
          <w:b/>
          <w:sz w:val="28"/>
          <w:szCs w:val="28"/>
        </w:rPr>
        <w:t>Ethics statements</w:t>
      </w:r>
    </w:p>
    <w:p w14:paraId="0DD92A32" w14:textId="412030E5" w:rsidR="0040566B" w:rsidRDefault="0040566B" w:rsidP="00364BD2">
      <w:pPr>
        <w:spacing w:line="480" w:lineRule="auto"/>
        <w:rPr>
          <w:bCs/>
          <w:sz w:val="24"/>
          <w:szCs w:val="24"/>
        </w:rPr>
      </w:pPr>
      <w:r>
        <w:rPr>
          <w:bCs/>
          <w:sz w:val="24"/>
          <w:szCs w:val="24"/>
        </w:rPr>
        <w:t>This work does not include data from human</w:t>
      </w:r>
      <w:r w:rsidR="00364BD2" w:rsidRPr="00364BD2">
        <w:t xml:space="preserve"> </w:t>
      </w:r>
      <w:r w:rsidR="00364BD2">
        <w:t>s</w:t>
      </w:r>
      <w:r w:rsidR="00364BD2" w:rsidRPr="00364BD2">
        <w:rPr>
          <w:bCs/>
          <w:sz w:val="24"/>
          <w:szCs w:val="24"/>
        </w:rPr>
        <w:t>ubjects, animal experiments or data collected from social media platforms</w:t>
      </w:r>
      <w:r w:rsidR="00364BD2">
        <w:rPr>
          <w:bCs/>
          <w:sz w:val="24"/>
          <w:szCs w:val="24"/>
        </w:rPr>
        <w:t>.</w:t>
      </w:r>
    </w:p>
    <w:p w14:paraId="1EAE5C5F" w14:textId="77777777" w:rsidR="00364BD2" w:rsidRPr="00C04FEC" w:rsidRDefault="00364BD2" w:rsidP="00364BD2">
      <w:pPr>
        <w:spacing w:before="240" w:line="480" w:lineRule="auto"/>
        <w:rPr>
          <w:b/>
          <w:sz w:val="28"/>
          <w:szCs w:val="28"/>
        </w:rPr>
      </w:pPr>
      <w:proofErr w:type="spellStart"/>
      <w:r w:rsidRPr="00C04FEC">
        <w:rPr>
          <w:b/>
          <w:sz w:val="28"/>
          <w:szCs w:val="28"/>
        </w:rPr>
        <w:t>CRediT</w:t>
      </w:r>
      <w:proofErr w:type="spellEnd"/>
      <w:r w:rsidRPr="00C04FEC">
        <w:rPr>
          <w:b/>
          <w:sz w:val="28"/>
          <w:szCs w:val="28"/>
        </w:rPr>
        <w:t xml:space="preserve"> author statement</w:t>
      </w:r>
    </w:p>
    <w:p w14:paraId="0B00AA05" w14:textId="7EB3834F" w:rsidR="00364BD2" w:rsidRPr="0040566B" w:rsidRDefault="002617B7" w:rsidP="00364BD2">
      <w:pPr>
        <w:spacing w:line="480" w:lineRule="auto"/>
        <w:rPr>
          <w:bCs/>
          <w:sz w:val="24"/>
          <w:szCs w:val="24"/>
        </w:rPr>
      </w:pPr>
      <w:r w:rsidRPr="00691E56">
        <w:rPr>
          <w:b/>
          <w:bCs/>
          <w:sz w:val="24"/>
          <w:szCs w:val="24"/>
          <w:lang w:val="en-US"/>
        </w:rPr>
        <w:lastRenderedPageBreak/>
        <w:t>Lisandra Calzadilla:</w:t>
      </w:r>
      <w:r w:rsidRPr="00AF1DE0">
        <w:rPr>
          <w:sz w:val="24"/>
          <w:szCs w:val="24"/>
          <w:lang w:val="en-US"/>
        </w:rPr>
        <w:t xml:space="preserve"> </w:t>
      </w:r>
      <w:r w:rsidR="00704D15">
        <w:rPr>
          <w:sz w:val="24"/>
          <w:szCs w:val="24"/>
          <w:lang w:val="en-US"/>
        </w:rPr>
        <w:t xml:space="preserve">Methodology, </w:t>
      </w:r>
      <w:r w:rsidR="000E3B7C">
        <w:rPr>
          <w:sz w:val="24"/>
          <w:szCs w:val="24"/>
          <w:lang w:val="en-US"/>
        </w:rPr>
        <w:t>I</w:t>
      </w:r>
      <w:r w:rsidR="004A40F8">
        <w:rPr>
          <w:sz w:val="24"/>
          <w:szCs w:val="24"/>
          <w:lang w:val="en-US"/>
        </w:rPr>
        <w:t>nvestigation,</w:t>
      </w:r>
      <w:r>
        <w:rPr>
          <w:sz w:val="24"/>
          <w:szCs w:val="24"/>
          <w:lang w:val="en-US"/>
        </w:rPr>
        <w:t xml:space="preserve"> </w:t>
      </w:r>
      <w:r w:rsidR="000E3B7C">
        <w:rPr>
          <w:sz w:val="24"/>
          <w:szCs w:val="24"/>
          <w:lang w:val="en-US"/>
        </w:rPr>
        <w:t>F</w:t>
      </w:r>
      <w:r w:rsidR="004A40F8">
        <w:rPr>
          <w:sz w:val="24"/>
          <w:szCs w:val="24"/>
          <w:lang w:val="en-US"/>
        </w:rPr>
        <w:t xml:space="preserve">ormal analysis, </w:t>
      </w:r>
      <w:r w:rsidR="000E3B7C">
        <w:rPr>
          <w:sz w:val="24"/>
          <w:szCs w:val="24"/>
          <w:lang w:val="en-US"/>
        </w:rPr>
        <w:t>D</w:t>
      </w:r>
      <w:r w:rsidR="004A40F8">
        <w:rPr>
          <w:sz w:val="24"/>
          <w:szCs w:val="24"/>
          <w:lang w:val="en-US"/>
        </w:rPr>
        <w:t xml:space="preserve">ata curation, </w:t>
      </w:r>
      <w:r w:rsidR="00691E56">
        <w:rPr>
          <w:sz w:val="24"/>
          <w:szCs w:val="24"/>
          <w:lang w:val="en-US"/>
        </w:rPr>
        <w:t>W</w:t>
      </w:r>
      <w:r w:rsidR="004A40F8">
        <w:rPr>
          <w:sz w:val="24"/>
          <w:szCs w:val="24"/>
          <w:lang w:val="en-US"/>
        </w:rPr>
        <w:t>riting-original draft</w:t>
      </w:r>
      <w:r w:rsidR="000E3B7C">
        <w:rPr>
          <w:sz w:val="24"/>
          <w:szCs w:val="24"/>
          <w:lang w:val="en-US"/>
        </w:rPr>
        <w:t>, V</w:t>
      </w:r>
      <w:r w:rsidR="004A40F8">
        <w:rPr>
          <w:sz w:val="24"/>
          <w:szCs w:val="24"/>
          <w:lang w:val="en-US"/>
        </w:rPr>
        <w:t xml:space="preserve">isualization. </w:t>
      </w:r>
      <w:r w:rsidR="004A40F8" w:rsidRPr="00691E56">
        <w:rPr>
          <w:b/>
          <w:bCs/>
          <w:sz w:val="24"/>
          <w:szCs w:val="24"/>
          <w:lang w:val="en-US"/>
        </w:rPr>
        <w:t>Erick Hernández</w:t>
      </w:r>
      <w:r w:rsidR="00975D69" w:rsidRPr="00691E56">
        <w:rPr>
          <w:b/>
          <w:bCs/>
          <w:sz w:val="24"/>
          <w:szCs w:val="24"/>
          <w:lang w:val="en-US"/>
        </w:rPr>
        <w:t>:</w:t>
      </w:r>
      <w:r w:rsidR="00975D69">
        <w:rPr>
          <w:sz w:val="24"/>
          <w:szCs w:val="24"/>
          <w:lang w:val="en-US"/>
        </w:rPr>
        <w:t xml:space="preserve"> </w:t>
      </w:r>
      <w:r w:rsidR="00704D15">
        <w:rPr>
          <w:sz w:val="24"/>
          <w:szCs w:val="24"/>
          <w:lang w:val="en-US"/>
        </w:rPr>
        <w:t>F</w:t>
      </w:r>
      <w:r w:rsidR="00975D69">
        <w:rPr>
          <w:sz w:val="24"/>
          <w:szCs w:val="24"/>
          <w:lang w:val="en-US"/>
        </w:rPr>
        <w:t>ormal analysis</w:t>
      </w:r>
      <w:r w:rsidR="000E3B7C">
        <w:rPr>
          <w:sz w:val="24"/>
          <w:szCs w:val="24"/>
          <w:lang w:val="en-US"/>
        </w:rPr>
        <w:t>,</w:t>
      </w:r>
      <w:r w:rsidR="00975D69">
        <w:rPr>
          <w:sz w:val="24"/>
          <w:szCs w:val="24"/>
          <w:lang w:val="en-US"/>
        </w:rPr>
        <w:t xml:space="preserve"> </w:t>
      </w:r>
      <w:r w:rsidR="000E3B7C">
        <w:rPr>
          <w:sz w:val="24"/>
          <w:szCs w:val="24"/>
          <w:lang w:val="en-US"/>
        </w:rPr>
        <w:t>D</w:t>
      </w:r>
      <w:r w:rsidRPr="00AF1DE0">
        <w:rPr>
          <w:sz w:val="24"/>
          <w:szCs w:val="24"/>
          <w:lang w:val="en-US"/>
        </w:rPr>
        <w:t xml:space="preserve">ata </w:t>
      </w:r>
      <w:r>
        <w:rPr>
          <w:sz w:val="24"/>
          <w:szCs w:val="24"/>
          <w:lang w:val="en-US"/>
        </w:rPr>
        <w:t>curation</w:t>
      </w:r>
      <w:r w:rsidRPr="00AF1DE0">
        <w:rPr>
          <w:sz w:val="24"/>
          <w:szCs w:val="24"/>
          <w:lang w:val="en-US"/>
        </w:rPr>
        <w:t xml:space="preserve">. </w:t>
      </w:r>
      <w:r w:rsidR="00975D69" w:rsidRPr="00691E56">
        <w:rPr>
          <w:b/>
          <w:bCs/>
          <w:sz w:val="24"/>
          <w:szCs w:val="24"/>
          <w:lang w:val="en-US"/>
        </w:rPr>
        <w:t xml:space="preserve">Matthias </w:t>
      </w:r>
      <w:proofErr w:type="spellStart"/>
      <w:r w:rsidR="00975D69" w:rsidRPr="00691E56">
        <w:rPr>
          <w:b/>
          <w:bCs/>
          <w:sz w:val="24"/>
          <w:szCs w:val="24"/>
          <w:lang w:val="en-US"/>
        </w:rPr>
        <w:t>Pietzke</w:t>
      </w:r>
      <w:proofErr w:type="spellEnd"/>
      <w:r w:rsidR="006D5841" w:rsidRPr="00691E56">
        <w:rPr>
          <w:b/>
          <w:bCs/>
          <w:sz w:val="24"/>
          <w:szCs w:val="24"/>
          <w:lang w:val="en-US"/>
        </w:rPr>
        <w:t>:</w:t>
      </w:r>
      <w:r w:rsidR="006D5841">
        <w:rPr>
          <w:sz w:val="24"/>
          <w:szCs w:val="24"/>
          <w:lang w:val="en-US"/>
        </w:rPr>
        <w:t xml:space="preserve"> </w:t>
      </w:r>
      <w:r w:rsidR="00704D15">
        <w:rPr>
          <w:sz w:val="24"/>
          <w:szCs w:val="24"/>
          <w:lang w:val="en-US"/>
        </w:rPr>
        <w:t>R</w:t>
      </w:r>
      <w:r w:rsidR="006D5841">
        <w:rPr>
          <w:sz w:val="24"/>
          <w:szCs w:val="24"/>
          <w:lang w:val="en-US"/>
        </w:rPr>
        <w:t>esources.</w:t>
      </w:r>
      <w:r w:rsidR="00975D69">
        <w:rPr>
          <w:sz w:val="24"/>
          <w:szCs w:val="24"/>
          <w:lang w:val="en-US"/>
        </w:rPr>
        <w:t xml:space="preserve"> </w:t>
      </w:r>
      <w:r w:rsidR="00975D69" w:rsidRPr="00691E56">
        <w:rPr>
          <w:b/>
          <w:bCs/>
          <w:sz w:val="24"/>
          <w:szCs w:val="24"/>
          <w:lang w:val="en-US"/>
        </w:rPr>
        <w:t>Alexei Vazquez</w:t>
      </w:r>
      <w:r w:rsidR="006D5841" w:rsidRPr="00691E56">
        <w:rPr>
          <w:b/>
          <w:bCs/>
          <w:sz w:val="24"/>
          <w:szCs w:val="24"/>
          <w:lang w:val="en-US"/>
        </w:rPr>
        <w:t>:</w:t>
      </w:r>
      <w:r>
        <w:rPr>
          <w:sz w:val="24"/>
          <w:szCs w:val="24"/>
          <w:lang w:val="en-US"/>
        </w:rPr>
        <w:t xml:space="preserve"> </w:t>
      </w:r>
      <w:r w:rsidR="00704D15">
        <w:rPr>
          <w:sz w:val="24"/>
          <w:szCs w:val="24"/>
          <w:lang w:val="en-US"/>
        </w:rPr>
        <w:t>R</w:t>
      </w:r>
      <w:r w:rsidR="006D5841">
        <w:rPr>
          <w:sz w:val="24"/>
          <w:szCs w:val="24"/>
          <w:lang w:val="en-US"/>
        </w:rPr>
        <w:t xml:space="preserve">esources, </w:t>
      </w:r>
      <w:r w:rsidR="000E3B7C">
        <w:rPr>
          <w:sz w:val="24"/>
          <w:szCs w:val="24"/>
          <w:lang w:val="en-US"/>
        </w:rPr>
        <w:t>S</w:t>
      </w:r>
      <w:r w:rsidR="006D5841">
        <w:rPr>
          <w:sz w:val="24"/>
          <w:szCs w:val="24"/>
          <w:lang w:val="en-US"/>
        </w:rPr>
        <w:t>upervision</w:t>
      </w:r>
      <w:r w:rsidR="000E3B7C">
        <w:rPr>
          <w:sz w:val="24"/>
          <w:szCs w:val="24"/>
          <w:lang w:val="en-US"/>
        </w:rPr>
        <w:t>, F</w:t>
      </w:r>
      <w:r w:rsidR="00704D15">
        <w:rPr>
          <w:sz w:val="24"/>
          <w:szCs w:val="24"/>
          <w:lang w:val="en-US"/>
        </w:rPr>
        <w:t>unding acquisition</w:t>
      </w:r>
      <w:r w:rsidRPr="00AF1DE0">
        <w:rPr>
          <w:sz w:val="24"/>
          <w:szCs w:val="24"/>
          <w:lang w:val="en-US"/>
        </w:rPr>
        <w:t xml:space="preserve">. </w:t>
      </w:r>
      <w:r w:rsidR="00704D15" w:rsidRPr="00691E56">
        <w:rPr>
          <w:b/>
          <w:bCs/>
          <w:sz w:val="24"/>
          <w:szCs w:val="24"/>
          <w:lang w:val="en-US"/>
        </w:rPr>
        <w:t>Julio Dustet:</w:t>
      </w:r>
      <w:r w:rsidR="00704D15">
        <w:rPr>
          <w:sz w:val="24"/>
          <w:szCs w:val="24"/>
          <w:lang w:val="en-US"/>
        </w:rPr>
        <w:t xml:space="preserve"> Supervision. </w:t>
      </w:r>
      <w:r w:rsidR="006D5841" w:rsidRPr="00691E56">
        <w:rPr>
          <w:b/>
          <w:bCs/>
          <w:sz w:val="24"/>
          <w:szCs w:val="24"/>
          <w:lang w:val="en-US"/>
        </w:rPr>
        <w:t>Jorge Fernandez-de-Cossio-Diaz</w:t>
      </w:r>
      <w:r w:rsidR="006D5841" w:rsidRPr="00691E56">
        <w:rPr>
          <w:b/>
          <w:bCs/>
          <w:sz w:val="24"/>
          <w:szCs w:val="24"/>
          <w:vertAlign w:val="superscript"/>
          <w:lang w:val="en-US"/>
        </w:rPr>
        <w:t xml:space="preserve"> </w:t>
      </w:r>
      <w:r w:rsidR="006D5841" w:rsidRPr="00691E56">
        <w:rPr>
          <w:b/>
          <w:bCs/>
          <w:sz w:val="24"/>
          <w:szCs w:val="24"/>
          <w:lang w:val="en-US"/>
        </w:rPr>
        <w:t>and Kalet León:</w:t>
      </w:r>
      <w:r w:rsidR="006D5841">
        <w:rPr>
          <w:sz w:val="24"/>
          <w:szCs w:val="24"/>
          <w:lang w:val="en-US"/>
        </w:rPr>
        <w:t xml:space="preserve"> </w:t>
      </w:r>
      <w:r w:rsidR="00704D15">
        <w:rPr>
          <w:sz w:val="24"/>
          <w:szCs w:val="24"/>
          <w:lang w:val="en-US"/>
        </w:rPr>
        <w:t>C</w:t>
      </w:r>
      <w:r w:rsidR="006D5841">
        <w:rPr>
          <w:sz w:val="24"/>
          <w:szCs w:val="24"/>
          <w:lang w:val="en-US"/>
        </w:rPr>
        <w:t xml:space="preserve">reation of model. </w:t>
      </w:r>
      <w:r>
        <w:rPr>
          <w:sz w:val="24"/>
          <w:szCs w:val="24"/>
          <w:lang w:val="en-US"/>
        </w:rPr>
        <w:t xml:space="preserve"> </w:t>
      </w:r>
      <w:r w:rsidR="00704D15" w:rsidRPr="00691E56">
        <w:rPr>
          <w:b/>
          <w:bCs/>
          <w:sz w:val="24"/>
          <w:szCs w:val="24"/>
          <w:lang w:val="en-US"/>
        </w:rPr>
        <w:t>Roberto Mulet and Tammy Boggiano:</w:t>
      </w:r>
      <w:r w:rsidR="00704D15" w:rsidRPr="007754DF">
        <w:rPr>
          <w:sz w:val="24"/>
          <w:szCs w:val="24"/>
          <w:lang w:val="en-US"/>
        </w:rPr>
        <w:t xml:space="preserve"> </w:t>
      </w:r>
      <w:r w:rsidR="00704D15">
        <w:rPr>
          <w:sz w:val="24"/>
          <w:szCs w:val="24"/>
          <w:lang w:val="en-US"/>
        </w:rPr>
        <w:t xml:space="preserve">Conceptualization, </w:t>
      </w:r>
      <w:r w:rsidR="000E3B7C">
        <w:rPr>
          <w:sz w:val="24"/>
          <w:szCs w:val="24"/>
          <w:lang w:val="en-US"/>
        </w:rPr>
        <w:t>M</w:t>
      </w:r>
      <w:r w:rsidR="00704D15">
        <w:rPr>
          <w:sz w:val="24"/>
          <w:szCs w:val="24"/>
          <w:lang w:val="en-US"/>
        </w:rPr>
        <w:t xml:space="preserve">ethodology, </w:t>
      </w:r>
      <w:r w:rsidR="000E3B7C">
        <w:rPr>
          <w:sz w:val="24"/>
          <w:szCs w:val="24"/>
          <w:lang w:val="en-US"/>
        </w:rPr>
        <w:t>S</w:t>
      </w:r>
      <w:r w:rsidR="00691E56">
        <w:rPr>
          <w:sz w:val="24"/>
          <w:szCs w:val="24"/>
          <w:lang w:val="en-US"/>
        </w:rPr>
        <w:t>upervision</w:t>
      </w:r>
      <w:r w:rsidR="000E3B7C">
        <w:rPr>
          <w:sz w:val="24"/>
          <w:szCs w:val="24"/>
          <w:lang w:val="en-US"/>
        </w:rPr>
        <w:t xml:space="preserve">, </w:t>
      </w:r>
      <w:r w:rsidR="00691E56">
        <w:rPr>
          <w:sz w:val="24"/>
          <w:szCs w:val="24"/>
          <w:lang w:val="en-US"/>
        </w:rPr>
        <w:t>Writing-review &amp; editing.</w:t>
      </w:r>
      <w:r>
        <w:rPr>
          <w:sz w:val="24"/>
          <w:szCs w:val="24"/>
          <w:lang w:val="en-US"/>
        </w:rPr>
        <w:t xml:space="preserve"> All authors contributed by reading, edition and approval the final manuscript.</w:t>
      </w:r>
    </w:p>
    <w:p w14:paraId="23F3D8CF" w14:textId="77777777" w:rsidR="000E3B7C" w:rsidRPr="00C04FEC" w:rsidRDefault="000E3B7C" w:rsidP="000E3B7C">
      <w:pPr>
        <w:spacing w:before="240" w:line="480" w:lineRule="auto"/>
        <w:rPr>
          <w:b/>
          <w:sz w:val="28"/>
          <w:szCs w:val="28"/>
        </w:rPr>
      </w:pPr>
      <w:r w:rsidRPr="00C04FEC">
        <w:rPr>
          <w:b/>
          <w:sz w:val="28"/>
          <w:szCs w:val="28"/>
        </w:rPr>
        <w:t>Acknowledgments</w:t>
      </w:r>
    </w:p>
    <w:p w14:paraId="3CC47233" w14:textId="77777777" w:rsidR="000E3B7C" w:rsidRPr="00AF1DE0" w:rsidRDefault="000E3B7C" w:rsidP="000E3B7C">
      <w:pPr>
        <w:spacing w:line="480" w:lineRule="auto"/>
        <w:rPr>
          <w:sz w:val="24"/>
          <w:szCs w:val="24"/>
          <w:lang w:val="en-US"/>
        </w:rPr>
      </w:pPr>
      <w:r>
        <w:rPr>
          <w:sz w:val="24"/>
          <w:szCs w:val="24"/>
          <w:lang w:val="en-US"/>
        </w:rPr>
        <w:t xml:space="preserve">We sincerely acknowledge </w:t>
      </w:r>
      <w:r w:rsidRPr="00AF1DE0">
        <w:rPr>
          <w:sz w:val="24"/>
          <w:szCs w:val="24"/>
          <w:lang w:val="en-US"/>
        </w:rPr>
        <w:t xml:space="preserve">the Core Services and Advanced Technologies at the Cancer Research UK Beatson Institute (CRUK A17196), with particular thanks to </w:t>
      </w:r>
      <w:r>
        <w:rPr>
          <w:sz w:val="24"/>
          <w:szCs w:val="24"/>
          <w:lang w:val="en-US"/>
        </w:rPr>
        <w:t xml:space="preserve">PhD. Jacqueline Tait-Mulder, </w:t>
      </w:r>
      <w:r w:rsidRPr="00AF1DE0">
        <w:rPr>
          <w:sz w:val="24"/>
          <w:szCs w:val="24"/>
          <w:lang w:val="en-US"/>
        </w:rPr>
        <w:t xml:space="preserve">Giovanny Rodríguez </w:t>
      </w:r>
      <w:r>
        <w:rPr>
          <w:sz w:val="24"/>
          <w:szCs w:val="24"/>
          <w:lang w:val="en-US"/>
        </w:rPr>
        <w:t xml:space="preserve">and </w:t>
      </w:r>
      <w:r w:rsidRPr="00AF1DE0">
        <w:rPr>
          <w:sz w:val="24"/>
          <w:szCs w:val="24"/>
          <w:lang w:val="en-US"/>
        </w:rPr>
        <w:t>the Metabolomics Unit</w:t>
      </w:r>
      <w:r>
        <w:rPr>
          <w:sz w:val="24"/>
          <w:szCs w:val="24"/>
          <w:lang w:val="en-US"/>
        </w:rPr>
        <w:t xml:space="preserve">. </w:t>
      </w:r>
    </w:p>
    <w:p w14:paraId="575DD628" w14:textId="06503F32" w:rsidR="000E3B7C" w:rsidRDefault="000E3B7C" w:rsidP="000E3B7C">
      <w:pPr>
        <w:spacing w:line="480" w:lineRule="auto"/>
        <w:rPr>
          <w:sz w:val="24"/>
          <w:szCs w:val="24"/>
          <w:lang w:val="en-US"/>
        </w:rPr>
      </w:pPr>
      <w:r>
        <w:rPr>
          <w:b/>
          <w:bCs/>
          <w:i/>
          <w:iCs/>
          <w:sz w:val="24"/>
          <w:szCs w:val="24"/>
          <w:lang w:val="en-US"/>
        </w:rPr>
        <w:t xml:space="preserve">Funding: </w:t>
      </w:r>
      <w:r>
        <w:rPr>
          <w:sz w:val="24"/>
          <w:szCs w:val="24"/>
          <w:lang w:val="en-US"/>
        </w:rPr>
        <w:t xml:space="preserve">The Center of Molecular Immunology, Research and Development Division supported this work. In addition, it </w:t>
      </w:r>
      <w:r w:rsidRPr="00AF1DE0">
        <w:rPr>
          <w:sz w:val="24"/>
          <w:szCs w:val="24"/>
          <w:lang w:val="en-US"/>
        </w:rPr>
        <w:t>has received funding from the European Union Horizon 2020 Research and Innovation Program MSCA-RISE-2016 under grant agreement No. 734439 INFERNET</w:t>
      </w:r>
      <w:r>
        <w:rPr>
          <w:sz w:val="24"/>
          <w:szCs w:val="24"/>
          <w:lang w:val="en-US"/>
        </w:rPr>
        <w:t>.</w:t>
      </w:r>
    </w:p>
    <w:p w14:paraId="2D736226" w14:textId="77777777" w:rsidR="000E3B7C" w:rsidRPr="00C04FEC" w:rsidRDefault="000E3B7C" w:rsidP="00A75B19">
      <w:pPr>
        <w:spacing w:before="240" w:line="480" w:lineRule="auto"/>
        <w:rPr>
          <w:b/>
          <w:color w:val="000000" w:themeColor="text1"/>
          <w:sz w:val="28"/>
          <w:szCs w:val="28"/>
        </w:rPr>
      </w:pPr>
      <w:r w:rsidRPr="00C04FEC">
        <w:rPr>
          <w:b/>
          <w:color w:val="000000" w:themeColor="text1"/>
          <w:sz w:val="28"/>
          <w:szCs w:val="28"/>
        </w:rPr>
        <w:t>Declaration of interests</w:t>
      </w:r>
    </w:p>
    <w:p w14:paraId="7A010A3E" w14:textId="77777777" w:rsidR="00A70902" w:rsidRDefault="000E3B7C" w:rsidP="00A70902">
      <w:pPr>
        <w:pStyle w:val="EndNoteBibliographyTitle"/>
        <w:spacing w:line="480" w:lineRule="auto"/>
        <w:jc w:val="left"/>
        <w:rPr>
          <w:rFonts w:ascii="Arial" w:eastAsia="Arial" w:hAnsi="Arial" w:cs="Arial"/>
          <w:noProof w:val="0"/>
          <w:sz w:val="24"/>
          <w:szCs w:val="24"/>
          <w:lang w:eastAsia="en-GB"/>
        </w:rPr>
      </w:pPr>
      <w:r w:rsidRPr="00C20EBE">
        <w:rPr>
          <w:rFonts w:ascii="Arial" w:eastAsia="Arial" w:hAnsi="Arial" w:cs="Arial"/>
          <w:noProof w:val="0"/>
          <w:sz w:val="24"/>
          <w:szCs w:val="24"/>
          <w:lang w:eastAsia="en-GB"/>
        </w:rPr>
        <w:t>The authors declare that they have no known competing financial interests or personal relationships that could have appeared to influence the work reported in this paper.</w:t>
      </w:r>
    </w:p>
    <w:p w14:paraId="16A56BA2" w14:textId="35E26AE1" w:rsidR="00A70902" w:rsidRPr="00C20EBE" w:rsidRDefault="00E0054B" w:rsidP="00A70902">
      <w:pPr>
        <w:spacing w:before="240"/>
        <w:rPr>
          <w:b/>
          <w:sz w:val="28"/>
          <w:szCs w:val="28"/>
        </w:rPr>
      </w:pPr>
      <w:r w:rsidRPr="00C20EBE">
        <w:rPr>
          <w:sz w:val="24"/>
          <w:szCs w:val="24"/>
          <w:lang w:val="en-US"/>
        </w:rPr>
        <w:fldChar w:fldCharType="begin"/>
      </w:r>
      <w:r w:rsidRPr="00C20EBE">
        <w:rPr>
          <w:sz w:val="24"/>
          <w:szCs w:val="24"/>
        </w:rPr>
        <w:instrText xml:space="preserve"> ADDIN EN.REFLIST </w:instrText>
      </w:r>
      <w:r w:rsidRPr="00C20EBE">
        <w:rPr>
          <w:sz w:val="24"/>
          <w:szCs w:val="24"/>
          <w:lang w:val="en-US"/>
        </w:rPr>
        <w:fldChar w:fldCharType="separate"/>
      </w:r>
      <w:r w:rsidR="00A70902" w:rsidRPr="00A70902">
        <w:rPr>
          <w:b/>
          <w:sz w:val="24"/>
          <w:szCs w:val="24"/>
        </w:rPr>
        <w:t xml:space="preserve"> </w:t>
      </w:r>
      <w:r w:rsidR="00A70902" w:rsidRPr="00C20EBE">
        <w:rPr>
          <w:b/>
          <w:sz w:val="28"/>
          <w:szCs w:val="28"/>
        </w:rPr>
        <w:t>References</w:t>
      </w:r>
    </w:p>
    <w:p w14:paraId="3BEF1CFF" w14:textId="6B05987A" w:rsidR="00E50555" w:rsidRPr="00C20EBE" w:rsidRDefault="00E50555" w:rsidP="00C20EBE">
      <w:pPr>
        <w:pStyle w:val="EndNoteBibliography"/>
        <w:spacing w:after="0" w:line="480" w:lineRule="auto"/>
        <w:rPr>
          <w:rFonts w:ascii="Arial" w:eastAsia="Arial" w:hAnsi="Arial" w:cs="Arial"/>
          <w:noProof w:val="0"/>
          <w:sz w:val="24"/>
          <w:szCs w:val="24"/>
          <w:lang w:eastAsia="en-GB"/>
        </w:rPr>
      </w:pPr>
      <w:bookmarkStart w:id="9" w:name="_ENREF_1"/>
      <w:r w:rsidRPr="00C20EBE">
        <w:rPr>
          <w:rFonts w:ascii="Arial" w:eastAsia="Arial" w:hAnsi="Arial" w:cs="Arial"/>
          <w:noProof w:val="0"/>
          <w:sz w:val="24"/>
          <w:szCs w:val="24"/>
          <w:lang w:eastAsia="en-GB"/>
        </w:rPr>
        <w:t>[1]</w:t>
      </w:r>
      <w:r w:rsidRPr="00C20EBE">
        <w:rPr>
          <w:rFonts w:ascii="Arial" w:eastAsia="Arial" w:hAnsi="Arial" w:cs="Arial"/>
          <w:noProof w:val="0"/>
          <w:sz w:val="24"/>
          <w:szCs w:val="24"/>
          <w:lang w:eastAsia="en-GB"/>
        </w:rPr>
        <w:tab/>
        <w:t xml:space="preserve">L. Calzadilla, T. Boggiano, R. Mulet, A. Vazquez, Continuous culture of HEK293 producing the ECD-Her1. Existence steady states´ multiplicity at the </w:t>
      </w:r>
      <w:r w:rsidRPr="00C20EBE">
        <w:rPr>
          <w:rFonts w:ascii="Arial" w:eastAsia="Arial" w:hAnsi="Arial" w:cs="Arial"/>
          <w:noProof w:val="0"/>
          <w:sz w:val="24"/>
          <w:szCs w:val="24"/>
          <w:lang w:eastAsia="en-GB"/>
        </w:rPr>
        <w:lastRenderedPageBreak/>
        <w:t xml:space="preserve">same external conditions.Cell culture and metabolic datasets, Mendeley Data 2 (2022). </w:t>
      </w:r>
      <w:hyperlink r:id="rId11" w:history="1">
        <w:r w:rsidRPr="00C20EBE">
          <w:rPr>
            <w:rFonts w:ascii="Arial" w:eastAsia="Arial" w:hAnsi="Arial" w:cs="Arial"/>
            <w:noProof w:val="0"/>
            <w:sz w:val="24"/>
            <w:szCs w:val="24"/>
            <w:lang w:eastAsia="en-GB"/>
          </w:rPr>
          <w:t>https://doi.org/10.17632/t9rcjv5362.2</w:t>
        </w:r>
      </w:hyperlink>
      <w:r w:rsidRPr="00C20EBE">
        <w:rPr>
          <w:rFonts w:ascii="Arial" w:eastAsia="Arial" w:hAnsi="Arial" w:cs="Arial"/>
          <w:noProof w:val="0"/>
          <w:sz w:val="24"/>
          <w:szCs w:val="24"/>
          <w:lang w:eastAsia="en-GB"/>
        </w:rPr>
        <w:t>.</w:t>
      </w:r>
      <w:bookmarkEnd w:id="9"/>
    </w:p>
    <w:p w14:paraId="09DCB85C" w14:textId="77777777" w:rsidR="00E50555" w:rsidRPr="00C20EBE" w:rsidRDefault="00E50555" w:rsidP="00C20EBE">
      <w:pPr>
        <w:pStyle w:val="EndNoteBibliography"/>
        <w:spacing w:after="0" w:line="480" w:lineRule="auto"/>
        <w:rPr>
          <w:rFonts w:ascii="Arial" w:eastAsia="Arial" w:hAnsi="Arial" w:cs="Arial"/>
          <w:noProof w:val="0"/>
          <w:sz w:val="24"/>
          <w:szCs w:val="24"/>
          <w:lang w:eastAsia="en-GB"/>
        </w:rPr>
      </w:pPr>
      <w:bookmarkStart w:id="10" w:name="_ENREF_2"/>
      <w:r w:rsidRPr="00C20EBE">
        <w:rPr>
          <w:rFonts w:ascii="Arial" w:eastAsia="Arial" w:hAnsi="Arial" w:cs="Arial"/>
          <w:noProof w:val="0"/>
          <w:sz w:val="24"/>
          <w:szCs w:val="24"/>
          <w:lang w:eastAsia="en-GB"/>
        </w:rPr>
        <w:t>[2]</w:t>
      </w:r>
      <w:r w:rsidRPr="00C20EBE">
        <w:rPr>
          <w:rFonts w:ascii="Arial" w:eastAsia="Arial" w:hAnsi="Arial" w:cs="Arial"/>
          <w:noProof w:val="0"/>
          <w:sz w:val="24"/>
          <w:szCs w:val="24"/>
          <w:lang w:eastAsia="en-GB"/>
        </w:rPr>
        <w:tab/>
        <w:t>P.M. Doran, Bioprocess engineering principles, 2nd ed. ed., Academic Press, Waltham, MA, 2013.</w:t>
      </w:r>
      <w:bookmarkEnd w:id="10"/>
    </w:p>
    <w:p w14:paraId="0C9B4E0E" w14:textId="28579738" w:rsidR="00E50555" w:rsidRPr="00C20EBE" w:rsidRDefault="00E50555" w:rsidP="00C20EBE">
      <w:pPr>
        <w:pStyle w:val="EndNoteBibliography"/>
        <w:spacing w:after="0" w:line="480" w:lineRule="auto"/>
        <w:rPr>
          <w:rFonts w:ascii="Arial" w:eastAsia="Arial" w:hAnsi="Arial" w:cs="Arial"/>
          <w:noProof w:val="0"/>
          <w:sz w:val="24"/>
          <w:szCs w:val="24"/>
          <w:lang w:eastAsia="en-GB"/>
        </w:rPr>
      </w:pPr>
      <w:bookmarkStart w:id="11" w:name="_ENREF_3"/>
      <w:r w:rsidRPr="00C20EBE">
        <w:rPr>
          <w:rFonts w:ascii="Arial" w:eastAsia="Arial" w:hAnsi="Arial" w:cs="Arial"/>
          <w:noProof w:val="0"/>
          <w:sz w:val="24"/>
          <w:szCs w:val="24"/>
          <w:lang w:eastAsia="en-GB"/>
        </w:rPr>
        <w:t>[3]</w:t>
      </w:r>
      <w:r w:rsidRPr="00C20EBE">
        <w:rPr>
          <w:rFonts w:ascii="Arial" w:eastAsia="Arial" w:hAnsi="Arial" w:cs="Arial"/>
          <w:noProof w:val="0"/>
          <w:sz w:val="24"/>
          <w:szCs w:val="24"/>
          <w:lang w:eastAsia="en-GB"/>
        </w:rPr>
        <w:tab/>
        <w:t xml:space="preserve">S. Abu-Absi, S. Xu, H. Graham, N. Dalal, M. Boyer, K. Dave, Cell culture process operations for recombinant protein production, Adv Biochem Eng Biotechnol 139 (2014) 35-68. </w:t>
      </w:r>
      <w:hyperlink r:id="rId12" w:history="1">
        <w:r w:rsidRPr="00C20EBE">
          <w:rPr>
            <w:rFonts w:ascii="Arial" w:eastAsia="Arial" w:hAnsi="Arial" w:cs="Arial"/>
            <w:noProof w:val="0"/>
            <w:sz w:val="24"/>
            <w:szCs w:val="24"/>
            <w:lang w:eastAsia="en-GB"/>
          </w:rPr>
          <w:t>https://doi.org/10.1007/10_2013_252</w:t>
        </w:r>
      </w:hyperlink>
      <w:r w:rsidRPr="00C20EBE">
        <w:rPr>
          <w:rFonts w:ascii="Arial" w:eastAsia="Arial" w:hAnsi="Arial" w:cs="Arial"/>
          <w:noProof w:val="0"/>
          <w:sz w:val="24"/>
          <w:szCs w:val="24"/>
          <w:lang w:eastAsia="en-GB"/>
        </w:rPr>
        <w:t>.</w:t>
      </w:r>
      <w:bookmarkEnd w:id="11"/>
    </w:p>
    <w:p w14:paraId="62E25D15" w14:textId="25DC3787" w:rsidR="008E1717" w:rsidRPr="00E0054B" w:rsidRDefault="00E50555" w:rsidP="00A70902">
      <w:pPr>
        <w:pStyle w:val="EndNoteBibliography"/>
        <w:spacing w:line="480" w:lineRule="auto"/>
        <w:rPr>
          <w:sz w:val="24"/>
          <w:szCs w:val="24"/>
        </w:rPr>
      </w:pPr>
      <w:bookmarkStart w:id="12" w:name="_ENREF_4"/>
      <w:r w:rsidRPr="00C20EBE">
        <w:rPr>
          <w:rFonts w:ascii="Arial" w:eastAsia="Arial" w:hAnsi="Arial" w:cs="Arial"/>
          <w:noProof w:val="0"/>
          <w:sz w:val="24"/>
          <w:szCs w:val="24"/>
          <w:lang w:eastAsia="en-GB"/>
        </w:rPr>
        <w:t>[4]</w:t>
      </w:r>
      <w:r w:rsidRPr="00C20EBE">
        <w:rPr>
          <w:rFonts w:ascii="Arial" w:eastAsia="Arial" w:hAnsi="Arial" w:cs="Arial"/>
          <w:noProof w:val="0"/>
          <w:sz w:val="24"/>
          <w:szCs w:val="24"/>
          <w:lang w:eastAsia="en-GB"/>
        </w:rPr>
        <w:tab/>
        <w:t xml:space="preserve">G.M. Mackay, L. Zheng, N.J. van den Broek, E. Gottlieb, Analysis of Cell Metabolism Using LC-MS and Isotope Tracers, Methods Enzymol 561 (2015) 171-96. </w:t>
      </w:r>
      <w:hyperlink r:id="rId13" w:history="1">
        <w:r w:rsidRPr="00C20EBE">
          <w:rPr>
            <w:rFonts w:ascii="Arial" w:eastAsia="Arial" w:hAnsi="Arial" w:cs="Arial"/>
            <w:noProof w:val="0"/>
            <w:sz w:val="24"/>
            <w:szCs w:val="24"/>
            <w:lang w:eastAsia="en-GB"/>
          </w:rPr>
          <w:t>https://doi.org/10.1016/bs.mie.2015.05.016</w:t>
        </w:r>
      </w:hyperlink>
      <w:r w:rsidRPr="00C20EBE">
        <w:rPr>
          <w:rFonts w:ascii="Arial" w:eastAsia="Arial" w:hAnsi="Arial" w:cs="Arial"/>
          <w:noProof w:val="0"/>
          <w:sz w:val="24"/>
          <w:szCs w:val="24"/>
          <w:lang w:eastAsia="en-GB"/>
        </w:rPr>
        <w:t>.</w:t>
      </w:r>
      <w:bookmarkEnd w:id="12"/>
      <w:r w:rsidR="00E0054B" w:rsidRPr="00C20EBE">
        <w:rPr>
          <w:rFonts w:ascii="Arial" w:eastAsia="Arial" w:hAnsi="Arial" w:cs="Arial"/>
          <w:noProof w:val="0"/>
          <w:sz w:val="24"/>
          <w:szCs w:val="24"/>
          <w:lang w:eastAsia="en-GB"/>
        </w:rPr>
        <w:fldChar w:fldCharType="end"/>
      </w:r>
    </w:p>
    <w:sectPr w:rsidR="008E1717" w:rsidRPr="00E0054B" w:rsidSect="00BD5C5C">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my Boggiano" w:date="2022-05-05T12:43:00Z" w:initials="TB">
    <w:p w14:paraId="38CCF43F" w14:textId="77777777" w:rsidR="00FF5E40" w:rsidRDefault="00FF5E40">
      <w:pPr>
        <w:pStyle w:val="Textocomentario"/>
      </w:pPr>
      <w:r>
        <w:rPr>
          <w:rStyle w:val="Refdecomentario"/>
        </w:rPr>
        <w:annotationRef/>
      </w:r>
      <w:proofErr w:type="spellStart"/>
      <w:r>
        <w:t>Yo</w:t>
      </w:r>
      <w:proofErr w:type="spellEnd"/>
      <w:r>
        <w:t xml:space="preserve"> lo </w:t>
      </w:r>
      <w:proofErr w:type="spellStart"/>
      <w:r>
        <w:t>pondria</w:t>
      </w:r>
      <w:proofErr w:type="spellEnd"/>
      <w:r>
        <w:t xml:space="preserve">: </w:t>
      </w:r>
    </w:p>
    <w:p w14:paraId="74AE4B68" w14:textId="39351FEA" w:rsidR="00FF5E40" w:rsidRDefault="00FF5E40">
      <w:pPr>
        <w:pStyle w:val="Textocomentario"/>
      </w:pPr>
      <w:r>
        <w:t>The data for provide evidences of the multi steady state of the human cell line HEK 293 was obtained from 2L bioreactor continuous culture. An HEK 293 transfected to produce soluble HER1 receptor was used. The bioreactor was operated at three different dilution rates in sequential manner. Daily samples of culture broth were collected</w:t>
      </w:r>
      <w:r w:rsidR="00FF6BA8">
        <w:t>, a total of 85 samples were processed.</w:t>
      </w:r>
      <w:r>
        <w:t xml:space="preserve"> </w:t>
      </w:r>
      <w:r w:rsidR="00AD4CEE">
        <w:t xml:space="preserve">Viable cell concentration and culture viability was </w:t>
      </w:r>
      <w:r w:rsidR="003C37E8">
        <w:t>addressing</w:t>
      </w:r>
      <w:r w:rsidR="00AD4CEE">
        <w:t xml:space="preserve"> by trypan blue exclusion method </w:t>
      </w:r>
      <w:r w:rsidR="003C37E8">
        <w:t>using an hemo</w:t>
      </w:r>
      <w:r w:rsidR="00AD4CEE">
        <w:t>cytometer</w:t>
      </w:r>
      <w:r w:rsidR="003C37E8">
        <w:t xml:space="preserve">. Heterologous Her1 supernatant concentration was quantified by a specific ELISA and the metabolites by mass spectrometry coupled to a liquid chromatography. </w:t>
      </w:r>
    </w:p>
  </w:comment>
  <w:comment w:id="1" w:author="Tamy Boggiano" w:date="2022-05-05T12:55:00Z" w:initials="TB">
    <w:p w14:paraId="0DAC926F" w14:textId="6C545C83" w:rsidR="00AD4CEE" w:rsidRPr="00AD4CEE" w:rsidRDefault="00AD4CEE">
      <w:pPr>
        <w:pStyle w:val="Textocomentario"/>
        <w:rPr>
          <w:lang w:val="es-ES"/>
        </w:rPr>
      </w:pPr>
      <w:r>
        <w:rPr>
          <w:rStyle w:val="Refdecomentario"/>
        </w:rPr>
        <w:annotationRef/>
      </w:r>
      <w:r w:rsidRPr="00AD4CEE">
        <w:rPr>
          <w:lang w:val="es-ES"/>
        </w:rPr>
        <w:t xml:space="preserve">A partir de </w:t>
      </w:r>
      <w:proofErr w:type="spellStart"/>
      <w:r w:rsidRPr="00AD4CEE">
        <w:rPr>
          <w:lang w:val="es-ES"/>
        </w:rPr>
        <w:t>aqui</w:t>
      </w:r>
      <w:proofErr w:type="spellEnd"/>
      <w:r w:rsidRPr="00AD4CEE">
        <w:rPr>
          <w:lang w:val="es-ES"/>
        </w:rPr>
        <w:t xml:space="preserve"> lo </w:t>
      </w:r>
      <w:proofErr w:type="spellStart"/>
      <w:r w:rsidRPr="00AD4CEE">
        <w:rPr>
          <w:lang w:val="es-ES"/>
        </w:rPr>
        <w:t>dejaria</w:t>
      </w:r>
      <w:proofErr w:type="spellEnd"/>
      <w:r w:rsidRPr="00AD4CEE">
        <w:rPr>
          <w:lang w:val="es-ES"/>
        </w:rPr>
        <w:t xml:space="preserve"> como esta.</w:t>
      </w:r>
    </w:p>
  </w:comment>
  <w:comment w:id="2" w:author="Tamy Boggiano" w:date="2022-05-05T13:09:00Z" w:initials="TB">
    <w:p w14:paraId="4E404A53" w14:textId="7E257D18" w:rsidR="00237FFC" w:rsidRDefault="00237FFC">
      <w:pPr>
        <w:pStyle w:val="Textocomentario"/>
        <w:rPr>
          <w:lang w:val="es-ES"/>
        </w:rPr>
      </w:pPr>
      <w:r>
        <w:rPr>
          <w:rStyle w:val="Refdecomentario"/>
        </w:rPr>
        <w:annotationRef/>
      </w:r>
      <w:r w:rsidRPr="00237FFC">
        <w:rPr>
          <w:lang w:val="es-ES"/>
        </w:rPr>
        <w:t xml:space="preserve">Creo que </w:t>
      </w:r>
      <w:proofErr w:type="spellStart"/>
      <w:r w:rsidRPr="00237FFC">
        <w:rPr>
          <w:lang w:val="es-ES"/>
        </w:rPr>
        <w:t>aqui</w:t>
      </w:r>
      <w:proofErr w:type="spellEnd"/>
      <w:r w:rsidRPr="00237FFC">
        <w:rPr>
          <w:lang w:val="es-ES"/>
        </w:rPr>
        <w:t xml:space="preserve"> falta y cito:</w:t>
      </w:r>
    </w:p>
    <w:p w14:paraId="7F3CF04F" w14:textId="408BAFBE" w:rsidR="00237FFC" w:rsidRPr="00237FFC" w:rsidRDefault="00237FFC">
      <w:pPr>
        <w:pStyle w:val="Textocomentario"/>
        <w:rPr>
          <w:lang w:val="en-US"/>
        </w:rPr>
      </w:pPr>
      <w:r w:rsidRPr="00237FFC">
        <w:rPr>
          <w:lang w:val="en-US"/>
        </w:rPr>
        <w:t>“</w:t>
      </w:r>
      <w:r>
        <w:rPr>
          <w:i/>
          <w:color w:val="1155CC"/>
        </w:rPr>
        <w:t>Also, provide a brief description of the methods or protocols used for collecting data”</w:t>
      </w:r>
    </w:p>
    <w:p w14:paraId="79197EEE" w14:textId="77777777" w:rsidR="00237FFC" w:rsidRDefault="00237FFC">
      <w:pPr>
        <w:pStyle w:val="Textocomentario"/>
        <w:rPr>
          <w:lang w:val="en-US"/>
        </w:rPr>
      </w:pPr>
    </w:p>
    <w:p w14:paraId="58E79EE5" w14:textId="77777777" w:rsidR="00A55F2A" w:rsidRDefault="00A55F2A">
      <w:pPr>
        <w:pStyle w:val="Textocomentario"/>
        <w:rPr>
          <w:lang w:val="en-US"/>
        </w:rPr>
      </w:pPr>
    </w:p>
    <w:p w14:paraId="7327C052" w14:textId="1242A57D" w:rsidR="00A55F2A" w:rsidRPr="00324EC7" w:rsidRDefault="00A55F2A">
      <w:pPr>
        <w:pStyle w:val="Textocomentario"/>
        <w:rPr>
          <w:lang w:val="es-ES"/>
        </w:rPr>
      </w:pPr>
      <w:r w:rsidRPr="00324EC7">
        <w:rPr>
          <w:lang w:val="es-ES"/>
        </w:rPr>
        <w:t>Creo que ya</w:t>
      </w:r>
    </w:p>
  </w:comment>
  <w:comment w:id="3" w:author="Tamy Boggiano" w:date="2022-05-05T16:55:00Z" w:initials="TB">
    <w:p w14:paraId="44B12D0B" w14:textId="77777777" w:rsidR="000752B6" w:rsidRDefault="000752B6">
      <w:pPr>
        <w:pStyle w:val="Textocomentario"/>
        <w:rPr>
          <w:lang w:val="es-ES"/>
        </w:rPr>
      </w:pPr>
      <w:r>
        <w:rPr>
          <w:rStyle w:val="Refdecomentario"/>
        </w:rPr>
        <w:annotationRef/>
      </w:r>
      <w:r w:rsidRPr="000752B6">
        <w:rPr>
          <w:lang w:val="es-ES"/>
        </w:rPr>
        <w:t xml:space="preserve">Debes poner </w:t>
      </w:r>
      <w:proofErr w:type="spellStart"/>
      <w:r w:rsidRPr="000752B6">
        <w:rPr>
          <w:lang w:val="es-ES"/>
        </w:rPr>
        <w:t>mas</w:t>
      </w:r>
      <w:proofErr w:type="spellEnd"/>
      <w:r w:rsidRPr="000752B6">
        <w:rPr>
          <w:lang w:val="es-ES"/>
        </w:rPr>
        <w:t xml:space="preserve"> detalles del equipo de </w:t>
      </w:r>
      <w:r w:rsidR="00730C67">
        <w:rPr>
          <w:lang w:val="es-ES"/>
        </w:rPr>
        <w:t>LC-MS</w:t>
      </w:r>
    </w:p>
    <w:p w14:paraId="675E12E0" w14:textId="77777777" w:rsidR="00A55F2A" w:rsidRDefault="00A55F2A">
      <w:pPr>
        <w:pStyle w:val="Textocomentario"/>
        <w:rPr>
          <w:lang w:val="es-ES"/>
        </w:rPr>
      </w:pPr>
    </w:p>
    <w:p w14:paraId="04FE0237" w14:textId="024A051D" w:rsidR="00A55F2A" w:rsidRPr="000752B6" w:rsidRDefault="00A55F2A">
      <w:pPr>
        <w:pStyle w:val="Textocomentario"/>
        <w:rPr>
          <w:lang w:val="es-ES"/>
        </w:rPr>
      </w:pPr>
      <w:r>
        <w:rPr>
          <w:lang w:val="es-ES"/>
        </w:rPr>
        <w:t>R/ Profundizaré abajo que es donde se deben dar detalles a profundidad</w:t>
      </w:r>
    </w:p>
  </w:comment>
  <w:comment w:id="4" w:author="Tamy Boggiano" w:date="2022-05-05T13:14:00Z" w:initials="TB">
    <w:p w14:paraId="55EC5645" w14:textId="77777777" w:rsidR="0041677E" w:rsidRDefault="0041677E">
      <w:pPr>
        <w:pStyle w:val="Textocomentario"/>
        <w:rPr>
          <w:lang w:val="es-ES"/>
        </w:rPr>
      </w:pPr>
      <w:r>
        <w:rPr>
          <w:rStyle w:val="Refdecomentario"/>
        </w:rPr>
        <w:annotationRef/>
      </w:r>
      <w:proofErr w:type="spellStart"/>
      <w:r w:rsidRPr="0041677E">
        <w:rPr>
          <w:lang w:val="es-ES"/>
        </w:rPr>
        <w:t>Aqui</w:t>
      </w:r>
      <w:proofErr w:type="spellEnd"/>
      <w:r w:rsidRPr="0041677E">
        <w:rPr>
          <w:lang w:val="es-ES"/>
        </w:rPr>
        <w:t xml:space="preserve"> </w:t>
      </w:r>
      <w:r>
        <w:rPr>
          <w:lang w:val="es-ES"/>
        </w:rPr>
        <w:t xml:space="preserve">no </w:t>
      </w:r>
      <w:proofErr w:type="spellStart"/>
      <w:r w:rsidRPr="0041677E">
        <w:rPr>
          <w:lang w:val="es-ES"/>
        </w:rPr>
        <w:t>debias</w:t>
      </w:r>
      <w:proofErr w:type="spellEnd"/>
      <w:r w:rsidRPr="0041677E">
        <w:rPr>
          <w:lang w:val="es-ES"/>
        </w:rPr>
        <w:t xml:space="preserve"> poner el nombre del articulo primario, la revista a que lo estamos mandando y que </w:t>
      </w:r>
      <w:proofErr w:type="spellStart"/>
      <w:r w:rsidRPr="0041677E">
        <w:rPr>
          <w:lang w:val="es-ES"/>
        </w:rPr>
        <w:t>esta</w:t>
      </w:r>
      <w:proofErr w:type="spellEnd"/>
      <w:r w:rsidRPr="0041677E">
        <w:rPr>
          <w:lang w:val="es-ES"/>
        </w:rPr>
        <w:t xml:space="preserve"> en </w:t>
      </w:r>
      <w:proofErr w:type="spellStart"/>
      <w:r w:rsidRPr="0041677E">
        <w:rPr>
          <w:lang w:val="es-ES"/>
        </w:rPr>
        <w:t>revision</w:t>
      </w:r>
      <w:proofErr w:type="spellEnd"/>
      <w:r w:rsidRPr="0041677E">
        <w:rPr>
          <w:lang w:val="es-ES"/>
        </w:rPr>
        <w:t>.</w:t>
      </w:r>
      <w:r>
        <w:rPr>
          <w:lang w:val="es-ES"/>
        </w:rPr>
        <w:t>?</w:t>
      </w:r>
    </w:p>
    <w:p w14:paraId="64705019" w14:textId="77777777" w:rsidR="00A55F2A" w:rsidRDefault="00A55F2A">
      <w:pPr>
        <w:pStyle w:val="Textocomentario"/>
        <w:rPr>
          <w:lang w:val="es-ES"/>
        </w:rPr>
      </w:pPr>
    </w:p>
    <w:p w14:paraId="333EBBB9" w14:textId="634D8AC4" w:rsidR="00A55F2A" w:rsidRPr="0041677E" w:rsidRDefault="00AF7C15">
      <w:pPr>
        <w:pStyle w:val="Textocomentario"/>
        <w:rPr>
          <w:lang w:val="es-ES"/>
        </w:rPr>
      </w:pPr>
      <w:r>
        <w:rPr>
          <w:lang w:val="es-ES"/>
        </w:rPr>
        <w:t xml:space="preserve">Ok, lo puse. Pensaba que se ponía si </w:t>
      </w:r>
      <w:proofErr w:type="spellStart"/>
      <w:r>
        <w:rPr>
          <w:lang w:val="es-ES"/>
        </w:rPr>
        <w:t>esta</w:t>
      </w:r>
      <w:proofErr w:type="spellEnd"/>
      <w:r>
        <w:rPr>
          <w:lang w:val="es-ES"/>
        </w:rPr>
        <w:t xml:space="preserve"> aprobado ya. Pero igual como ellos lo envían </w:t>
      </w:r>
      <w:proofErr w:type="spellStart"/>
      <w:r>
        <w:rPr>
          <w:lang w:val="es-ES"/>
        </w:rPr>
        <w:t>autmatico</w:t>
      </w:r>
      <w:proofErr w:type="spellEnd"/>
      <w:r>
        <w:rPr>
          <w:lang w:val="es-ES"/>
        </w:rPr>
        <w:t>, es mejor ponerlo ya</w:t>
      </w:r>
      <w:r w:rsidR="00A55F2A">
        <w:rPr>
          <w:lang w:val="es-ES"/>
        </w:rPr>
        <w:t xml:space="preserve"> </w:t>
      </w:r>
    </w:p>
  </w:comment>
  <w:comment w:id="5" w:author="Tamy Boggiano" w:date="2022-05-05T13:21:00Z" w:initials="TB">
    <w:p w14:paraId="1BB8914A" w14:textId="70CCF67E" w:rsidR="008D18DF" w:rsidRPr="008D18DF" w:rsidRDefault="008D18DF">
      <w:pPr>
        <w:pStyle w:val="Textocomentario"/>
        <w:rPr>
          <w:lang w:val="es-ES"/>
        </w:rPr>
      </w:pPr>
      <w:r>
        <w:rPr>
          <w:rStyle w:val="Refdecomentario"/>
        </w:rPr>
        <w:annotationRef/>
      </w:r>
      <w:r w:rsidRPr="008D18DF">
        <w:rPr>
          <w:lang w:val="es-ES"/>
        </w:rPr>
        <w:t xml:space="preserve">Debes explicar </w:t>
      </w:r>
      <w:proofErr w:type="spellStart"/>
      <w:r w:rsidRPr="008D18DF">
        <w:rPr>
          <w:lang w:val="es-ES"/>
        </w:rPr>
        <w:t>como</w:t>
      </w:r>
      <w:proofErr w:type="spellEnd"/>
      <w:r w:rsidRPr="008D18DF">
        <w:rPr>
          <w:lang w:val="es-ES"/>
        </w:rPr>
        <w:t xml:space="preserve"> calculas las velocidades especificas</w:t>
      </w:r>
    </w:p>
  </w:comment>
  <w:comment w:id="6" w:author="Tamy Boggiano" w:date="2022-05-05T16:49:00Z" w:initials="TB">
    <w:p w14:paraId="028A996A" w14:textId="77777777" w:rsidR="007C5533" w:rsidRDefault="007C5533">
      <w:pPr>
        <w:pStyle w:val="Textocomentario"/>
        <w:rPr>
          <w:lang w:val="es-ES"/>
        </w:rPr>
      </w:pPr>
      <w:r>
        <w:rPr>
          <w:rStyle w:val="Refdecomentario"/>
        </w:rPr>
        <w:annotationRef/>
      </w:r>
      <w:proofErr w:type="spellStart"/>
      <w:r w:rsidRPr="007C5533">
        <w:rPr>
          <w:lang w:val="es-ES"/>
        </w:rPr>
        <w:t>Quizas</w:t>
      </w:r>
      <w:proofErr w:type="spellEnd"/>
      <w:r w:rsidRPr="007C5533">
        <w:rPr>
          <w:lang w:val="es-ES"/>
        </w:rPr>
        <w:t xml:space="preserve"> </w:t>
      </w:r>
      <w:proofErr w:type="spellStart"/>
      <w:r w:rsidRPr="007C5533">
        <w:rPr>
          <w:lang w:val="es-ES"/>
        </w:rPr>
        <w:t>debias</w:t>
      </w:r>
      <w:proofErr w:type="spellEnd"/>
      <w:r w:rsidRPr="007C5533">
        <w:rPr>
          <w:lang w:val="es-ES"/>
        </w:rPr>
        <w:t xml:space="preserve"> aclarar que la </w:t>
      </w:r>
      <w:proofErr w:type="spellStart"/>
      <w:r w:rsidRPr="007C5533">
        <w:rPr>
          <w:lang w:val="es-ES"/>
        </w:rPr>
        <w:t>formulacion</w:t>
      </w:r>
      <w:proofErr w:type="spellEnd"/>
      <w:r w:rsidRPr="007C5533">
        <w:rPr>
          <w:lang w:val="es-ES"/>
        </w:rPr>
        <w:t xml:space="preserve"> e</w:t>
      </w:r>
      <w:r>
        <w:rPr>
          <w:lang w:val="es-ES"/>
        </w:rPr>
        <w:t>s la que se muestra al tiempo cero de los metabolitos</w:t>
      </w:r>
    </w:p>
    <w:p w14:paraId="3723A8A3" w14:textId="77777777" w:rsidR="00705323" w:rsidRDefault="00E50555">
      <w:pPr>
        <w:pStyle w:val="Textocomentario"/>
        <w:rPr>
          <w:lang w:val="es-ES"/>
        </w:rPr>
      </w:pPr>
      <w:r>
        <w:rPr>
          <w:lang w:val="es-ES"/>
        </w:rPr>
        <w:t xml:space="preserve"> </w:t>
      </w:r>
    </w:p>
    <w:p w14:paraId="0079FCDB" w14:textId="77777777" w:rsidR="00705323" w:rsidRDefault="00705323">
      <w:pPr>
        <w:pStyle w:val="Textocomentario"/>
        <w:rPr>
          <w:lang w:val="es-ES"/>
        </w:rPr>
      </w:pPr>
    </w:p>
    <w:p w14:paraId="7638E03C" w14:textId="4C7137A8" w:rsidR="00E50555" w:rsidRPr="007C5533" w:rsidRDefault="00E50555">
      <w:pPr>
        <w:pStyle w:val="Textocomentario"/>
        <w:rPr>
          <w:lang w:val="es-ES"/>
        </w:rPr>
      </w:pPr>
      <w:r>
        <w:rPr>
          <w:lang w:val="es-ES"/>
        </w:rPr>
        <w:t xml:space="preserve">No es exactamente el tiempo cero, el </w:t>
      </w:r>
      <w:proofErr w:type="spellStart"/>
      <w:r>
        <w:rPr>
          <w:lang w:val="es-ES"/>
        </w:rPr>
        <w:t>excel</w:t>
      </w:r>
      <w:proofErr w:type="spellEnd"/>
      <w:r>
        <w:rPr>
          <w:lang w:val="es-ES"/>
        </w:rPr>
        <w:t xml:space="preserve"> tiene una hoja asignada para el medio de cultivo</w:t>
      </w:r>
      <w:r w:rsidR="00705323">
        <w:rPr>
          <w:lang w:val="es-ES"/>
        </w:rPr>
        <w:t>. Agregue por tanto que es la formulación en el repositorio</w:t>
      </w:r>
    </w:p>
  </w:comment>
  <w:comment w:id="7" w:author="Tamy Boggiano" w:date="2022-05-05T16:53:00Z" w:initials="TB">
    <w:p w14:paraId="2EFE566D" w14:textId="21EBFEB9" w:rsidR="000752B6" w:rsidRPr="000752B6" w:rsidRDefault="000752B6">
      <w:pPr>
        <w:pStyle w:val="Textocomentario"/>
        <w:rPr>
          <w:lang w:val="es-ES"/>
        </w:rPr>
      </w:pPr>
      <w:r>
        <w:rPr>
          <w:rStyle w:val="Refdecomentario"/>
        </w:rPr>
        <w:annotationRef/>
      </w:r>
      <w:proofErr w:type="spellStart"/>
      <w:r w:rsidRPr="000752B6">
        <w:rPr>
          <w:lang w:val="es-ES"/>
        </w:rPr>
        <w:t>Deberias</w:t>
      </w:r>
      <w:proofErr w:type="spellEnd"/>
      <w:r w:rsidRPr="000752B6">
        <w:rPr>
          <w:lang w:val="es-ES"/>
        </w:rPr>
        <w:t xml:space="preserve"> poner de donde son los reactivos</w:t>
      </w:r>
    </w:p>
  </w:comment>
  <w:comment w:id="8" w:author="Tamy Boggiano" w:date="2022-05-05T16:56:00Z" w:initials="TB">
    <w:p w14:paraId="5BF3FD5C" w14:textId="7B7E4AA4" w:rsidR="00730C67" w:rsidRDefault="00730C67">
      <w:pPr>
        <w:pStyle w:val="Textocomentario"/>
      </w:pPr>
      <w:r>
        <w:rPr>
          <w:rStyle w:val="Refdecomentario"/>
        </w:rPr>
        <w:annotationRef/>
      </w:r>
      <w:proofErr w:type="spellStart"/>
      <w:r>
        <w:t>Cual</w:t>
      </w:r>
      <w:proofErr w:type="spellEnd"/>
      <w:r>
        <w:t xml:space="preserve"> Columna?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E4B68" w15:done="0"/>
  <w15:commentEx w15:paraId="0DAC926F" w15:done="0"/>
  <w15:commentEx w15:paraId="7327C052" w15:done="0"/>
  <w15:commentEx w15:paraId="04FE0237" w15:done="0"/>
  <w15:commentEx w15:paraId="333EBBB9" w15:done="0"/>
  <w15:commentEx w15:paraId="1BB8914A" w15:done="0"/>
  <w15:commentEx w15:paraId="7638E03C" w15:done="0"/>
  <w15:commentEx w15:paraId="2EFE566D" w15:done="0"/>
  <w15:commentEx w15:paraId="5BF3F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2B4D" w16cex:dateUtc="2022-05-05T16:43:00Z"/>
  <w16cex:commentExtensible w16cex:durableId="261F2B4E" w16cex:dateUtc="2022-05-05T16:55:00Z"/>
  <w16cex:commentExtensible w16cex:durableId="261F2B4F" w16cex:dateUtc="2022-05-05T17:09:00Z"/>
  <w16cex:commentExtensible w16cex:durableId="261F2B50" w16cex:dateUtc="2022-05-05T20:55:00Z"/>
  <w16cex:commentExtensible w16cex:durableId="261F2B51" w16cex:dateUtc="2022-05-05T17:14:00Z"/>
  <w16cex:commentExtensible w16cex:durableId="261F2B52" w16cex:dateUtc="2022-05-05T17:21:00Z"/>
  <w16cex:commentExtensible w16cex:durableId="261F2B53" w16cex:dateUtc="2022-05-05T20:49:00Z"/>
  <w16cex:commentExtensible w16cex:durableId="261F2B54" w16cex:dateUtc="2022-05-05T20:53:00Z"/>
  <w16cex:commentExtensible w16cex:durableId="261F2B55" w16cex:dateUtc="2022-05-05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E4B68" w16cid:durableId="261F2B4D"/>
  <w16cid:commentId w16cid:paraId="0DAC926F" w16cid:durableId="261F2B4E"/>
  <w16cid:commentId w16cid:paraId="7327C052" w16cid:durableId="261F2B4F"/>
  <w16cid:commentId w16cid:paraId="04FE0237" w16cid:durableId="261F2B50"/>
  <w16cid:commentId w16cid:paraId="333EBBB9" w16cid:durableId="261F2B51"/>
  <w16cid:commentId w16cid:paraId="1BB8914A" w16cid:durableId="261F2B52"/>
  <w16cid:commentId w16cid:paraId="7638E03C" w16cid:durableId="261F2B53"/>
  <w16cid:commentId w16cid:paraId="2EFE566D" w16cid:durableId="261F2B54"/>
  <w16cid:commentId w16cid:paraId="5BF3FD5C" w16cid:durableId="261F2B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83575"/>
    <w:multiLevelType w:val="hybridMultilevel"/>
    <w:tmpl w:val="5906AD8C"/>
    <w:lvl w:ilvl="0" w:tplc="6B900692">
      <w:start w:val="1"/>
      <w:numFmt w:val="bullet"/>
      <w:lvlText w:val=""/>
      <w:lvlJc w:val="left"/>
      <w:pPr>
        <w:ind w:left="720" w:hanging="360"/>
      </w:pPr>
      <w:rPr>
        <w:rFonts w:ascii="Wingdings" w:hAnsi="Wingdings"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020FE6"/>
    <w:multiLevelType w:val="multilevel"/>
    <w:tmpl w:val="DAC685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7F7E6B"/>
    <w:multiLevelType w:val="hybridMultilevel"/>
    <w:tmpl w:val="6996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83449443">
    <w:abstractNumId w:val="1"/>
  </w:num>
  <w:num w:numId="2" w16cid:durableId="1403984539">
    <w:abstractNumId w:val="0"/>
  </w:num>
  <w:num w:numId="3" w16cid:durableId="12767191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my Boggiano">
    <w15:presenceInfo w15:providerId="AD" w15:userId="S-1-5-21-1935655697-1972579041-682003330-1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ata in Brief (1)&lt;/Style&gt;&lt;LeftDelim&gt;{&lt;/LeftDelim&gt;&lt;RightDelim&gt;}&lt;/RightDelim&gt;&lt;FontName&gt;Calibri&lt;/FontName&gt;&lt;FontSize&gt;11&lt;/FontSize&gt;&lt;ReflistTitle&gt;Referencias bibliográficas&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50a5tre94ed9wbedxp9xdaxmw9f92tatrw5f&quot;&gt;Bibliography_Data in brief&lt;record-ids&gt;&lt;item&gt;27&lt;/item&gt;&lt;item&gt;105&lt;/item&gt;&lt;item&gt;159&lt;/item&gt;&lt;item&gt;454&lt;/item&gt;&lt;/record-ids&gt;&lt;/item&gt;&lt;/Libraries&gt;"/>
  </w:docVars>
  <w:rsids>
    <w:rsidRoot w:val="00197628"/>
    <w:rsid w:val="000752B6"/>
    <w:rsid w:val="00086158"/>
    <w:rsid w:val="000A51D4"/>
    <w:rsid w:val="000E1181"/>
    <w:rsid w:val="000E3B7C"/>
    <w:rsid w:val="00107D3D"/>
    <w:rsid w:val="00183F1F"/>
    <w:rsid w:val="00197628"/>
    <w:rsid w:val="001A7CC9"/>
    <w:rsid w:val="00237FFC"/>
    <w:rsid w:val="002617B7"/>
    <w:rsid w:val="002C102B"/>
    <w:rsid w:val="002D4CB5"/>
    <w:rsid w:val="002F3B65"/>
    <w:rsid w:val="00324EC7"/>
    <w:rsid w:val="0033200B"/>
    <w:rsid w:val="003649C8"/>
    <w:rsid w:val="00364BD2"/>
    <w:rsid w:val="003C37E8"/>
    <w:rsid w:val="004049DD"/>
    <w:rsid w:val="0040566B"/>
    <w:rsid w:val="0041677E"/>
    <w:rsid w:val="004A40F8"/>
    <w:rsid w:val="005408D1"/>
    <w:rsid w:val="00572A2A"/>
    <w:rsid w:val="005E1A51"/>
    <w:rsid w:val="00653395"/>
    <w:rsid w:val="00687BF8"/>
    <w:rsid w:val="00691E56"/>
    <w:rsid w:val="006B7CFC"/>
    <w:rsid w:val="006D5841"/>
    <w:rsid w:val="006F05EE"/>
    <w:rsid w:val="00704D15"/>
    <w:rsid w:val="00705323"/>
    <w:rsid w:val="00730C67"/>
    <w:rsid w:val="0075683A"/>
    <w:rsid w:val="007C5533"/>
    <w:rsid w:val="007D4663"/>
    <w:rsid w:val="00857C57"/>
    <w:rsid w:val="008D18DF"/>
    <w:rsid w:val="008E1717"/>
    <w:rsid w:val="0091286B"/>
    <w:rsid w:val="00975D69"/>
    <w:rsid w:val="00A55F2A"/>
    <w:rsid w:val="00A70902"/>
    <w:rsid w:val="00A75B19"/>
    <w:rsid w:val="00AD4CEE"/>
    <w:rsid w:val="00AF7C15"/>
    <w:rsid w:val="00B81290"/>
    <w:rsid w:val="00BD5C5C"/>
    <w:rsid w:val="00C04FEC"/>
    <w:rsid w:val="00C20EBE"/>
    <w:rsid w:val="00C557C6"/>
    <w:rsid w:val="00CF1D6F"/>
    <w:rsid w:val="00D10A77"/>
    <w:rsid w:val="00DE4DC4"/>
    <w:rsid w:val="00E0054B"/>
    <w:rsid w:val="00E37269"/>
    <w:rsid w:val="00E50555"/>
    <w:rsid w:val="00E577B6"/>
    <w:rsid w:val="00E64B81"/>
    <w:rsid w:val="00E85DCF"/>
    <w:rsid w:val="00EB5447"/>
    <w:rsid w:val="00EE621E"/>
    <w:rsid w:val="00FF5E40"/>
    <w:rsid w:val="00FF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6920"/>
  <w15:chartTrackingRefBased/>
  <w15:docId w15:val="{98B0EC8F-5D48-42DB-84AB-44FD5A14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5C"/>
    <w:pPr>
      <w:spacing w:after="0" w:line="276" w:lineRule="auto"/>
    </w:pPr>
    <w:rPr>
      <w:rFonts w:ascii="Arial" w:eastAsia="Arial" w:hAnsi="Arial" w:cs="Arial"/>
      <w:lang w:val="en"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link w:val="EndNoteBibliographyTitleCar"/>
    <w:rsid w:val="00687BF8"/>
    <w:pPr>
      <w:jc w:val="center"/>
    </w:pPr>
    <w:rPr>
      <w:rFonts w:ascii="Calibri" w:eastAsiaTheme="minorHAnsi" w:hAnsi="Calibri" w:cs="Calibri"/>
      <w:noProof/>
      <w:lang w:val="en-US" w:eastAsia="en-US"/>
    </w:rPr>
  </w:style>
  <w:style w:type="character" w:customStyle="1" w:styleId="EndNoteBibliographyTitleCar">
    <w:name w:val="EndNote Bibliography Title Car"/>
    <w:basedOn w:val="Fuentedeprrafopredeter"/>
    <w:link w:val="EndNoteBibliographyTitle"/>
    <w:rsid w:val="00687BF8"/>
    <w:rPr>
      <w:rFonts w:ascii="Calibri" w:hAnsi="Calibri" w:cs="Calibri"/>
      <w:noProof/>
      <w:lang w:val="en-US"/>
    </w:rPr>
  </w:style>
  <w:style w:type="paragraph" w:customStyle="1" w:styleId="EndNoteBibliography">
    <w:name w:val="EndNote Bibliography"/>
    <w:basedOn w:val="Normal"/>
    <w:link w:val="EndNoteBibliographyCar"/>
    <w:rsid w:val="00687BF8"/>
    <w:pPr>
      <w:spacing w:after="160" w:line="240" w:lineRule="auto"/>
    </w:pPr>
    <w:rPr>
      <w:rFonts w:ascii="Calibri" w:eastAsiaTheme="minorHAnsi" w:hAnsi="Calibri" w:cs="Calibri"/>
      <w:noProof/>
      <w:lang w:val="en-US" w:eastAsia="en-US"/>
    </w:rPr>
  </w:style>
  <w:style w:type="character" w:customStyle="1" w:styleId="EndNoteBibliographyCar">
    <w:name w:val="EndNote Bibliography Car"/>
    <w:basedOn w:val="Fuentedeprrafopredeter"/>
    <w:link w:val="EndNoteBibliography"/>
    <w:rsid w:val="00687BF8"/>
    <w:rPr>
      <w:rFonts w:ascii="Calibri" w:hAnsi="Calibri" w:cs="Calibri"/>
      <w:noProof/>
      <w:lang w:val="en-US"/>
    </w:rPr>
  </w:style>
  <w:style w:type="character" w:styleId="Hipervnculo">
    <w:name w:val="Hyperlink"/>
    <w:basedOn w:val="Fuentedeprrafopredeter"/>
    <w:uiPriority w:val="99"/>
    <w:unhideWhenUsed/>
    <w:rsid w:val="00687BF8"/>
    <w:rPr>
      <w:color w:val="0563C1" w:themeColor="hyperlink"/>
      <w:u w:val="single"/>
    </w:rPr>
  </w:style>
  <w:style w:type="character" w:customStyle="1" w:styleId="Mencinsinresolver1">
    <w:name w:val="Mención sin resolver1"/>
    <w:basedOn w:val="Fuentedeprrafopredeter"/>
    <w:uiPriority w:val="99"/>
    <w:semiHidden/>
    <w:unhideWhenUsed/>
    <w:rsid w:val="00687BF8"/>
    <w:rPr>
      <w:color w:val="605E5C"/>
      <w:shd w:val="clear" w:color="auto" w:fill="E1DFDD"/>
    </w:rPr>
  </w:style>
  <w:style w:type="character" w:styleId="Nmerodelnea">
    <w:name w:val="line number"/>
    <w:basedOn w:val="Fuentedeprrafopredeter"/>
    <w:uiPriority w:val="99"/>
    <w:semiHidden/>
    <w:unhideWhenUsed/>
    <w:rsid w:val="00BD5C5C"/>
  </w:style>
  <w:style w:type="paragraph" w:styleId="Prrafodelista">
    <w:name w:val="List Paragraph"/>
    <w:basedOn w:val="Normal"/>
    <w:uiPriority w:val="34"/>
    <w:qFormat/>
    <w:rsid w:val="00086158"/>
    <w:pPr>
      <w:ind w:left="720"/>
      <w:contextualSpacing/>
    </w:pPr>
  </w:style>
  <w:style w:type="character" w:styleId="Refdecomentario">
    <w:name w:val="annotation reference"/>
    <w:basedOn w:val="Fuentedeprrafopredeter"/>
    <w:uiPriority w:val="99"/>
    <w:semiHidden/>
    <w:unhideWhenUsed/>
    <w:rsid w:val="00FF5E40"/>
    <w:rPr>
      <w:sz w:val="16"/>
      <w:szCs w:val="16"/>
    </w:rPr>
  </w:style>
  <w:style w:type="paragraph" w:styleId="Textocomentario">
    <w:name w:val="annotation text"/>
    <w:basedOn w:val="Normal"/>
    <w:link w:val="TextocomentarioCar"/>
    <w:uiPriority w:val="99"/>
    <w:semiHidden/>
    <w:unhideWhenUsed/>
    <w:rsid w:val="00FF5E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5E40"/>
    <w:rPr>
      <w:rFonts w:ascii="Arial" w:eastAsia="Arial" w:hAnsi="Arial" w:cs="Arial"/>
      <w:sz w:val="20"/>
      <w:szCs w:val="20"/>
      <w:lang w:val="en" w:eastAsia="en-GB"/>
    </w:rPr>
  </w:style>
  <w:style w:type="paragraph" w:styleId="Asuntodelcomentario">
    <w:name w:val="annotation subject"/>
    <w:basedOn w:val="Textocomentario"/>
    <w:next w:val="Textocomentario"/>
    <w:link w:val="AsuntodelcomentarioCar"/>
    <w:uiPriority w:val="99"/>
    <w:semiHidden/>
    <w:unhideWhenUsed/>
    <w:rsid w:val="00FF5E40"/>
    <w:rPr>
      <w:b/>
      <w:bCs/>
    </w:rPr>
  </w:style>
  <w:style w:type="character" w:customStyle="1" w:styleId="AsuntodelcomentarioCar">
    <w:name w:val="Asunto del comentario Car"/>
    <w:basedOn w:val="TextocomentarioCar"/>
    <w:link w:val="Asuntodelcomentario"/>
    <w:uiPriority w:val="99"/>
    <w:semiHidden/>
    <w:rsid w:val="00FF5E40"/>
    <w:rPr>
      <w:rFonts w:ascii="Arial" w:eastAsia="Arial" w:hAnsi="Arial" w:cs="Arial"/>
      <w:b/>
      <w:bCs/>
      <w:sz w:val="20"/>
      <w:szCs w:val="20"/>
      <w:lang w:val="en" w:eastAsia="en-GB"/>
    </w:rPr>
  </w:style>
  <w:style w:type="paragraph" w:styleId="Textodeglobo">
    <w:name w:val="Balloon Text"/>
    <w:basedOn w:val="Normal"/>
    <w:link w:val="TextodegloboCar"/>
    <w:uiPriority w:val="99"/>
    <w:semiHidden/>
    <w:unhideWhenUsed/>
    <w:rsid w:val="00FF5E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E40"/>
    <w:rPr>
      <w:rFonts w:ascii="Segoe UI" w:eastAsia="Arial" w:hAnsi="Segoe UI" w:cs="Segoe UI"/>
      <w:sz w:val="18"/>
      <w:szCs w:val="18"/>
      <w:lang w:val="en" w:eastAsia="en-GB"/>
    </w:rPr>
  </w:style>
  <w:style w:type="paragraph" w:styleId="Revisin">
    <w:name w:val="Revision"/>
    <w:hidden/>
    <w:uiPriority w:val="99"/>
    <w:semiHidden/>
    <w:rsid w:val="00E85DCF"/>
    <w:pPr>
      <w:spacing w:after="0" w:line="240" w:lineRule="auto"/>
    </w:pPr>
    <w:rPr>
      <w:rFonts w:ascii="Arial" w:eastAsia="Arial" w:hAnsi="Arial" w:cs="Arial"/>
      <w:lang w:val="en" w:eastAsia="en-GB"/>
    </w:rPr>
  </w:style>
  <w:style w:type="character" w:customStyle="1" w:styleId="Mencinsinresolver2">
    <w:name w:val="Mención sin resolver2"/>
    <w:basedOn w:val="Fuentedeprrafopredeter"/>
    <w:uiPriority w:val="99"/>
    <w:semiHidden/>
    <w:unhideWhenUsed/>
    <w:rsid w:val="00E50555"/>
    <w:rPr>
      <w:color w:val="605E5C"/>
      <w:shd w:val="clear" w:color="auto" w:fill="E1DFDD"/>
    </w:rPr>
  </w:style>
  <w:style w:type="character" w:styleId="Hipervnculovisitado">
    <w:name w:val="FollowedHyperlink"/>
    <w:basedOn w:val="Fuentedeprrafopredeter"/>
    <w:uiPriority w:val="99"/>
    <w:semiHidden/>
    <w:unhideWhenUsed/>
    <w:rsid w:val="00C20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16/bs.mie.2015.05.016"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07/10_2013_2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7632/t9rcjv5362.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ata.mendeley.com/datasets/t9rcjv536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849B0-B99E-4810-B4CA-EBCDC956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4932</TotalTime>
  <Pages>11</Pages>
  <Words>2732</Words>
  <Characters>15028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Lisi</dc:creator>
  <cp:keywords/>
  <dc:description/>
  <cp:lastModifiedBy>Lisandra Calzadilla</cp:lastModifiedBy>
  <cp:revision>2</cp:revision>
  <dcterms:created xsi:type="dcterms:W3CDTF">2023-03-01T17:33:00Z</dcterms:created>
  <dcterms:modified xsi:type="dcterms:W3CDTF">2023-03-01T17:33:00Z</dcterms:modified>
</cp:coreProperties>
</file>