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Esquema detallado de capítulos</w:t>
      </w:r>
    </w:p>
    <w:p>
      <w:r>
        <w:rPr>
          <w:b w:val="0"/>
          <w:i w:val="0"/>
          <w:u w:val="none"/>
        </w:rPr>
        <w:t xml:space="preserve">Cada capítulo se describe con: </w:t>
      </w:r>
      <w:r>
        <w:rPr>
          <w:b/>
          <w:i w:val="0"/>
          <w:u w:val="none"/>
        </w:rPr>
        <w:t>tesis del capítulo</w:t>
      </w:r>
      <w:r>
        <w:rPr>
          <w:b w:val="0"/>
          <w:i w:val="0"/>
          <w:u w:val="none"/>
        </w:rPr>
        <w:t xml:space="preserve">, </w:t>
      </w:r>
      <w:r>
        <w:rPr>
          <w:b/>
          <w:i w:val="0"/>
          <w:u w:val="none"/>
        </w:rPr>
        <w:t>3-5 puntos clave</w:t>
      </w:r>
      <w:r>
        <w:rPr>
          <w:b w:val="0"/>
          <w:i w:val="0"/>
          <w:u w:val="none"/>
        </w:rPr>
        <w:t xml:space="preserve">, </w:t>
      </w:r>
      <w:r>
        <w:rPr>
          <w:b/>
          <w:i w:val="0"/>
          <w:u w:val="none"/>
        </w:rPr>
        <w:t>cómo abre</w:t>
      </w:r>
      <w:r>
        <w:rPr>
          <w:b w:val="0"/>
          <w:i w:val="0"/>
          <w:u w:val="none"/>
        </w:rPr>
        <w:t xml:space="preserve">, </w:t>
      </w:r>
      <w:r>
        <w:rPr>
          <w:b/>
          <w:i w:val="0"/>
          <w:u w:val="none"/>
        </w:rPr>
        <w:t>cómo cierra</w:t>
      </w:r>
      <w:r>
        <w:rPr>
          <w:b w:val="0"/>
          <w:i w:val="0"/>
          <w:u w:val="none"/>
        </w:rPr>
        <w:t xml:space="preserve">, y </w:t>
      </w:r>
      <w:r>
        <w:rPr>
          <w:b/>
          <w:i w:val="0"/>
          <w:u w:val="none"/>
        </w:rPr>
        <w:t>material fuente</w:t>
      </w:r>
      <w:r>
        <w:rPr>
          <w:b w:val="0"/>
          <w:i w:val="0"/>
          <w:u w:val="none"/>
        </w:rPr>
        <w:t xml:space="preserve"> del proyecto.</w:t>
      </w:r>
    </w:p>
    <w:p>
      <w:r>
        <w:t>________________________________________</w:t>
      </w:r>
    </w:p>
    <w:p>
      <w:pPr>
        <w:pStyle w:val="Heading2"/>
      </w:pPr>
      <w:r>
        <w:t>PARTE I — POR QUÉ LAS PREGUNTAS</w:t>
      </w:r>
    </w:p>
    <w:p>
      <w:pPr>
        <w:pStyle w:val="Heading3"/>
      </w:pPr>
      <w:r>
        <w:t>Capítulo 1 — El problema: la torre de Babel de las ontologías</w:t>
      </w:r>
    </w:p>
    <w:p>
      <w:r>
        <w:rPr>
          <w:b/>
          <w:i w:val="0"/>
          <w:u w:val="none"/>
        </w:rPr>
        <w:t>Tesis</w:t>
      </w:r>
      <w:r>
        <w:rPr>
          <w:b w:val="0"/>
          <w:i w:val="0"/>
          <w:u w:val="none"/>
        </w:rPr>
        <w:t>: cada dominio inventa su propio vocabulario para describir el mundo, y eso impide que la información dialogue.</w:t>
      </w:r>
    </w:p>
    <w:p>
      <w:r>
        <w:rPr>
          <w:b w:val="0"/>
          <w:i w:val="0"/>
          <w:u w:val="none"/>
        </w:rPr>
        <w:t>Puntos clave:</w:t>
      </w:r>
    </w:p>
    <w:p>
      <w:pPr>
        <w:pStyle w:val="ListBullet"/>
      </w:pPr>
      <w:r>
        <w:rPr>
          <w:b w:val="0"/>
          <w:i w:val="0"/>
          <w:u w:val="none"/>
        </w:rPr>
        <w:t>Cuatro modelos del mismo hecho (venta, viaje, consulta médica) en cuatro sistemas distintos. Mismo evento, cuatro nomenclaturas incompatibles.</w:t>
      </w:r>
    </w:p>
    <w:p>
      <w:pPr>
        <w:pStyle w:val="ListBullet"/>
      </w:pPr>
      <w:r>
        <w:rPr>
          <w:b w:val="0"/>
          <w:i w:val="0"/>
          <w:u w:val="none"/>
        </w:rPr>
        <w:t>El costo de la heterogeneidad: integradores, ETLs, errores, retrabajos. Anécdotas industriales (Biolink, Mars Climate Orbiter, Healthcare interoperability).</w:t>
      </w:r>
    </w:p>
    <w:p>
      <w:pPr>
        <w:pStyle w:val="ListBullet"/>
      </w:pPr>
      <w:r>
        <w:rPr>
          <w:b w:val="0"/>
          <w:i w:val="0"/>
          <w:u w:val="none"/>
        </w:rPr>
        <w:t>Por qué los intentos previos fallaron: ontologías de dominio capturan profundidad pero pierden ancho; OpenIE captura ancho pero pierde estructura.</w:t>
      </w:r>
    </w:p>
    <w:p>
      <w:pPr>
        <w:pStyle w:val="ListBullet"/>
      </w:pPr>
      <w:r>
        <w:rPr>
          <w:b w:val="0"/>
          <w:i w:val="0"/>
          <w:u w:val="none"/>
        </w:rPr>
        <w:t>La pregunta del libro: ¿hay una raíz común a todas las descripciones del mundo?</w:t>
      </w:r>
    </w:p>
    <w:p>
      <w:r>
        <w:rPr>
          <w:b w:val="0"/>
          <w:i w:val="0"/>
          <w:u w:val="none"/>
        </w:rPr>
        <w:t>Abre con: anécdota concreta (un médico que no puede ver la historia clínica de un paciente porque cada hospital usa un esquema distinto).</w:t>
      </w:r>
    </w:p>
    <w:p>
      <w:r>
        <w:rPr>
          <w:b w:val="0"/>
          <w:i w:val="0"/>
          <w:u w:val="none"/>
        </w:rPr>
        <w:t>Cierra con: la promesa del libro de proponer una respuesta operativa.</w:t>
      </w:r>
    </w:p>
    <w:p>
      <w:r>
        <w:rPr>
          <w:b w:val="0"/>
          <w:i w:val="0"/>
          <w:u w:val="none"/>
        </w:rPr>
        <w:t xml:space="preserve">Fuente: contexto general + </w:t>
      </w:r>
      <w:r>
        <w:rPr>
          <w:rFonts w:ascii="Courier New" w:hAnsi="Courier New"/>
          <w:b w:val="0"/>
          <w:i w:val="0"/>
          <w:sz w:val="20"/>
          <w:u w:val="none"/>
        </w:rPr>
        <w:t>related/yang-hu-5w1h.md</w:t>
      </w:r>
      <w:r>
        <w:rPr>
          <w:b w:val="0"/>
          <w:i w:val="0"/>
          <w:u w:val="none"/>
        </w:rPr>
        <w:t xml:space="preserve"> (motivación) + </w:t>
      </w:r>
      <w:r>
        <w:rPr>
          <w:rFonts w:ascii="Courier New" w:hAnsi="Courier New"/>
          <w:b w:val="0"/>
          <w:i w:val="0"/>
          <w:sz w:val="20"/>
          <w:u w:val="none"/>
        </w:rPr>
        <w:t>related/universal-schema-biolink.md</w:t>
      </w:r>
      <w:r>
        <w:rPr>
          <w:b w:val="0"/>
          <w:i w:val="0"/>
          <w:u w:val="none"/>
        </w:rPr>
        <w:t>.</w:t>
      </w:r>
    </w:p>
    <w:p>
      <w:pPr>
        <w:pStyle w:val="Heading3"/>
      </w:pPr>
      <w:r>
        <w:t>Capítulo 2 — Aristóteles, el periodismo y la cognición: las preguntas como invariantes</w:t>
      </w:r>
    </w:p>
    <w:p>
      <w:r>
        <w:rPr>
          <w:b/>
          <w:i w:val="0"/>
          <w:u w:val="none"/>
        </w:rPr>
        <w:t>Tesis</w:t>
      </w:r>
      <w:r>
        <w:rPr>
          <w:b w:val="0"/>
          <w:i w:val="0"/>
          <w:u w:val="none"/>
        </w:rPr>
        <w:t>: las mismas preguntas que organizan una nota periodística son las que organizan la cognición humana — y aparecen una y otra vez en la historia.</w:t>
      </w:r>
    </w:p>
    <w:p>
      <w:r>
        <w:rPr>
          <w:b w:val="0"/>
          <w:i w:val="0"/>
          <w:u w:val="none"/>
        </w:rPr>
        <w:t>Puntos clave:</w:t>
      </w:r>
    </w:p>
    <w:p>
      <w:pPr>
        <w:pStyle w:val="ListBullet"/>
      </w:pPr>
      <w:r>
        <w:rPr>
          <w:b w:val="0"/>
          <w:i w:val="0"/>
          <w:u w:val="none"/>
        </w:rPr>
        <w:t>Aristóteles: las "circunstancias" del acto moral (quién, qué, cómo, dónde, cuándo, por qué, para qué).</w:t>
      </w:r>
    </w:p>
    <w:p>
      <w:pPr>
        <w:pStyle w:val="ListBullet"/>
      </w:pPr>
      <w:r>
        <w:rPr>
          <w:b w:val="0"/>
          <w:i w:val="0"/>
          <w:u w:val="none"/>
        </w:rPr>
        <w:t>5W1H en periodismo (siglo XX): Hermes inspirado en Cicerón.</w:t>
      </w:r>
    </w:p>
    <w:p>
      <w:pPr>
        <w:pStyle w:val="ListBullet"/>
      </w:pPr>
      <w:r>
        <w:rPr>
          <w:b w:val="0"/>
          <w:i w:val="0"/>
          <w:u w:val="none"/>
        </w:rPr>
        <w:t>Las preguntas-W en lingüística indoeuropea: cómo todos los idiomas conservaron la misma familia.</w:t>
      </w:r>
    </w:p>
    <w:p>
      <w:pPr>
        <w:pStyle w:val="ListBullet"/>
      </w:pPr>
      <w:r>
        <w:rPr>
          <w:b w:val="0"/>
          <w:i w:val="0"/>
          <w:u w:val="none"/>
        </w:rPr>
        <w:t xml:space="preserve">Cognición infantil: el orden en que aparecen las preguntas en niños (qué </w:t>
      </w:r>
      <w:r>
        <w:rPr>
          <w:rFonts w:ascii="Cambria Math" w:hAnsi="Cambria Math"/>
          <w:b w:val="0"/>
          <w:i w:val="0"/>
          <w:u w:val="none"/>
        </w:rPr>
        <w:t>→</w:t>
      </w:r>
      <w:r>
        <w:rPr>
          <w:b w:val="0"/>
          <w:i w:val="0"/>
          <w:u w:val="none"/>
        </w:rPr>
        <w:t xml:space="preserve"> quién </w:t>
      </w:r>
      <w:r>
        <w:rPr>
          <w:rFonts w:ascii="Cambria Math" w:hAnsi="Cambria Math"/>
          <w:b w:val="0"/>
          <w:i w:val="0"/>
          <w:u w:val="none"/>
        </w:rPr>
        <w:t>→</w:t>
      </w:r>
      <w:r>
        <w:rPr>
          <w:b w:val="0"/>
          <w:i w:val="0"/>
          <w:u w:val="none"/>
        </w:rPr>
        <w:t xml:space="preserve"> dónde </w:t>
      </w:r>
      <w:r>
        <w:rPr>
          <w:rFonts w:ascii="Cambria Math" w:hAnsi="Cambria Math"/>
          <w:b w:val="0"/>
          <w:i w:val="0"/>
          <w:u w:val="none"/>
        </w:rPr>
        <w:t>→</w:t>
      </w:r>
      <w:r>
        <w:rPr>
          <w:b w:val="0"/>
          <w:i w:val="0"/>
          <w:u w:val="none"/>
        </w:rPr>
        <w:t xml:space="preserve"> cuándo </w:t>
      </w:r>
      <w:r>
        <w:rPr>
          <w:rFonts w:ascii="Cambria Math" w:hAnsi="Cambria Math"/>
          <w:b w:val="0"/>
          <w:i w:val="0"/>
          <w:u w:val="none"/>
        </w:rPr>
        <w:t>→</w:t>
      </w:r>
      <w:r>
        <w:rPr>
          <w:b w:val="0"/>
          <w:i w:val="0"/>
          <w:u w:val="none"/>
        </w:rPr>
        <w:t xml:space="preserve"> por qué </w:t>
      </w:r>
      <w:r>
        <w:rPr>
          <w:rFonts w:ascii="Cambria Math" w:hAnsi="Cambria Math"/>
          <w:b w:val="0"/>
          <w:i w:val="0"/>
          <w:u w:val="none"/>
        </w:rPr>
        <w:t>→</w:t>
      </w:r>
      <w:r>
        <w:rPr>
          <w:b w:val="0"/>
          <w:i w:val="0"/>
          <w:u w:val="none"/>
        </w:rPr>
        <w:t xml:space="preserve"> cómo).</w:t>
      </w:r>
    </w:p>
    <w:p>
      <w:pPr>
        <w:pStyle w:val="ListBullet"/>
      </w:pPr>
      <w:r>
        <w:rPr>
          <w:b w:val="0"/>
          <w:i w:val="0"/>
          <w:u w:val="none"/>
        </w:rPr>
        <w:t>Hipótesis: las preguntas son invariantes cognitivos, no convenciones culturales.</w:t>
      </w:r>
    </w:p>
    <w:p>
      <w:r>
        <w:rPr>
          <w:b w:val="0"/>
          <w:i w:val="0"/>
          <w:u w:val="none"/>
        </w:rPr>
        <w:t>Abre con: el ejercicio de un curso de periodismo de 1917 anotando los 5W1H.</w:t>
      </w:r>
    </w:p>
    <w:p>
      <w:r>
        <w:rPr>
          <w:b w:val="0"/>
          <w:i w:val="0"/>
          <w:u w:val="none"/>
        </w:rPr>
        <w:t>Cierra con: si las preguntas son invariantes, deberían ser una buena base para arquitectura universal.</w:t>
      </w:r>
    </w:p>
    <w:p>
      <w:r>
        <w:rPr>
          <w:b w:val="0"/>
          <w:i w:val="0"/>
          <w:u w:val="none"/>
        </w:rPr>
        <w:t xml:space="preserve">Fuente: </w:t>
      </w:r>
      <w:r>
        <w:rPr>
          <w:rFonts w:ascii="Courier New" w:hAnsi="Courier New"/>
          <w:b w:val="0"/>
          <w:i w:val="0"/>
          <w:sz w:val="20"/>
          <w:u w:val="none"/>
        </w:rPr>
        <w:t>related/yang-hu-5w1h.md</w:t>
      </w:r>
      <w:r>
        <w:rPr>
          <w:b w:val="0"/>
          <w:i w:val="0"/>
          <w:u w:val="none"/>
        </w:rPr>
        <w:t>, Wikipedia sobre Five Ws, lectura adicional sobre semántica indoeuropea.</w:t>
      </w:r>
    </w:p>
    <w:p>
      <w:pPr>
        <w:pStyle w:val="Heading3"/>
      </w:pPr>
      <w:r>
        <w:t>Capítulo 3 — Lo que ya intentamos: 5W1H, RDF, ontologías de dominio</w:t>
      </w:r>
    </w:p>
    <w:p>
      <w:r>
        <w:rPr>
          <w:b/>
          <w:i w:val="0"/>
          <w:u w:val="none"/>
        </w:rPr>
        <w:t>Tesis</w:t>
      </w:r>
      <w:r>
        <w:rPr>
          <w:b w:val="0"/>
          <w:i w:val="0"/>
          <w:u w:val="none"/>
        </w:rPr>
        <w:t>: hay tres tradiciones que se aproximaron al problema; ninguna lo cerró. Vale la pena entender por qué.</w:t>
      </w:r>
    </w:p>
    <w:p>
      <w:r>
        <w:rPr>
          <w:b w:val="0"/>
          <w:i w:val="0"/>
          <w:u w:val="none"/>
        </w:rPr>
        <w:t>Puntos clave:</w:t>
      </w:r>
    </w:p>
    <w:p>
      <w:pPr>
        <w:pStyle w:val="ListBullet"/>
      </w:pPr>
      <w:r>
        <w:rPr>
          <w:b w:val="0"/>
          <w:i w:val="0"/>
          <w:u w:val="none"/>
        </w:rPr>
        <w:t>5W1H como metodología (Yang &amp; Hu, Mahmood): excelente como guía heurística pero no como arquitectura de datos.</w:t>
      </w:r>
    </w:p>
    <w:p>
      <w:pPr>
        <w:pStyle w:val="ListBullet"/>
      </w:pPr>
      <w:r>
        <w:rPr>
          <w:b w:val="0"/>
          <w:i w:val="0"/>
          <w:u w:val="none"/>
        </w:rPr>
        <w:t>RDF y el Semantic Web: poderoso pero abierto a tal punto que no resuelve la diversidad de vocabularios.</w:t>
      </w:r>
    </w:p>
    <w:p>
      <w:pPr>
        <w:pStyle w:val="ListBullet"/>
      </w:pPr>
      <w:r>
        <w:rPr>
          <w:b w:val="0"/>
          <w:i w:val="0"/>
          <w:u w:val="none"/>
        </w:rPr>
        <w:t>Ontologías de dominio (CIDOC CRM, Biolink, Schema.org): profundas dentro de su dominio pero requieren puentes ad-hoc.</w:t>
      </w:r>
    </w:p>
    <w:p>
      <w:pPr>
        <w:pStyle w:val="ListBullet"/>
      </w:pPr>
      <w:r>
        <w:rPr>
          <w:b w:val="0"/>
          <w:i w:val="0"/>
          <w:u w:val="none"/>
        </w:rPr>
        <w:t xml:space="preserve">Lo que falta: un esquema universal </w:t>
      </w:r>
      <w:r>
        <w:rPr>
          <w:b/>
          <w:i w:val="0"/>
          <w:u w:val="none"/>
        </w:rPr>
        <w:t>fijo, explícito, y simple</w:t>
      </w:r>
      <w:r>
        <w:rPr>
          <w:b w:val="0"/>
          <w:i w:val="0"/>
          <w:u w:val="none"/>
        </w:rPr>
        <w:t xml:space="preserve"> que sirva de canónico común.</w:t>
      </w:r>
    </w:p>
    <w:p>
      <w:r>
        <w:rPr>
          <w:b w:val="0"/>
          <w:i w:val="0"/>
          <w:u w:val="none"/>
        </w:rPr>
        <w:t xml:space="preserve">Abre con: la tabla de la sección "Otros precedentes" del </w:t>
      </w:r>
      <w:r>
        <w:rPr>
          <w:rFonts w:ascii="Courier New" w:hAnsi="Courier New"/>
          <w:b w:val="0"/>
          <w:i w:val="0"/>
          <w:sz w:val="20"/>
          <w:u w:val="none"/>
        </w:rPr>
        <w:t>WQuestions.md</w:t>
      </w:r>
      <w:r>
        <w:rPr>
          <w:b w:val="0"/>
          <w:i w:val="0"/>
          <w:u w:val="none"/>
        </w:rPr>
        <w:t>.</w:t>
      </w:r>
    </w:p>
    <w:p>
      <w:r>
        <w:rPr>
          <w:b w:val="0"/>
          <w:i w:val="0"/>
          <w:u w:val="none"/>
        </w:rPr>
        <w:t>Cierra con: la propuesta del libro encajando entre esos tres.</w:t>
      </w:r>
    </w:p>
    <w:p>
      <w:r>
        <w:rPr>
          <w:b w:val="0"/>
          <w:i w:val="0"/>
          <w:u w:val="none"/>
        </w:rPr>
        <w:t xml:space="preserve">Fuente: </w:t>
      </w:r>
      <w:r>
        <w:rPr>
          <w:rFonts w:ascii="Courier New" w:hAnsi="Courier New"/>
          <w:b w:val="0"/>
          <w:i w:val="0"/>
          <w:sz w:val="20"/>
          <w:u w:val="none"/>
        </w:rPr>
        <w:t>related/yang-hu-5w1h.md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/>
          <w:b w:val="0"/>
          <w:i w:val="0"/>
          <w:sz w:val="20"/>
          <w:u w:val="none"/>
        </w:rPr>
        <w:t>related/cidoc-crm.md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/>
          <w:b w:val="0"/>
          <w:i w:val="0"/>
          <w:sz w:val="20"/>
          <w:u w:val="none"/>
        </w:rPr>
        <w:t>related/rdf-and-reification.md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/>
          <w:b w:val="0"/>
          <w:i w:val="0"/>
          <w:sz w:val="20"/>
          <w:u w:val="none"/>
        </w:rPr>
        <w:t>related/universal-schema-biolink.md</w:t>
      </w:r>
      <w:r>
        <w:rPr>
          <w:b w:val="0"/>
          <w:i w:val="0"/>
          <w:u w:val="none"/>
        </w:rPr>
        <w:t>.</w:t>
      </w:r>
    </w:p>
    <w:p>
      <w:r>
        <w:t>________________________________________</w:t>
      </w:r>
    </w:p>
    <w:p>
      <w:pPr>
        <w:pStyle w:val="Heading2"/>
      </w:pPr>
      <w:r>
        <w:t>PARTE II — LAS OCHO COORDENADAS</w:t>
      </w:r>
    </w:p>
    <w:p>
      <w:pPr>
        <w:pStyle w:val="Heading3"/>
      </w:pPr>
      <w:r>
        <w:t>Capítulo 4 — Quién, qué, dónde, cuándo: los cuatro pilares</w:t>
      </w:r>
    </w:p>
    <w:p>
      <w:r>
        <w:rPr>
          <w:b/>
          <w:i w:val="0"/>
          <w:u w:val="none"/>
        </w:rPr>
        <w:t>Tesis</w:t>
      </w:r>
      <w:r>
        <w:rPr>
          <w:b w:val="0"/>
          <w:i w:val="0"/>
          <w:u w:val="none"/>
        </w:rPr>
        <w:t>: cuatro preguntas son universales en cualquier descripción del mundo. Comencemos por ahí.</w:t>
      </w:r>
    </w:p>
    <w:p>
      <w:r>
        <w:rPr>
          <w:b w:val="0"/>
          <w:i w:val="0"/>
          <w:u w:val="none"/>
        </w:rPr>
        <w:t>Puntos clave:</w:t>
      </w:r>
    </w:p>
    <w:p>
      <w:pPr>
        <w:pStyle w:val="ListBullet"/>
      </w:pPr>
      <w:r>
        <w:rPr>
          <w:b/>
          <w:i w:val="0"/>
          <w:u w:val="none"/>
        </w:rPr>
        <w:t>Q (quién)</w:t>
      </w:r>
      <w:r>
        <w:rPr>
          <w:b w:val="0"/>
          <w:i w:val="0"/>
          <w:u w:val="none"/>
        </w:rPr>
        <w:t>: agentes capaces de acción. Por qué la agencia es contextual (D5).</w:t>
      </w:r>
    </w:p>
    <w:p>
      <w:pPr>
        <w:pStyle w:val="ListBullet"/>
      </w:pPr>
      <w:r>
        <w:rPr>
          <w:b/>
          <w:i w:val="0"/>
          <w:u w:val="none"/>
        </w:rPr>
        <w:t>O (qué)</w:t>
      </w:r>
      <w:r>
        <w:rPr>
          <w:b w:val="0"/>
          <w:i w:val="0"/>
          <w:u w:val="none"/>
        </w:rPr>
        <w:t>: objetos, cosas, eventos, situaciones. El qué que se vuelve evento.</w:t>
      </w:r>
    </w:p>
    <w:p>
      <w:pPr>
        <w:pStyle w:val="ListBullet"/>
      </w:pPr>
      <w:r>
        <w:rPr>
          <w:b/>
          <w:i w:val="0"/>
          <w:u w:val="none"/>
        </w:rPr>
        <w:t>L (dónde)</w:t>
      </w:r>
      <w:r>
        <w:rPr>
          <w:b w:val="0"/>
          <w:i w:val="0"/>
          <w:u w:val="none"/>
        </w:rPr>
        <w:t>: ubicaciones. La distinción ubicación-organización.</w:t>
      </w:r>
    </w:p>
    <w:p>
      <w:pPr>
        <w:pStyle w:val="ListBullet"/>
      </w:pPr>
      <w:r>
        <w:rPr>
          <w:b/>
          <w:i w:val="0"/>
          <w:u w:val="none"/>
        </w:rPr>
        <w:t>T (cuándo)</w:t>
      </w:r>
      <w:r>
        <w:rPr>
          <w:b w:val="0"/>
          <w:i w:val="0"/>
          <w:u w:val="none"/>
        </w:rPr>
        <w:t>: momentos. Pluralidad de tiempos (reloj, narrativo, musical).</w:t>
      </w:r>
    </w:p>
    <w:p>
      <w:pPr>
        <w:pStyle w:val="ListBullet"/>
      </w:pPr>
      <w:r>
        <w:rPr>
          <w:b w:val="0"/>
          <w:i w:val="0"/>
          <w:u w:val="none"/>
        </w:rPr>
        <w:t>Por qué estos cuatro no bastan, anticipando los otros cuatro.</w:t>
      </w:r>
    </w:p>
    <w:p>
      <w:r>
        <w:rPr>
          <w:b w:val="0"/>
          <w:i w:val="0"/>
          <w:u w:val="none"/>
        </w:rPr>
        <w:t>Abre con: la oración "Juan le dio un libro a María ayer en su casa".</w:t>
      </w:r>
    </w:p>
    <w:p>
      <w:r>
        <w:rPr>
          <w:b w:val="0"/>
          <w:i w:val="0"/>
          <w:u w:val="none"/>
        </w:rPr>
        <w:t>Cierra con: la pregunta "¿y cuánto cuesta el libro?" — adelantando N.</w:t>
      </w:r>
    </w:p>
    <w:p>
      <w:r>
        <w:rPr>
          <w:b w:val="0"/>
          <w:i w:val="0"/>
          <w:u w:val="none"/>
        </w:rPr>
        <w:t xml:space="preserve">Fuente: secciones 1 y 2 (D1–D5) de </w:t>
      </w:r>
      <w:r>
        <w:rPr>
          <w:rFonts w:ascii="Courier New" w:hAnsi="Courier New"/>
          <w:b w:val="0"/>
          <w:i w:val="0"/>
          <w:sz w:val="20"/>
          <w:u w:val="none"/>
        </w:rPr>
        <w:t>WQuestions.md</w:t>
      </w:r>
      <w:r>
        <w:rPr>
          <w:b w:val="0"/>
          <w:i w:val="0"/>
          <w:u w:val="none"/>
        </w:rPr>
        <w:t>.</w:t>
      </w:r>
    </w:p>
    <w:p>
      <w:pPr>
        <w:pStyle w:val="Heading3"/>
      </w:pPr>
      <w:r>
        <w:t>Capítulo 5 — Clase: el zócalo categórico (K)</w:t>
      </w:r>
    </w:p>
    <w:p>
      <w:r>
        <w:rPr>
          <w:b/>
          <w:i w:val="0"/>
          <w:u w:val="none"/>
        </w:rPr>
        <w:t>Tesis</w:t>
      </w:r>
      <w:r>
        <w:rPr>
          <w:b w:val="0"/>
          <w:i w:val="0"/>
          <w:u w:val="none"/>
        </w:rPr>
        <w:t>: además de los individuos concretos hay categorías. K es el segundo zócalo del modelo, presentado temprano porque casi todo lo que sigue lo necesita.</w:t>
      </w:r>
    </w:p>
    <w:p>
      <w:r>
        <w:rPr>
          <w:b w:val="0"/>
          <w:i w:val="0"/>
          <w:u w:val="none"/>
        </w:rPr>
        <w:t>Puntos clave:</w:t>
      </w:r>
    </w:p>
    <w:p>
      <w:pPr>
        <w:pStyle w:val="ListBullet"/>
      </w:pPr>
      <w:r>
        <w:rPr>
          <w:b w:val="0"/>
          <w:i w:val="0"/>
          <w:u w:val="none"/>
        </w:rPr>
        <w:t>Los cuatro pilares alojan instancias; faltan las categorías.</w:t>
      </w:r>
    </w:p>
    <w:p>
      <w:pPr>
        <w:pStyle w:val="ListBullet"/>
      </w:pPr>
      <w:r>
        <w:rPr>
          <w:b w:val="0"/>
          <w:i w:val="0"/>
          <w:u w:val="none"/>
        </w:rPr>
        <w:t>Cuatro familias en K: tipos, unidades, estados enumerativos, nomenclaturas.</w:t>
      </w:r>
    </w:p>
    <w:p>
      <w:pPr>
        <w:pStyle w:val="ListBullet"/>
      </w:pPr>
      <w:r>
        <w:rPr>
          <w:b w:val="0"/>
          <w:i w:val="0"/>
          <w:u w:val="none"/>
        </w:rPr>
        <w:t>Tres razones para que K sea eje propio: estructura interna, autoridad externa (URIs), consultas habituales.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20"/>
          <w:u w:val="none"/>
        </w:rPr>
        <w:t>instancia_de</w:t>
      </w:r>
      <w:r>
        <w:rPr>
          <w:b w:val="0"/>
          <w:i w:val="0"/>
          <w:u w:val="none"/>
        </w:rPr>
        <w:t xml:space="preserve"> y </w:t>
      </w:r>
      <w:r>
        <w:rPr>
          <w:rFonts w:ascii="Courier New" w:hAnsi="Courier New"/>
          <w:b w:val="0"/>
          <w:i w:val="0"/>
          <w:sz w:val="20"/>
          <w:u w:val="none"/>
        </w:rPr>
        <w:t>subtipo_de</w:t>
      </w:r>
      <w:r>
        <w:rPr>
          <w:b w:val="0"/>
          <w:i w:val="0"/>
          <w:u w:val="none"/>
        </w:rPr>
        <w:t xml:space="preserve"> como relaciones canónicas; cierre transitivo.</w:t>
      </w:r>
    </w:p>
    <w:p>
      <w:pPr>
        <w:pStyle w:val="ListBullet"/>
      </w:pPr>
      <w:r>
        <w:rPr>
          <w:b w:val="0"/>
          <w:i w:val="0"/>
          <w:u w:val="none"/>
        </w:rPr>
        <w:t>K como zócalo para ontologías existentes (Schema.org, QUDT, SNOMED, CIDOC CRM, Biolink).</w:t>
      </w:r>
    </w:p>
    <w:p>
      <w:pPr>
        <w:pStyle w:val="ListBullet"/>
      </w:pPr>
      <w:r>
        <w:rPr>
          <w:b w:val="0"/>
          <w:i w:val="0"/>
          <w:u w:val="none"/>
        </w:rPr>
        <w:t>D4: K son conceptos atemporales; O son entidades creadas/situadas.</w:t>
      </w:r>
    </w:p>
    <w:p>
      <w:r>
        <w:rPr>
          <w:b w:val="0"/>
          <w:i w:val="0"/>
          <w:u w:val="none"/>
        </w:rPr>
        <w:t xml:space="preserve">Abre con: lo que los cuatro pilares dejan sin decir — Marta y su sobrino son ambos </w:t>
      </w:r>
      <w:r>
        <w:rPr>
          <w:b w:val="0"/>
          <w:i/>
          <w:u w:val="none"/>
        </w:rPr>
        <w:t>personas</w:t>
      </w:r>
      <w:r>
        <w:rPr>
          <w:b w:val="0"/>
          <w:i w:val="0"/>
          <w:u w:val="none"/>
        </w:rPr>
        <w:t>, pero los pilares no nos dejan decir esto explícitamente.</w:t>
      </w:r>
    </w:p>
    <w:p>
      <w:r>
        <w:rPr>
          <w:b w:val="0"/>
          <w:i w:val="0"/>
          <w:u w:val="none"/>
        </w:rPr>
        <w:t>Cierra con: anuncio de N — los números necesitan unidades, y las unidades viven en K.</w:t>
      </w:r>
    </w:p>
    <w:p>
      <w:r>
        <w:rPr>
          <w:b w:val="0"/>
          <w:i w:val="0"/>
          <w:u w:val="none"/>
        </w:rPr>
        <w:t xml:space="preserve">Fuente: secciones 1 y 2 (D4) de </w:t>
      </w:r>
      <w:r>
        <w:rPr>
          <w:rFonts w:ascii="Courier New" w:hAnsi="Courier New"/>
          <w:b w:val="0"/>
          <w:i w:val="0"/>
          <w:sz w:val="20"/>
          <w:u w:val="none"/>
        </w:rPr>
        <w:t>WQuestions.md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/>
          <w:b w:val="0"/>
          <w:i w:val="0"/>
          <w:sz w:val="20"/>
          <w:u w:val="none"/>
        </w:rPr>
        <w:t>related/cidoc-crm.md</w:t>
      </w:r>
      <w:r>
        <w:rPr>
          <w:b w:val="0"/>
          <w:i w:val="0"/>
          <w:u w:val="none"/>
        </w:rPr>
        <w:t>.</w:t>
      </w:r>
    </w:p>
    <w:p>
      <w:pPr>
        <w:pStyle w:val="Heading3"/>
      </w:pPr>
      <w:r>
        <w:t>Capítulo 6 — Cuánto: el eje cuantitativo y sus trampas</w:t>
      </w:r>
    </w:p>
    <w:p>
      <w:r>
        <w:rPr>
          <w:b/>
          <w:i w:val="0"/>
          <w:u w:val="none"/>
        </w:rPr>
        <w:t>Tesis</w:t>
      </w:r>
      <w:r>
        <w:rPr>
          <w:b w:val="0"/>
          <w:i w:val="0"/>
          <w:u w:val="none"/>
        </w:rPr>
        <w:t>: los números aparecen transversalmente y tienen sus propias peculiaridades — unidades, conversiones, incertidumbre.</w:t>
      </w:r>
    </w:p>
    <w:p>
      <w:r>
        <w:rPr>
          <w:b w:val="0"/>
          <w:i w:val="0"/>
          <w:u w:val="none"/>
        </w:rPr>
        <w:t>Puntos clave:</w:t>
      </w:r>
    </w:p>
    <w:p>
      <w:pPr>
        <w:pStyle w:val="ListBullet"/>
      </w:pPr>
      <w:r>
        <w:rPr>
          <w:b w:val="0"/>
          <w:i w:val="0"/>
          <w:u w:val="none"/>
        </w:rPr>
        <w:t>N como eje de valor (no de entidad).</w:t>
      </w:r>
    </w:p>
    <w:p>
      <w:pPr>
        <w:pStyle w:val="ListBullet"/>
      </w:pPr>
      <w:r>
        <w:rPr>
          <w:b w:val="0"/>
          <w:i w:val="0"/>
          <w:u w:val="none"/>
        </w:rPr>
        <w:t>Magnitudes vs cardinalidad.</w:t>
      </w:r>
    </w:p>
    <w:p>
      <w:pPr>
        <w:pStyle w:val="ListBullet"/>
      </w:pPr>
      <w:r>
        <w:rPr>
          <w:b w:val="0"/>
          <w:i w:val="0"/>
          <w:u w:val="none"/>
        </w:rPr>
        <w:t>El problema de las unidades. Mars Climate Orbiter + confusión de tokens en producción.</w:t>
      </w:r>
    </w:p>
    <w:p>
      <w:pPr>
        <w:pStyle w:val="ListBullet"/>
      </w:pPr>
      <w:r>
        <w:rPr>
          <w:b w:val="0"/>
          <w:i w:val="0"/>
          <w:u w:val="none"/>
        </w:rPr>
        <w:t>QUDT como vocabulario canónico (anclado en K, ya presentado en cap 5).</w:t>
      </w:r>
    </w:p>
    <w:p>
      <w:pPr>
        <w:pStyle w:val="ListBullet"/>
      </w:pPr>
      <w:r>
        <w:rPr>
          <w:b w:val="0"/>
          <w:i w:val="0"/>
          <w:u w:val="none"/>
        </w:rPr>
        <w:t>Unidades emergentes de IA: token, parámetros, perplexity, costo por millón de tokens.</w:t>
      </w:r>
    </w:p>
    <w:p>
      <w:pPr>
        <w:pStyle w:val="ListBullet"/>
      </w:pPr>
      <w:r>
        <w:rPr>
          <w:b w:val="0"/>
          <w:i w:val="0"/>
          <w:u w:val="none"/>
        </w:rPr>
        <w:t>Cuándo reificar una medición.</w:t>
      </w:r>
    </w:p>
    <w:p>
      <w:pPr>
        <w:pStyle w:val="ListBullet"/>
      </w:pPr>
      <w:r>
        <w:rPr>
          <w:b w:val="0"/>
          <w:i w:val="0"/>
          <w:u w:val="none"/>
        </w:rPr>
        <w:t>Incertidumbre como rango o distribución reificada.</w:t>
      </w:r>
    </w:p>
    <w:p>
      <w:r>
        <w:rPr>
          <w:b w:val="0"/>
          <w:i w:val="0"/>
          <w:u w:val="none"/>
        </w:rPr>
        <w:t>Abre con: dos historias paralelas de confusión de unidades.</w:t>
      </w:r>
    </w:p>
    <w:p>
      <w:r>
        <w:rPr>
          <w:b w:val="0"/>
          <w:i w:val="0"/>
          <w:u w:val="none"/>
        </w:rPr>
        <w:t>Cierra con: anuncio de P y M — los conectores que faltan.</w:t>
      </w:r>
    </w:p>
    <w:p>
      <w:r>
        <w:rPr>
          <w:b w:val="0"/>
          <w:i w:val="0"/>
          <w:u w:val="none"/>
        </w:rPr>
        <w:t xml:space="preserve">Fuente: </w:t>
      </w:r>
      <w:r>
        <w:rPr>
          <w:rFonts w:ascii="Courier New" w:hAnsi="Courier New"/>
          <w:b w:val="0"/>
          <w:i w:val="0"/>
          <w:sz w:val="20"/>
          <w:u w:val="none"/>
        </w:rPr>
        <w:t>WQuestions.md</w:t>
      </w:r>
      <w:r>
        <w:rPr>
          <w:b w:val="0"/>
          <w:i w:val="0"/>
          <w:u w:val="none"/>
        </w:rPr>
        <w:t xml:space="preserve"> (convención de mediciones), </w:t>
      </w:r>
      <w:r>
        <w:rPr>
          <w:rFonts w:ascii="Courier New" w:hAnsi="Courier New"/>
          <w:b w:val="0"/>
          <w:i w:val="0"/>
          <w:sz w:val="20"/>
          <w:u w:val="none"/>
        </w:rPr>
        <w:t>related/qudt-measurements.md</w:t>
      </w:r>
      <w:r>
        <w:rPr>
          <w:b w:val="0"/>
          <w:i w:val="0"/>
          <w:u w:val="none"/>
        </w:rPr>
        <w:t>.</w:t>
      </w:r>
    </w:p>
    <w:p>
      <w:pPr>
        <w:pStyle w:val="Heading3"/>
      </w:pPr>
      <w:r>
        <w:t>Capítulo 7 — Cuál y cómo: los predicados (P y M)</w:t>
      </w:r>
    </w:p>
    <w:p>
      <w:r>
        <w:rPr>
          <w:b/>
          <w:i w:val="0"/>
          <w:u w:val="none"/>
        </w:rPr>
        <w:t>Tesis</w:t>
      </w:r>
      <w:r>
        <w:rPr>
          <w:b w:val="0"/>
          <w:i w:val="0"/>
          <w:u w:val="none"/>
        </w:rPr>
        <w:t>: con el universo de valores completo (Q, O, L, T, N, K) falta lo que los conecta: los predicados. P y M son ejes estructuralmente idénticos que se distinguen solo por cardinalidad.</w:t>
      </w:r>
    </w:p>
    <w:p>
      <w:r>
        <w:rPr>
          <w:b w:val="0"/>
          <w:i w:val="0"/>
          <w:u w:val="none"/>
        </w:rPr>
        <w:t>Puntos clave:</w:t>
      </w:r>
    </w:p>
    <w:p>
      <w:pPr>
        <w:pStyle w:val="ListBullet"/>
      </w:pPr>
      <w:r>
        <w:rPr>
          <w:b w:val="0"/>
          <w:i w:val="0"/>
          <w:u w:val="none"/>
        </w:rPr>
        <w:t>El universo está completo pero las cosas siguen sueltas; faltan los enlaces.</w:t>
      </w:r>
    </w:p>
    <w:p>
      <w:pPr>
        <w:pStyle w:val="ListBullet"/>
      </w:pPr>
      <w:r>
        <w:rPr>
          <w:b w:val="0"/>
          <w:i w:val="0"/>
          <w:u w:val="none"/>
        </w:rPr>
        <w:t xml:space="preserve">Forma común: signatura tipada </w:t>
      </w:r>
      <w:r>
        <w:rPr>
          <w:rFonts w:ascii="Courier New" w:hAnsi="Courier New"/>
          <w:b w:val="0"/>
          <w:i w:val="0"/>
          <w:sz w:val="20"/>
          <w:u w:val="none"/>
        </w:rPr>
        <w:t xml:space="preserve">predicado : eje_sujeto </w:t>
      </w:r>
      <w:r>
        <w:rPr>
          <w:rFonts w:ascii="Cambria Math" w:hAnsi="Cambria Math"/>
          <w:b w:val="0"/>
          <w:i w:val="0"/>
          <w:sz w:val="20"/>
          <w:u w:val="none"/>
        </w:rPr>
        <w:t>→</w:t>
      </w:r>
      <w:r>
        <w:rPr>
          <w:rFonts w:ascii="Courier New" w:hAnsi="Courier New"/>
          <w:b w:val="0"/>
          <w:i w:val="0"/>
          <w:sz w:val="20"/>
          <w:u w:val="none"/>
        </w:rPr>
        <w:t xml:space="preserve"> eje_objeto</w:t>
      </w:r>
      <w:r>
        <w:rPr>
          <w:b w:val="0"/>
          <w:i w:val="0"/>
          <w:u w:val="none"/>
        </w:rPr>
        <w:t>.</w:t>
      </w:r>
    </w:p>
    <w:p>
      <w:pPr>
        <w:pStyle w:val="ListBullet"/>
      </w:pPr>
      <w:r>
        <w:rPr>
          <w:b w:val="0"/>
          <w:i w:val="0"/>
          <w:u w:val="none"/>
        </w:rPr>
        <w:t>La distinción real entre P y M es de cardinalidad (funcional vs no funcional).</w:t>
      </w:r>
    </w:p>
    <w:p>
      <w:pPr>
        <w:pStyle w:val="ListBullet"/>
      </w:pPr>
      <w:r>
        <w:rPr>
          <w:b w:val="0"/>
          <w:i w:val="0"/>
          <w:u w:val="none"/>
        </w:rPr>
        <w:t>D3: unificación algebraica con preservación de dos ejes por lógica de actualización.</w:t>
      </w:r>
    </w:p>
    <w:p>
      <w:pPr>
        <w:pStyle w:val="ListBullet"/>
      </w:pPr>
      <w:r>
        <w:rPr>
          <w:b w:val="0"/>
          <w:i w:val="0"/>
          <w:u w:val="none"/>
        </w:rPr>
        <w:t>Cuatro consecuencias prácticas (motor de consulta único, JSON único, extensibilidad, LLM-friendly).</w:t>
      </w:r>
    </w:p>
    <w:p>
      <w:pPr>
        <w:pStyle w:val="ListBullet"/>
      </w:pPr>
      <w:r>
        <w:rPr>
          <w:b w:val="0"/>
          <w:i w:val="0"/>
          <w:u w:val="none"/>
        </w:rPr>
        <w:t>Tres dominios cruzados (receta, llamada a LLM, partido de fútbol).</w:t>
      </w:r>
    </w:p>
    <w:p>
      <w:pPr>
        <w:pStyle w:val="ListBullet"/>
      </w:pPr>
      <w:r>
        <w:rPr>
          <w:b w:val="0"/>
          <w:i w:val="0"/>
          <w:u w:val="none"/>
        </w:rPr>
        <w:t xml:space="preserve">Subobjeto contingente: </w:t>
      </w:r>
      <w:r>
        <w:rPr>
          <w:rFonts w:ascii="Courier New" w:hAnsi="Courier New"/>
          <w:b w:val="0"/>
          <w:i w:val="0"/>
          <w:sz w:val="20"/>
          <w:u w:val="none"/>
        </w:rPr>
        <w:t>parte_de</w:t>
      </w:r>
      <w:r>
        <w:rPr>
          <w:b w:val="0"/>
          <w:i w:val="0"/>
          <w:u w:val="none"/>
        </w:rPr>
        <w:t xml:space="preserve"> como puente a las situaciones reificadas.</w:t>
      </w:r>
    </w:p>
    <w:p>
      <w:r>
        <w:rPr>
          <w:b w:val="0"/>
          <w:i w:val="0"/>
          <w:u w:val="none"/>
        </w:rPr>
        <w:t>Abre con: la pregunta que parece tonta — ¿esto es propiedad o relación?</w:t>
      </w:r>
    </w:p>
    <w:p>
      <w:r>
        <w:rPr>
          <w:b w:val="0"/>
          <w:i w:val="0"/>
          <w:u w:val="none"/>
        </w:rPr>
        <w:t>Cierra con: el inventario de los ocho ejes completo; puente a la Parte III.</w:t>
      </w:r>
    </w:p>
    <w:p>
      <w:r>
        <w:rPr>
          <w:b w:val="0"/>
          <w:i w:val="0"/>
          <w:u w:val="none"/>
        </w:rPr>
        <w:t xml:space="preserve">Fuente: secciones 1 y 2 (D3) de </w:t>
      </w:r>
      <w:r>
        <w:rPr>
          <w:rFonts w:ascii="Courier New" w:hAnsi="Courier New"/>
          <w:b w:val="0"/>
          <w:i w:val="0"/>
          <w:sz w:val="20"/>
          <w:u w:val="none"/>
        </w:rPr>
        <w:t>WQuestions.md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/>
          <w:b w:val="0"/>
          <w:i w:val="0"/>
          <w:sz w:val="20"/>
          <w:u w:val="none"/>
        </w:rPr>
        <w:t>related/neo-davidsonian.md</w:t>
      </w:r>
      <w:r>
        <w:rPr>
          <w:b w:val="0"/>
          <w:i w:val="0"/>
          <w:u w:val="none"/>
        </w:rPr>
        <w:t>.</w:t>
      </w:r>
    </w:p>
    <w:p>
      <w:r>
        <w:t>________________________________________</w:t>
      </w:r>
    </w:p>
    <w:p>
      <w:pPr>
        <w:pStyle w:val="Heading2"/>
      </w:pPr>
      <w:r>
        <w:t>PARTE III — CÓMO FUNCIONAN JUNTAS</w:t>
      </w:r>
    </w:p>
    <w:p>
      <w:pPr>
        <w:pStyle w:val="Heading3"/>
      </w:pPr>
      <w:r>
        <w:t>Capítulo 8 — El hecho atómico: la unidad mínima</w:t>
      </w:r>
    </w:p>
    <w:p>
      <w:r>
        <w:rPr>
          <w:b/>
          <w:i w:val="0"/>
          <w:u w:val="none"/>
        </w:rPr>
        <w:t>Tesis</w:t>
      </w:r>
      <w:r>
        <w:rPr>
          <w:b w:val="0"/>
          <w:i w:val="0"/>
          <w:u w:val="none"/>
        </w:rPr>
        <w:t>: la información se descompone en triples tipo (sujeto, etiqueta, valor). Una situación es un manojo de triples que comparten sujeto.</w:t>
      </w:r>
    </w:p>
    <w:p>
      <w:r>
        <w:rPr>
          <w:b w:val="0"/>
          <w:i w:val="0"/>
          <w:u w:val="none"/>
        </w:rPr>
        <w:t>Puntos clave:</w:t>
      </w:r>
    </w:p>
    <w:p>
      <w:pPr>
        <w:pStyle w:val="ListBullet"/>
      </w:pPr>
      <w:r>
        <w:rPr>
          <w:b w:val="0"/>
          <w:i w:val="0"/>
          <w:u w:val="none"/>
        </w:rPr>
        <w:t>Hecho atómico como tupla.</w:t>
      </w:r>
    </w:p>
    <w:p>
      <w:pPr>
        <w:pStyle w:val="ListBullet"/>
      </w:pPr>
      <w:r>
        <w:rPr>
          <w:b w:val="0"/>
          <w:i w:val="0"/>
          <w:u w:val="none"/>
        </w:rPr>
        <w:t>Situación como reificación.</w:t>
      </w:r>
    </w:p>
    <w:p>
      <w:pPr>
        <w:pStyle w:val="ListBullet"/>
      </w:pPr>
      <w:r>
        <w:rPr>
          <w:b w:val="0"/>
          <w:i w:val="0"/>
          <w:u w:val="none"/>
        </w:rPr>
        <w:t>Composición: una situación dentro de otra.</w:t>
      </w:r>
    </w:p>
    <w:p>
      <w:pPr>
        <w:pStyle w:val="ListBullet"/>
      </w:pPr>
      <w:r>
        <w:rPr>
          <w:b w:val="0"/>
          <w:i w:val="0"/>
          <w:u w:val="none"/>
        </w:rPr>
        <w:t>Comparación con RDF, neo-davidsoniano, infones de Barwise-Perry.</w:t>
      </w:r>
    </w:p>
    <w:p>
      <w:r>
        <w:rPr>
          <w:b w:val="0"/>
          <w:i w:val="0"/>
          <w:u w:val="none"/>
        </w:rPr>
        <w:t>Abre con: descomponer un párrafo periodístico en sus hechos atómicos.</w:t>
      </w:r>
    </w:p>
    <w:p>
      <w:r>
        <w:rPr>
          <w:b w:val="0"/>
          <w:i w:val="0"/>
          <w:u w:val="none"/>
        </w:rPr>
        <w:t>Cierra con: la situación como punto en el espacio multidimensional.</w:t>
      </w:r>
    </w:p>
    <w:p>
      <w:r>
        <w:rPr>
          <w:b w:val="0"/>
          <w:i w:val="0"/>
          <w:u w:val="none"/>
        </w:rPr>
        <w:t xml:space="preserve">Fuente: secciones 3 y 4 de </w:t>
      </w:r>
      <w:r>
        <w:rPr>
          <w:rFonts w:ascii="Courier New" w:hAnsi="Courier New"/>
          <w:b w:val="0"/>
          <w:i w:val="0"/>
          <w:sz w:val="20"/>
          <w:u w:val="none"/>
        </w:rPr>
        <w:t>WQuestions.md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/>
          <w:b w:val="0"/>
          <w:i w:val="0"/>
          <w:sz w:val="20"/>
          <w:u w:val="none"/>
        </w:rPr>
        <w:t>related/barwise-perry-situations.md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/>
          <w:b w:val="0"/>
          <w:i w:val="0"/>
          <w:sz w:val="20"/>
          <w:u w:val="none"/>
        </w:rPr>
        <w:t>related/neo-davidsonian.md</w:t>
      </w:r>
      <w:r>
        <w:rPr>
          <w:b w:val="0"/>
          <w:i w:val="0"/>
          <w:u w:val="none"/>
        </w:rPr>
        <w:t>.</w:t>
      </w:r>
    </w:p>
    <w:p>
      <w:pPr>
        <w:pStyle w:val="Heading3"/>
      </w:pPr>
      <w:r>
        <w:t>Capítulo 9 — El espacio multidimensional</w:t>
      </w:r>
    </w:p>
    <w:p>
      <w:r>
        <w:rPr>
          <w:b/>
          <w:i w:val="0"/>
          <w:u w:val="none"/>
        </w:rPr>
        <w:t>Tesis</w:t>
      </w:r>
      <w:r>
        <w:rPr>
          <w:b w:val="0"/>
          <w:i w:val="0"/>
          <w:u w:val="none"/>
        </w:rPr>
        <w:t>: las coordenadas no son metáfora — son geometría real, con propiedades formales (parcial, multi-valuada, tipada).</w:t>
      </w:r>
    </w:p>
    <w:p>
      <w:r>
        <w:rPr>
          <w:b w:val="0"/>
          <w:i w:val="0"/>
          <w:u w:val="none"/>
        </w:rPr>
        <w:t>Puntos clave:</w:t>
      </w:r>
    </w:p>
    <w:p>
      <w:pPr>
        <w:pStyle w:val="ListBullet"/>
      </w:pPr>
      <w:r>
        <w:rPr>
          <w:b w:val="0"/>
          <w:i w:val="0"/>
          <w:u w:val="none"/>
        </w:rPr>
        <w:t>Cada situación es un punto multidimensional.</w:t>
      </w:r>
    </w:p>
    <w:p>
      <w:pPr>
        <w:pStyle w:val="ListBullet"/>
      </w:pPr>
      <w:r>
        <w:rPr>
          <w:b w:val="0"/>
          <w:i w:val="0"/>
          <w:u w:val="none"/>
        </w:rPr>
        <w:t>Las dimensiones son los roles, no los ejes.</w:t>
      </w:r>
    </w:p>
    <w:p>
      <w:pPr>
        <w:pStyle w:val="ListBullet"/>
      </w:pPr>
      <w:r>
        <w:rPr>
          <w:b w:val="0"/>
          <w:i w:val="0"/>
          <w:u w:val="none"/>
        </w:rPr>
        <w:t xml:space="preserve">Diferencias con </w:t>
      </w:r>
      <w:r>
        <w:rPr>
          <w:rFonts w:ascii="Cambria Math" w:hAnsi="Cambria Math"/>
          <w:b w:val="0"/>
          <w:i w:val="0"/>
          <w:u w:val="none"/>
        </w:rPr>
        <w:t>ℝ</w:t>
      </w:r>
      <w:r>
        <w:rPr>
          <w:b w:val="0"/>
          <w:i w:val="0"/>
          <w:u w:val="none"/>
        </w:rPr>
        <w:t>ⁿ clásico, tablas relacionales, OLAP cubes.</w:t>
      </w:r>
    </w:p>
    <w:p>
      <w:pPr>
        <w:pStyle w:val="ListBullet"/>
      </w:pPr>
      <w:r>
        <w:rPr>
          <w:b w:val="0"/>
          <w:i w:val="0"/>
          <w:u w:val="none"/>
        </w:rPr>
        <w:t>Las consultas como restricciones geométricas (hiperplanos, proyecciones).</w:t>
      </w:r>
    </w:p>
    <w:p>
      <w:r>
        <w:rPr>
          <w:b w:val="0"/>
          <w:i w:val="0"/>
          <w:u w:val="none"/>
        </w:rPr>
        <w:t>Abre con: el diagrama del espacio dispersa.</w:t>
      </w:r>
    </w:p>
    <w:p>
      <w:r>
        <w:rPr>
          <w:b w:val="0"/>
          <w:i w:val="0"/>
          <w:u w:val="none"/>
        </w:rPr>
        <w:t>Cierra con: lo que se gana operativamente al pensar geométricamente.</w:t>
      </w:r>
    </w:p>
    <w:p>
      <w:r>
        <w:rPr>
          <w:b w:val="0"/>
          <w:i w:val="0"/>
          <w:u w:val="none"/>
        </w:rPr>
        <w:t xml:space="preserve">Fuente: sección 3 de </w:t>
      </w:r>
      <w:r>
        <w:rPr>
          <w:rFonts w:ascii="Courier New" w:hAnsi="Courier New"/>
          <w:b w:val="0"/>
          <w:i w:val="0"/>
          <w:sz w:val="20"/>
          <w:u w:val="none"/>
        </w:rPr>
        <w:t>WQuestions.md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/>
          <w:b w:val="0"/>
          <w:i w:val="0"/>
          <w:sz w:val="20"/>
          <w:u w:val="none"/>
        </w:rPr>
        <w:t>related/gardenfors-conceptual-spaces.md</w:t>
      </w:r>
      <w:r>
        <w:rPr>
          <w:b w:val="0"/>
          <w:i w:val="0"/>
          <w:u w:val="none"/>
        </w:rPr>
        <w:t>.</w:t>
      </w:r>
    </w:p>
    <w:p>
      <w:pPr>
        <w:pStyle w:val="Heading3"/>
      </w:pPr>
      <w:r>
        <w:t>Capítulo 10 — Situaciones, contextos y agencia</w:t>
      </w:r>
    </w:p>
    <w:p>
      <w:r>
        <w:rPr>
          <w:b/>
          <w:i w:val="0"/>
          <w:u w:val="none"/>
        </w:rPr>
        <w:t>Tesis</w:t>
      </w:r>
      <w:r>
        <w:rPr>
          <w:b w:val="0"/>
          <w:i w:val="0"/>
          <w:u w:val="none"/>
        </w:rPr>
        <w:t>: el mundo no son hechos sueltos — son escenas reificadas con participantes en roles. La agencia es contextual.</w:t>
      </w:r>
    </w:p>
    <w:p>
      <w:r>
        <w:rPr>
          <w:b w:val="0"/>
          <w:i w:val="0"/>
          <w:u w:val="none"/>
        </w:rPr>
        <w:t>Puntos clave:</w:t>
      </w:r>
    </w:p>
    <w:p>
      <w:pPr>
        <w:pStyle w:val="ListBullet"/>
      </w:pPr>
      <w:r>
        <w:rPr>
          <w:b w:val="0"/>
          <w:i w:val="0"/>
          <w:u w:val="none"/>
        </w:rPr>
        <w:t>D2: contexto = situación en O.</w:t>
      </w:r>
    </w:p>
    <w:p>
      <w:pPr>
        <w:pStyle w:val="ListBullet"/>
      </w:pPr>
      <w:r>
        <w:rPr>
          <w:b w:val="0"/>
          <w:i w:val="0"/>
          <w:u w:val="none"/>
        </w:rPr>
        <w:t>D5: agencia contextual — un robot puede ser agente en una situación específica.</w:t>
      </w:r>
    </w:p>
    <w:p>
      <w:pPr>
        <w:pStyle w:val="ListBullet"/>
      </w:pPr>
      <w:r>
        <w:rPr>
          <w:b w:val="0"/>
          <w:i w:val="0"/>
          <w:u w:val="none"/>
        </w:rPr>
        <w:t>Composición de situaciones: parte_de y precede.</w:t>
      </w:r>
    </w:p>
    <w:p>
      <w:pPr>
        <w:pStyle w:val="ListBullet"/>
      </w:pPr>
      <w:r>
        <w:rPr>
          <w:b w:val="0"/>
          <w:i w:val="0"/>
          <w:u w:val="none"/>
        </w:rPr>
        <w:t>La convención de hechos inmutables (cambios = nuevas situaciones).</w:t>
      </w:r>
    </w:p>
    <w:p>
      <w:r>
        <w:rPr>
          <w:b w:val="0"/>
          <w:i w:val="0"/>
          <w:u w:val="none"/>
        </w:rPr>
        <w:t>Abre con: la diferencia entre "Juan corre" y "el correr de Juan ayer en el parque".</w:t>
      </w:r>
    </w:p>
    <w:p>
      <w:r>
        <w:rPr>
          <w:b w:val="0"/>
          <w:i w:val="0"/>
          <w:u w:val="none"/>
        </w:rPr>
        <w:t>Cierra con: por qué reificar siempre vence a propiedades flotantes.</w:t>
      </w:r>
    </w:p>
    <w:p>
      <w:r>
        <w:rPr>
          <w:b w:val="0"/>
          <w:i w:val="0"/>
          <w:u w:val="none"/>
        </w:rPr>
        <w:t xml:space="preserve">Fuente: D2, D5, convenciones, </w:t>
      </w:r>
      <w:r>
        <w:rPr>
          <w:rFonts w:ascii="Courier New" w:hAnsi="Courier New"/>
          <w:b w:val="0"/>
          <w:i w:val="0"/>
          <w:sz w:val="20"/>
          <w:u w:val="none"/>
        </w:rPr>
        <w:t>related/cidoc-crm.md</w:t>
      </w:r>
      <w:r>
        <w:rPr>
          <w:b w:val="0"/>
          <w:i w:val="0"/>
          <w:u w:val="none"/>
        </w:rPr>
        <w:t>.</w:t>
      </w:r>
    </w:p>
    <w:p>
      <w:pPr>
        <w:pStyle w:val="Heading3"/>
      </w:pPr>
      <w:r>
        <w:t>Capítulo 11 — El "por qué" no es una pregunta más</w:t>
      </w:r>
    </w:p>
    <w:p>
      <w:r>
        <w:rPr>
          <w:b/>
          <w:i w:val="0"/>
          <w:u w:val="none"/>
        </w:rPr>
        <w:t>Tesis</w:t>
      </w:r>
      <w:r>
        <w:rPr>
          <w:b w:val="0"/>
          <w:i w:val="0"/>
          <w:u w:val="none"/>
        </w:rPr>
        <w:t>: las cuatro "por qué" (causa, motivo, finalidad, justificación) son relaciones, no un eje. Tratarlas así da más expresividad, no menos.</w:t>
      </w:r>
    </w:p>
    <w:p>
      <w:r>
        <w:rPr>
          <w:b w:val="0"/>
          <w:i w:val="0"/>
          <w:u w:val="none"/>
        </w:rPr>
        <w:t>Puntos clave:</w:t>
      </w:r>
    </w:p>
    <w:p>
      <w:pPr>
        <w:pStyle w:val="ListBullet"/>
      </w:pPr>
      <w:r>
        <w:rPr>
          <w:b w:val="0"/>
          <w:i w:val="0"/>
          <w:u w:val="none"/>
        </w:rPr>
        <w:t>D6 y sus cuatro relaciones canónicas.</w:t>
      </w:r>
    </w:p>
    <w:p>
      <w:pPr>
        <w:pStyle w:val="ListBullet"/>
      </w:pPr>
      <w:r>
        <w:rPr>
          <w:b w:val="0"/>
          <w:i w:val="0"/>
          <w:u w:val="none"/>
        </w:rPr>
        <w:t>Por qué un eje "por qué" no funcionaría (heterogeneidad de valores).</w:t>
      </w:r>
    </w:p>
    <w:p>
      <w:pPr>
        <w:pStyle w:val="ListBullet"/>
      </w:pPr>
      <w:r>
        <w:rPr>
          <w:b w:val="0"/>
          <w:i w:val="0"/>
          <w:u w:val="none"/>
        </w:rPr>
        <w:t>Cadenas explicativas y razonamiento.</w:t>
      </w:r>
    </w:p>
    <w:p>
      <w:pPr>
        <w:pStyle w:val="ListBullet"/>
      </w:pPr>
      <w:r>
        <w:rPr>
          <w:b w:val="0"/>
          <w:i w:val="0"/>
          <w:u w:val="none"/>
        </w:rPr>
        <w:t>Modelado de reglas declarativas (la convención).</w:t>
      </w:r>
    </w:p>
    <w:p>
      <w:r>
        <w:rPr>
          <w:b w:val="0"/>
          <w:i w:val="0"/>
          <w:u w:val="none"/>
        </w:rPr>
        <w:t>Abre con: cuatro preguntas "por qué" con respuestas distintas semánticamente.</w:t>
      </w:r>
    </w:p>
    <w:p>
      <w:r>
        <w:rPr>
          <w:b w:val="0"/>
          <w:i w:val="0"/>
          <w:u w:val="none"/>
        </w:rPr>
        <w:t>Cierra con: las reglas reificadas como puente al motor de inferencia futuro.</w:t>
      </w:r>
    </w:p>
    <w:p>
      <w:r>
        <w:rPr>
          <w:b w:val="0"/>
          <w:i w:val="0"/>
          <w:u w:val="none"/>
        </w:rPr>
        <w:t>Fuente: D6, convención de reglas, ejemplos de taxi y contrato.</w:t>
      </w:r>
    </w:p>
    <w:p>
      <w:r>
        <w:t>________________________________________</w:t>
      </w:r>
    </w:p>
    <w:p>
      <w:pPr>
        <w:pStyle w:val="Heading2"/>
      </w:pPr>
      <w:r>
        <w:t>PARTE IV — DEL LENGUAJE A LOS HECHOS</w:t>
      </w:r>
    </w:p>
    <w:p>
      <w:pPr>
        <w:pStyle w:val="Heading3"/>
      </w:pPr>
      <w:r>
        <w:t>Capítulo 12 — Por qué el verbo es el corazón de la oración</w:t>
      </w:r>
    </w:p>
    <w:p>
      <w:r>
        <w:rPr>
          <w:b/>
          <w:i w:val="0"/>
          <w:u w:val="none"/>
        </w:rPr>
        <w:t>Tesis</w:t>
      </w:r>
      <w:r>
        <w:rPr>
          <w:b w:val="0"/>
          <w:i w:val="0"/>
          <w:u w:val="none"/>
        </w:rPr>
        <w:t>: cada verbo es una firma de función que activa un tipo de situación con sus roles. Es la conexión natural entre lengua y datos.</w:t>
      </w:r>
    </w:p>
    <w:p>
      <w:r>
        <w:rPr>
          <w:b w:val="0"/>
          <w:i w:val="0"/>
          <w:u w:val="none"/>
        </w:rPr>
        <w:t>Puntos clave:</w:t>
      </w:r>
    </w:p>
    <w:p>
      <w:pPr>
        <w:pStyle w:val="ListBullet"/>
      </w:pPr>
      <w:r>
        <w:rPr>
          <w:b w:val="0"/>
          <w:i w:val="0"/>
          <w:u w:val="none"/>
        </w:rPr>
        <w:t>Análisis neo-davidsoniano: el evento como argumento.</w:t>
      </w:r>
    </w:p>
    <w:p>
      <w:pPr>
        <w:pStyle w:val="ListBullet"/>
      </w:pPr>
      <w:r>
        <w:rPr>
          <w:b w:val="0"/>
          <w:i w:val="0"/>
          <w:u w:val="none"/>
        </w:rPr>
        <w:t xml:space="preserve">Sujeto + verbo + predicado </w:t>
      </w:r>
      <w:r>
        <w:rPr>
          <w:rFonts w:ascii="Cambria Math" w:hAnsi="Cambria Math"/>
          <w:b w:val="0"/>
          <w:i w:val="0"/>
          <w:u w:val="none"/>
        </w:rPr>
        <w:t>→</w:t>
      </w:r>
      <w:r>
        <w:rPr>
          <w:b w:val="0"/>
          <w:i w:val="0"/>
          <w:u w:val="none"/>
        </w:rPr>
        <w:t xml:space="preserve"> situación con roles.</w:t>
      </w:r>
    </w:p>
    <w:p>
      <w:pPr>
        <w:pStyle w:val="ListBullet"/>
      </w:pPr>
      <w:r>
        <w:rPr>
          <w:b w:val="0"/>
          <w:i w:val="0"/>
          <w:u w:val="none"/>
        </w:rPr>
        <w:t>Mapeo casi mecánico al modelo WQuestions.</w:t>
      </w:r>
    </w:p>
    <w:p>
      <w:pPr>
        <w:pStyle w:val="ListBullet"/>
      </w:pPr>
      <w:r>
        <w:rPr>
          <w:b w:val="0"/>
          <w:i w:val="0"/>
          <w:u w:val="none"/>
        </w:rPr>
        <w:t>Las preguntas-WH como proyecciones.</w:t>
      </w:r>
    </w:p>
    <w:p>
      <w:r>
        <w:rPr>
          <w:b w:val="0"/>
          <w:i w:val="0"/>
          <w:u w:val="none"/>
        </w:rPr>
        <w:t>Abre con: descomposición paso a paso de "Juan le dio un libro a María ayer".</w:t>
      </w:r>
    </w:p>
    <w:p>
      <w:r>
        <w:rPr>
          <w:b w:val="0"/>
          <w:i w:val="0"/>
          <w:u w:val="none"/>
        </w:rPr>
        <w:t>Cierra con: el verbo como contrato de tipos.</w:t>
      </w:r>
    </w:p>
    <w:p>
      <w:r>
        <w:rPr>
          <w:b w:val="0"/>
          <w:i w:val="0"/>
          <w:u w:val="none"/>
        </w:rPr>
        <w:t xml:space="preserve">Fuente: sección 9 de </w:t>
      </w:r>
      <w:r>
        <w:rPr>
          <w:rFonts w:ascii="Courier New" w:hAnsi="Courier New"/>
          <w:b w:val="0"/>
          <w:i w:val="0"/>
          <w:sz w:val="20"/>
          <w:u w:val="none"/>
        </w:rPr>
        <w:t>WQuestions.md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/>
          <w:b w:val="0"/>
          <w:i w:val="0"/>
          <w:sz w:val="20"/>
          <w:u w:val="none"/>
        </w:rPr>
        <w:t>related/neo-davidsonian.md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/>
          <w:b w:val="0"/>
          <w:i w:val="0"/>
          <w:sz w:val="20"/>
          <w:u w:val="none"/>
        </w:rPr>
        <w:t>related/framenet-verbnet.md</w:t>
      </w:r>
      <w:r>
        <w:rPr>
          <w:b w:val="0"/>
          <w:i w:val="0"/>
          <w:u w:val="none"/>
        </w:rPr>
        <w:t>.</w:t>
      </w:r>
    </w:p>
    <w:p>
      <w:pPr>
        <w:pStyle w:val="Heading3"/>
      </w:pPr>
      <w:r>
        <w:t>Capítulo 13 — Diccionarios léxicos como compiladores</w:t>
      </w:r>
    </w:p>
    <w:p>
      <w:r>
        <w:rPr>
          <w:b/>
          <w:i w:val="0"/>
          <w:u w:val="none"/>
        </w:rPr>
        <w:t>Tesis</w:t>
      </w:r>
      <w:r>
        <w:rPr>
          <w:b w:val="0"/>
          <w:i w:val="0"/>
          <w:u w:val="none"/>
        </w:rPr>
        <w:t>: una vez aceptado que el verbo gobierna, necesitamos un diccionario que mapee verbos a tipos. Ese diccionario es el lexicon.</w:t>
      </w:r>
    </w:p>
    <w:p>
      <w:r>
        <w:rPr>
          <w:b w:val="0"/>
          <w:i w:val="0"/>
          <w:u w:val="none"/>
        </w:rPr>
        <w:t>Puntos clave:</w:t>
      </w:r>
    </w:p>
    <w:p>
      <w:pPr>
        <w:pStyle w:val="ListBullet"/>
      </w:pPr>
      <w:r>
        <w:rPr>
          <w:b w:val="0"/>
          <w:i w:val="0"/>
          <w:u w:val="none"/>
        </w:rPr>
        <w:t>El lexicon como artefacto central.</w:t>
      </w:r>
    </w:p>
    <w:p>
      <w:pPr>
        <w:pStyle w:val="ListBullet"/>
      </w:pPr>
      <w:r>
        <w:rPr>
          <w:b w:val="0"/>
          <w:i w:val="0"/>
          <w:u w:val="none"/>
        </w:rPr>
        <w:t>D8: el catálogo canónico es invisible; el lexicon es la interfaz.</w:t>
      </w:r>
    </w:p>
    <w:p>
      <w:pPr>
        <w:pStyle w:val="ListBullet"/>
      </w:pPr>
      <w:r>
        <w:rPr>
          <w:b w:val="0"/>
          <w:i w:val="0"/>
          <w:u w:val="none"/>
        </w:rPr>
        <w:t>Aliases por rol y por dominio.</w:t>
      </w:r>
    </w:p>
    <w:p>
      <w:pPr>
        <w:pStyle w:val="ListBullet"/>
      </w:pPr>
      <w:r>
        <w:rPr>
          <w:b w:val="0"/>
          <w:i w:val="0"/>
          <w:u w:val="none"/>
        </w:rPr>
        <w:t>FrameNet, VerbNet, PropBank como precedentes industriales.</w:t>
      </w:r>
    </w:p>
    <w:p>
      <w:pPr>
        <w:pStyle w:val="ListBullet"/>
      </w:pPr>
      <w:r>
        <w:rPr>
          <w:b w:val="0"/>
          <w:i w:val="0"/>
          <w:u w:val="none"/>
        </w:rPr>
        <w:t>Conexión con function calling de LLMs.</w:t>
      </w:r>
    </w:p>
    <w:p>
      <w:r>
        <w:rPr>
          <w:b w:val="0"/>
          <w:i w:val="0"/>
          <w:u w:val="none"/>
        </w:rPr>
        <w:t xml:space="preserve">Abre con: el problema de la polisemia ("dar la mano" </w:t>
      </w:r>
      <w:r>
        <w:rPr>
          <w:rFonts w:ascii="Cambria Math" w:hAnsi="Cambria Math"/>
          <w:b w:val="0"/>
          <w:i w:val="0"/>
          <w:u w:val="none"/>
        </w:rPr>
        <w:t>≠</w:t>
      </w:r>
      <w:r>
        <w:rPr>
          <w:b w:val="0"/>
          <w:i w:val="0"/>
          <w:u w:val="none"/>
        </w:rPr>
        <w:t xml:space="preserve"> "dar un regalo").</w:t>
      </w:r>
    </w:p>
    <w:p>
      <w:r>
        <w:rPr>
          <w:b w:val="0"/>
          <w:i w:val="0"/>
          <w:u w:val="none"/>
        </w:rPr>
        <w:t>Cierra con: por qué el lexicon es lo que más impacta usabilidad.</w:t>
      </w:r>
    </w:p>
    <w:p>
      <w:r>
        <w:rPr>
          <w:b w:val="0"/>
          <w:i w:val="0"/>
          <w:u w:val="none"/>
        </w:rPr>
        <w:t xml:space="preserve">Fuente: D8, </w:t>
      </w:r>
      <w:r>
        <w:rPr>
          <w:rFonts w:ascii="Courier New" w:hAnsi="Courier New"/>
          <w:b w:val="0"/>
          <w:i w:val="0"/>
          <w:sz w:val="20"/>
          <w:u w:val="none"/>
        </w:rPr>
        <w:t>lexicon.md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/>
          <w:b w:val="0"/>
          <w:i w:val="0"/>
          <w:sz w:val="20"/>
          <w:u w:val="none"/>
        </w:rPr>
        <w:t>related/framenet-verbnet.md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/>
          <w:b w:val="0"/>
          <w:i w:val="0"/>
          <w:sz w:val="20"/>
          <w:u w:val="none"/>
        </w:rPr>
        <w:t>related/llm-function-calling.md</w:t>
      </w:r>
      <w:r>
        <w:rPr>
          <w:b w:val="0"/>
          <w:i w:val="0"/>
          <w:u w:val="none"/>
        </w:rPr>
        <w:t>.</w:t>
      </w:r>
    </w:p>
    <w:p>
      <w:pPr>
        <w:pStyle w:val="Heading3"/>
      </w:pPr>
      <w:r>
        <w:t>Capítulo 14 — Cuando el modelo se rompe: nominalización, modales, idiomas</w:t>
      </w:r>
    </w:p>
    <w:p>
      <w:r>
        <w:rPr>
          <w:b/>
          <w:i w:val="0"/>
          <w:u w:val="none"/>
        </w:rPr>
        <w:t>Tesis</w:t>
      </w:r>
      <w:r>
        <w:rPr>
          <w:b w:val="0"/>
          <w:i w:val="0"/>
          <w:u w:val="none"/>
        </w:rPr>
        <w:t>: hay tres casos lingüísticos que estresan cualquier modelo. WQuestions los absorbe con convenciones específicas.</w:t>
      </w:r>
    </w:p>
    <w:p>
      <w:r>
        <w:rPr>
          <w:b w:val="0"/>
          <w:i w:val="0"/>
          <w:u w:val="none"/>
        </w:rPr>
        <w:t>Puntos clave:</w:t>
      </w:r>
    </w:p>
    <w:p>
      <w:pPr>
        <w:pStyle w:val="ListBullet"/>
      </w:pPr>
      <w:r>
        <w:rPr>
          <w:b w:val="0"/>
          <w:i w:val="0"/>
          <w:u w:val="none"/>
        </w:rPr>
        <w:t>Nominalización: "la llegada del avión" — situación reificada como nominal.</w:t>
      </w:r>
    </w:p>
    <w:p>
      <w:pPr>
        <w:pStyle w:val="ListBullet"/>
      </w:pPr>
      <w:r>
        <w:rPr>
          <w:b w:val="0"/>
          <w:i w:val="0"/>
          <w:u w:val="none"/>
        </w:rPr>
        <w:t>Modales: querer, deber, poder — modificadores, no situaciones independientes.</w:t>
      </w:r>
    </w:p>
    <w:p>
      <w:pPr>
        <w:pStyle w:val="ListBullet"/>
      </w:pPr>
      <w:r>
        <w:rPr>
          <w:b w:val="0"/>
          <w:i w:val="0"/>
          <w:u w:val="none"/>
        </w:rPr>
        <w:t>Idiomas y colocaciones: el lexicon como unidad léxica, no verbo.</w:t>
      </w:r>
    </w:p>
    <w:p>
      <w:r>
        <w:rPr>
          <w:b w:val="0"/>
          <w:i w:val="0"/>
          <w:u w:val="none"/>
        </w:rPr>
        <w:t>Abre con: tres frases que romperían un parser ingenuo.</w:t>
      </w:r>
    </w:p>
    <w:p>
      <w:r>
        <w:rPr>
          <w:b w:val="0"/>
          <w:i w:val="0"/>
          <w:u w:val="none"/>
        </w:rPr>
        <w:t>Cierra con: el límite real del modelo está en otra parte — en las reglas.</w:t>
      </w:r>
    </w:p>
    <w:p>
      <w:r>
        <w:rPr>
          <w:b w:val="0"/>
          <w:i w:val="0"/>
          <w:u w:val="none"/>
        </w:rPr>
        <w:t>Fuente: ejemplos de la batería de oraciones (sección 9), discusión de polisemia.</w:t>
      </w:r>
    </w:p>
    <w:p>
      <w:r>
        <w:t>________________________________________</w:t>
      </w:r>
    </w:p>
    <w:p>
      <w:pPr>
        <w:pStyle w:val="Heading2"/>
      </w:pPr>
      <w:r>
        <w:t>PARTE V — EN LA PRÁCTICA</w:t>
      </w:r>
    </w:p>
    <w:p>
      <w:pPr>
        <w:pStyle w:val="Heading3"/>
      </w:pPr>
      <w:r>
        <w:t>Capítulo 15 — Modelando un sistema de ventas</w:t>
      </w:r>
    </w:p>
    <w:p>
      <w:r>
        <w:rPr>
          <w:b/>
          <w:i w:val="0"/>
          <w:u w:val="none"/>
        </w:rPr>
        <w:t>Tesis</w:t>
      </w:r>
      <w:r>
        <w:rPr>
          <w:b w:val="0"/>
          <w:i w:val="0"/>
          <w:u w:val="none"/>
        </w:rPr>
        <w:t>: un dominio comercial minorista modelado en WQuestions, con autoridad tributaria, comprobantes, impuesto al consumo, multi-divisa.</w:t>
      </w:r>
    </w:p>
    <w:p>
      <w:r>
        <w:rPr>
          <w:b w:val="0"/>
          <w:i w:val="0"/>
          <w:u w:val="none"/>
        </w:rPr>
        <w:t>Caso completo: aeropuerto + sistema de ventas. Cómo se ve un sistema real.</w:t>
      </w:r>
    </w:p>
    <w:p>
      <w:r>
        <w:rPr>
          <w:b w:val="0"/>
          <w:i w:val="0"/>
          <w:u w:val="none"/>
        </w:rPr>
        <w:t xml:space="preserve">Fuente: secciones 6 y 7 de </w:t>
      </w:r>
      <w:r>
        <w:rPr>
          <w:rFonts w:ascii="Courier New" w:hAnsi="Courier New"/>
          <w:b w:val="0"/>
          <w:i w:val="0"/>
          <w:sz w:val="20"/>
          <w:u w:val="none"/>
        </w:rPr>
        <w:t>WQuestions.md</w:t>
      </w:r>
      <w:r>
        <w:rPr>
          <w:b w:val="0"/>
          <w:i w:val="0"/>
          <w:u w:val="none"/>
        </w:rPr>
        <w:t>.</w:t>
      </w:r>
    </w:p>
    <w:p>
      <w:pPr>
        <w:pStyle w:val="Heading3"/>
      </w:pPr>
      <w:r>
        <w:t>Capítulo 16 — Modelando un servicio on-demand</w:t>
      </w:r>
    </w:p>
    <w:p>
      <w:r>
        <w:rPr>
          <w:b/>
          <w:i w:val="0"/>
          <w:u w:val="none"/>
        </w:rPr>
        <w:t>Tesis</w:t>
      </w:r>
      <w:r>
        <w:rPr>
          <w:b w:val="0"/>
          <w:i w:val="0"/>
          <w:u w:val="none"/>
        </w:rPr>
        <w:t>: el app de taxi como ejemplo de dominio con agentes múltiples (humano, app, vehículo) y situaciones encadenadas.</w:t>
      </w:r>
    </w:p>
    <w:p>
      <w:r>
        <w:rPr>
          <w:b w:val="0"/>
          <w:i w:val="0"/>
          <w:u w:val="none"/>
        </w:rPr>
        <w:t>Caso completo: app de taxi con D6 y D7.</w:t>
      </w:r>
    </w:p>
    <w:p>
      <w:r>
        <w:rPr>
          <w:b w:val="0"/>
          <w:i w:val="0"/>
          <w:u w:val="none"/>
        </w:rPr>
        <w:t xml:space="preserve">Fuente: sección 8 de </w:t>
      </w:r>
      <w:r>
        <w:rPr>
          <w:rFonts w:ascii="Courier New" w:hAnsi="Courier New"/>
          <w:b w:val="0"/>
          <w:i w:val="0"/>
          <w:sz w:val="20"/>
          <w:u w:val="none"/>
        </w:rPr>
        <w:t>WQuestions.md</w:t>
      </w:r>
      <w:r>
        <w:rPr>
          <w:b w:val="0"/>
          <w:i w:val="0"/>
          <w:u w:val="none"/>
        </w:rPr>
        <w:t>.</w:t>
      </w:r>
    </w:p>
    <w:p>
      <w:pPr>
        <w:pStyle w:val="Heading3"/>
      </w:pPr>
      <w:r>
        <w:t>Capítulo 17 — Modelando un dominio nuevo: historia clínica</w:t>
      </w:r>
    </w:p>
    <w:p>
      <w:r>
        <w:rPr>
          <w:b/>
          <w:i w:val="0"/>
          <w:u w:val="none"/>
        </w:rPr>
        <w:t>Tesis</w:t>
      </w:r>
      <w:r>
        <w:rPr>
          <w:b w:val="0"/>
          <w:i w:val="0"/>
          <w:u w:val="none"/>
        </w:rPr>
        <w:t>: el modelo aguanta dominios nuevos con poca fricción. Mostremos el proceso.</w:t>
      </w:r>
    </w:p>
    <w:p>
      <w:r>
        <w:rPr>
          <w:b w:val="0"/>
          <w:i w:val="0"/>
          <w:u w:val="none"/>
        </w:rPr>
        <w:t>Caso completo: consulta médica con diagnóstico, prescripción, control futuro. La metodología de elicitación.</w:t>
      </w:r>
    </w:p>
    <w:p>
      <w:r>
        <w:rPr>
          <w:b w:val="0"/>
          <w:i w:val="0"/>
          <w:u w:val="none"/>
        </w:rPr>
        <w:t>Fuente: prueba de Nivel 1 de historia clínica.</w:t>
      </w:r>
    </w:p>
    <w:p>
      <w:pPr>
        <w:pStyle w:val="Heading3"/>
      </w:pPr>
      <w:r>
        <w:t>Capítulo 18 — Cuando el modelo se prueba: música, química, fútbol, contratos</w:t>
      </w:r>
    </w:p>
    <w:p>
      <w:r>
        <w:rPr>
          <w:b/>
          <w:i w:val="0"/>
          <w:u w:val="none"/>
        </w:rPr>
        <w:t>Tesis</w:t>
      </w:r>
      <w:r>
        <w:rPr>
          <w:b w:val="0"/>
          <w:i w:val="0"/>
          <w:u w:val="none"/>
        </w:rPr>
        <w:t>: el verdadero test de un modelo universal es someterlo a dominios cualitativamente distintos.</w:t>
      </w:r>
    </w:p>
    <w:p>
      <w:r>
        <w:rPr>
          <w:b w:val="0"/>
          <w:i w:val="0"/>
          <w:u w:val="none"/>
        </w:rPr>
        <w:t>Cuatro dominios estresantes:</w:t>
      </w:r>
    </w:p>
    <w:p>
      <w:pPr>
        <w:pStyle w:val="ListBullet"/>
      </w:pPr>
      <w:r>
        <w:rPr>
          <w:b w:val="0"/>
          <w:i w:val="0"/>
          <w:u w:val="none"/>
        </w:rPr>
        <w:t>Música: recursión, sin agentes humanos, K denso.</w:t>
      </w:r>
    </w:p>
    <w:p>
      <w:pPr>
        <w:pStyle w:val="ListBullet"/>
      </w:pPr>
      <w:r>
        <w:rPr>
          <w:b w:val="0"/>
          <w:i w:val="0"/>
          <w:u w:val="none"/>
        </w:rPr>
        <w:t>Química: D5 al extremo, plantilla + instancia.</w:t>
      </w:r>
    </w:p>
    <w:p>
      <w:pPr>
        <w:pStyle w:val="ListBullet"/>
      </w:pPr>
      <w:r>
        <w:rPr>
          <w:b w:val="0"/>
          <w:i w:val="0"/>
          <w:u w:val="none"/>
        </w:rPr>
        <w:t>Fútbol: concurrencia, estado derivado.</w:t>
      </w:r>
    </w:p>
    <w:p>
      <w:pPr>
        <w:pStyle w:val="ListBullet"/>
      </w:pPr>
      <w:r>
        <w:rPr>
          <w:b w:val="0"/>
          <w:i w:val="0"/>
          <w:u w:val="none"/>
        </w:rPr>
        <w:t>Contratos: normativo intensivo, validez temporal.</w:t>
      </w:r>
    </w:p>
    <w:p>
      <w:r>
        <w:rPr>
          <w:b w:val="0"/>
          <w:i w:val="0"/>
          <w:u w:val="none"/>
        </w:rPr>
        <w:t>Cierre: qué emergió de cada uno; cómo el modelo se refinó.</w:t>
      </w:r>
    </w:p>
    <w:p>
      <w:r>
        <w:rPr>
          <w:b w:val="0"/>
          <w:i w:val="0"/>
          <w:u w:val="none"/>
        </w:rPr>
        <w:t>Fuente: pruebas de Nivel 1 (composición musical, química, fútbol, contrato).</w:t>
      </w:r>
    </w:p>
    <w:p>
      <w:r>
        <w:t>________________________________________</w:t>
      </w:r>
    </w:p>
    <w:p>
      <w:pPr>
        <w:pStyle w:val="Heading2"/>
      </w:pPr>
      <w:r>
        <w:t>PARTE VI — IMPLICACIONES Y FUTURO</w:t>
      </w:r>
    </w:p>
    <w:p>
      <w:pPr>
        <w:pStyle w:val="Heading3"/>
      </w:pPr>
      <w:r>
        <w:t>Capítulo 19 — WQuestions y los modelos de lenguaje</w:t>
      </w:r>
    </w:p>
    <w:p>
      <w:r>
        <w:rPr>
          <w:b/>
          <w:i w:val="0"/>
          <w:u w:val="none"/>
        </w:rPr>
        <w:t>Tesis</w:t>
      </w:r>
      <w:r>
        <w:rPr>
          <w:b w:val="0"/>
          <w:i w:val="0"/>
          <w:u w:val="none"/>
        </w:rPr>
        <w:t>: el momento de WQuestions es 2026 — la era de function calling, agentes y MCP — porque resuelve el problema central de cómo conectar lenguaje natural con conocimiento estructurado.</w:t>
      </w:r>
    </w:p>
    <w:p>
      <w:r>
        <w:rPr>
          <w:b w:val="0"/>
          <w:i w:val="0"/>
          <w:u w:val="none"/>
        </w:rPr>
        <w:t>Puntos clave:</w:t>
      </w:r>
    </w:p>
    <w:p>
      <w:pPr>
        <w:pStyle w:val="ListBullet"/>
      </w:pPr>
      <w:r>
        <w:rPr>
          <w:b w:val="0"/>
          <w:i w:val="0"/>
          <w:u w:val="none"/>
        </w:rPr>
        <w:t>Function calling como capa 4 de D8.</w:t>
      </w:r>
    </w:p>
    <w:p>
      <w:pPr>
        <w:pStyle w:val="ListBullet"/>
      </w:pPr>
      <w:r>
        <w:rPr>
          <w:b w:val="0"/>
          <w:i w:val="0"/>
          <w:u w:val="none"/>
        </w:rPr>
        <w:t>El lexicon como function schema universal.</w:t>
      </w:r>
    </w:p>
    <w:p>
      <w:pPr>
        <w:pStyle w:val="ListBullet"/>
      </w:pPr>
      <w:r>
        <w:rPr>
          <w:b w:val="0"/>
          <w:i w:val="0"/>
          <w:u w:val="none"/>
        </w:rPr>
        <w:t>Cómo exponer WQuestions vía MCP.</w:t>
      </w:r>
    </w:p>
    <w:p>
      <w:pPr>
        <w:pStyle w:val="ListBullet"/>
      </w:pPr>
      <w:r>
        <w:rPr>
          <w:b w:val="0"/>
          <w:i w:val="0"/>
          <w:u w:val="none"/>
        </w:rPr>
        <w:t>Casos de uso: asistentes empresariales, investigación, ingesta automática.</w:t>
      </w:r>
    </w:p>
    <w:p>
      <w:r>
        <w:rPr>
          <w:b w:val="0"/>
          <w:i w:val="0"/>
          <w:u w:val="none"/>
        </w:rPr>
        <w:t>Abre con: una conversación entre usuario y agente LLM, mostrando el pipeline interno.</w:t>
      </w:r>
    </w:p>
    <w:p>
      <w:r>
        <w:rPr>
          <w:b w:val="0"/>
          <w:i w:val="0"/>
          <w:u w:val="none"/>
        </w:rPr>
        <w:t>Cierra con: WQuestions como infraestructura para IA conversacional.</w:t>
      </w:r>
    </w:p>
    <w:p>
      <w:r>
        <w:rPr>
          <w:b w:val="0"/>
          <w:i w:val="0"/>
          <w:u w:val="none"/>
        </w:rPr>
        <w:t xml:space="preserve">Fuente: </w:t>
      </w:r>
      <w:r>
        <w:rPr>
          <w:rFonts w:ascii="Courier New" w:hAnsi="Courier New"/>
          <w:b w:val="0"/>
          <w:i w:val="0"/>
          <w:sz w:val="20"/>
          <w:u w:val="none"/>
        </w:rPr>
        <w:t>related/llm-function-calling.md</w:t>
      </w:r>
      <w:r>
        <w:rPr>
          <w:b w:val="0"/>
          <w:i w:val="0"/>
          <w:u w:val="none"/>
        </w:rPr>
        <w:t>.</w:t>
      </w:r>
    </w:p>
    <w:p>
      <w:pPr>
        <w:pStyle w:val="Heading3"/>
      </w:pPr>
      <w:r>
        <w:t>Capítulo 20 — Aplicaciones futuras</w:t>
      </w:r>
    </w:p>
    <w:p>
      <w:r>
        <w:rPr>
          <w:b/>
          <w:i w:val="0"/>
          <w:u w:val="none"/>
        </w:rPr>
        <w:t>Tesis</w:t>
      </w:r>
      <w:r>
        <w:rPr>
          <w:b w:val="0"/>
          <w:i w:val="0"/>
          <w:u w:val="none"/>
        </w:rPr>
        <w:t>: si la arquitectura funciona, ¿qué se vuelve posible que antes no?</w:t>
      </w:r>
    </w:p>
    <w:p>
      <w:r>
        <w:rPr>
          <w:b w:val="0"/>
          <w:i w:val="0"/>
          <w:u w:val="none"/>
        </w:rPr>
        <w:t>Puntos clave:</w:t>
      </w:r>
    </w:p>
    <w:p>
      <w:pPr>
        <w:pStyle w:val="ListBullet"/>
      </w:pPr>
      <w:r>
        <w:rPr>
          <w:b w:val="0"/>
          <w:i w:val="0"/>
          <w:u w:val="none"/>
        </w:rPr>
        <w:t>Búsqueda cross-dominio sin schema-matching.</w:t>
      </w:r>
    </w:p>
    <w:p>
      <w:pPr>
        <w:pStyle w:val="ListBullet"/>
      </w:pPr>
      <w:r>
        <w:rPr>
          <w:b w:val="0"/>
          <w:i w:val="0"/>
          <w:u w:val="none"/>
        </w:rPr>
        <w:t>Auditoría legal automatizada vía bitemporalidad.</w:t>
      </w:r>
    </w:p>
    <w:p>
      <w:pPr>
        <w:pStyle w:val="ListBullet"/>
      </w:pPr>
      <w:r>
        <w:rPr>
          <w:b w:val="0"/>
          <w:i w:val="0"/>
          <w:u w:val="none"/>
        </w:rPr>
        <w:t>Razonamiento composicional sobre conocimiento.</w:t>
      </w:r>
    </w:p>
    <w:p>
      <w:pPr>
        <w:pStyle w:val="ListBullet"/>
      </w:pPr>
      <w:r>
        <w:rPr>
          <w:b w:val="0"/>
          <w:i w:val="0"/>
          <w:u w:val="none"/>
        </w:rPr>
        <w:t>Sistemas multi-agente que comparten un modelo del mundo.</w:t>
      </w:r>
    </w:p>
    <w:p>
      <w:pPr>
        <w:pStyle w:val="ListBullet"/>
      </w:pPr>
      <w:r>
        <w:rPr>
          <w:b w:val="0"/>
          <w:i w:val="0"/>
          <w:u w:val="none"/>
        </w:rPr>
        <w:t>Educación: explicar dominios complejos desde sus coordenadas.</w:t>
      </w:r>
    </w:p>
    <w:p>
      <w:r>
        <w:rPr>
          <w:b w:val="0"/>
          <w:i w:val="0"/>
          <w:u w:val="none"/>
        </w:rPr>
        <w:t>Abre con: tres escenarios futuristas plausibles a 3-5 años.</w:t>
      </w:r>
    </w:p>
    <w:p>
      <w:r>
        <w:rPr>
          <w:b w:val="0"/>
          <w:i w:val="0"/>
          <w:u w:val="none"/>
        </w:rPr>
        <w:t>Cierra con: el mapa de lo que falta implementar.</w:t>
      </w:r>
    </w:p>
    <w:p>
      <w:pPr>
        <w:pStyle w:val="Heading3"/>
      </w:pPr>
      <w:r>
        <w:t>Capítulo 21 — Qué falta: validación, tooling, comunidad</w:t>
      </w:r>
    </w:p>
    <w:p>
      <w:r>
        <w:rPr>
          <w:b/>
          <w:i w:val="0"/>
          <w:u w:val="none"/>
        </w:rPr>
        <w:t>Tesis</w:t>
      </w:r>
      <w:r>
        <w:rPr>
          <w:b w:val="0"/>
          <w:i w:val="0"/>
          <w:u w:val="none"/>
        </w:rPr>
        <w:t>: la propuesta está completa conceptualmente; falta hacerla real.</w:t>
      </w:r>
    </w:p>
    <w:p>
      <w:r>
        <w:rPr>
          <w:b w:val="0"/>
          <w:i w:val="0"/>
          <w:u w:val="none"/>
        </w:rPr>
        <w:t>Puntos clave:</w:t>
      </w:r>
    </w:p>
    <w:p>
      <w:pPr>
        <w:pStyle w:val="ListBullet"/>
      </w:pPr>
      <w:r>
        <w:rPr>
          <w:b w:val="0"/>
          <w:i w:val="0"/>
          <w:u w:val="none"/>
        </w:rPr>
        <w:t>Motor de inferencia (Datalog, SHACL, custom).</w:t>
      </w:r>
    </w:p>
    <w:p>
      <w:pPr>
        <w:pStyle w:val="ListBullet"/>
      </w:pPr>
      <w:r>
        <w:rPr>
          <w:b w:val="0"/>
          <w:i w:val="0"/>
          <w:u w:val="none"/>
        </w:rPr>
        <w:t>Bitemporalidad completa (valid + transaction time).</w:t>
      </w:r>
    </w:p>
    <w:p>
      <w:pPr>
        <w:pStyle w:val="ListBullet"/>
      </w:pPr>
      <w:r>
        <w:rPr>
          <w:b w:val="0"/>
          <w:i w:val="0"/>
          <w:u w:val="none"/>
        </w:rPr>
        <w:t>Tooling: lexicon ingestor, parser, IDE.</w:t>
      </w:r>
    </w:p>
    <w:p>
      <w:pPr>
        <w:pStyle w:val="ListBullet"/>
      </w:pPr>
      <w:r>
        <w:rPr>
          <w:b w:val="0"/>
          <w:i w:val="0"/>
          <w:u w:val="none"/>
        </w:rPr>
        <w:t>Comunidad: gobernanza, contribuciones, dialectos de dominio.</w:t>
      </w:r>
    </w:p>
    <w:p>
      <w:pPr>
        <w:pStyle w:val="ListBullet"/>
      </w:pPr>
      <w:r>
        <w:rPr>
          <w:b w:val="0"/>
          <w:i w:val="0"/>
          <w:u w:val="none"/>
        </w:rPr>
        <w:t>Libro como semilla, no como punto final.</w:t>
      </w:r>
    </w:p>
    <w:p>
      <w:r>
        <w:rPr>
          <w:b w:val="0"/>
          <w:i w:val="0"/>
          <w:u w:val="none"/>
        </w:rPr>
        <w:t>Fuente: decisiones pendientes y pisos siguientes.</w:t>
      </w:r>
    </w:p>
    <w:p>
      <w:pPr>
        <w:pStyle w:val="Heading3"/>
      </w:pPr>
      <w:r>
        <w:t>Conclusión — Por qué importan las preguntas</w:t>
      </w:r>
    </w:p>
    <w:p>
      <w:r>
        <w:rPr>
          <w:b/>
          <w:i w:val="0"/>
          <w:u w:val="none"/>
        </w:rPr>
        <w:t>Tesis</w:t>
      </w:r>
      <w:r>
        <w:rPr>
          <w:b w:val="0"/>
          <w:i w:val="0"/>
          <w:u w:val="none"/>
        </w:rPr>
        <w:t xml:space="preserve"> (resumen final): las preguntas son anteriores a cualquier ontología; son cómo el lenguaje humano organiza la realidad; son la base natural para que la IA hable nuestro idioma sin perder rigor.</w:t>
      </w:r>
    </w:p>
    <w:p>
      <w:r>
        <w:rPr>
          <w:b w:val="0"/>
          <w:i w:val="0"/>
          <w:u w:val="none"/>
        </w:rPr>
        <w:t>Vuelta circular al capítulo 1: el médico que ahora sí puede ver la historia del paciente, porque ambos hospitales hablan en preguntas.</w:t>
      </w:r>
    </w:p>
    <w:p>
      <w:r>
        <w:t>________________________________________</w:t>
      </w:r>
    </w:p>
    <w:p>
      <w:pPr>
        <w:pStyle w:val="Heading2"/>
      </w:pPr>
      <w:r>
        <w:t>Anexos planeados</w:t>
      </w:r>
    </w:p>
    <w:p>
      <w:pPr>
        <w:pStyle w:val="ListBullet"/>
      </w:pPr>
      <w:r>
        <w:rPr>
          <w:b/>
          <w:i w:val="0"/>
          <w:u w:val="none"/>
        </w:rPr>
        <w:t>Glosario</w:t>
      </w:r>
      <w:r>
        <w:rPr>
          <w:b w:val="0"/>
          <w:i w:val="0"/>
          <w:u w:val="none"/>
        </w:rPr>
        <w:t xml:space="preserve"> — todos los conceptos técnicos.</w:t>
      </w:r>
    </w:p>
    <w:p>
      <w:pPr>
        <w:pStyle w:val="ListBullet"/>
      </w:pPr>
      <w:r>
        <w:rPr>
          <w:b/>
          <w:i w:val="0"/>
          <w:u w:val="none"/>
        </w:rPr>
        <w:t>Catálogo D7 completo</w:t>
      </w:r>
      <w:r>
        <w:rPr>
          <w:b w:val="0"/>
          <w:i w:val="0"/>
          <w:u w:val="none"/>
        </w:rPr>
        <w:t xml:space="preserve"> — versión de referencia rápida.</w:t>
      </w:r>
    </w:p>
    <w:p>
      <w:pPr>
        <w:pStyle w:val="ListBullet"/>
      </w:pPr>
      <w:r>
        <w:rPr>
          <w:b/>
          <w:i w:val="0"/>
          <w:u w:val="none"/>
        </w:rPr>
        <w:t>Lexicon ejemplar</w:t>
      </w:r>
      <w:r>
        <w:rPr>
          <w:b w:val="0"/>
          <w:i w:val="0"/>
          <w:u w:val="none"/>
        </w:rPr>
        <w:t xml:space="preserve"> — los ~50 verbos del lexicon actual.</w:t>
      </w:r>
    </w:p>
    <w:p>
      <w:pPr>
        <w:pStyle w:val="ListBullet"/>
      </w:pPr>
      <w:r>
        <w:rPr>
          <w:b/>
          <w:i w:val="0"/>
          <w:u w:val="none"/>
        </w:rPr>
        <w:t>Comparación con precedentes</w:t>
      </w:r>
      <w:r>
        <w:rPr>
          <w:b w:val="0"/>
          <w:i w:val="0"/>
          <w:u w:val="none"/>
        </w:rPr>
        <w:t xml:space="preserve"> — tabla maestra de las 12 fichas en </w:t>
      </w:r>
      <w:r>
        <w:rPr>
          <w:rFonts w:ascii="Courier New" w:hAnsi="Courier New"/>
          <w:b w:val="0"/>
          <w:i w:val="0"/>
          <w:sz w:val="20"/>
          <w:u w:val="none"/>
        </w:rPr>
        <w:t>related/</w:t>
      </w:r>
      <w:r>
        <w:rPr>
          <w:b w:val="0"/>
          <w:i w:val="0"/>
          <w:u w:val="none"/>
        </w:rPr>
        <w:t>.</w:t>
      </w:r>
    </w:p>
    <w:p>
      <w:pPr>
        <w:pStyle w:val="ListBullet"/>
      </w:pPr>
      <w:r>
        <w:rPr>
          <w:b/>
          <w:i w:val="0"/>
          <w:u w:val="none"/>
        </w:rPr>
        <w:t>Decisiones de diseño</w:t>
      </w:r>
      <w:r>
        <w:rPr>
          <w:b w:val="0"/>
          <w:i w:val="0"/>
          <w:u w:val="none"/>
        </w:rPr>
        <w:t xml:space="preserve"> — D1–D9 con justificación.</w:t>
      </w:r>
    </w:p>
    <w:p>
      <w:pPr>
        <w:pStyle w:val="ListBullet"/>
      </w:pPr>
      <w:r>
        <w:rPr>
          <w:b/>
          <w:i w:val="0"/>
          <w:u w:val="none"/>
        </w:rPr>
        <w:t>Bibliografía</w:t>
      </w:r>
      <w:r>
        <w:rPr>
          <w:b w:val="0"/>
          <w:i w:val="0"/>
          <w:u w:val="none"/>
        </w:rPr>
        <w:t>.</w:t>
      </w:r>
    </w:p>
    <w:p>
      <w:pPr>
        <w:pStyle w:val="Heading2"/>
      </w:pPr>
      <w:r>
        <w:t>Notas de redacción</w:t>
      </w:r>
    </w:p>
    <w:p>
      <w:pPr>
        <w:pStyle w:val="ListBullet"/>
      </w:pPr>
      <w:r>
        <w:rPr>
          <w:b w:val="0"/>
          <w:i w:val="0"/>
          <w:u w:val="none"/>
        </w:rPr>
        <w:t>Cada capítulo abre con una historia o anécdota; nunca con definición seca.</w:t>
      </w:r>
    </w:p>
    <w:p>
      <w:pPr>
        <w:pStyle w:val="ListBullet"/>
      </w:pPr>
      <w:r>
        <w:rPr>
          <w:b w:val="0"/>
          <w:i w:val="0"/>
          <w:u w:val="none"/>
        </w:rPr>
        <w:t>Las cajas de código se introducen progresivamente; en capítulos 1-3 son raras.</w:t>
      </w:r>
    </w:p>
    <w:p>
      <w:pPr>
        <w:pStyle w:val="ListBullet"/>
      </w:pPr>
      <w:r>
        <w:rPr>
          <w:b w:val="0"/>
          <w:i w:val="0"/>
          <w:u w:val="none"/>
        </w:rPr>
        <w:t>Los gráficos ASCII del proyecto se incluyen para texto plano; pueden redibujarse para edición.</w:t>
      </w:r>
    </w:p>
    <w:p>
      <w:pPr>
        <w:pStyle w:val="ListBullet"/>
      </w:pPr>
      <w:r>
        <w:rPr>
          <w:b w:val="0"/>
          <w:i w:val="0"/>
          <w:u w:val="none"/>
        </w:rPr>
        <w:t>Cuando se mencione un precedente, citar con número de página de la edición original cuando sea posible.</w:t>
      </w:r>
    </w:p>
    <w:p>
      <w:pPr>
        <w:pStyle w:val="ListBullet"/>
      </w:pPr>
      <w:r>
        <w:rPr>
          <w:b w:val="0"/>
          <w:i w:val="0"/>
          <w:u w:val="none"/>
        </w:rPr>
        <w:t>Tono: serio pero accesible, con humor ocasional cuando el ejemplo lo permite.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