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— Código del prototipo en Python</w:t>
      </w:r>
    </w:p>
    <w:p>
      <w:r>
        <w:rPr>
          <w:b w:val="0"/>
          <w:i w:val="0"/>
          <w:u w:val="none"/>
        </w:rPr>
        <w:t xml:space="preserve">Este anexo recopila, en un solo lugar y por capítulo, </w:t>
      </w:r>
      <w:r>
        <w:rPr>
          <w:b/>
          <w:i w:val="0"/>
          <w:u w:val="none"/>
        </w:rPr>
        <w:t>todos los fragmentos de código Python</w:t>
      </w:r>
      <w:r>
        <w:rPr>
          <w:b w:val="0"/>
          <w:i w:val="0"/>
          <w:u w:val="none"/>
        </w:rPr>
        <w:t xml:space="preserve"> que aparecen en la Parte V del libro (capítulos 15 al 20). El propósito es doble:</w:t>
      </w:r>
    </w:p>
    <w:p>
      <w:pPr>
        <w:pStyle w:val="ListNumber"/>
      </w:pPr>
      <w:r>
        <w:rPr>
          <w:b/>
          <w:i w:val="0"/>
          <w:u w:val="none"/>
        </w:rPr>
        <w:t>Ser una referencia rápida para quien quiera implementar.</w:t>
      </w:r>
      <w:r>
        <w:rPr>
          <w:b w:val="0"/>
          <w:i w:val="0"/>
          <w:u w:val="none"/>
        </w:rPr>
        <w:t xml:space="preserve"> El lector que vaya a programar contra el prototipo no necesita ir saltando entre capítulos; aquí tiene el código consolidado, con suficiente contexto para entender cada bloque sin volver al texto.</w:t>
      </w:r>
    </w:p>
    <w:p>
      <w:pPr>
        <w:pStyle w:val="ListNumber"/>
      </w:pPr>
      <w:r>
        <w:rPr>
          <w:b/>
          <w:i w:val="0"/>
          <w:u w:val="none"/>
        </w:rPr>
        <w:t>Servir como vista panorámica del estilo del modelo.</w:t>
      </w:r>
      <w:r>
        <w:rPr>
          <w:b w:val="0"/>
          <w:i w:val="0"/>
          <w:u w:val="none"/>
        </w:rPr>
        <w:t xml:space="preserve"> Mirar todo el código de la Parte V en una pasada permite ver patrones que el flujo capítulo-a-capítulo diluye: la uniformidad de la API, la economía de llamadas, la consistencia del catálogo.</w:t>
      </w:r>
    </w:p>
    <w:p>
      <w:r>
        <w:rPr>
          <w:b w:val="0"/>
          <w:i w:val="0"/>
          <w:u w:val="none"/>
        </w:rPr>
        <w:t>Las APIs principales que aparecen a lo largo del anexo son cuatro:</w:t>
      </w:r>
    </w:p>
    <w:p>
      <w:pPr>
        <w:pStyle w:val="ListBullet"/>
      </w:pPr>
      <w:r>
        <w:rPr>
          <w:b/>
          <w:i w:val="0"/>
          <w:u w:val="none"/>
        </w:rPr>
        <w:t>`ingest_situation(u, lex, verbo, roles=…, complements=…, …)`</w:t>
      </w:r>
      <w:r>
        <w:rPr>
          <w:b w:val="0"/>
          <w:i w:val="0"/>
          <w:u w:val="none"/>
        </w:rPr>
        <w:t xml:space="preserve"> — crea una situación reificada en el universo </w:t>
      </w:r>
      <w:r>
        <w:rPr>
          <w:rFonts w:ascii="Courier New" w:hAnsi="Courier New"/>
          <w:b w:val="0"/>
          <w:i w:val="0"/>
          <w:sz w:val="20"/>
          <w:u w:val="none"/>
        </w:rPr>
        <w:t>u</w:t>
      </w:r>
      <w:r>
        <w:rPr>
          <w:b w:val="0"/>
          <w:i w:val="0"/>
          <w:u w:val="none"/>
        </w:rPr>
        <w:t xml:space="preserve">, resuelve el verbo en el lexicon </w:t>
      </w:r>
      <w:r>
        <w:rPr>
          <w:rFonts w:ascii="Courier New" w:hAnsi="Courier New"/>
          <w:b w:val="0"/>
          <w:i w:val="0"/>
          <w:sz w:val="20"/>
          <w:u w:val="none"/>
        </w:rPr>
        <w:t>lex</w:t>
      </w:r>
      <w:r>
        <w:rPr>
          <w:b w:val="0"/>
          <w:i w:val="0"/>
          <w:u w:val="none"/>
        </w:rPr>
        <w:t>, asienta los hechos atómicos correspondientes.</w:t>
      </w:r>
    </w:p>
    <w:p>
      <w:pPr>
        <w:pStyle w:val="ListBullet"/>
      </w:pPr>
      <w:r>
        <w:rPr>
          <w:b/>
          <w:i w:val="0"/>
          <w:u w:val="none"/>
        </w:rPr>
        <w:t>`u.assert_fact(sujeto, rol, valor, valid_from=…, valid_to=…)`</w:t>
      </w:r>
      <w:r>
        <w:rPr>
          <w:b w:val="0"/>
          <w:i w:val="0"/>
          <w:u w:val="none"/>
        </w:rPr>
        <w:t xml:space="preserve"> — agrega un hecho atómico directo al universo, con bitemporalidad opcional (D6).</w:t>
      </w:r>
    </w:p>
    <w:p>
      <w:pPr>
        <w:pStyle w:val="ListBullet"/>
      </w:pPr>
      <w:r>
        <w:rPr>
          <w:b/>
          <w:i w:val="0"/>
          <w:u w:val="none"/>
        </w:rPr>
        <w:t>`query(u, Pattern(fixed=…, ask=…, type_constraint=…), at=…)`</w:t>
      </w:r>
      <w:r>
        <w:rPr>
          <w:b w:val="0"/>
          <w:i w:val="0"/>
          <w:u w:val="none"/>
        </w:rPr>
        <w:t xml:space="preserve"> — consulta el grafo por un patrón de hechos. </w:t>
      </w:r>
      <w:r>
        <w:rPr>
          <w:rFonts w:ascii="Courier New" w:hAnsi="Courier New"/>
          <w:b w:val="0"/>
          <w:i w:val="0"/>
          <w:sz w:val="20"/>
          <w:u w:val="none"/>
        </w:rPr>
        <w:t>at</w:t>
      </w:r>
      <w:r>
        <w:rPr>
          <w:b w:val="0"/>
          <w:i w:val="0"/>
          <w:u w:val="none"/>
        </w:rPr>
        <w:t xml:space="preserve"> proyecta la consulta a un momento de tiempo de validez.</w:t>
      </w:r>
    </w:p>
    <w:p>
      <w:pPr>
        <w:pStyle w:val="ListBullet"/>
      </w:pPr>
      <w:r>
        <w:rPr>
          <w:b/>
          <w:i w:val="0"/>
          <w:u w:val="none"/>
        </w:rPr>
        <w:t>`count(u, Pattern(…))`</w:t>
      </w:r>
      <w:r>
        <w:rPr>
          <w:b w:val="0"/>
          <w:i w:val="0"/>
          <w:u w:val="none"/>
        </w:rPr>
        <w:t xml:space="preserve"> — variante de </w:t>
      </w:r>
      <w:r>
        <w:rPr>
          <w:rFonts w:ascii="Courier New" w:hAnsi="Courier New"/>
          <w:b w:val="0"/>
          <w:i w:val="0"/>
          <w:sz w:val="20"/>
          <w:u w:val="none"/>
        </w:rPr>
        <w:t>query</w:t>
      </w:r>
      <w:r>
        <w:rPr>
          <w:b w:val="0"/>
          <w:i w:val="0"/>
          <w:u w:val="none"/>
        </w:rPr>
        <w:t xml:space="preserve"> que solo devuelve la cardinalidad.</w:t>
      </w:r>
    </w:p>
    <w:p>
      <w:r>
        <w:rPr>
          <w:b w:val="0"/>
          <w:i w:val="0"/>
          <w:u w:val="none"/>
        </w:rPr>
        <w:t xml:space="preserve">El prototipo completo vive en </w:t>
      </w:r>
      <w:r>
        <w:rPr>
          <w:rFonts w:ascii="Courier New" w:hAnsi="Courier New"/>
          <w:b w:val="0"/>
          <w:i w:val="0"/>
          <w:sz w:val="20"/>
          <w:u w:val="none"/>
        </w:rPr>
        <w:t>prototipo/wq/</w:t>
      </w:r>
      <w:r>
        <w:rPr>
          <w:b w:val="0"/>
          <w:i w:val="0"/>
          <w:u w:val="none"/>
        </w:rPr>
        <w:t xml:space="preserve"> del repositorio. Lo que sigue son los fragmentos publicados en el libro, en orden de aparición.</w:t>
      </w:r>
    </w:p>
    <w:p>
      <w:r>
        <w:t>________________________________________</w:t>
      </w:r>
    </w:p>
    <w:p>
      <w:pPr>
        <w:pStyle w:val="Heading2"/>
      </w:pPr>
      <w:r>
        <w:t>§15 — Spa comercial</w:t>
      </w:r>
    </w:p>
    <w:p>
      <w:pPr>
        <w:pStyle w:val="Heading3"/>
      </w:pPr>
      <w:r>
        <w:t>§15.1 — Crear una sesión articuladora</w:t>
      </w:r>
    </w:p>
    <w:p>
      <w:r>
        <w:rPr>
          <w:b w:val="0"/>
          <w:i w:val="0"/>
          <w:u w:val="none"/>
        </w:rPr>
        <w:t xml:space="preserve">Ingesta de la sesión de Ana en la cámara de vapor 1 (situación reificada con cliente, lugar, ventana temporal y estatus factual). El parámetro </w:t>
      </w:r>
      <w:r>
        <w:rPr>
          <w:rFonts w:ascii="Courier New" w:hAnsi="Courier New"/>
          <w:b w:val="0"/>
          <w:i w:val="0"/>
          <w:sz w:val="20"/>
          <w:u w:val="none"/>
        </w:rPr>
        <w:t>complements=["sesion"]</w:t>
      </w:r>
      <w:r>
        <w:rPr>
          <w:b w:val="0"/>
          <w:i w:val="0"/>
          <w:u w:val="none"/>
        </w:rPr>
        <w:t xml:space="preserve"> dispara la resolución de polisemia del verbo </w:t>
      </w:r>
      <w:r>
        <w:rPr>
          <w:b w:val="0"/>
          <w:i/>
          <w:u w:val="none"/>
        </w:rPr>
        <w:t>tomar</w:t>
      </w:r>
      <w:r>
        <w:rPr>
          <w:b w:val="0"/>
          <w:i w:val="0"/>
          <w:u w:val="none"/>
        </w:rPr>
        <w:t>: sin él, el sistema no sabría si "tomar" significa "tomar una sesión" o "tomar el pelo".</w:t>
      </w:r>
    </w:p>
    <w:p>
      <w:pPr>
        <w:ind w:left="432"/>
      </w:pPr>
      <w:r>
        <w:rPr>
          <w:rFonts w:ascii="Courier New" w:hAnsi="Courier New"/>
          <w:sz w:val="18"/>
        </w:rPr>
        <w:t>sit = ingest_situation(u, lex, "tomar",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roles={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"cliente":  ana,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"lugar_de": camara_vapor_1,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"inicio":   t_inicio,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"fin":      t_fin,</w:t>
      </w:r>
    </w:p>
    <w:p>
      <w:pPr>
        <w:ind w:left="432"/>
      </w:pPr>
      <w:r>
        <w:rPr>
          <w:rFonts w:ascii="Courier New" w:hAnsi="Courier New"/>
          <w:sz w:val="18"/>
        </w:rPr>
        <w:t xml:space="preserve">   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complements=["sesion"],          # dispara polisemia</w:t>
      </w:r>
    </w:p>
    <w:p>
      <w:pPr>
        <w:ind w:left="432"/>
      </w:pPr>
      <w:r>
        <w:rPr>
          <w:rFonts w:ascii="Courier New" w:hAnsi="Courier New"/>
          <w:sz w:val="18"/>
        </w:rPr>
        <w:t xml:space="preserve">    extra={"estatus_factual": finalizada},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sit_id="sesion_ana_07",</w:t>
      </w:r>
    </w:p>
    <w:p>
      <w:pPr>
        <w:ind w:left="432"/>
      </w:pPr>
      <w:r>
        <w:rPr>
          <w:rFonts w:ascii="Courier New" w:hAnsi="Courier New"/>
          <w:sz w:val="18"/>
        </w:rPr>
        <w:t>)</w:t>
      </w:r>
    </w:p>
    <w:p>
      <w:pPr>
        <w:pStyle w:val="Heading3"/>
      </w:pPr>
      <w:r>
        <w:t>§15.2 — Registro de polisemia en el lexicon</w:t>
      </w:r>
    </w:p>
    <w:p>
      <w:r>
        <w:rPr>
          <w:b w:val="0"/>
          <w:i w:val="0"/>
          <w:u w:val="none"/>
        </w:rPr>
        <w:t xml:space="preserve">Tres entradas del lexicon para el mismo verbo </w:t>
      </w:r>
      <w:r>
        <w:rPr>
          <w:b w:val="0"/>
          <w:i/>
          <w:u w:val="none"/>
        </w:rPr>
        <w:t>tomar</w:t>
      </w:r>
      <w:r>
        <w:rPr>
          <w:b w:val="0"/>
          <w:i w:val="0"/>
          <w:u w:val="none"/>
        </w:rPr>
        <w:t xml:space="preserve">. Cada una con su propio </w:t>
      </w:r>
      <w:r>
        <w:rPr>
          <w:rFonts w:ascii="Courier New" w:hAnsi="Courier New"/>
          <w:b w:val="0"/>
          <w:i w:val="0"/>
          <w:sz w:val="20"/>
          <w:u w:val="none"/>
        </w:rPr>
        <w:t>pattern</w:t>
      </w:r>
      <w:r>
        <w:rPr>
          <w:b w:val="0"/>
          <w:i w:val="0"/>
          <w:u w:val="none"/>
        </w:rPr>
        <w:t xml:space="preserve"> (el complemento que la dispara) y su propio </w:t>
      </w:r>
      <w:r>
        <w:rPr>
          <w:rFonts w:ascii="Courier New" w:hAnsi="Courier New"/>
          <w:b w:val="0"/>
          <w:i w:val="0"/>
          <w:sz w:val="20"/>
          <w:u w:val="none"/>
        </w:rPr>
        <w:t>situation_type</w:t>
      </w:r>
      <w:r>
        <w:rPr>
          <w:b w:val="0"/>
          <w:i w:val="0"/>
          <w:u w:val="none"/>
        </w:rPr>
        <w:t>. El parser elige del más específico al más general.</w:t>
      </w:r>
    </w:p>
    <w:p>
      <w:pPr>
        <w:ind w:left="432"/>
      </w:pPr>
      <w:r>
        <w:rPr>
          <w:rFonts w:ascii="Courier New" w:hAnsi="Courier New"/>
          <w:sz w:val="18"/>
        </w:rPr>
        <w:t>lex.register(LexiconEntry(</w:t>
      </w:r>
    </w:p>
    <w:p>
      <w:pPr>
        <w:ind w:left="432"/>
      </w:pPr>
      <w:r>
        <w:rPr>
          <w:rFonts w:ascii="Courier New" w:hAnsi="Courier New"/>
          <w:sz w:val="18"/>
        </w:rPr>
        <w:t xml:space="preserve">    verb="tomar",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situation_type="servicio_spa",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obligatory=["cliente", "lugar_de"],</w:t>
      </w:r>
    </w:p>
    <w:p>
      <w:pPr>
        <w:ind w:left="432"/>
      </w:pPr>
      <w:r>
        <w:rPr>
          <w:rFonts w:ascii="Courier New" w:hAnsi="Courier New"/>
          <w:sz w:val="18"/>
        </w:rPr>
        <w:t xml:space="preserve">    pattern=("sesion",),                  # dispara cuando el complemento es "sesion"</w:t>
      </w:r>
    </w:p>
    <w:p>
      <w:pPr>
        <w:ind w:left="432"/>
      </w:pPr>
      <w:r>
        <w:rPr>
          <w:rFonts w:ascii="Courier New" w:hAnsi="Courier New"/>
          <w:sz w:val="18"/>
        </w:rPr>
        <w:t>))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lex.register(LexiconEntry(</w:t>
      </w:r>
    </w:p>
    <w:p>
      <w:pPr>
        <w:ind w:left="432"/>
      </w:pPr>
      <w:r>
        <w:rPr>
          <w:rFonts w:ascii="Courier New" w:hAnsi="Courier New"/>
          <w:sz w:val="18"/>
        </w:rPr>
        <w:t xml:space="preserve">    verb="tomar",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situation_type="accion_bromear",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obligatory=["agente", "paciente"],</w:t>
      </w:r>
    </w:p>
    <w:p>
      <w:pPr>
        <w:ind w:left="432"/>
      </w:pPr>
      <w:r>
        <w:rPr>
          <w:rFonts w:ascii="Courier New" w:hAnsi="Courier New"/>
          <w:sz w:val="18"/>
        </w:rPr>
        <w:t xml:space="preserve">    pattern=("el_pelo",),                 # locución idiomática</w:t>
      </w:r>
    </w:p>
    <w:p>
      <w:pPr>
        <w:ind w:left="432"/>
      </w:pPr>
      <w:r>
        <w:rPr>
          <w:rFonts w:ascii="Courier New" w:hAnsi="Courier New"/>
          <w:sz w:val="18"/>
        </w:rPr>
        <w:t>))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lex.register(LexiconEntry(</w:t>
      </w:r>
    </w:p>
    <w:p>
      <w:pPr>
        <w:ind w:left="432"/>
      </w:pPr>
      <w:r>
        <w:rPr>
          <w:rFonts w:ascii="Courier New" w:hAnsi="Courier New"/>
          <w:sz w:val="18"/>
        </w:rPr>
        <w:t xml:space="preserve">    verb="tomar",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situation_type="accion_tomar",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obligatory=["agente", "tema"],</w:t>
      </w:r>
    </w:p>
    <w:p>
      <w:pPr>
        <w:ind w:left="432"/>
      </w:pPr>
      <w:r>
        <w:rPr>
          <w:rFonts w:ascii="Courier New" w:hAnsi="Courier New"/>
          <w:sz w:val="18"/>
        </w:rPr>
        <w:t xml:space="preserve">    notes="genérico — recibir/asir",</w:t>
      </w:r>
    </w:p>
    <w:p>
      <w:pPr>
        <w:ind w:left="432"/>
      </w:pPr>
      <w:r>
        <w:rPr>
          <w:rFonts w:ascii="Courier New" w:hAnsi="Courier New"/>
          <w:sz w:val="18"/>
        </w:rPr>
        <w:t>))</w:t>
      </w:r>
    </w:p>
    <w:p>
      <w:pPr>
        <w:pStyle w:val="Heading3"/>
      </w:pPr>
      <w:r>
        <w:t>§15.3 — Dialecto de dominio del spa</w:t>
      </w:r>
    </w:p>
    <w:p>
      <w:r>
        <w:rPr>
          <w:b w:val="0"/>
          <w:i w:val="0"/>
          <w:u w:val="none"/>
        </w:rPr>
        <w:t>El dialecto activa los aliases del negocio del spa: cliente, sesión, plan mensual, sesión gratuita. El usuario habla en este vocabulario y el sistema traduce a los roles canónicos sin que se entere.</w:t>
      </w:r>
    </w:p>
    <w:p>
      <w:pPr>
        <w:ind w:left="432"/>
      </w:pPr>
      <w:r>
        <w:rPr>
          <w:rFonts w:ascii="Courier New" w:hAnsi="Courier New"/>
          <w:sz w:val="18"/>
        </w:rPr>
        <w:t>lex.register_domain_dialect("spa_oasis", 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"cliente":         "agente",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"sesion":          "servicio_spa",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"plan_mensual":    "contrato_servicio",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"sesion_gratuita": "beneficio_fidelidad",</w:t>
      </w:r>
    </w:p>
    <w:p>
      <w:pPr>
        <w:ind w:left="432"/>
      </w:pPr>
      <w:r>
        <w:rPr>
          <w:rFonts w:ascii="Courier New" w:hAnsi="Courier New"/>
          <w:sz w:val="18"/>
        </w:rPr>
        <w:t>})</w:t>
      </w:r>
    </w:p>
    <w:p>
      <w:pPr>
        <w:pStyle w:val="Heading3"/>
      </w:pPr>
      <w:r>
        <w:t>§15.4 — Consulta: ¿cuántas sesiones lleva Ana este mes?</w:t>
      </w:r>
    </w:p>
    <w:p>
      <w:r>
        <w:rPr>
          <w:b w:val="0"/>
          <w:i w:val="0"/>
          <w:u w:val="none"/>
        </w:rPr>
        <w:t>Patrón con sujeto fijo (Ana) y constraint de tipo (</w:t>
      </w:r>
      <w:r>
        <w:rPr>
          <w:rFonts w:ascii="Courier New" w:hAnsi="Courier New"/>
          <w:b w:val="0"/>
          <w:i w:val="0"/>
          <w:sz w:val="20"/>
          <w:u w:val="none"/>
        </w:rPr>
        <w:t>servicio_spa</w:t>
      </w:r>
      <w:r>
        <w:rPr>
          <w:b w:val="0"/>
          <w:i w:val="0"/>
          <w:u w:val="none"/>
        </w:rPr>
        <w:t>). El resultado es el conteo directo.</w:t>
      </w:r>
    </w:p>
    <w:p>
      <w:pPr>
        <w:ind w:left="432"/>
      </w:pPr>
      <w:r>
        <w:rPr>
          <w:rFonts w:ascii="Courier New" w:hAnsi="Courier New"/>
          <w:sz w:val="18"/>
        </w:rPr>
        <w:t>n = count(u, Pattern(</w:t>
      </w:r>
    </w:p>
    <w:p>
      <w:pPr>
        <w:ind w:left="432"/>
      </w:pPr>
      <w:r>
        <w:rPr>
          <w:rFonts w:ascii="Courier New" w:hAnsi="Courier New"/>
          <w:sz w:val="18"/>
        </w:rPr>
        <w:t xml:space="preserve">    fixed={"cliente": ana, "estatus_factual": finalizada},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type_constraint=u.ind("servicio_spa"),</w:t>
      </w:r>
    </w:p>
    <w:p>
      <w:pPr>
        <w:ind w:left="432"/>
      </w:pPr>
      <w:r>
        <w:rPr>
          <w:rFonts w:ascii="Courier New" w:hAnsi="Courier New"/>
          <w:sz w:val="18"/>
        </w:rPr>
        <w:t>))</w:t>
      </w:r>
    </w:p>
    <w:p>
      <w:pPr>
        <w:ind w:left="432"/>
      </w:pPr>
      <w:r>
        <w:rPr>
          <w:rFonts w:ascii="Courier New" w:hAnsi="Courier New"/>
          <w:sz w:val="18"/>
        </w:rPr>
        <w:t># n == 8</w:t>
      </w:r>
    </w:p>
    <w:p>
      <w:pPr>
        <w:pStyle w:val="Heading3"/>
      </w:pPr>
      <w:r>
        <w:t>§15.5 — Consulta: ¿Ana califica para el beneficio?</w:t>
      </w:r>
    </w:p>
    <w:p>
      <w:r>
        <w:rPr>
          <w:b w:val="0"/>
          <w:i w:val="0"/>
          <w:u w:val="none"/>
        </w:rPr>
        <w:t xml:space="preserve">Una decisión de negocio (regla "siete sesiones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una gratis") expresada como código Python que consume el resultado de la consulta anterior.</w:t>
      </w:r>
    </w:p>
    <w:p>
      <w:pPr>
        <w:ind w:left="432"/>
      </w:pPr>
      <w:r>
        <w:rPr>
          <w:rFonts w:ascii="Courier New" w:hAnsi="Courier New"/>
          <w:sz w:val="18"/>
        </w:rPr>
        <w:t>qualifies = n &gt;= 7</w:t>
      </w:r>
    </w:p>
    <w:p>
      <w:pPr>
        <w:ind w:left="432"/>
      </w:pPr>
      <w:r>
        <w:rPr>
          <w:rFonts w:ascii="Courier New" w:hAnsi="Courier New"/>
          <w:sz w:val="18"/>
        </w:rPr>
        <w:t># True</w:t>
      </w:r>
    </w:p>
    <w:p>
      <w:pPr>
        <w:pStyle w:val="Heading3"/>
      </w:pPr>
      <w:r>
        <w:t>§15.6 — Consulta bitemporal: ¿dónde vivía Carlos en 2022?</w:t>
      </w:r>
    </w:p>
    <w:p>
      <w:r>
        <w:rPr>
          <w:b w:val="0"/>
          <w:i w:val="0"/>
          <w:u w:val="none"/>
        </w:rPr>
        <w:t xml:space="preserve">Demostración de D6 (vigencia temporal): la misma consulta sobre el mismo individuo retorna respuestas distintas según el </w:t>
      </w:r>
      <w:r>
        <w:rPr>
          <w:rFonts w:ascii="Courier New" w:hAnsi="Courier New"/>
          <w:b w:val="0"/>
          <w:i w:val="0"/>
          <w:sz w:val="20"/>
          <w:u w:val="none"/>
        </w:rPr>
        <w:t>at=</w:t>
      </w:r>
      <w:r>
        <w:rPr>
          <w:b w:val="0"/>
          <w:i w:val="0"/>
          <w:u w:val="none"/>
        </w:rPr>
        <w:t xml:space="preserve"> que se le pasa. Carlos vivió en ciudad_a hasta 2025 y luego se mudó a ciudad_b.</w:t>
      </w:r>
    </w:p>
    <w:p>
      <w:pPr>
        <w:ind w:left="432"/>
      </w:pPr>
      <w:r>
        <w:rPr>
          <w:rFonts w:ascii="Courier New" w:hAnsi="Courier New"/>
          <w:sz w:val="18"/>
        </w:rPr>
        <w:t>res_2022 = query(u, Pattern(</w:t>
      </w:r>
    </w:p>
    <w:p>
      <w:pPr>
        <w:ind w:left="432"/>
      </w:pPr>
      <w:r>
        <w:rPr>
          <w:rFonts w:ascii="Courier New" w:hAnsi="Courier New"/>
          <w:sz w:val="18"/>
        </w:rPr>
        <w:t xml:space="preserve">    fixed={"agente": carlos},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ask={"lugar_de": Var()},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type_constraint=u.ind("residencia"),</w:t>
      </w:r>
    </w:p>
    <w:p>
      <w:pPr>
        <w:ind w:left="432"/>
      </w:pPr>
      <w:r>
        <w:rPr>
          <w:rFonts w:ascii="Courier New" w:hAnsi="Courier New"/>
          <w:sz w:val="18"/>
        </w:rPr>
        <w:t>), at=datetime(2022, 6, 1, tzinfo=timezone.utc))</w:t>
      </w:r>
    </w:p>
    <w:p>
      <w:pPr>
        <w:ind w:left="432"/>
      </w:pPr>
      <w:r>
        <w:rPr>
          <w:rFonts w:ascii="Courier New" w:hAnsi="Courier New"/>
          <w:sz w:val="18"/>
        </w:rPr>
        <w:t># res_2022[0]["lugar_de"].id == "ciudad_a"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res_2027 = query(u, ..., at=datetime(2027, 6, 1, tzinfo=timezone.utc))</w:t>
      </w:r>
    </w:p>
    <w:p>
      <w:pPr>
        <w:ind w:left="432"/>
      </w:pPr>
      <w:r>
        <w:rPr>
          <w:rFonts w:ascii="Courier New" w:hAnsi="Courier New"/>
          <w:sz w:val="18"/>
        </w:rPr>
        <w:t># res_2027[0]["lugar_de"].id == "ciudad_b"</w:t>
      </w:r>
    </w:p>
    <w:p>
      <w:r>
        <w:t>________________________________________</w:t>
      </w:r>
    </w:p>
    <w:p>
      <w:pPr>
        <w:pStyle w:val="Heading2"/>
      </w:pPr>
      <w:r>
        <w:t>§16 — Servicio on-demand (app de taxi)</w:t>
      </w:r>
    </w:p>
    <w:p>
      <w:pPr>
        <w:pStyle w:val="Heading3"/>
      </w:pPr>
      <w:r>
        <w:t>§16.1 — Asignación con software como agente (D5)</w:t>
      </w:r>
    </w:p>
    <w:p>
      <w:r>
        <w:rPr>
          <w:b w:val="0"/>
          <w:i w:val="0"/>
          <w:u w:val="none"/>
        </w:rPr>
        <w:t xml:space="preserve">El </w:t>
      </w:r>
      <w:r>
        <w:rPr>
          <w:rFonts w:ascii="Courier New" w:hAnsi="Courier New"/>
          <w:b w:val="0"/>
          <w:i w:val="0"/>
          <w:sz w:val="20"/>
          <w:u w:val="none"/>
        </w:rPr>
        <w:t>agente</w:t>
      </w:r>
      <w:r>
        <w:rPr>
          <w:b w:val="0"/>
          <w:i w:val="0"/>
          <w:u w:val="none"/>
        </w:rPr>
        <w:t xml:space="preserve"> del verbo </w:t>
      </w:r>
      <w:r>
        <w:rPr>
          <w:b w:val="0"/>
          <w:i/>
          <w:u w:val="none"/>
        </w:rPr>
        <w:t>asignar</w:t>
      </w:r>
      <w:r>
        <w:rPr>
          <w:b w:val="0"/>
          <w:i w:val="0"/>
          <w:u w:val="none"/>
        </w:rPr>
        <w:t xml:space="preserve"> es el app — no Valeria, no Luis. Cuatro participantes con roles distintos: app (agente, Q), solicitud previa (tema, O), conductor (beneficiario, Q), vehículo (instrumento, O). D5 en su forma más interesante.</w:t>
      </w:r>
    </w:p>
    <w:p>
      <w:pPr>
        <w:ind w:left="432"/>
      </w:pPr>
      <w:r>
        <w:rPr>
          <w:rFonts w:ascii="Courier New" w:hAnsi="Courier New"/>
          <w:sz w:val="18"/>
        </w:rPr>
        <w:t>asig = ingest_situation(u, lex, "asignar", roles={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"agente":       app,            # ¡APP COMO Q!</w:t>
      </w:r>
    </w:p>
    <w:p>
      <w:pPr>
        <w:ind w:left="432"/>
      </w:pPr>
      <w:r>
        <w:rPr>
          <w:rFonts w:ascii="Courier New" w:hAnsi="Courier New"/>
          <w:sz w:val="18"/>
        </w:rPr>
        <w:t xml:space="preserve">    "tema":         sol,            # asigna la solicitud previa</w:t>
      </w:r>
    </w:p>
    <w:p>
      <w:pPr>
        <w:ind w:left="432"/>
      </w:pPr>
      <w:r>
        <w:rPr>
          <w:rFonts w:ascii="Courier New" w:hAnsi="Courier New"/>
          <w:sz w:val="18"/>
        </w:rPr>
        <w:t xml:space="preserve">    "beneficiario": luis,           # al conductor disponible</w:t>
      </w:r>
    </w:p>
    <w:p>
      <w:pPr>
        <w:ind w:left="432"/>
      </w:pPr>
      <w:r>
        <w:rPr>
          <w:rFonts w:ascii="Courier New" w:hAnsi="Courier New"/>
          <w:sz w:val="18"/>
        </w:rPr>
        <w:t xml:space="preserve">    "instrumento":  vehiculo,       # con su vehículo</w:t>
      </w:r>
    </w:p>
    <w:p>
      <w:pPr>
        <w:ind w:left="432"/>
      </w:pPr>
      <w:r>
        <w:rPr>
          <w:rFonts w:ascii="Courier New" w:hAnsi="Courier New"/>
          <w:sz w:val="18"/>
        </w:rPr>
        <w:t xml:space="preserve">    "momento":      at(1),</w:t>
      </w:r>
    </w:p>
    <w:p>
      <w:pPr>
        <w:ind w:left="432"/>
      </w:pPr>
      <w:r>
        <w:rPr>
          <w:rFonts w:ascii="Courier New" w:hAnsi="Courier New"/>
          <w:sz w:val="18"/>
        </w:rPr>
        <w:t>}, sit_id="asig_001")</w:t>
      </w:r>
    </w:p>
    <w:p>
      <w:pPr>
        <w:pStyle w:val="Heading3"/>
      </w:pPr>
      <w:r>
        <w:t>§16.2 — Recuperar la cadena de un viaje</w:t>
      </w:r>
    </w:p>
    <w:p>
      <w:r>
        <w:rPr>
          <w:b w:val="0"/>
          <w:i w:val="0"/>
          <w:u w:val="none"/>
        </w:rPr>
        <w:t xml:space="preserve">El viaje completo es una entidad superior que contiene las seis situaciones del recorrido (solicitar, asignar, aceptar, recoger, trasladar, completar) más la tarifa. Consultar </w:t>
      </w:r>
      <w:r>
        <w:rPr>
          <w:rFonts w:ascii="Courier New" w:hAnsi="Courier New"/>
          <w:b w:val="0"/>
          <w:i w:val="0"/>
          <w:sz w:val="20"/>
          <w:u w:val="none"/>
        </w:rPr>
        <w:t>parte_de</w:t>
      </w:r>
      <w:r>
        <w:rPr>
          <w:b w:val="0"/>
          <w:i w:val="0"/>
          <w:u w:val="none"/>
        </w:rPr>
        <w:t xml:space="preserve"> con valor </w:t>
      </w:r>
      <w:r>
        <w:rPr>
          <w:rFonts w:ascii="Courier New" w:hAnsi="Courier New"/>
          <w:b w:val="0"/>
          <w:i w:val="0"/>
          <w:sz w:val="20"/>
          <w:u w:val="none"/>
        </w:rPr>
        <w:t>viaje_001</w:t>
      </w:r>
      <w:r>
        <w:rPr>
          <w:b w:val="0"/>
          <w:i w:val="0"/>
          <w:u w:val="none"/>
        </w:rPr>
        <w:t xml:space="preserve"> devuelve toda la cadena.</w:t>
      </w:r>
    </w:p>
    <w:p>
      <w:pPr>
        <w:ind w:left="432"/>
      </w:pPr>
      <w:r>
        <w:rPr>
          <w:rFonts w:ascii="Courier New" w:hAnsi="Courier New"/>
          <w:sz w:val="18"/>
        </w:rPr>
        <w:t>partes = [f.subject for f in u.facts_with_role("parte_de")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if f.value.id == "viaje_001"]</w:t>
      </w:r>
    </w:p>
    <w:p>
      <w:pPr>
        <w:ind w:left="432"/>
      </w:pPr>
      <w:r>
        <w:rPr>
          <w:rFonts w:ascii="Courier New" w:hAnsi="Courier New"/>
          <w:sz w:val="18"/>
        </w:rPr>
        <w:t># devuelve las 6 situaciones + la tarifa</w:t>
      </w:r>
    </w:p>
    <w:p>
      <w:pPr>
        <w:pStyle w:val="Heading3"/>
      </w:pPr>
      <w:r>
        <w:t>§16.3 — Surge pricing: causalidad emergente</w:t>
      </w:r>
    </w:p>
    <w:p>
      <w:r>
        <w:rPr>
          <w:b w:val="0"/>
          <w:i w:val="0"/>
          <w:u w:val="none"/>
        </w:rPr>
        <w:t xml:space="preserve">El estado de alta demanda se reifica como una situación con su momento y lugar; la tarifa elevada queda explicada por </w:t>
      </w:r>
      <w:r>
        <w:rPr>
          <w:rFonts w:ascii="Courier New" w:hAnsi="Courier New"/>
          <w:b w:val="0"/>
          <w:i w:val="0"/>
          <w:sz w:val="20"/>
          <w:u w:val="none"/>
        </w:rPr>
        <w:t>causado_por</w:t>
      </w:r>
      <w:r>
        <w:rPr>
          <w:b w:val="0"/>
          <w:i w:val="0"/>
          <w:u w:val="none"/>
        </w:rPr>
        <w:t xml:space="preserve"> apuntando a ese estado. Recuperar la explicación es un salto del grafo.</w:t>
      </w:r>
    </w:p>
    <w:p>
      <w:pPr>
        <w:ind w:left="432"/>
      </w:pPr>
      <w:r>
        <w:rPr>
          <w:rFonts w:ascii="Courier New" w:hAnsi="Courier New"/>
          <w:sz w:val="18"/>
        </w:rPr>
        <w:t>estado_demanda = u.add_individual(Individual(</w:t>
      </w:r>
    </w:p>
    <w:p>
      <w:pPr>
        <w:ind w:left="432"/>
      </w:pPr>
      <w:r>
        <w:rPr>
          <w:rFonts w:ascii="Courier New" w:hAnsi="Courier New"/>
          <w:sz w:val="18"/>
        </w:rPr>
        <w:t xml:space="preserve">    id="alta_demanda_2026_05_16_14_30", axis=Axis.O,</w:t>
      </w:r>
    </w:p>
    <w:p>
      <w:pPr>
        <w:ind w:left="432"/>
      </w:pPr>
      <w:r>
        <w:rPr>
          <w:rFonts w:ascii="Courier New" w:hAnsi="Courier New"/>
          <w:sz w:val="18"/>
        </w:rPr>
        <w:t xml:space="preserve">    label="alta demanda 16/5 14:30"))</w:t>
      </w:r>
    </w:p>
    <w:p>
      <w:pPr>
        <w:ind w:left="432"/>
      </w:pPr>
      <w:r>
        <w:rPr>
          <w:rFonts w:ascii="Courier New" w:hAnsi="Courier New"/>
          <w:sz w:val="18"/>
        </w:rPr>
        <w:t>u.assert_fact(estado_demanda, "instancia_de", alta_demanda)</w:t>
      </w:r>
    </w:p>
    <w:p>
      <w:pPr>
        <w:ind w:left="432"/>
      </w:pPr>
      <w:r>
        <w:rPr>
          <w:rFonts w:ascii="Courier New" w:hAnsi="Courier New"/>
          <w:sz w:val="18"/>
        </w:rPr>
        <w:t>u.assert_fact(estado_demanda, "lugar_de", plaza)</w:t>
      </w:r>
    </w:p>
    <w:p>
      <w:pPr>
        <w:ind w:left="432"/>
      </w:pPr>
      <w:r>
        <w:rPr>
          <w:rFonts w:ascii="Courier New" w:hAnsi="Courier New"/>
          <w:sz w:val="18"/>
        </w:rPr>
        <w:t>u.assert_fact(estado_demanda, "momento", at(0))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tarifa = u.add_individual(Individual(id="tarifa_viaje_001", axis=Axis.O))</w:t>
      </w:r>
    </w:p>
    <w:p>
      <w:pPr>
        <w:ind w:left="432"/>
      </w:pPr>
      <w:r>
        <w:rPr>
          <w:rFonts w:ascii="Courier New" w:hAnsi="Courier New"/>
          <w:sz w:val="18"/>
        </w:rPr>
        <w:t>u.assert_fact(tarifa, "instancia_de", category("tarifa"))</w:t>
      </w:r>
    </w:p>
    <w:p>
      <w:pPr>
        <w:ind w:left="432"/>
      </w:pPr>
      <w:r>
        <w:rPr>
          <w:rFonts w:ascii="Courier New" w:hAnsi="Courier New"/>
          <w:sz w:val="18"/>
        </w:rPr>
        <w:t>u.assert_fact(tarifa, "monto", n_25_usd)</w:t>
      </w:r>
    </w:p>
    <w:p>
      <w:pPr>
        <w:ind w:left="432"/>
      </w:pPr>
      <w:r>
        <w:rPr>
          <w:rFonts w:ascii="Courier New" w:hAnsi="Courier New"/>
          <w:sz w:val="18"/>
        </w:rPr>
        <w:t>u.assert_fact(tarifa, "causado_por", estado_demanda)</w:t>
      </w:r>
    </w:p>
    <w:p>
      <w:pPr>
        <w:pStyle w:val="Heading3"/>
      </w:pPr>
      <w:r>
        <w:t>§16.4 — Cancelación como hecho nuevo (nunca borramos)</w:t>
      </w:r>
    </w:p>
    <w:p>
      <w:r>
        <w:rPr>
          <w:b w:val="0"/>
          <w:i w:val="0"/>
          <w:u w:val="none"/>
        </w:rPr>
        <w:t xml:space="preserve">La convención del modelo es no borrar ni sobreescribir. Una cancelación es una situación nueva que </w:t>
      </w:r>
      <w:r>
        <w:rPr>
          <w:rFonts w:ascii="Courier New" w:hAnsi="Courier New"/>
          <w:b w:val="0"/>
          <w:i w:val="0"/>
          <w:sz w:val="20"/>
          <w:u w:val="none"/>
        </w:rPr>
        <w:t>cancela</w:t>
      </w:r>
      <w:r>
        <w:rPr>
          <w:b w:val="0"/>
          <w:i w:val="0"/>
          <w:u w:val="none"/>
        </w:rPr>
        <w:t xml:space="preserve"> la previa y le pone </w:t>
      </w:r>
      <w:r>
        <w:rPr>
          <w:rFonts w:ascii="Courier New" w:hAnsi="Courier New"/>
          <w:b w:val="0"/>
          <w:i w:val="0"/>
          <w:sz w:val="20"/>
          <w:u w:val="none"/>
        </w:rPr>
        <w:t>estatus_factual: cancelado</w:t>
      </w:r>
      <w:r>
        <w:rPr>
          <w:b w:val="0"/>
          <w:i w:val="0"/>
          <w:u w:val="none"/>
        </w:rPr>
        <w:t>. El historial queda intacto.</w:t>
      </w:r>
    </w:p>
    <w:p>
      <w:pPr>
        <w:ind w:left="432"/>
      </w:pPr>
      <w:r>
        <w:rPr>
          <w:rFonts w:ascii="Courier New" w:hAnsi="Courier New"/>
          <w:sz w:val="18"/>
        </w:rPr>
        <w:t>canc = ingest_situation(u, lex, "cancelar", roles={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"agente":   valeria,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"tema":     viaje2,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"momento":  at(62),</w:t>
      </w:r>
    </w:p>
    <w:p>
      <w:pPr>
        <w:ind w:left="432"/>
      </w:pPr>
      <w:r>
        <w:rPr>
          <w:rFonts w:ascii="Courier New" w:hAnsi="Courier New"/>
          <w:sz w:val="18"/>
        </w:rPr>
        <w:t>}, sit_id="canc_001")</w:t>
      </w:r>
    </w:p>
    <w:p>
      <w:pPr>
        <w:ind w:left="432"/>
      </w:pPr>
      <w:r>
        <w:rPr>
          <w:rFonts w:ascii="Courier New" w:hAnsi="Courier New"/>
          <w:sz w:val="18"/>
        </w:rPr>
        <w:t>u.assert_fact(canc, "cancela", viaje2)</w:t>
      </w:r>
    </w:p>
    <w:p>
      <w:pPr>
        <w:ind w:left="432"/>
      </w:pPr>
      <w:r>
        <w:rPr>
          <w:rFonts w:ascii="Courier New" w:hAnsi="Courier New"/>
          <w:sz w:val="18"/>
        </w:rPr>
        <w:t>u.assert_fact(viaje2, "estatus_factual", cancelado)</w:t>
      </w:r>
    </w:p>
    <w:p>
      <w:pPr>
        <w:pStyle w:val="Heading3"/>
      </w:pPr>
      <w:r>
        <w:t>§16.5 — Consulta: ¿adónde llevó Luis a Valeria?</w:t>
      </w:r>
    </w:p>
    <w:p>
      <w:r>
        <w:rPr>
          <w:b w:val="0"/>
          <w:i w:val="0"/>
          <w:u w:val="none"/>
        </w:rPr>
        <w:t xml:space="preserve">Patrón con agente y paciente fijos y </w:t>
      </w:r>
      <w:r>
        <w:rPr>
          <w:rFonts w:ascii="Courier New" w:hAnsi="Courier New"/>
          <w:b w:val="0"/>
          <w:i w:val="0"/>
          <w:sz w:val="20"/>
          <w:u w:val="none"/>
        </w:rPr>
        <w:t>destino</w:t>
      </w:r>
      <w:r>
        <w:rPr>
          <w:b w:val="0"/>
          <w:i w:val="0"/>
          <w:u w:val="none"/>
        </w:rPr>
        <w:t xml:space="preserve"> como variable a resolver. Constraint de tipo </w:t>
      </w:r>
      <w:r>
        <w:rPr>
          <w:rFonts w:ascii="Courier New" w:hAnsi="Courier New"/>
          <w:b w:val="0"/>
          <w:i w:val="0"/>
          <w:sz w:val="20"/>
          <w:u w:val="none"/>
        </w:rPr>
        <w:t>accion_trasladar</w:t>
      </w:r>
      <w:r>
        <w:rPr>
          <w:b w:val="0"/>
          <w:i w:val="0"/>
          <w:u w:val="none"/>
        </w:rPr>
        <w:t>.</w:t>
      </w:r>
    </w:p>
    <w:p>
      <w:pPr>
        <w:ind w:left="432"/>
      </w:pPr>
      <w:r>
        <w:rPr>
          <w:rFonts w:ascii="Courier New" w:hAnsi="Courier New"/>
          <w:sz w:val="18"/>
        </w:rPr>
        <w:t>r = query(u, Pattern(</w:t>
      </w:r>
    </w:p>
    <w:p>
      <w:pPr>
        <w:ind w:left="432"/>
      </w:pPr>
      <w:r>
        <w:rPr>
          <w:rFonts w:ascii="Courier New" w:hAnsi="Courier New"/>
          <w:sz w:val="18"/>
        </w:rPr>
        <w:t xml:space="preserve">    fixed={"agente": luis, "paciente": valeria},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ask={"destino": Var()},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type_constraint=u.ind("accion_trasladar"),</w:t>
      </w:r>
    </w:p>
    <w:p>
      <w:pPr>
        <w:ind w:left="432"/>
      </w:pPr>
      <w:r>
        <w:rPr>
          <w:rFonts w:ascii="Courier New" w:hAnsi="Courier New"/>
          <w:sz w:val="18"/>
        </w:rPr>
        <w:t>))</w:t>
      </w:r>
    </w:p>
    <w:p>
      <w:pPr>
        <w:ind w:left="432"/>
      </w:pPr>
      <w:r>
        <w:rPr>
          <w:rFonts w:ascii="Courier New" w:hAnsi="Courier New"/>
          <w:sz w:val="18"/>
        </w:rPr>
        <w:t># r[0]["destino"].id == "aeropuerto"</w:t>
      </w:r>
    </w:p>
    <w:p>
      <w:pPr>
        <w:pStyle w:val="Heading3"/>
      </w:pPr>
      <w:r>
        <w:t>§16.6 — Consulta: ¿cuántos viajes completó Luis hoy?</w:t>
      </w:r>
    </w:p>
    <w:p>
      <w:r>
        <w:rPr>
          <w:b w:val="0"/>
          <w:i w:val="0"/>
          <w:u w:val="none"/>
        </w:rPr>
        <w:t xml:space="preserve">Conteo con dos restricciones: agente y estatus factual. Filtra viajes en estado </w:t>
      </w:r>
      <w:r>
        <w:rPr>
          <w:rFonts w:ascii="Courier New" w:hAnsi="Courier New"/>
          <w:b w:val="0"/>
          <w:i w:val="0"/>
          <w:sz w:val="20"/>
          <w:u w:val="none"/>
        </w:rPr>
        <w:t>completado</w:t>
      </w:r>
      <w:r>
        <w:rPr>
          <w:b w:val="0"/>
          <w:i w:val="0"/>
          <w:u w:val="none"/>
        </w:rPr>
        <w:t>.</w:t>
      </w:r>
    </w:p>
    <w:p>
      <w:pPr>
        <w:ind w:left="432"/>
      </w:pPr>
      <w:r>
        <w:rPr>
          <w:rFonts w:ascii="Courier New" w:hAnsi="Courier New"/>
          <w:sz w:val="18"/>
        </w:rPr>
        <w:t>n = count(u, Pattern(</w:t>
      </w:r>
    </w:p>
    <w:p>
      <w:pPr>
        <w:ind w:left="432"/>
      </w:pPr>
      <w:r>
        <w:rPr>
          <w:rFonts w:ascii="Courier New" w:hAnsi="Courier New"/>
          <w:sz w:val="18"/>
        </w:rPr>
        <w:t xml:space="preserve">    fixed={"agente": luis, "estatus_factual": completado},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type_constraint=u.ind("viaje"),</w:t>
      </w:r>
    </w:p>
    <w:p>
      <w:pPr>
        <w:ind w:left="432"/>
      </w:pPr>
      <w:r>
        <w:rPr>
          <w:rFonts w:ascii="Courier New" w:hAnsi="Courier New"/>
          <w:sz w:val="18"/>
        </w:rPr>
        <w:t>))</w:t>
      </w:r>
    </w:p>
    <w:p>
      <w:pPr>
        <w:pStyle w:val="Heading3"/>
      </w:pPr>
      <w:r>
        <w:t>§16.7 — Recuperar la causa de una tarifa</w:t>
      </w:r>
    </w:p>
    <w:p>
      <w:r>
        <w:rPr>
          <w:b w:val="0"/>
          <w:i w:val="0"/>
          <w:u w:val="none"/>
        </w:rPr>
        <w:t xml:space="preserve">Iteración manual sobre los hechos de la tarifa para encontrar el </w:t>
      </w:r>
      <w:r>
        <w:rPr>
          <w:rFonts w:ascii="Courier New" w:hAnsi="Courier New"/>
          <w:b w:val="0"/>
          <w:i w:val="0"/>
          <w:sz w:val="20"/>
          <w:u w:val="none"/>
        </w:rPr>
        <w:t>causado_por</w:t>
      </w:r>
      <w:r>
        <w:rPr>
          <w:b w:val="0"/>
          <w:i w:val="0"/>
          <w:u w:val="none"/>
        </w:rPr>
        <w:t>. Permite explicar al usuario por qué un viaje específico costó lo que costó.</w:t>
      </w:r>
    </w:p>
    <w:p>
      <w:pPr>
        <w:ind w:left="432"/>
      </w:pPr>
      <w:r>
        <w:rPr>
          <w:rFonts w:ascii="Courier New" w:hAnsi="Courier New"/>
          <w:sz w:val="18"/>
        </w:rPr>
        <w:t>explicaciones = u.facts_about(tarifa_viaje_001)</w:t>
      </w:r>
    </w:p>
    <w:p>
      <w:pPr>
        <w:ind w:left="432"/>
      </w:pPr>
      <w:r>
        <w:rPr>
          <w:rFonts w:ascii="Courier New" w:hAnsi="Courier New"/>
          <w:sz w:val="18"/>
        </w:rPr>
        <w:t>causa = [f for f in explicaciones if f.role == "causado_por"]</w:t>
      </w:r>
    </w:p>
    <w:p>
      <w:pPr>
        <w:ind w:left="432"/>
      </w:pPr>
      <w:r>
        <w:rPr>
          <w:rFonts w:ascii="Courier New" w:hAnsi="Courier New"/>
          <w:sz w:val="18"/>
        </w:rPr>
        <w:t># causa[0].value.id == "alta_demanda_2026_05_16_14_30"</w:t>
      </w:r>
    </w:p>
    <w:p>
      <w:r>
        <w:t>________________________________________</w:t>
      </w:r>
    </w:p>
    <w:p>
      <w:pPr>
        <w:pStyle w:val="Heading2"/>
      </w:pPr>
      <w:r>
        <w:t>§17 — Historia clínica</w:t>
      </w:r>
    </w:p>
    <w:p>
      <w:pPr>
        <w:pStyle w:val="Heading3"/>
      </w:pPr>
      <w:r>
        <w:t>§17.1 — Roles de dominio que apuntan a K</w:t>
      </w:r>
    </w:p>
    <w:p>
      <w:r>
        <w:rPr>
          <w:b w:val="0"/>
          <w:i w:val="0"/>
          <w:u w:val="none"/>
        </w:rPr>
        <w:t xml:space="preserve">En clínica, "el medicamento prescrito" no es un objeto físico individual (O) sino una categoría farmacológica (K). El catálogo canónico declara </w:t>
      </w:r>
      <w:r>
        <w:rPr>
          <w:rFonts w:ascii="Courier New" w:hAnsi="Courier New"/>
          <w:b w:val="0"/>
          <w:i w:val="0"/>
          <w:sz w:val="20"/>
          <w:u w:val="none"/>
        </w:rPr>
        <w:t xml:space="preserve">tema: O </w:t>
      </w:r>
      <w:r>
        <w:rPr>
          <w:rFonts w:ascii="Cambria Math" w:hAnsi="Cambria Math"/>
          <w:b w:val="0"/>
          <w:i w:val="0"/>
          <w:sz w:val="20"/>
          <w:u w:val="none"/>
        </w:rPr>
        <w:t>→</w:t>
      </w:r>
      <w:r>
        <w:rPr>
          <w:rFonts w:ascii="Courier New" w:hAnsi="Courier New"/>
          <w:b w:val="0"/>
          <w:i w:val="0"/>
          <w:sz w:val="20"/>
          <w:u w:val="none"/>
        </w:rPr>
        <w:t xml:space="preserve"> O</w:t>
      </w:r>
      <w:r>
        <w:rPr>
          <w:b w:val="0"/>
          <w:i w:val="0"/>
          <w:u w:val="none"/>
        </w:rPr>
        <w:t xml:space="preserve">, así que el dominio agrega su propio rol </w:t>
      </w:r>
      <w:r>
        <w:rPr>
          <w:rFonts w:ascii="Courier New" w:hAnsi="Courier New"/>
          <w:b w:val="0"/>
          <w:i w:val="0"/>
          <w:sz w:val="20"/>
          <w:u w:val="none"/>
        </w:rPr>
        <w:t xml:space="preserve">medicamento_prescrito: O </w:t>
      </w:r>
      <w:r>
        <w:rPr>
          <w:rFonts w:ascii="Cambria Math" w:hAnsi="Cambria Math"/>
          <w:b w:val="0"/>
          <w:i w:val="0"/>
          <w:sz w:val="20"/>
          <w:u w:val="none"/>
        </w:rPr>
        <w:t>→</w:t>
      </w:r>
      <w:r>
        <w:rPr>
          <w:rFonts w:ascii="Courier New" w:hAnsi="Courier New"/>
          <w:b w:val="0"/>
          <w:i w:val="0"/>
          <w:sz w:val="20"/>
          <w:u w:val="none"/>
        </w:rPr>
        <w:t xml:space="preserve"> K</w:t>
      </w:r>
      <w:r>
        <w:rPr>
          <w:b w:val="0"/>
          <w:i w:val="0"/>
          <w:u w:val="none"/>
        </w:rPr>
        <w:t xml:space="preserve"> mediante la política liberal del catálogo. Lo mismo con </w:t>
      </w:r>
      <w:r>
        <w:rPr>
          <w:rFonts w:ascii="Courier New" w:hAnsi="Courier New"/>
          <w:b w:val="0"/>
          <w:i w:val="0"/>
          <w:sz w:val="20"/>
          <w:u w:val="none"/>
        </w:rPr>
        <w:t>medida_de</w:t>
      </w:r>
      <w:r>
        <w:rPr>
          <w:b w:val="0"/>
          <w:i w:val="0"/>
          <w:u w:val="none"/>
        </w:rPr>
        <w:t>.</w:t>
      </w:r>
    </w:p>
    <w:p>
      <w:pPr>
        <w:ind w:left="432"/>
      </w:pPr>
      <w:r>
        <w:rPr>
          <w:rFonts w:ascii="Courier New" w:hAnsi="Courier New"/>
          <w:sz w:val="18"/>
        </w:rPr>
        <w:t># El medicamento prescrito es una categoría (K), no un objeto.</w:t>
      </w:r>
    </w:p>
    <w:p>
      <w:pPr>
        <w:ind w:left="432"/>
      </w:pPr>
      <w:r>
        <w:rPr>
          <w:rFonts w:ascii="Courier New" w:hAnsi="Courier New"/>
          <w:sz w:val="18"/>
        </w:rPr>
        <w:t>u.assert_fact(pres, "medicamento_prescrito", enalapril)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# La variable medida es una categoría también.</w:t>
      </w:r>
    </w:p>
    <w:p>
      <w:pPr>
        <w:ind w:left="432"/>
      </w:pPr>
      <w:r>
        <w:rPr>
          <w:rFonts w:ascii="Courier New" w:hAnsi="Courier New"/>
          <w:sz w:val="18"/>
        </w:rPr>
        <w:t>u.assert_fact(medicion, "medida_de", presion_arterial)</w:t>
      </w:r>
    </w:p>
    <w:p>
      <w:pPr>
        <w:pStyle w:val="Heading3"/>
      </w:pPr>
      <w:r>
        <w:t>§17.2 — Rediagnóstico con vigencia temporal (D6)</w:t>
      </w:r>
    </w:p>
    <w:p>
      <w:r>
        <w:rPr>
          <w:b w:val="0"/>
          <w:i w:val="0"/>
          <w:u w:val="none"/>
        </w:rPr>
        <w:t xml:space="preserve">Un diagnóstico se reemplaza por otro vía bitemporalidad. El primer diagnóstico es válido entre </w:t>
      </w:r>
      <w:r>
        <w:rPr>
          <w:rFonts w:ascii="Courier New" w:hAnsi="Courier New"/>
          <w:b w:val="0"/>
          <w:i w:val="0"/>
          <w:sz w:val="20"/>
          <w:u w:val="none"/>
        </w:rPr>
        <w:t>t_consulta</w:t>
      </w:r>
      <w:r>
        <w:rPr>
          <w:b w:val="0"/>
          <w:i w:val="0"/>
          <w:u w:val="none"/>
        </w:rPr>
        <w:t xml:space="preserve"> y </w:t>
      </w:r>
      <w:r>
        <w:rPr>
          <w:rFonts w:ascii="Courier New" w:hAnsi="Courier New"/>
          <w:b w:val="0"/>
          <w:i w:val="0"/>
          <w:sz w:val="20"/>
          <w:u w:val="none"/>
        </w:rPr>
        <w:t>t_redx</w:t>
      </w:r>
      <w:r>
        <w:rPr>
          <w:b w:val="0"/>
          <w:i w:val="0"/>
          <w:u w:val="none"/>
        </w:rPr>
        <w:t xml:space="preserve">; el segundo, desde </w:t>
      </w:r>
      <w:r>
        <w:rPr>
          <w:rFonts w:ascii="Courier New" w:hAnsi="Courier New"/>
          <w:b w:val="0"/>
          <w:i w:val="0"/>
          <w:sz w:val="20"/>
          <w:u w:val="none"/>
        </w:rPr>
        <w:t>t_redx</w:t>
      </w:r>
      <w:r>
        <w:rPr>
          <w:b w:val="0"/>
          <w:i w:val="0"/>
          <w:u w:val="none"/>
        </w:rPr>
        <w:t xml:space="preserve"> en adelante (sin </w:t>
      </w:r>
      <w:r>
        <w:rPr>
          <w:rFonts w:ascii="Courier New" w:hAnsi="Courier New"/>
          <w:b w:val="0"/>
          <w:i w:val="0"/>
          <w:sz w:val="20"/>
          <w:u w:val="none"/>
        </w:rPr>
        <w:t>valid_to</w:t>
      </w:r>
      <w:r>
        <w:rPr>
          <w:b w:val="0"/>
          <w:i w:val="0"/>
          <w:u w:val="none"/>
        </w:rPr>
        <w:t xml:space="preserve">). La relación </w:t>
      </w:r>
      <w:r>
        <w:rPr>
          <w:rFonts w:ascii="Courier New" w:hAnsi="Courier New"/>
          <w:b w:val="0"/>
          <w:i w:val="0"/>
          <w:sz w:val="20"/>
          <w:u w:val="none"/>
        </w:rPr>
        <w:t>rectifica</w:t>
      </w:r>
      <w:r>
        <w:rPr>
          <w:b w:val="0"/>
          <w:i w:val="0"/>
          <w:u w:val="none"/>
        </w:rPr>
        <w:t xml:space="preserve"> deja la trazabilidad del cambio.</w:t>
      </w:r>
    </w:p>
    <w:p>
      <w:pPr>
        <w:ind w:left="432"/>
      </w:pPr>
      <w:r>
        <w:rPr>
          <w:rFonts w:ascii="Courier New" w:hAnsi="Courier New"/>
          <w:sz w:val="18"/>
        </w:rPr>
        <w:t># Diagnóstico original (vigente hasta el rediagnóstico)</w:t>
      </w:r>
    </w:p>
    <w:p>
      <w:pPr>
        <w:ind w:left="432"/>
      </w:pPr>
      <w:r>
        <w:rPr>
          <w:rFonts w:ascii="Courier New" w:hAnsi="Courier New"/>
          <w:sz w:val="18"/>
        </w:rPr>
        <w:t>u.assert_fact(diag, "diagnosticado_como", hta_g1,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valid_from=t_consulta, valid_to=t_redx)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# Rediagnóstico (vigente desde T1, abierto al futuro)</w:t>
      </w:r>
    </w:p>
    <w:p>
      <w:pPr>
        <w:ind w:left="432"/>
      </w:pPr>
      <w:r>
        <w:rPr>
          <w:rFonts w:ascii="Courier New" w:hAnsi="Courier New"/>
          <w:sz w:val="18"/>
        </w:rPr>
        <w:t>u.assert_fact(diag2, "diagnosticado_como", hta_g2,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valid_from=t_redx)</w:t>
      </w:r>
    </w:p>
    <w:p>
      <w:pPr>
        <w:ind w:left="432"/>
      </w:pPr>
      <w:r>
        <w:rPr>
          <w:rFonts w:ascii="Courier New" w:hAnsi="Courier New"/>
          <w:sz w:val="18"/>
        </w:rPr>
        <w:t>u.assert_fact(diag2, "rectifica", diag)</w:t>
      </w:r>
    </w:p>
    <w:p>
      <w:pPr>
        <w:pStyle w:val="Heading3"/>
      </w:pPr>
      <w:r>
        <w:t>§17.3 — Prescripción con motivo, finalidad y verificación normativa</w:t>
      </w:r>
    </w:p>
    <w:p>
      <w:r>
        <w:rPr>
          <w:b w:val="0"/>
          <w:i w:val="0"/>
          <w:u w:val="none"/>
        </w:rPr>
        <w:t xml:space="preserve">Tres relaciones del "por qué" (D7) sobre la misma situación: </w:t>
      </w:r>
      <w:r>
        <w:rPr>
          <w:rFonts w:ascii="Courier New" w:hAnsi="Courier New"/>
          <w:b w:val="0"/>
          <w:i w:val="0"/>
          <w:sz w:val="20"/>
          <w:u w:val="none"/>
        </w:rPr>
        <w:t>motivado_por</w:t>
      </w:r>
      <w:r>
        <w:rPr>
          <w:b w:val="0"/>
          <w:i w:val="0"/>
          <w:u w:val="none"/>
        </w:rPr>
        <w:t xml:space="preserve"> apunta al diagnóstico, </w:t>
      </w:r>
      <w:r>
        <w:rPr>
          <w:rFonts w:ascii="Courier New" w:hAnsi="Courier New"/>
          <w:b w:val="0"/>
          <w:i w:val="0"/>
          <w:sz w:val="20"/>
          <w:u w:val="none"/>
        </w:rPr>
        <w:t>con_finalidad</w:t>
      </w:r>
      <w:r>
        <w:rPr>
          <w:b w:val="0"/>
          <w:i w:val="0"/>
          <w:u w:val="none"/>
        </w:rPr>
        <w:t xml:space="preserve"> al objetivo terapéutico, </w:t>
      </w:r>
      <w:r>
        <w:rPr>
          <w:rFonts w:ascii="Courier New" w:hAnsi="Courier New"/>
          <w:b w:val="0"/>
          <w:i w:val="0"/>
          <w:sz w:val="20"/>
          <w:u w:val="none"/>
        </w:rPr>
        <w:t>verificado_contra</w:t>
      </w:r>
      <w:r>
        <w:rPr>
          <w:b w:val="0"/>
          <w:i w:val="0"/>
          <w:u w:val="none"/>
        </w:rPr>
        <w:t xml:space="preserve"> a la regla farmacológica que confirma que la prescripción no contradice una contraindicación. Las tres coexisten sin pisarse.</w:t>
      </w:r>
    </w:p>
    <w:p>
      <w:pPr>
        <w:ind w:left="432"/>
      </w:pPr>
      <w:r>
        <w:rPr>
          <w:rFonts w:ascii="Courier New" w:hAnsi="Courier New"/>
          <w:sz w:val="18"/>
        </w:rPr>
        <w:t>pres = ingest_situation(u, lex, "prescribir", roles={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"agente":                dra_torres,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"paciente":              maria_g,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"medicamento_prescrito": enalapril,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"frecuencia":            cada_manana,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"duracion":              indefinida,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"momento":               at(0),</w:t>
      </w:r>
    </w:p>
    <w:p>
      <w:pPr>
        <w:ind w:left="432"/>
      </w:pPr>
      <w:r>
        <w:rPr>
          <w:rFonts w:ascii="Courier New" w:hAnsi="Courier New"/>
          <w:sz w:val="18"/>
        </w:rPr>
        <w:t>})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u.assert_fact(pres, "motivado_por",   diag)        # por qué se prescribió</w:t>
      </w:r>
    </w:p>
    <w:p>
      <w:pPr>
        <w:ind w:left="432"/>
      </w:pPr>
      <w:r>
        <w:rPr>
          <w:rFonts w:ascii="Courier New" w:hAnsi="Courier New"/>
          <w:sz w:val="18"/>
        </w:rPr>
        <w:t>u.assert_fact(pres, "con_finalidad",  objetivo)    # para qué se prescribió</w:t>
      </w:r>
    </w:p>
    <w:p>
      <w:pPr>
        <w:ind w:left="432"/>
      </w:pPr>
      <w:r>
        <w:rPr>
          <w:rFonts w:ascii="Courier New" w:hAnsi="Courier New"/>
          <w:sz w:val="18"/>
        </w:rPr>
        <w:t>u.assert_fact(pres, "verificado_contra", regla_contraindicacion)</w:t>
      </w:r>
    </w:p>
    <w:p>
      <w:r>
        <w:t>________________________________________</w:t>
      </w:r>
    </w:p>
    <w:p>
      <w:pPr>
        <w:pStyle w:val="Heading2"/>
      </w:pPr>
      <w:r>
        <w:t>§18 — Banco regional</w:t>
      </w:r>
    </w:p>
    <w:p>
      <w:pPr>
        <w:pStyle w:val="Heading3"/>
      </w:pPr>
      <w:r>
        <w:t>§18.1 — Recuperar las dos contrapartidas contables de una transferencia</w:t>
      </w:r>
    </w:p>
    <w:p>
      <w:r>
        <w:rPr>
          <w:b w:val="0"/>
          <w:i w:val="0"/>
          <w:u w:val="none"/>
        </w:rPr>
        <w:t xml:space="preserve">La transferencia operativa y los dos asientos contables (débito y crédito) son tres situaciones distintas ligadas por </w:t>
      </w:r>
      <w:r>
        <w:rPr>
          <w:rFonts w:ascii="Courier New" w:hAnsi="Courier New"/>
          <w:b w:val="0"/>
          <w:i w:val="0"/>
          <w:sz w:val="20"/>
          <w:u w:val="none"/>
        </w:rPr>
        <w:t>parte_de</w:t>
      </w:r>
      <w:r>
        <w:rPr>
          <w:b w:val="0"/>
          <w:i w:val="0"/>
          <w:u w:val="none"/>
        </w:rPr>
        <w:t>. Recuperar los asientos es un filtro adicional sobre la etiqueta.</w:t>
      </w:r>
    </w:p>
    <w:p>
      <w:pPr>
        <w:ind w:left="432"/>
      </w:pPr>
      <w:r>
        <w:rPr>
          <w:rFonts w:ascii="Courier New" w:hAnsi="Courier New"/>
          <w:sz w:val="18"/>
        </w:rPr>
        <w:t>asientos = [f.subject for f in u.facts_with_role("parte_de")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if f.value.id == "transferencia_001"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and f.subject.label.startswith("asiento_")]</w:t>
      </w:r>
    </w:p>
    <w:p>
      <w:pPr>
        <w:ind w:left="432"/>
      </w:pPr>
      <w:r>
        <w:rPr>
          <w:rFonts w:ascii="Courier New" w:hAnsi="Courier New"/>
          <w:sz w:val="18"/>
        </w:rPr>
        <w:t># devuelve [asiento_debito_001, asiento_credito_001]</w:t>
      </w:r>
    </w:p>
    <w:p>
      <w:r>
        <w:t>________________________________________</w:t>
      </w:r>
    </w:p>
    <w:p>
      <w:pPr>
        <w:pStyle w:val="Heading2"/>
      </w:pPr>
      <w:r>
        <w:t>§19 — Cuatro dominios incómodos</w:t>
      </w:r>
    </w:p>
    <w:p>
      <w:pPr>
        <w:pStyle w:val="Heading3"/>
      </w:pPr>
      <w:r>
        <w:t>§19.1 — Marcador de fútbol como estado derivado</w:t>
      </w:r>
    </w:p>
    <w:p>
      <w:r>
        <w:rPr>
          <w:b w:val="0"/>
          <w:i w:val="0"/>
          <w:u w:val="none"/>
        </w:rPr>
        <w:t>El marcador "Argentina 1 - Perú 0" no es un hecho que alguien asienta; emerge de contar los goles registrados por cada equipo. La consulta es un conteo doble con composición de strings final.</w:t>
      </w:r>
    </w:p>
    <w:p>
      <w:pPr>
        <w:ind w:left="432"/>
      </w:pPr>
      <w:r>
        <w:rPr>
          <w:rFonts w:ascii="Courier New" w:hAnsi="Courier New"/>
          <w:sz w:val="18"/>
        </w:rPr>
        <w:t>n_goles_arg = count(u, Pattern(</w:t>
      </w:r>
    </w:p>
    <w:p>
      <w:pPr>
        <w:ind w:left="432"/>
      </w:pPr>
      <w:r>
        <w:rPr>
          <w:rFonts w:ascii="Courier New" w:hAnsi="Courier New"/>
          <w:sz w:val="18"/>
        </w:rPr>
        <w:t xml:space="preserve">    fixed={"equipo": argentina},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type_constraint=u.ind("evento_gol"),</w:t>
      </w:r>
    </w:p>
    <w:p>
      <w:pPr>
        <w:ind w:left="432"/>
      </w:pPr>
      <w:r>
        <w:rPr>
          <w:rFonts w:ascii="Courier New" w:hAnsi="Courier New"/>
          <w:sz w:val="18"/>
        </w:rPr>
        <w:t>))</w:t>
      </w:r>
    </w:p>
    <w:p>
      <w:pPr>
        <w:ind w:left="432"/>
      </w:pPr>
      <w:r>
        <w:rPr>
          <w:rFonts w:ascii="Courier New" w:hAnsi="Courier New"/>
          <w:sz w:val="18"/>
        </w:rPr>
        <w:t>n_goles_per = count(u, Pattern(</w:t>
      </w:r>
    </w:p>
    <w:p>
      <w:pPr>
        <w:ind w:left="432"/>
      </w:pPr>
      <w:r>
        <w:rPr>
          <w:rFonts w:ascii="Courier New" w:hAnsi="Courier New"/>
          <w:sz w:val="18"/>
        </w:rPr>
        <w:t xml:space="preserve">    fixed={"equipo": peru},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type_constraint=u.ind("evento_gol"),</w:t>
      </w:r>
    </w:p>
    <w:p>
      <w:pPr>
        <w:ind w:left="432"/>
      </w:pPr>
      <w:r>
        <w:rPr>
          <w:rFonts w:ascii="Courier New" w:hAnsi="Courier New"/>
          <w:sz w:val="18"/>
        </w:rPr>
        <w:t>))</w:t>
      </w:r>
    </w:p>
    <w:p>
      <w:pPr>
        <w:ind w:left="432"/>
      </w:pPr>
      <w:r>
        <w:rPr>
          <w:rFonts w:ascii="Courier New" w:hAnsi="Courier New"/>
          <w:sz w:val="18"/>
        </w:rPr>
        <w:t>marcador = f"{n_goles_arg} - {n_goles_per}"</w:t>
      </w:r>
    </w:p>
    <w:p>
      <w:r>
        <w:t>________________________________________</w:t>
      </w:r>
    </w:p>
    <w:p>
      <w:pPr>
        <w:pStyle w:val="Heading2"/>
      </w:pPr>
      <w:r>
        <w:t>§20 — WQuestions y los modelos de lenguaje</w:t>
      </w:r>
    </w:p>
    <w:p>
      <w:pPr>
        <w:pStyle w:val="Heading3"/>
      </w:pPr>
      <w:r>
        <w:t>§20.1 — Ingesta médica generada por un LLM</w:t>
      </w:r>
    </w:p>
    <w:p>
      <w:r>
        <w:rPr>
          <w:b w:val="0"/>
          <w:i w:val="0"/>
          <w:u w:val="none"/>
        </w:rPr>
        <w:t xml:space="preserve">Un LLM procesa una nota clínica en lenguaje natural y produce cinco invocaciones </w:t>
      </w:r>
      <w:r>
        <w:rPr>
          <w:rFonts w:ascii="Courier New" w:hAnsi="Courier New"/>
          <w:b w:val="0"/>
          <w:i w:val="0"/>
          <w:sz w:val="20"/>
          <w:u w:val="none"/>
        </w:rPr>
        <w:t>ingest_situation</w:t>
      </w:r>
      <w:r>
        <w:rPr>
          <w:b w:val="0"/>
          <w:i w:val="0"/>
          <w:u w:val="none"/>
        </w:rPr>
        <w:t>, una por verbo identificado en el texto. La extracción es directa porque el lexicon clínico ya expone las signaturas como function schemas.</w:t>
      </w:r>
    </w:p>
    <w:p>
      <w:pPr>
        <w:ind w:left="432"/>
      </w:pPr>
      <w:r>
        <w:rPr>
          <w:rFonts w:ascii="Courier New" w:hAnsi="Courier New"/>
          <w:sz w:val="18"/>
        </w:rPr>
        <w:t>ingest_situation("consultar", roles={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"agente": dra_torres, "paciente": maria_g,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"momento": fecha_nota, "motivo": cefalea,</w:t>
      </w:r>
    </w:p>
    <w:p>
      <w:pPr>
        <w:ind w:left="432"/>
      </w:pPr>
      <w:r>
        <w:rPr>
          <w:rFonts w:ascii="Courier New" w:hAnsi="Courier New"/>
          <w:sz w:val="18"/>
        </w:rPr>
        <w:t>})</w:t>
      </w:r>
    </w:p>
    <w:p>
      <w:pPr>
        <w:ind w:left="432"/>
      </w:pPr>
      <w:r>
        <w:rPr>
          <w:rFonts w:ascii="Courier New" w:hAnsi="Courier New"/>
          <w:sz w:val="18"/>
        </w:rPr>
        <w:t>ingest_situation("medir", roles={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"agente": dra_torres, "paciente": maria_g,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"medida_de": presion_arterial,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"monto": "145/92", "unidad": mmHg,</w:t>
      </w:r>
    </w:p>
    <w:p>
      <w:pPr>
        <w:ind w:left="432"/>
      </w:pPr>
      <w:r>
        <w:rPr>
          <w:rFonts w:ascii="Courier New" w:hAnsi="Courier New"/>
          <w:sz w:val="18"/>
        </w:rPr>
        <w:t>})</w:t>
      </w:r>
    </w:p>
    <w:p>
      <w:pPr>
        <w:ind w:left="432"/>
      </w:pPr>
      <w:r>
        <w:rPr>
          <w:rFonts w:ascii="Courier New" w:hAnsi="Courier New"/>
          <w:sz w:val="18"/>
        </w:rPr>
        <w:t>ingest_situation("diagnosticar", roles={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"agente": dra_torres, "paciente": maria_g,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"diagnosticado_como": hta_g1,</w:t>
      </w:r>
    </w:p>
    <w:p>
      <w:pPr>
        <w:ind w:left="432"/>
      </w:pPr>
      <w:r>
        <w:rPr>
          <w:rFonts w:ascii="Courier New" w:hAnsi="Courier New"/>
          <w:sz w:val="18"/>
        </w:rPr>
        <w:t>})</w:t>
      </w:r>
    </w:p>
    <w:p>
      <w:pPr>
        <w:ind w:left="432"/>
      </w:pPr>
      <w:r>
        <w:rPr>
          <w:rFonts w:ascii="Courier New" w:hAnsi="Courier New"/>
          <w:sz w:val="18"/>
        </w:rPr>
        <w:t>ingest_situation("prescribir", roles={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"agente": dra_torres, "paciente": maria_g,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"medicamento_prescrito": enalapril,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"frecuencia": cada_manana,</w:t>
      </w:r>
    </w:p>
    <w:p>
      <w:pPr>
        <w:ind w:left="432"/>
      </w:pPr>
      <w:r>
        <w:rPr>
          <w:rFonts w:ascii="Courier New" w:hAnsi="Courier New"/>
          <w:sz w:val="18"/>
        </w:rPr>
        <w:t>})</w:t>
      </w:r>
    </w:p>
    <w:p>
      <w:pPr>
        <w:ind w:left="432"/>
      </w:pPr>
      <w:r>
        <w:rPr>
          <w:rFonts w:ascii="Courier New" w:hAnsi="Courier New"/>
          <w:sz w:val="18"/>
        </w:rPr>
        <w:t>ingest_situation("controlar", roles={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"paciente": maria_g, "agente": dra_torres,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"momento": fecha_nota_plus_30,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"estatus_factual": previsto,</w:t>
      </w:r>
    </w:p>
    <w:p>
      <w:pPr>
        <w:ind w:left="432"/>
      </w:pPr>
      <w:r>
        <w:rPr>
          <w:rFonts w:ascii="Courier New" w:hAnsi="Courier New"/>
          <w:sz w:val="18"/>
        </w:rPr>
        <w:t>})</w:t>
      </w:r>
    </w:p>
    <w:p>
      <w:pPr>
        <w:pStyle w:val="Heading3"/>
      </w:pPr>
      <w:r>
        <w:t>§20.2 — Consulta cross-dominio con LLM</w:t>
      </w:r>
    </w:p>
    <w:p>
      <w:r>
        <w:rPr>
          <w:b w:val="0"/>
          <w:i w:val="0"/>
          <w:u w:val="none"/>
        </w:rPr>
        <w:t xml:space="preserve">El LLM cruza dos dominios distintos (política y retail) emitiendo dos consultas paralelas. Cada una tiene su propio </w:t>
      </w:r>
      <w:r>
        <w:rPr>
          <w:rFonts w:ascii="Courier New" w:hAnsi="Courier New"/>
          <w:b w:val="0"/>
          <w:i w:val="0"/>
          <w:sz w:val="20"/>
          <w:u w:val="none"/>
        </w:rPr>
        <w:t>type_constraint</w:t>
      </w:r>
      <w:r>
        <w:rPr>
          <w:b w:val="0"/>
          <w:i w:val="0"/>
          <w:u w:val="none"/>
        </w:rPr>
        <w:t>; el LLM las combina y produce la respuesta narrativa al usuario.</w:t>
      </w:r>
    </w:p>
    <w:p>
      <w:pPr>
        <w:ind w:left="432"/>
      </w:pPr>
      <w:r>
        <w:rPr>
          <w:rFonts w:ascii="Courier New" w:hAnsi="Courier New"/>
          <w:sz w:val="18"/>
        </w:rPr>
        <w:t>noticias = query(Pattern(</w:t>
      </w:r>
    </w:p>
    <w:p>
      <w:pPr>
        <w:ind w:left="432"/>
      </w:pPr>
      <w:r>
        <w:rPr>
          <w:rFonts w:ascii="Courier New" w:hAnsi="Courier New"/>
          <w:sz w:val="18"/>
        </w:rPr>
        <w:t xml:space="preserve">    fixed={"tema_categorico": impuesto_consumo},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type_constraint="noticia_politica",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ask={"agente": Var(), "momento": Var(), "contenido": Var()},</w:t>
      </w:r>
    </w:p>
    <w:p>
      <w:pPr>
        <w:ind w:left="432"/>
      </w:pPr>
      <w:r>
        <w:rPr>
          <w:rFonts w:ascii="Courier New" w:hAnsi="Courier New"/>
          <w:sz w:val="18"/>
        </w:rPr>
        <w:t>))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ventas = query(Pattern(</w:t>
      </w:r>
    </w:p>
    <w:p>
      <w:pPr>
        <w:ind w:left="432"/>
      </w:pPr>
      <w:r>
        <w:rPr>
          <w:rFonts w:ascii="Courier New" w:hAnsi="Courier New"/>
          <w:sz w:val="18"/>
        </w:rPr>
        <w:t xml:space="preserve">    fixed={"sector": retail},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type_constraint="agregado_ventas_trimestral",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ask={"momento": Var(), "monto": Var()},</w:t>
      </w:r>
    </w:p>
    <w:p>
      <w:pPr>
        <w:ind w:left="432"/>
      </w:pPr>
      <w:r>
        <w:rPr>
          <w:rFonts w:ascii="Courier New" w:hAnsi="Courier New"/>
          <w:sz w:val="18"/>
        </w:rPr>
        <w:t>))</w:t>
      </w:r>
    </w:p>
    <w:p>
      <w:r>
        <w:t>________________________________________</w:t>
      </w:r>
    </w:p>
    <w:p>
      <w:pPr>
        <w:pStyle w:val="Heading2"/>
      </w:pPr>
      <w:r>
        <w:t>Patrones que emergen al verlo todo junto</w:t>
      </w:r>
    </w:p>
    <w:p>
      <w:r>
        <w:rPr>
          <w:b w:val="0"/>
          <w:i w:val="0"/>
          <w:u w:val="none"/>
        </w:rPr>
        <w:t>Si se revisan los 20 fragmentos en serie, se observan cinco regularidades que valen la pena nombrar:</w:t>
      </w:r>
    </w:p>
    <w:p>
      <w:pPr>
        <w:pStyle w:val="ListNumber"/>
      </w:pPr>
      <w:r>
        <w:rPr>
          <w:b/>
          <w:i w:val="0"/>
          <w:u w:val="none"/>
        </w:rPr>
        <w:t>La API es realmente pequeña.</w:t>
      </w:r>
      <w:r>
        <w:rPr>
          <w:b w:val="0"/>
          <w:i w:val="0"/>
          <w:u w:val="none"/>
        </w:rPr>
        <w:t xml:space="preserve"> </w:t>
      </w:r>
      <w:r>
        <w:rPr>
          <w:rFonts w:ascii="Courier New" w:hAnsi="Courier New"/>
          <w:b w:val="0"/>
          <w:i w:val="0"/>
          <w:sz w:val="20"/>
          <w:u w:val="none"/>
        </w:rPr>
        <w:t>ingest_situation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assert_fact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query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count</w:t>
      </w:r>
      <w:r>
        <w:rPr>
          <w:b w:val="0"/>
          <w:i w:val="0"/>
          <w:u w:val="none"/>
        </w:rPr>
        <w:t>. Con esos cuatro verbos se modelan ocho dominios completos. No hay 200 funciones que aprender; hay cuatro.</w:t>
      </w:r>
    </w:p>
    <w:p>
      <w:pPr>
        <w:pStyle w:val="ListNumber"/>
      </w:pPr>
      <w:r>
        <w:rPr>
          <w:b/>
          <w:i w:val="0"/>
          <w:u w:val="none"/>
        </w:rPr>
        <w:t>Las llamadas son densas pero uniformes.</w:t>
      </w:r>
      <w:r>
        <w:rPr>
          <w:b w:val="0"/>
          <w:i w:val="0"/>
          <w:u w:val="none"/>
        </w:rPr>
        <w:t xml:space="preserve"> Una llamada típica tiene entre 5 y 10 líneas. El patrón visual es siempre el mismo: nombre del verbo, diccionario de roles, opcionales al final. Una vez que el lector reconoce el patrón, el código se lee como prosa.</w:t>
      </w:r>
    </w:p>
    <w:p>
      <w:pPr>
        <w:pStyle w:val="ListNumber"/>
      </w:pPr>
      <w:r>
        <w:rPr>
          <w:b/>
          <w:i w:val="0"/>
          <w:u w:val="none"/>
        </w:rPr>
        <w:t>El verbo se elige primero, los roles después.</w:t>
      </w:r>
      <w:r>
        <w:rPr>
          <w:b w:val="0"/>
          <w:i w:val="0"/>
          <w:u w:val="none"/>
        </w:rPr>
        <w:t xml:space="preserve"> Esto no es coincidencia: refleja la signatura tipada del verbo (capítulo 12). Primero el contrato, después los argumentos.</w:t>
      </w:r>
    </w:p>
    <w:p>
      <w:pPr>
        <w:pStyle w:val="ListNumber"/>
      </w:pPr>
      <w:r>
        <w:rPr>
          <w:b/>
          <w:i w:val="0"/>
          <w:u w:val="none"/>
        </w:rPr>
        <w:t>La política liberal del catálogo se ejerce constantemente.</w:t>
      </w:r>
      <w:r>
        <w:rPr>
          <w:b w:val="0"/>
          <w:i w:val="0"/>
          <w:u w:val="none"/>
        </w:rPr>
        <w:t xml:space="preserve"> </w:t>
      </w:r>
      <w:r>
        <w:rPr>
          <w:rFonts w:ascii="Courier New" w:hAnsi="Courier New"/>
          <w:b w:val="0"/>
          <w:i w:val="0"/>
          <w:sz w:val="20"/>
          <w:u w:val="none"/>
        </w:rPr>
        <w:t>medicamento_prescrito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medida_de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diagnosticado_como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equipo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tema_categorico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sector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frecuencia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duracion</w:t>
      </w:r>
      <w:r>
        <w:rPr>
          <w:b w:val="0"/>
          <w:i w:val="0"/>
          <w:u w:val="none"/>
        </w:rPr>
        <w:t xml:space="preserve"> — todos son roles de dominio que ningún capítulo declara explícitamente y, sin embargo, el sistema los acepta. El motor solo valida los roles canónicos; el resto pasa.</w:t>
      </w:r>
    </w:p>
    <w:p>
      <w:pPr>
        <w:pStyle w:val="ListNumber"/>
      </w:pPr>
      <w:r>
        <w:rPr>
          <w:b/>
          <w:i w:val="0"/>
          <w:u w:val="none"/>
        </w:rPr>
        <w:t>La bitemporalidad y la inmutabilidad son la regla.</w:t>
      </w:r>
      <w:r>
        <w:rPr>
          <w:b w:val="0"/>
          <w:i w:val="0"/>
          <w:u w:val="none"/>
        </w:rPr>
        <w:t xml:space="preserve"> Casi todos los fragmentos importantes asientan con </w:t>
      </w:r>
      <w:r>
        <w:rPr>
          <w:rFonts w:ascii="Courier New" w:hAnsi="Courier New"/>
          <w:b w:val="0"/>
          <w:i w:val="0"/>
          <w:sz w:val="20"/>
          <w:u w:val="none"/>
        </w:rPr>
        <w:t>valid_from</w:t>
      </w:r>
      <w:r>
        <w:rPr>
          <w:b w:val="0"/>
          <w:i w:val="0"/>
          <w:u w:val="none"/>
        </w:rPr>
        <w:t>/</w:t>
      </w:r>
      <w:r>
        <w:rPr>
          <w:rFonts w:ascii="Courier New" w:hAnsi="Courier New"/>
          <w:b w:val="0"/>
          <w:i w:val="0"/>
          <w:sz w:val="20"/>
          <w:u w:val="none"/>
        </w:rPr>
        <w:t>valid_to</w:t>
      </w:r>
      <w:r>
        <w:rPr>
          <w:b w:val="0"/>
          <w:i w:val="0"/>
          <w:u w:val="none"/>
        </w:rPr>
        <w:t xml:space="preserve">, marcan </w:t>
      </w:r>
      <w:r>
        <w:rPr>
          <w:rFonts w:ascii="Courier New" w:hAnsi="Courier New"/>
          <w:b w:val="0"/>
          <w:i w:val="0"/>
          <w:sz w:val="20"/>
          <w:u w:val="none"/>
        </w:rPr>
        <w:t>estatus_factual</w:t>
      </w:r>
      <w:r>
        <w:rPr>
          <w:b w:val="0"/>
          <w:i w:val="0"/>
          <w:u w:val="none"/>
        </w:rPr>
        <w:t xml:space="preserve">, o </w:t>
      </w:r>
      <w:r>
        <w:rPr>
          <w:rFonts w:ascii="Courier New" w:hAnsi="Courier New"/>
          <w:b w:val="0"/>
          <w:i w:val="0"/>
          <w:sz w:val="20"/>
          <w:u w:val="none"/>
        </w:rPr>
        <w:t>rectifican</w:t>
      </w:r>
      <w:r>
        <w:rPr>
          <w:b w:val="0"/>
          <w:i w:val="0"/>
          <w:u w:val="none"/>
        </w:rPr>
        <w:t xml:space="preserve"> sin borrar. El modelo no tiene una operación "update": tiene "asentar un hecho nuevo que reemplaza al previo conservando el historial".</w:t>
      </w:r>
    </w:p>
    <w:p>
      <w:r>
        <w:rPr>
          <w:b w:val="0"/>
          <w:i w:val="0"/>
          <w:u w:val="none"/>
        </w:rPr>
        <w:t>Estas cinco regularidades, juntas, son lo que hace que el código del prototipo sea tan corto (apenas 2.250 líneas en total) a pesar de modelar dominios tan distintos como un spa, un banco regional, una historia clínica y un partido de fútbol. El motor no crece con cada dominio nuevo; el lexicon y los datos sí.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