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jc w:val="center"/>
        <w:spacing w:line="240" w:lineRule="auto" w:after="30"/>
      </w:pPr>
      <w:r>
        <w:rPr>
          <w:rFonts w:ascii="Times New Roman" w:hAnsi="Times New Roman" w:cs="Times New Roman"/>
          <w:sz w:val="24"/>
          <w:szCs w:val="24"/>
        </w:rPr>
        <w:t xml:space="preserve">REPÚBLICA BOLIVARIANA DE VENEZUELA</w:t>
      </w:r>
    </w:p>
    <w:p>
      <w:pPr>
        <w:jc w:val="center"/>
        <w:spacing w:line="240" w:lineRule="auto" w:after="30"/>
      </w:pPr>
      <w:r>
        <w:rPr>
          <w:rFonts w:ascii="Times New Roman" w:hAnsi="Times New Roman" w:cs="Times New Roman"/>
          <w:sz w:val="24"/>
          <w:szCs w:val="24"/>
        </w:rPr>
        <w:t xml:space="preserve">MINISTERIO DEL PODER POPULAR PARA LA EDUCACIÓN UNIVERSITARIA</w:t>
      </w:r>
    </w:p>
    <w:p>
      <w:pPr>
        <w:jc w:val="center"/>
        <w:spacing w:line="240" w:lineRule="auto" w:after="30"/>
      </w:pPr>
      <w:r>
        <w:rPr>
          <w:rFonts w:ascii="Times New Roman" w:hAnsi="Times New Roman" w:cs="Times New Roman"/>
          <w:sz w:val="24"/>
          <w:szCs w:val="24"/>
        </w:rPr>
        <w:t xml:space="preserve">UNIVERSIDAD NACIONAL EXPERIMENTAL DE LOS LLANOS CENTRALES "RÓMULO GALLEGOS"</w:t>
      </w:r>
    </w:p>
    <w:p>
      <w:pPr>
        <w:jc w:val="center"/>
        <w:spacing w:line="240" w:lineRule="auto" w:before="60" w:after="80"/>
      </w:pPr>
      <w:r>
        <w:drawing>
          <wp:inline xmlns:wp="http://schemas.openxmlformats.org/drawingml/2006/wordprocessingDrawing" distT="0" distB="0" distL="0" distR="0">
            <wp:extent cx="1800000" cy="828000"/>
            <wp:effectExtent b="0" l="0" r="0" t="0"/>
            <wp:docPr id="1" name="Logo UNERG Oficial"/>
            <a:graphic xmlns:a="http://schemas.openxmlformats.org/drawingml/2006/main">
              <a:graphicData uri="http://schemas.openxmlformats.org/drawingml/2006/picture">
                <pic:pic xmlns:pic="http://schemas.openxmlformats.org/drawingml/2006/picture">
                  <pic:nvPicPr>
                    <pic:cNvPr id="0" name="logo_unerg_5x2_3.png"/>
                    <pic:cNvPicPr/>
                  </pic:nvPicPr>
                  <pic:blipFill>
                    <a:blip xmlns:r="http://schemas.openxmlformats.org/officeDocument/2006/relationships" r:embed="rId6"/>
                    <a:stretch>
                      <a:fillRect/>
                    </a:stretch>
                  </pic:blipFill>
                  <pic:spPr>
                    <a:xfrm>
                      <a:off x="0" y="0"/>
                      <a:ext cx="1800000" cy="828000"/>
                    </a:xfrm>
                    <a:prstGeom prst="rect">
                      <a:avLst/>
                    </a:prstGeom>
                  </pic:spPr>
                </pic:pic>
              </a:graphicData>
            </a:graphic>
          </wp:inline>
        </w:drawing>
      </w:r>
    </w:p>
    <w:p>
      <w:pPr>
        <w:jc w:val="center"/>
        <w:spacing w:line="240" w:lineRule="auto" w:after="35"/>
      </w:pPr>
      <w:r>
        <w:rPr>
          <w:b/>
          <w:bCs/>
          <w:rFonts w:ascii="Times New Roman" w:hAnsi="Times New Roman" w:cs="Times New Roman"/>
          <w:sz w:val="28"/>
          <w:szCs w:val="28"/>
        </w:rPr>
        <w:t xml:space="preserve">ÁREA DE INGENIERÍA EN SISTEMAS</w:t>
      </w:r>
    </w:p>
    <w:p>
      <w:pPr>
        <w:jc w:val="center"/>
        <w:spacing w:line="240" w:lineRule="auto" w:after="35"/>
      </w:pPr>
      <w:r>
        <w:rPr>
          <w:b/>
          <w:bCs/>
          <w:rFonts w:ascii="Times New Roman" w:hAnsi="Times New Roman" w:cs="Times New Roman"/>
          <w:sz w:val="28"/>
          <w:szCs w:val="28"/>
        </w:rPr>
        <w:t xml:space="preserve">PROGRAMA DE FORMACIÓN EN INGENIERÍA EN INFORMÁTICA</w:t>
      </w:r>
    </w:p>
    <w:p>
      <w:pPr>
        <w:spacing w:line="240" w:lineRule="auto" w:before="0" w:after="420"/>
      </w:pPr>
    </w:p>
    <w:p>
      <w:pPr>
        <w:jc w:val="center"/>
        <w:spacing w:line="260" w:lineRule="auto" w:after="40"/>
      </w:pPr>
      <w:r>
        <w:rPr>
          <w:b/>
          <w:bCs/>
          <w:rFonts w:ascii="Times New Roman" w:hAnsi="Times New Roman" w:cs="Times New Roman"/>
          <w:sz w:val="32"/>
          <w:szCs w:val="32"/>
        </w:rPr>
        <w:t xml:space="preserve">DESARROLLO MÓVIL DE UN HUB EDUCATIVO CON ARQUITECTURA</w:t>
      </w:r>
    </w:p>
    <w:p>
      <w:pPr>
        <w:jc w:val="center"/>
        <w:spacing w:line="260" w:lineRule="auto" w:after="40"/>
      </w:pPr>
      <w:r>
        <w:rPr>
          <w:b/>
          <w:bCs/>
          <w:rFonts w:ascii="Times New Roman" w:hAnsi="Times New Roman" w:cs="Times New Roman"/>
          <w:sz w:val="32"/>
          <w:szCs w:val="32"/>
        </w:rPr>
        <w:t xml:space="preserve">OFFLINE-FIRST PARA LA CENTRALIZACIÓN DE APUNTES,</w:t>
      </w:r>
    </w:p>
    <w:p>
      <w:pPr>
        <w:jc w:val="center"/>
        <w:spacing w:line="260" w:lineRule="auto" w:after="40"/>
      </w:pPr>
      <w:r>
        <w:rPr>
          <w:b/>
          <w:bCs/>
          <w:rFonts w:ascii="Times New Roman" w:hAnsi="Times New Roman" w:cs="Times New Roman"/>
          <w:sz w:val="32"/>
          <w:szCs w:val="32"/>
        </w:rPr>
        <w:t xml:space="preserve">PLANIFICACIÓN DE EVALUACIONES Y ANALÍTICA DE</w:t>
      </w:r>
    </w:p>
    <w:p>
      <w:pPr>
        <w:jc w:val="center"/>
        <w:spacing w:line="260" w:lineRule="auto" w:after="40"/>
      </w:pPr>
      <w:r>
        <w:rPr>
          <w:b/>
          <w:bCs/>
          <w:rFonts w:ascii="Times New Roman" w:hAnsi="Times New Roman" w:cs="Times New Roman"/>
          <w:sz w:val="32"/>
          <w:szCs w:val="32"/>
        </w:rPr>
        <w:t xml:space="preserve">RENDIMIENTO ACADÉMICO (NOTIFAST)</w:t>
      </w:r>
    </w:p>
    <w:p>
      <w:pPr>
        <w:spacing w:line="240" w:lineRule="auto" w:before="0" w:after="380"/>
      </w:pPr>
    </w:p>
    <w:p>
      <w:pPr>
        <w:jc w:val="center"/>
        <w:spacing w:line="240" w:lineRule="auto" w:after="25"/>
      </w:pPr>
      <w:r>
        <w:rPr>
          <w:i/>
          <w:iCs/>
          <w:rFonts w:ascii="Times New Roman" w:hAnsi="Times New Roman" w:cs="Times New Roman"/>
          <w:sz w:val="24"/>
          <w:szCs w:val="24"/>
        </w:rPr>
        <w:t xml:space="preserve">Proyecto de Grado presentado como requisito para optar al Título de</w:t>
      </w:r>
    </w:p>
    <w:p>
      <w:pPr>
        <w:jc w:val="center"/>
        <w:spacing w:line="240" w:lineRule="auto" w:after="35"/>
      </w:pPr>
      <w:r>
        <w:rPr>
          <w:i/>
          <w:iCs/>
          <w:rFonts w:ascii="Times New Roman" w:hAnsi="Times New Roman" w:cs="Times New Roman"/>
          <w:sz w:val="24"/>
          <w:szCs w:val="24"/>
        </w:rPr>
        <w:t xml:space="preserve">Ingeniero en Informática</w:t>
      </w:r>
    </w:p>
    <w:p>
      <w:pPr>
        <w:spacing w:line="240" w:lineRule="auto" w:before="0" w:after="480"/>
      </w:pPr>
    </w:p>
    <w:tbl>
      <w:tblPr>
        <w:tblW w:w="8838" w:type="dxa"/>
        <w:jc w:val="center"/>
        <w:tblBorders>
          <w:top w:val="none"/>
          <w:left w:val="none"/>
          <w:bottom w:val="none"/>
          <w:right w:val="none"/>
          <w:insideH w:val="none"/>
          <w:insideV w:val="none"/>
        </w:tblBorders>
      </w:tblPr>
      <w:tr>
        <w:tc>
          <w:tcPr>
            <w:tcW w:w="4419" w:type="dxa"/>
            <w:vAlign w:val="top"/>
          </w:tcPr>
          <w:p>
            <w:pPr>
              <w:jc w:val="left"/>
              <w:spacing w:line="240" w:lineRule="auto" w:after="30"/>
            </w:pPr>
            <w:r>
              <w:rPr>
                <w:b/>
                <w:sz w:val="24"/>
                <w:szCs w:val="24"/>
                <w:rFonts w:ascii="Times New Roman" w:hAnsi="Times New Roman"/>
              </w:rPr>
              <w:t>Tutor Académico:</w:t>
            </w:r>
          </w:p>
          <w:p>
            <w:pPr>
              <w:jc w:val="left"/>
              <w:spacing w:line="240" w:lineRule="auto" w:after="20"/>
            </w:pPr>
            <w:r>
              <w:rPr>
                <w:sz w:val="24"/>
                <w:szCs w:val="24"/>
                <w:rFonts w:ascii="Times New Roman" w:hAnsi="Times New Roman"/>
              </w:rPr>
              <w:t>Prof. Miguel Padrón</w:t>
            </w:r>
          </w:p>
        </w:tc>
        <w:tc>
          <w:tcPr>
            <w:tcW w:w="4419" w:type="dxa"/>
            <w:vAlign w:val="top"/>
          </w:tcPr>
          <w:p>
            <w:pPr>
              <w:jc w:val="right"/>
              <w:spacing w:line="240" w:lineRule="auto" w:after="30"/>
            </w:pPr>
            <w:r>
              <w:rPr>
                <w:b/>
                <w:sz w:val="24"/>
                <w:szCs w:val="24"/>
                <w:rFonts w:ascii="Times New Roman" w:hAnsi="Times New Roman"/>
              </w:rPr>
              <w:t>Autor:</w:t>
            </w:r>
          </w:p>
          <w:p>
            <w:pPr>
              <w:jc w:val="right"/>
              <w:spacing w:line="240" w:lineRule="auto" w:after="20"/>
            </w:pPr>
            <w:r>
              <w:rPr>
                <w:sz w:val="24"/>
                <w:szCs w:val="24"/>
                <w:rFonts w:ascii="Times New Roman" w:hAnsi="Times New Roman"/>
              </w:rPr>
              <w:t>Br. José Fernandez</w:t>
            </w:r>
          </w:p>
          <w:p>
            <w:pPr>
              <w:jc w:val="right"/>
              <w:spacing w:line="240" w:lineRule="auto" w:after="20"/>
            </w:pPr>
            <w:r>
              <w:rPr>
                <w:sz w:val="24"/>
                <w:szCs w:val="24"/>
                <w:rFonts w:ascii="Times New Roman" w:hAnsi="Times New Roman"/>
              </w:rPr>
              <w:t>C.I.: V-27.665.738</w:t>
            </w:r>
          </w:p>
          <w:p>
            <w:pPr>
              <w:jc w:val="right"/>
              <w:spacing w:line="240" w:lineRule="auto" w:after="0"/>
            </w:pPr>
            <w:r>
              <w:rPr>
                <w:sz w:val="24"/>
                <w:szCs w:val="24"/>
                <w:rFonts w:ascii="Times New Roman" w:hAnsi="Times New Roman"/>
              </w:rPr>
              <w:t>josealejfer@gmail.com</w:t>
            </w:r>
          </w:p>
        </w:tc>
      </w:tr>
    </w:tbl>
    <w:p>
      <w:pPr>
        <w:spacing w:line="240" w:lineRule="auto" w:before="0" w:after="450"/>
      </w:pPr>
    </w:p>
    <w:p>
      <w:pPr>
        <w:jc w:val="center"/>
        <w:spacing w:line="240" w:lineRule="auto"/>
      </w:pPr>
      <w:r>
        <w:rPr>
          <w:b/>
          <w:bCs/>
          <w:rFonts w:ascii="Times New Roman" w:hAnsi="Times New Roman" w:cs="Times New Roman"/>
          <w:sz w:val="24"/>
          <w:szCs w:val="24"/>
        </w:rPr>
        <w:t xml:space="preserve">San Juan de los Morros, Octubre de 2026</w:t>
      </w:r>
    </w:p>
    <w:p>
      <w:pPr>
        <w:sectPr>
          <w:titlePg/>
          <w:footerReference r:id="rId7" w:type="first"/>
          <w:footerReference r:id="rId7" w:type="default"/>
          <w:pgSz w:w="12240" w:h="15840" w:orient="portrait"/>
          <w:pgMar w:top="1417" w:bottom="1417" w:left="1701" w:right="1701" w:header="720" w:footer="720"/>
        </w:sectPr>
      </w:pPr>
    </w:p>
    <w:p>
      <w:pPr>
        <w:keepNext/>
        <w:jc w:val="center"/>
        <w:spacing w:line="240" w:lineRule="auto" w:before="360" w:after="180"/>
      </w:pPr>
      <w:r>
        <w:rPr>
          <w:b/>
          <w:bCs/>
          <w:rFonts w:ascii="Times New Roman" w:hAnsi="Times New Roman" w:cs="Times New Roman"/>
          <w:sz w:val="28"/>
          <w:szCs w:val="28"/>
        </w:rPr>
        <w:t xml:space="preserve">ÍNDICE GENERAL</w:t>
      </w:r>
    </w:p>
    <w:p>
      <w:pPr>
        <w:spacing w:line="240" w:lineRule="auto" w:before="0" w:after="140"/>
      </w:pPr>
    </w:p>
    <w:p>
      <w:pPr>
        <w:tabs>
          <w:tab w:val="right" w:pos="8838"/>
        </w:tabs>
        <w:spacing w:line="240" w:lineRule="auto" w:after="140"/>
      </w:pPr>
      <w:r>
        <w:rPr>
          <w:b/>
          <w:sz w:val="22"/>
          <w:szCs w:val="22"/>
          <w:rFonts w:ascii="Times New Roman" w:hAnsi="Times New Roman"/>
        </w:rPr>
        <w:t>CONTENIDO</w:t>
      </w:r>
      <w:r>
        <w:rPr>
          <w:b/>
          <w:sz w:val="22"/>
          <w:szCs w:val="22"/>
          <w:rFonts w:ascii="Times New Roman" w:hAnsi="Times New Roman"/>
        </w:rPr>
        <w:tab/>
      </w:r>
      <w:r>
        <w:rPr>
          <w:b/>
          <w:sz w:val="22"/>
          <w:szCs w:val="22"/>
          <w:rFonts w:ascii="Times New Roman" w:hAnsi="Times New Roman"/>
        </w:rPr>
        <w:t>PÁG.</w:t>
      </w:r>
    </w:p>
    <w:p>
      <w:pPr>
        <w:tabs>
          <w:tab w:val="right" w:leader="dot" w:pos="8838"/>
        </w:tabs>
        <w:spacing w:line="240" w:lineRule="auto" w:after="60"/>
        <w:ind w:left="0" w:right="0"/>
      </w:pPr>
      <w:r>
        <w:rPr>
          <w:b/>
          <w:bCs/>
          <w:rFonts w:ascii="Times New Roman" w:hAnsi="Times New Roman" w:cs="Times New Roman"/>
          <w:sz w:val="22"/>
          <w:szCs w:val="22"/>
        </w:rPr>
        <w:t xml:space="preserve">PORTADA</w:t>
      </w:r>
      <w:r>
        <w:rPr>
          <w:rFonts w:ascii="Times New Roman" w:hAnsi="Times New Roman"/>
          <w:sz w:val="22"/>
          <w:szCs w:val="22"/>
        </w:rPr>
        <w:tab/>
      </w:r>
      <w:r>
        <w:rPr>
          <w:b/>
          <w:bCs/>
          <w:rFonts w:ascii="Times New Roman" w:hAnsi="Times New Roman" w:cs="Times New Roman"/>
          <w:sz w:val="22"/>
          <w:szCs w:val="22"/>
        </w:rPr>
        <w:t xml:space="preserve">i</w:t>
      </w:r>
    </w:p>
    <w:p>
      <w:pPr>
        <w:tabs>
          <w:tab w:val="right" w:leader="dot" w:pos="8838"/>
        </w:tabs>
        <w:spacing w:line="240" w:lineRule="auto" w:after="60"/>
        <w:ind w:left="0" w:right="0"/>
      </w:pPr>
      <w:r>
        <w:rPr>
          <w:b/>
          <w:bCs/>
          <w:rFonts w:ascii="Times New Roman" w:hAnsi="Times New Roman" w:cs="Times New Roman"/>
          <w:sz w:val="22"/>
          <w:szCs w:val="22"/>
        </w:rPr>
        <w:t xml:space="preserve">ÍNDICE GENERAL</w:t>
      </w:r>
      <w:r>
        <w:rPr>
          <w:rFonts w:ascii="Times New Roman" w:hAnsi="Times New Roman"/>
          <w:sz w:val="22"/>
          <w:szCs w:val="22"/>
        </w:rPr>
        <w:tab/>
      </w:r>
      <w:r>
        <w:rPr>
          <w:b/>
          <w:bCs/>
          <w:rFonts w:ascii="Times New Roman" w:hAnsi="Times New Roman" w:cs="Times New Roman"/>
          <w:sz w:val="22"/>
          <w:szCs w:val="22"/>
        </w:rPr>
        <w:t xml:space="preserve">ii</w:t>
      </w:r>
    </w:p>
    <w:p>
      <w:pPr>
        <w:tabs>
          <w:tab w:val="right" w:leader="dot" w:pos="8838"/>
        </w:tabs>
        <w:spacing w:line="240" w:lineRule="auto" w:after="60"/>
        <w:ind w:left="0" w:right="0"/>
      </w:pPr>
      <w:r>
        <w:rPr>
          <w:b/>
          <w:bCs/>
          <w:rFonts w:ascii="Times New Roman" w:hAnsi="Times New Roman" w:cs="Times New Roman"/>
          <w:sz w:val="22"/>
          <w:szCs w:val="22"/>
        </w:rPr>
        <w:t xml:space="preserve">RESUMEN</w:t>
      </w:r>
      <w:r>
        <w:rPr>
          <w:rFonts w:ascii="Times New Roman" w:hAnsi="Times New Roman"/>
          <w:sz w:val="22"/>
          <w:szCs w:val="22"/>
        </w:rPr>
        <w:tab/>
      </w:r>
      <w:r>
        <w:rPr>
          <w:b/>
          <w:bCs/>
          <w:rFonts w:ascii="Times New Roman" w:hAnsi="Times New Roman" w:cs="Times New Roman"/>
          <w:sz w:val="22"/>
          <w:szCs w:val="22"/>
        </w:rPr>
        <w:t xml:space="preserve">iii</w:t>
      </w:r>
    </w:p>
    <w:p>
      <w:pPr>
        <w:tabs>
          <w:tab w:val="right" w:leader="dot" w:pos="8838"/>
        </w:tabs>
        <w:spacing w:line="240" w:lineRule="auto" w:after="60"/>
        <w:ind w:left="0" w:right="0"/>
      </w:pPr>
      <w:r>
        <w:rPr>
          <w:b/>
          <w:bCs/>
          <w:rFonts w:ascii="Times New Roman" w:hAnsi="Times New Roman" w:cs="Times New Roman"/>
          <w:sz w:val="22"/>
          <w:szCs w:val="22"/>
        </w:rPr>
        <w:t xml:space="preserve">4. DIAGNÓSTICO SITUACIONAL</w:t>
      </w:r>
      <w:r>
        <w:rPr>
          <w:rFonts w:ascii="Times New Roman" w:hAnsi="Times New Roman"/>
          <w:sz w:val="22"/>
          <w:szCs w:val="22"/>
        </w:rPr>
        <w:tab/>
      </w:r>
      <w:r>
        <w:rPr>
          <w:b/>
          <w:bCs/>
          <w:rFonts w:ascii="Times New Roman" w:hAnsi="Times New Roman" w:cs="Times New Roman"/>
          <w:sz w:val="22"/>
          <w:szCs w:val="22"/>
        </w:rPr>
        <w:t xml:space="preserve">1</w:t>
      </w:r>
    </w:p>
    <w:p>
      <w:pPr>
        <w:tabs>
          <w:tab w:val="right" w:leader="dot" w:pos="8838"/>
        </w:tabs>
        <w:spacing w:line="240" w:lineRule="auto" w:after="60"/>
        <w:ind w:left="360" w:right="0"/>
      </w:pPr>
      <w:r>
        <w:rPr>
          <w:rFonts w:ascii="Times New Roman" w:hAnsi="Times New Roman" w:cs="Times New Roman"/>
          <w:sz w:val="21"/>
          <w:szCs w:val="21"/>
        </w:rPr>
        <w:t xml:space="preserve">4.1. Descripción del contexto de la situación problemática planteada</w:t>
      </w:r>
      <w:r>
        <w:rPr>
          <w:rFonts w:ascii="Times New Roman" w:hAnsi="Times New Roman"/>
          <w:sz w:val="21"/>
          <w:szCs w:val="21"/>
        </w:rPr>
        <w:tab/>
      </w:r>
      <w:r>
        <w:rPr>
          <w:rFonts w:ascii="Times New Roman" w:hAnsi="Times New Roman" w:cs="Times New Roman"/>
          <w:sz w:val="21"/>
          <w:szCs w:val="21"/>
        </w:rPr>
        <w:t xml:space="preserve">1</w:t>
      </w:r>
    </w:p>
    <w:p>
      <w:pPr>
        <w:tabs>
          <w:tab w:val="right" w:leader="dot" w:pos="8838"/>
        </w:tabs>
        <w:spacing w:line="240" w:lineRule="auto" w:after="60"/>
        <w:ind w:left="360" w:right="0"/>
      </w:pPr>
      <w:r>
        <w:rPr>
          <w:rFonts w:ascii="Times New Roman" w:hAnsi="Times New Roman" w:cs="Times New Roman"/>
          <w:sz w:val="21"/>
          <w:szCs w:val="21"/>
        </w:rPr>
        <w:t xml:space="preserve">4.2. Justificación del problema</w:t>
      </w:r>
      <w:r>
        <w:rPr>
          <w:rFonts w:ascii="Times New Roman" w:hAnsi="Times New Roman"/>
          <w:sz w:val="21"/>
          <w:szCs w:val="21"/>
        </w:rPr>
        <w:tab/>
      </w:r>
      <w:r>
        <w:rPr>
          <w:rFonts w:ascii="Times New Roman" w:hAnsi="Times New Roman" w:cs="Times New Roman"/>
          <w:sz w:val="21"/>
          <w:szCs w:val="21"/>
        </w:rPr>
        <w:t xml:space="preserve">3</w:t>
      </w:r>
    </w:p>
    <w:p>
      <w:pPr>
        <w:tabs>
          <w:tab w:val="right" w:leader="dot" w:pos="8838"/>
        </w:tabs>
        <w:spacing w:line="240" w:lineRule="auto" w:after="60"/>
        <w:ind w:left="360" w:right="0"/>
      </w:pPr>
      <w:r>
        <w:rPr>
          <w:rFonts w:ascii="Times New Roman" w:hAnsi="Times New Roman" w:cs="Times New Roman"/>
          <w:sz w:val="21"/>
          <w:szCs w:val="21"/>
        </w:rPr>
        <w:t xml:space="preserve">4.3. Objetivos del Proyecto</w:t>
      </w:r>
      <w:r>
        <w:rPr>
          <w:rFonts w:ascii="Times New Roman" w:hAnsi="Times New Roman"/>
          <w:sz w:val="21"/>
          <w:szCs w:val="21"/>
        </w:rPr>
        <w:tab/>
      </w:r>
      <w:r>
        <w:rPr>
          <w:rFonts w:ascii="Times New Roman" w:hAnsi="Times New Roman" w:cs="Times New Roman"/>
          <w:sz w:val="21"/>
          <w:szCs w:val="21"/>
        </w:rPr>
        <w:t xml:space="preserve">4</w:t>
      </w:r>
    </w:p>
    <w:p>
      <w:pPr>
        <w:tabs>
          <w:tab w:val="right" w:leader="dot" w:pos="8838"/>
        </w:tabs>
        <w:spacing w:line="240" w:lineRule="auto" w:after="60"/>
        <w:ind w:left="720" w:right="0"/>
      </w:pPr>
      <w:r>
        <w:rPr>
          <w:rFonts w:ascii="Times New Roman" w:hAnsi="Times New Roman" w:cs="Times New Roman"/>
          <w:sz w:val="21"/>
          <w:szCs w:val="21"/>
        </w:rPr>
        <w:t xml:space="preserve">4.3.1. Objetivo General</w:t>
      </w:r>
      <w:r>
        <w:rPr>
          <w:rFonts w:ascii="Times New Roman" w:hAnsi="Times New Roman"/>
          <w:sz w:val="21"/>
          <w:szCs w:val="21"/>
        </w:rPr>
        <w:tab/>
      </w:r>
      <w:r>
        <w:rPr>
          <w:rFonts w:ascii="Times New Roman" w:hAnsi="Times New Roman" w:cs="Times New Roman"/>
          <w:sz w:val="21"/>
          <w:szCs w:val="21"/>
        </w:rPr>
        <w:t xml:space="preserve">4</w:t>
      </w:r>
    </w:p>
    <w:p>
      <w:pPr>
        <w:tabs>
          <w:tab w:val="right" w:leader="dot" w:pos="8838"/>
        </w:tabs>
        <w:spacing w:line="240" w:lineRule="auto" w:after="60"/>
        <w:ind w:left="720" w:right="0"/>
      </w:pPr>
      <w:r>
        <w:rPr>
          <w:rFonts w:ascii="Times New Roman" w:hAnsi="Times New Roman" w:cs="Times New Roman"/>
          <w:sz w:val="21"/>
          <w:szCs w:val="21"/>
        </w:rPr>
        <w:t xml:space="preserve">4.3.2. Objetivos Específicos</w:t>
      </w:r>
      <w:r>
        <w:rPr>
          <w:rFonts w:ascii="Times New Roman" w:hAnsi="Times New Roman"/>
          <w:sz w:val="21"/>
          <w:szCs w:val="21"/>
        </w:rPr>
        <w:tab/>
      </w:r>
      <w:r>
        <w:rPr>
          <w:rFonts w:ascii="Times New Roman" w:hAnsi="Times New Roman" w:cs="Times New Roman"/>
          <w:sz w:val="21"/>
          <w:szCs w:val="21"/>
        </w:rPr>
        <w:t xml:space="preserve">4</w:t>
      </w:r>
    </w:p>
    <w:p>
      <w:pPr>
        <w:tabs>
          <w:tab w:val="right" w:leader="dot" w:pos="8838"/>
        </w:tabs>
        <w:spacing w:line="240" w:lineRule="auto" w:after="60"/>
        <w:ind w:left="360" w:right="0"/>
      </w:pPr>
      <w:r>
        <w:rPr>
          <w:rFonts w:ascii="Times New Roman" w:hAnsi="Times New Roman" w:cs="Times New Roman"/>
          <w:sz w:val="21"/>
          <w:szCs w:val="21"/>
        </w:rPr>
        <w:t xml:space="preserve">4.4. Procesos que van a Automatizar dentro de la Empresa</w:t>
      </w:r>
      <w:r>
        <w:rPr>
          <w:rFonts w:ascii="Times New Roman" w:hAnsi="Times New Roman"/>
          <w:sz w:val="21"/>
          <w:szCs w:val="21"/>
        </w:rPr>
        <w:tab/>
      </w:r>
      <w:r>
        <w:rPr>
          <w:rFonts w:ascii="Times New Roman" w:hAnsi="Times New Roman" w:cs="Times New Roman"/>
          <w:sz w:val="21"/>
          <w:szCs w:val="21"/>
        </w:rPr>
        <w:t xml:space="preserve">4</w:t>
      </w:r>
    </w:p>
    <w:p>
      <w:pPr>
        <w:tabs>
          <w:tab w:val="right" w:leader="dot" w:pos="8838"/>
        </w:tabs>
        <w:spacing w:line="240" w:lineRule="auto" w:after="60"/>
        <w:ind w:left="0" w:right="0"/>
      </w:pPr>
      <w:r>
        <w:rPr>
          <w:b/>
          <w:bCs/>
          <w:rFonts w:ascii="Times New Roman" w:hAnsi="Times New Roman" w:cs="Times New Roman"/>
          <w:sz w:val="22"/>
          <w:szCs w:val="22"/>
        </w:rPr>
        <w:t xml:space="preserve">5. DETERMINACIÓN, INSTALACIÓN Y CONFIGURACIÓN DE LAS HERRAMIENTAS DE DESARROLLO</w:t>
      </w:r>
      <w:r>
        <w:rPr>
          <w:rFonts w:ascii="Times New Roman" w:hAnsi="Times New Roman"/>
          <w:sz w:val="22"/>
          <w:szCs w:val="22"/>
        </w:rPr>
        <w:tab/>
      </w:r>
      <w:r>
        <w:rPr>
          <w:b/>
          <w:bCs/>
          <w:rFonts w:ascii="Times New Roman" w:hAnsi="Times New Roman" w:cs="Times New Roman"/>
          <w:sz w:val="22"/>
          <w:szCs w:val="22"/>
        </w:rPr>
        <w:t xml:space="preserve">5</w:t>
      </w:r>
    </w:p>
    <w:p>
      <w:pPr>
        <w:tabs>
          <w:tab w:val="right" w:leader="dot" w:pos="8838"/>
        </w:tabs>
        <w:spacing w:line="240" w:lineRule="auto" w:after="60"/>
        <w:ind w:left="360" w:right="0"/>
      </w:pPr>
      <w:r>
        <w:rPr>
          <w:rFonts w:ascii="Times New Roman" w:hAnsi="Times New Roman" w:cs="Times New Roman"/>
          <w:sz w:val="21"/>
          <w:szCs w:val="21"/>
        </w:rPr>
        <w:t xml:space="preserve">5.1. Plataforma de Desarrollo</w:t>
      </w:r>
      <w:r>
        <w:rPr>
          <w:rFonts w:ascii="Times New Roman" w:hAnsi="Times New Roman"/>
          <w:sz w:val="21"/>
          <w:szCs w:val="21"/>
        </w:rPr>
        <w:tab/>
      </w:r>
      <w:r>
        <w:rPr>
          <w:rFonts w:ascii="Times New Roman" w:hAnsi="Times New Roman" w:cs="Times New Roman"/>
          <w:sz w:val="21"/>
          <w:szCs w:val="21"/>
        </w:rPr>
        <w:t xml:space="preserve">5</w:t>
      </w:r>
    </w:p>
    <w:p>
      <w:pPr>
        <w:tabs>
          <w:tab w:val="right" w:leader="dot" w:pos="8838"/>
        </w:tabs>
        <w:spacing w:line="240" w:lineRule="auto" w:after="60"/>
        <w:ind w:left="360" w:right="0"/>
      </w:pPr>
      <w:r>
        <w:rPr>
          <w:rFonts w:ascii="Times New Roman" w:hAnsi="Times New Roman" w:cs="Times New Roman"/>
          <w:sz w:val="21"/>
          <w:szCs w:val="21"/>
        </w:rPr>
        <w:t xml:space="preserve">5.2. Arquitectura de la Aplicación</w:t>
      </w:r>
      <w:r>
        <w:rPr>
          <w:rFonts w:ascii="Times New Roman" w:hAnsi="Times New Roman"/>
          <w:sz w:val="21"/>
          <w:szCs w:val="21"/>
        </w:rPr>
        <w:tab/>
      </w:r>
      <w:r>
        <w:rPr>
          <w:rFonts w:ascii="Times New Roman" w:hAnsi="Times New Roman" w:cs="Times New Roman"/>
          <w:sz w:val="21"/>
          <w:szCs w:val="21"/>
        </w:rPr>
        <w:t xml:space="preserve">6</w:t>
      </w:r>
    </w:p>
    <w:p>
      <w:pPr>
        <w:tabs>
          <w:tab w:val="right" w:leader="dot" w:pos="8838"/>
        </w:tabs>
        <w:spacing w:line="240" w:lineRule="auto" w:after="60"/>
        <w:ind w:left="360" w:right="0"/>
      </w:pPr>
      <w:r>
        <w:rPr>
          <w:rFonts w:ascii="Times New Roman" w:hAnsi="Times New Roman" w:cs="Times New Roman"/>
          <w:sz w:val="21"/>
          <w:szCs w:val="21"/>
        </w:rPr>
        <w:t xml:space="preserve">5.3. Selección del Entorno de Aplicación</w:t>
      </w:r>
      <w:r>
        <w:rPr>
          <w:rFonts w:ascii="Times New Roman" w:hAnsi="Times New Roman"/>
          <w:sz w:val="21"/>
          <w:szCs w:val="21"/>
        </w:rPr>
        <w:tab/>
      </w:r>
      <w:r>
        <w:rPr>
          <w:rFonts w:ascii="Times New Roman" w:hAnsi="Times New Roman" w:cs="Times New Roman"/>
          <w:sz w:val="21"/>
          <w:szCs w:val="21"/>
        </w:rPr>
        <w:t xml:space="preserve">6</w:t>
      </w:r>
    </w:p>
    <w:p>
      <w:pPr>
        <w:tabs>
          <w:tab w:val="right" w:leader="dot" w:pos="8838"/>
        </w:tabs>
        <w:spacing w:line="240" w:lineRule="auto" w:after="60"/>
        <w:ind w:left="360" w:right="0"/>
      </w:pPr>
      <w:r>
        <w:rPr>
          <w:rFonts w:ascii="Times New Roman" w:hAnsi="Times New Roman" w:cs="Times New Roman"/>
          <w:sz w:val="21"/>
          <w:szCs w:val="21"/>
        </w:rPr>
        <w:t xml:space="preserve">5.4. Especificaciones e instalación de la Tecnología de Desarrollo</w:t>
      </w:r>
      <w:r>
        <w:rPr>
          <w:rFonts w:ascii="Times New Roman" w:hAnsi="Times New Roman"/>
          <w:sz w:val="21"/>
          <w:szCs w:val="21"/>
        </w:rPr>
        <w:tab/>
      </w:r>
      <w:r>
        <w:rPr>
          <w:rFonts w:ascii="Times New Roman" w:hAnsi="Times New Roman" w:cs="Times New Roman"/>
          <w:sz w:val="21"/>
          <w:szCs w:val="21"/>
        </w:rPr>
        <w:t xml:space="preserve">7</w:t>
      </w:r>
    </w:p>
    <w:p>
      <w:pPr>
        <w:tabs>
          <w:tab w:val="right" w:leader="dot" w:pos="8838"/>
        </w:tabs>
        <w:spacing w:line="240" w:lineRule="auto" w:after="60"/>
        <w:ind w:left="360" w:right="0"/>
      </w:pPr>
      <w:r>
        <w:rPr>
          <w:rFonts w:ascii="Times New Roman" w:hAnsi="Times New Roman" w:cs="Times New Roman"/>
          <w:sz w:val="21"/>
          <w:szCs w:val="21"/>
        </w:rPr>
        <w:t xml:space="preserve">5.5. Metodología para el Desarrollo Aplicación Móvil</w:t>
      </w:r>
      <w:r>
        <w:rPr>
          <w:rFonts w:ascii="Times New Roman" w:hAnsi="Times New Roman"/>
          <w:sz w:val="21"/>
          <w:szCs w:val="21"/>
        </w:rPr>
        <w:tab/>
      </w:r>
      <w:r>
        <w:rPr>
          <w:rFonts w:ascii="Times New Roman" w:hAnsi="Times New Roman" w:cs="Times New Roman"/>
          <w:sz w:val="21"/>
          <w:szCs w:val="21"/>
        </w:rPr>
        <w:t xml:space="preserve">8</w:t>
      </w:r>
    </w:p>
    <w:p>
      <w:r>
        <w:br w:type="page"/>
      </w:r>
    </w:p>
    <w:p>
      <w:pPr>
        <w:jc w:val="center"/>
        <w:spacing w:line="220" w:lineRule="auto" w:after="25"/>
      </w:pPr>
      <w:r>
        <w:rPr>
          <w:b/>
          <w:bCs/>
          <w:rFonts w:ascii="Times New Roman" w:hAnsi="Times New Roman" w:cs="Times New Roman"/>
          <w:sz w:val="20"/>
          <w:szCs w:val="20"/>
        </w:rPr>
        <w:t xml:space="preserve">REPÚBLICA BOLIVARIANA DE VENEZUELA</w:t>
      </w:r>
    </w:p>
    <w:p>
      <w:pPr>
        <w:jc w:val="center"/>
        <w:spacing w:line="220" w:lineRule="auto" w:after="25"/>
      </w:pPr>
      <w:r>
        <w:rPr>
          <w:b/>
          <w:bCs/>
          <w:rFonts w:ascii="Times New Roman" w:hAnsi="Times New Roman" w:cs="Times New Roman"/>
          <w:sz w:val="20"/>
          <w:szCs w:val="20"/>
        </w:rPr>
        <w:t xml:space="preserve">MINISTERIO DEL PODER POPULAR PARA LA EDUCACIÓN UNIVERSITARIA</w:t>
      </w:r>
    </w:p>
    <w:p>
      <w:pPr>
        <w:jc w:val="center"/>
        <w:spacing w:line="220" w:lineRule="auto" w:after="25"/>
      </w:pPr>
      <w:r>
        <w:rPr>
          <w:b/>
          <w:bCs/>
          <w:rFonts w:ascii="Times New Roman" w:hAnsi="Times New Roman" w:cs="Times New Roman"/>
          <w:sz w:val="20"/>
          <w:szCs w:val="20"/>
        </w:rPr>
        <w:t xml:space="preserve">UNIVERSIDAD NACIONAL EXPERIMENTAL DE LOS LLANOS CENTRALES "RÓMULO GALLEGOS"</w:t>
      </w:r>
    </w:p>
    <w:p>
      <w:pPr>
        <w:jc w:val="center"/>
        <w:spacing w:line="220" w:lineRule="auto" w:after="25"/>
      </w:pPr>
      <w:r>
        <w:rPr>
          <w:b/>
          <w:bCs/>
          <w:rFonts w:ascii="Times New Roman" w:hAnsi="Times New Roman" w:cs="Times New Roman"/>
          <w:sz w:val="20"/>
          <w:szCs w:val="20"/>
        </w:rPr>
        <w:t xml:space="preserve">ÁREA DE INGENIERÍA EN SISTEMAS</w:t>
      </w:r>
    </w:p>
    <w:p>
      <w:pPr>
        <w:jc w:val="center"/>
        <w:spacing w:line="220" w:lineRule="auto" w:after="25"/>
      </w:pPr>
      <w:r>
        <w:rPr>
          <w:b/>
          <w:bCs/>
          <w:rFonts w:ascii="Times New Roman" w:hAnsi="Times New Roman" w:cs="Times New Roman"/>
          <w:sz w:val="20"/>
          <w:szCs w:val="20"/>
        </w:rPr>
        <w:t xml:space="preserve">PROGRAMA DE FORMACIÓN EN INGENIERÍA EN INFORMÁTICA</w:t>
      </w:r>
    </w:p>
    <w:p>
      <w:pPr>
        <w:spacing w:line="200" w:lineRule="auto" w:before="0" w:after="60"/>
      </w:pPr>
    </w:p>
    <w:p>
      <w:pPr>
        <w:jc w:val="center"/>
        <w:spacing w:line="240" w:lineRule="auto" w:after="70"/>
      </w:pPr>
      <w:r>
        <w:rPr>
          <w:b/>
          <w:bCs/>
          <w:rFonts w:ascii="Times New Roman" w:hAnsi="Times New Roman" w:cs="Times New Roman"/>
          <w:sz w:val="22"/>
          <w:szCs w:val="22"/>
        </w:rPr>
        <w:t xml:space="preserve">DESARROLLO MÓVIL DE UN HUB EDUCATIVO CON ARQUITECTURA OFFLINE-FIRST PARA LA CENTRALIZACIÓN DE APUNTES, PLANIFICACIÓN DE EVALUACIONES Y ANALÍTICA DE RENDIMIENTO ACADÉMICO (NOTIFAST)</w:t>
      </w:r>
    </w:p>
    <w:p>
      <w:pPr>
        <w:jc w:val="right"/>
        <w:spacing w:line="220" w:lineRule="auto" w:after="20"/>
      </w:pPr>
      <w:r>
        <w:rPr>
          <w:b/>
          <w:bCs/>
          <w:rFonts w:ascii="Times New Roman" w:hAnsi="Times New Roman" w:cs="Times New Roman"/>
          <w:sz w:val="20"/>
          <w:szCs w:val="20"/>
        </w:rPr>
        <w:t xml:space="preserve">Autor: </w:t>
      </w:r>
      <w:r>
        <w:rPr>
          <w:rFonts w:ascii="Times New Roman" w:hAnsi="Times New Roman" w:cs="Times New Roman"/>
          <w:sz w:val="20"/>
          <w:szCs w:val="20"/>
        </w:rPr>
        <w:t xml:space="preserve">Br. José Fernandez</w:t>
      </w:r>
    </w:p>
    <w:p>
      <w:pPr>
        <w:jc w:val="right"/>
        <w:spacing w:line="220" w:lineRule="auto" w:after="20"/>
      </w:pPr>
      <w:r>
        <w:rPr>
          <w:b/>
          <w:bCs/>
          <w:rFonts w:ascii="Times New Roman" w:hAnsi="Times New Roman" w:cs="Times New Roman"/>
          <w:sz w:val="20"/>
          <w:szCs w:val="20"/>
        </w:rPr>
        <w:t xml:space="preserve">Tutor Académico: </w:t>
      </w:r>
      <w:r>
        <w:rPr>
          <w:rFonts w:ascii="Times New Roman" w:hAnsi="Times New Roman" w:cs="Times New Roman"/>
          <w:sz w:val="20"/>
          <w:szCs w:val="20"/>
        </w:rPr>
        <w:t xml:space="preserve">Prof. Miguel Padrón</w:t>
      </w:r>
    </w:p>
    <w:p>
      <w:pPr>
        <w:jc w:val="right"/>
        <w:spacing w:line="220" w:lineRule="auto" w:after="20"/>
      </w:pPr>
      <w:r>
        <w:rPr>
          <w:b/>
          <w:bCs/>
          <w:rFonts w:ascii="Times New Roman" w:hAnsi="Times New Roman" w:cs="Times New Roman"/>
          <w:sz w:val="20"/>
          <w:szCs w:val="20"/>
        </w:rPr>
        <w:t xml:space="preserve">Línea de Investigación: </w:t>
      </w:r>
      <w:r>
        <w:rPr>
          <w:rFonts w:ascii="Times New Roman" w:hAnsi="Times New Roman" w:cs="Times New Roman"/>
          <w:sz w:val="20"/>
          <w:szCs w:val="20"/>
        </w:rPr>
        <w:t xml:space="preserve">Aplicaciones Móviles</w:t>
      </w:r>
    </w:p>
    <w:p>
      <w:pPr>
        <w:jc w:val="right"/>
        <w:spacing w:line="220" w:lineRule="auto" w:after="80"/>
      </w:pPr>
      <w:r>
        <w:rPr>
          <w:b/>
          <w:bCs/>
          <w:rFonts w:ascii="Times New Roman" w:hAnsi="Times New Roman" w:cs="Times New Roman"/>
          <w:sz w:val="20"/>
          <w:szCs w:val="20"/>
        </w:rPr>
        <w:t xml:space="preserve">Fecha: </w:t>
      </w:r>
      <w:r>
        <w:rPr>
          <w:rFonts w:ascii="Times New Roman" w:hAnsi="Times New Roman" w:cs="Times New Roman"/>
          <w:sz w:val="20"/>
          <w:szCs w:val="20"/>
        </w:rPr>
        <w:t xml:space="preserve">Octubre, 2026</w:t>
      </w:r>
    </w:p>
    <w:p>
      <w:pPr>
        <w:keepNext/>
        <w:jc w:val="center"/>
        <w:spacing w:line="240" w:lineRule="auto" w:before="360" w:after="180"/>
      </w:pPr>
      <w:r>
        <w:rPr>
          <w:b/>
          <w:bCs/>
          <w:rFonts w:ascii="Times New Roman" w:hAnsi="Times New Roman" w:cs="Times New Roman"/>
          <w:sz w:val="28"/>
          <w:szCs w:val="28"/>
        </w:rPr>
        <w:t xml:space="preserve">RESUMEN</w:t>
      </w:r>
    </w:p>
    <w:p>
      <w:pPr>
        <w:jc w:val="both"/>
        <w:spacing w:line="240" w:lineRule="auto" w:before="40" w:after="120"/>
        <w:ind w:firstLine="567"/>
      </w:pPr>
      <w:r>
        <w:rPr>
          <w:rFonts w:ascii="Times New Roman" w:hAnsi="Times New Roman" w:cs="Times New Roman"/>
          <w:sz w:val="22"/>
          <w:szCs w:val="22"/>
        </w:rPr>
        <w:t xml:space="preserve">El proyecto de investigación «DESARROLLO MÓVIL DE UN HUB EDUCATIVO CON ARQUITECTURA OFFLINE-FIRST PARA LA CENTRALIZACIÓN DE APUNTES, PLANIFICACIÓN DE EVALUACIONES Y ANALÍTICA DE RENDIMIENTO ACADÉMICO (NOTIFAST)» tiene como propósito general desarrollar una aplicación móvil integral (Hub Educativo) que centralice la gestión de apuntes, contenidos multimedia, la planificación de evaluaciones y el control de rendimiento académico, con el fin de optimizar la organización y el proceso de estudio de los estudiantes universitarios. La investigación se inserta formalmente en la línea de investigación en Aplicaciones Móviles del Programa de Ingeniería en Informática de la Universidad Nacional Experimental de los Llanos Centrales «Rómulo Gallegos» (UNERG). Metodológicamente, el estudio se tipifica como un proyecto factible apoyado en un diseño de campo de carácter tecnológico, desarrollado bajo la metodología ágil Scrum adaptada, complementada con la disciplina de Desarrollo Guiado por Pruebas (Test-Driven Development, TDD). Como plataforma y programas para el desarrollo del proyecto se utilizó el entorno de desarrollo integrado Android Studio sobre el sistema operativo GNU/Linux, empleando el lenguaje de programación nativo Kotlin 2.0.21 junto al framework declarativo Jetpack Compose con Material Design 3, estructurado bajo Clean Architecture en tres capas y el patrón Modelo-Vista-Intención (Model-View-Intent, MVI) con inyección de dependencias mediante Dagger Hilt 2.59. La persistencia de datos opera bajo el paradigma 100% Offline-First mediante Room Database v9 (SQLite nativo) y Jetpack DataStore Preferences, integrando respaldo privado en Google Drive REST API v3, lectura de códigos QR offline con ZXing y pruebas unitarias automatizadas con JUnit 4, MockK y Robolectric.</w:t>
      </w:r>
    </w:p>
    <w:p>
      <w:pPr>
        <w:jc w:val="both"/>
        <w:spacing w:line="240" w:lineRule="auto" w:before="40" w:after="120"/>
      </w:pPr>
      <w:r>
        <w:rPr>
          <w:b/>
          <w:bCs/>
          <w:rFonts w:ascii="Times New Roman" w:hAnsi="Times New Roman" w:cs="Times New Roman"/>
          <w:sz w:val="22"/>
          <w:szCs w:val="22"/>
        </w:rPr>
        <w:t xml:space="preserve">Palabras clave: </w:t>
      </w:r>
      <w:r>
        <w:rPr>
          <w:i/>
          <w:iCs/>
          <w:rFonts w:ascii="Times New Roman" w:hAnsi="Times New Roman" w:cs="Times New Roman"/>
          <w:sz w:val="22"/>
          <w:szCs w:val="22"/>
        </w:rPr>
        <w:t xml:space="preserve">Aplicaciones Móviles, Hub Educativo, NotiFast, Offline-First, Clean Architecture, Jetpack Compose, Rendimiento Académico.</w:t>
      </w:r>
    </w:p>
    <w:p>
      <w:pPr>
        <w:sectPr>
          <w:footerReference r:id="rId12" w:type="default"/>
          <w:pgSz w:w="12240" w:h="15840" w:orient="portrait"/>
          <w:pgMar w:top="1417" w:bottom="1417" w:left="1701" w:right="1701" w:header="720" w:footer="720"/>
          <w:pgNumType w:fmt="lowerRoman" w:start="2"/>
        </w:sectPr>
      </w:pPr>
    </w:p>
    <w:p>
      <w:pPr>
        <w:keepNext/>
        <w:jc w:val="center"/>
        <w:spacing w:line="240" w:lineRule="auto" w:before="360" w:after="180"/>
      </w:pPr>
      <w:r>
        <w:rPr>
          <w:b/>
          <w:bCs/>
          <w:rFonts w:ascii="Times New Roman" w:hAnsi="Times New Roman" w:cs="Times New Roman"/>
          <w:sz w:val="28"/>
          <w:szCs w:val="28"/>
        </w:rPr>
        <w:t xml:space="preserve">4. DIAGNÓSTICO SITUACIONAL</w:t>
      </w:r>
    </w:p>
    <w:p>
      <w:pPr>
        <w:keepNext/>
        <w:spacing w:line="240" w:lineRule="auto" w:before="240" w:after="120"/>
      </w:pPr>
      <w:r>
        <w:rPr>
          <w:b/>
          <w:bCs/>
          <w:rFonts w:ascii="Times New Roman" w:hAnsi="Times New Roman" w:cs="Times New Roman"/>
          <w:sz w:val="24"/>
          <w:szCs w:val="24"/>
        </w:rPr>
        <w:t xml:space="preserve">4.1. Descripción del contexto de la situación problemática planteada</w:t>
      </w:r>
    </w:p>
    <w:p>
      <w:pPr>
        <w:jc w:val="both"/>
        <w:spacing w:line="240" w:lineRule="auto" w:after="120"/>
        <w:ind w:firstLine="567"/>
      </w:pPr>
      <w:r>
        <w:rPr>
          <w:b/>
          <w:bCs/>
          <w:rFonts w:ascii="Times New Roman" w:hAnsi="Times New Roman" w:cs="Times New Roman"/>
          <w:sz w:val="22"/>
          <w:szCs w:val="22"/>
        </w:rPr>
        <w:t xml:space="preserve">Enfoque global de la problemática: </w:t>
      </w:r>
      <w:r>
        <w:rPr>
          <w:rFonts w:ascii="Times New Roman" w:hAnsi="Times New Roman" w:cs="Times New Roman"/>
          <w:sz w:val="22"/>
          <w:szCs w:val="22"/>
        </w:rPr>
        <w:t xml:space="preserve">En las últimas dos décadas, la transformación digital en la educación superior a escala internacional ha modificado sustancialmente los procesos de enseñanza y aprendizaje; sin embargo, este fenómeno ha derivado paralelamente en lo que la literatura pedagógica y tecnológica clasifica como una severa fragmentación informativa. El estudiante universitario contemporáneo se encuentra inmerso en una multiplicidad de canales y plataformas desarticuladas, interactuando de forma simultánea con diversos sistemas de gestión de aprendizaje (Learning Management Systems, LMS), herramientas de mensajería instantánea, repositorios en la nube y utilidades ofimáticas que operan como silos cerrados de datos. Esta dispersión tecnológica, lejos de favorecer la productividad, impone una elevada carga cognitiva extrínseca que satura la memoria de trabajo del educando. En el contexto particular de las facultades de ingeniería y ciencias aplicadas, donde la densidad de contenidos demanda procesar conjuntamente complejas deducciones matemáticas, código fuente, especificaciones de proyectos y cronogramas de entrega rigurosos, la carencia de un entorno digital unificado fractura el flujo de estudio. Investigaciones pedagógicas globales evidencian que el tiempo invertido por los alumnos en recopilar, conciliar y organizar manualmente materiales dispersos merma drásticamente la capacidad de análisis profundo, incrementando los índices de estrés y perjudicando la adquisición progresiva de competencias profesionales.</w:t>
      </w:r>
    </w:p>
    <w:p>
      <w:pPr>
        <w:jc w:val="both"/>
        <w:spacing w:line="240" w:lineRule="auto" w:after="120"/>
        <w:ind w:firstLine="567"/>
      </w:pPr>
      <w:r>
        <w:rPr>
          <w:b/>
          <w:bCs/>
          <w:rFonts w:ascii="Times New Roman" w:hAnsi="Times New Roman" w:cs="Times New Roman"/>
          <w:sz w:val="22"/>
          <w:szCs w:val="22"/>
        </w:rPr>
        <w:t xml:space="preserve">Situación actual: </w:t>
      </w:r>
      <w:r>
        <w:rPr>
          <w:rFonts w:ascii="Times New Roman" w:hAnsi="Times New Roman" w:cs="Times New Roman"/>
          <w:sz w:val="22"/>
          <w:szCs w:val="22"/>
        </w:rPr>
        <w:t xml:space="preserve">Aterrizando esta problemática en el contexto nacional y regional, los estudiantes del Área de Ingeniería en Sistemas de la Universidad Nacional Experimental de los Llanos Centrales «Rómulo Gallegos» (UNERG), ubicada en San Juan de los Morros, enfrentan un escenario académico altamente desafiante condicionado por realidades socio-tecnológicas específicas. En las aulas del campus universitario, el desarrollo curricular diario combina clases magistrales densas, prácticas de programación y laboratorios especializados, dentro de un entorno físico donde la conectividad a redes públicas de internet suele ser inestable, intermitente o inexistente durante la jornada de clases. Ante la ausencia de un ecosistema móvil institucional que integre de manera integral la trayectoria del estudiante, la población estudiantil recurre a mecanismos alternativos heterogéneos y aislados: cuadernos en físico susceptibles al extravío o deterioro, cadenas de mensajería donde los avisos académicos se confunden con el intercambio social cotidiano, y aplicaciones genéricas de notas que no interactúan entre sí. Esta situación genera que los estudiantes carezcan de una perspectiva clara y centralizada de su estado académico, propiciando la pérdida de información crítica para la preparación de evaluaciones y desaprovechando el teléfono inteligente como estación de trabajo técnico independiente de la infraestructura de red externa.</w:t>
      </w:r>
    </w:p>
    <w:p>
      <w:pPr>
        <w:jc w:val="both"/>
        <w:spacing w:line="240" w:lineRule="auto" w:after="120"/>
        <w:ind w:firstLine="567"/>
      </w:pPr>
      <w:r>
        <w:rPr>
          <w:b/>
          <w:bCs/>
          <w:rFonts w:ascii="Times New Roman" w:hAnsi="Times New Roman" w:cs="Times New Roman"/>
          <w:sz w:val="22"/>
          <w:szCs w:val="22"/>
        </w:rPr>
        <w:t xml:space="preserve">Descripción del problema: </w:t>
      </w:r>
      <w:r>
        <w:rPr>
          <w:rFonts w:ascii="Times New Roman" w:hAnsi="Times New Roman" w:cs="Times New Roman"/>
          <w:sz w:val="22"/>
          <w:szCs w:val="22"/>
        </w:rPr>
        <w:t xml:space="preserve">La manifestación concreta de este problema en el quehacer diario del estudiante de informática se desglosa en cuatro dimensiones críticas de fricción operativa. En primer lugar, la toma de apuntes en el aula se produce de manera caótica: los alumnos capturan constantemente imágenes de pizarras con algoritmos, esquemas de bases de datos o derivaciones analíticas, las cuales terminan almacenadas desordenadamente en la galería general del dispositivo móvil, sin asociación taxonómica con la materia correspondiente ni soporte para anotaciones gráficas vectoriales sobre la imagen. En segundo lugar, se constata una desarticulación absoluta entre el material bibliográfico acumulado y las fechas de examen: las evaluaciones se agendan en recordatorios genéricos que no vinculan los apuntes pertinentes ni programan alarmas de hardware proactivas con cálculo de días restantes. En tercer lugar, el seguimiento de calificaciones y ponderaciones en la escala vigesimal oficial venezolana (0 a 20 puntos) se gestiona manualmente o mediante hojas de cálculo externas, impidiendo que el discente conozca con rigor matemático la nota requerida en evaluaciones futuras para aprobar. Por último, los horarios oficiales emitidos en PDF por la Dirección de Admisión, Control y Evaluación (DACE) permanecen como documentos estáticos, obligando a una transcripción manual repetitiva sujeta a constantes errores.</w:t>
      </w:r>
    </w:p>
    <w:p>
      <w:pPr>
        <w:jc w:val="both"/>
        <w:spacing w:line="240" w:lineRule="auto" w:after="120"/>
        <w:ind w:firstLine="567"/>
      </w:pPr>
      <w:r>
        <w:rPr>
          <w:b/>
          <w:bCs/>
          <w:rFonts w:ascii="Times New Roman" w:hAnsi="Times New Roman" w:cs="Times New Roman"/>
          <w:sz w:val="22"/>
          <w:szCs w:val="22"/>
        </w:rPr>
        <w:t xml:space="preserve">Planteamiento de la solución del problema: </w:t>
      </w:r>
      <w:r>
        <w:rPr>
          <w:rFonts w:ascii="Times New Roman" w:hAnsi="Times New Roman" w:cs="Times New Roman"/>
          <w:sz w:val="22"/>
          <w:szCs w:val="22"/>
        </w:rPr>
        <w:t xml:space="preserve">Ante este diagnóstico, se plantea como solución el desarrollo de NotiFast, una aplicación móvil nativa integral concebida como un Hub Educativo inteligente, fundamentada bajo una arquitectura 100% Offline-First (fuera de línea como prioridad operativa). La premisa cardinal de la solución consiste en erradicar la dispersión de datos mediante una interfaz cohesiva que funcione como el Origen Único de la Verdad (Single Source of Truth) para el estudiante universitario. NotiFast integra sinérgicamente un editor estructurado por bloques de notas inmutables (NoteBlock) con soporte para texto enriquecido, listas de verificación, renderizado de fórmulas científicas y captura de fotografías de pizarras con herramientas integradas de trazo y rotulado; un calendario interactivo de evaluaciones enlazado dinámicamente con los apuntes de cada unidad curricular, gobernado por un programador de alarmas exactas de hardware que garantiza notificaciones oportunas incluso bajo modos profundos de ahorro energético del sistema operativo; un módulo analítico de calificaciones sustentado en la política centralizada GradePolicy con simulador interactivo de metas semestrales; un motor procesador de comprobantes en PDF de DACE para la carga automática de la carga académica; y mecanismos seguros de respaldo diferencial en Google Drive e intercambio directo entre compañeros mediante códigos QR offline sin requerir acceso a internet.</w:t>
      </w:r>
    </w:p>
    <w:p>
      <w:pPr>
        <w:jc w:val="both"/>
        <w:spacing w:line="240" w:lineRule="auto" w:after="120"/>
        <w:ind w:firstLine="567"/>
      </w:pPr>
      <w:r>
        <w:rPr>
          <w:b/>
          <w:bCs/>
          <w:rFonts w:ascii="Times New Roman" w:hAnsi="Times New Roman" w:cs="Times New Roman"/>
          <w:sz w:val="22"/>
          <w:szCs w:val="22"/>
        </w:rPr>
        <w:t xml:space="preserve">Bases teóricas y tecnológicas que fundamentan la solución: </w:t>
      </w:r>
      <w:r>
        <w:rPr>
          <w:rFonts w:ascii="Times New Roman" w:hAnsi="Times New Roman" w:cs="Times New Roman"/>
          <w:sz w:val="22"/>
          <w:szCs w:val="22"/>
        </w:rPr>
        <w:t xml:space="preserve">La propuesta tecnológica planteada se sustenta de manera armónica en postulados teóricos del aprendizaje y en los más rigurosos estándares de la ingeniería de software moderna. En el plano psicopedagógico, la investigación se fundamenta en la Teoría de la Carga Cognitiva desarrollada por John Sweller, la cual sostiene que la simplificación de la estructura instrumental y la eliminación del desorden operativo minimizan la carga cognitiva extrínseca, liberando recursos cognitivos en la memoria operativa para favorecer la carga pertinente y el procesamiento reflexivo. Asimismo, se apoya en el modelo de Aprendizaje Autorregulado propuesto por Barry Zimmerman, facilitando que el discente planifique anticipadamente sus metas evaluativas, monitoree su ejecución mediante apuntes organizados y reflexione analíticamente sobre su rendimiento a través de indicadores visuales de progreso. Desde la perspectiva de la ingeniería de software, la solución adopta el patrón arquitectónico Clean Architecture en tres capas desacopladas en conjunción con el paradigma de presentación reactivo Modelo-Vista-Intención (Model-View-Intent, MVI), asegurando alta cohesión, bajo acoplamiento e independencia tecnológica. La implementación sobre lenguaje Kotlin nativo, Jetpack Compose con Material Design 3, Room Database versión 9 (SQLite) y Dagger Hilt provee una infraestructura computacional determinista, escalable y plenamente testeable mediante pruebas automatizadas.</w:t>
      </w:r>
    </w:p>
    <w:p>
      <w:pPr>
        <w:jc w:val="both"/>
        <w:spacing w:line="240" w:lineRule="auto" w:after="120"/>
        <w:ind w:firstLine="567"/>
      </w:pPr>
      <w:r>
        <w:rPr>
          <w:rFonts w:ascii="Times New Roman" w:hAnsi="Times New Roman" w:cs="Times New Roman"/>
          <w:sz w:val="22"/>
          <w:szCs w:val="22"/>
        </w:rPr>
        <w:t xml:space="preserve">Por lo tanto, se plantea la necesidad de desarrollar NotiFast, una aplicación móvil concebida como un Hub Educativo integral. Esta solución busca dar respuesta a las siguientes interrogantes de investigación:</w:t>
      </w:r>
    </w:p>
    <w:p>
      <w:pPr>
        <w:jc w:val="both"/>
        <w:spacing w:line="240" w:lineRule="auto" w:after="80"/>
        <w:ind w:left="720" w:hanging="480"/>
      </w:pPr>
      <w:r>
        <w:rPr>
          <w:b/>
          <w:bCs/>
          <w:rFonts w:ascii="Times New Roman" w:hAnsi="Times New Roman" w:cs="Times New Roman"/>
          <w:sz w:val="22"/>
          <w:szCs w:val="22"/>
        </w:rPr>
        <w:t xml:space="preserve">1.  </w:t>
      </w:r>
      <w:r>
        <w:rPr>
          <w:rFonts w:ascii="Times New Roman" w:hAnsi="Times New Roman" w:cs="Times New Roman"/>
          <w:sz w:val="22"/>
          <w:szCs w:val="22"/>
        </w:rPr>
        <w:t xml:space="preserve">¿Cuáles son las necesidades específicas de organización académica y gestión de información multimedia que presentan los estudiantes de ingeniería en su flujo de trabajo diario?</w:t>
      </w:r>
    </w:p>
    <w:p>
      <w:pPr>
        <w:jc w:val="both"/>
        <w:spacing w:line="240" w:lineRule="auto" w:after="80"/>
        <w:ind w:left="720" w:hanging="480"/>
      </w:pPr>
      <w:r>
        <w:rPr>
          <w:b/>
          <w:bCs/>
          <w:rFonts w:ascii="Times New Roman" w:hAnsi="Times New Roman" w:cs="Times New Roman"/>
          <w:sz w:val="22"/>
          <w:szCs w:val="22"/>
        </w:rPr>
        <w:t xml:space="preserve">2.  </w:t>
      </w:r>
      <w:r>
        <w:rPr>
          <w:rFonts w:ascii="Times New Roman" w:hAnsi="Times New Roman" w:cs="Times New Roman"/>
          <w:sz w:val="22"/>
          <w:szCs w:val="22"/>
        </w:rPr>
        <w:t xml:space="preserve">¿Qué arquitectura de software y diseño de base de datos son necesarios para garantizar la centralización efectiva y la sincronización asíncrona de apuntes, fechas de evaluación y calificaciones?</w:t>
      </w:r>
    </w:p>
    <w:p>
      <w:pPr>
        <w:jc w:val="both"/>
        <w:spacing w:line="240" w:lineRule="auto" w:after="80"/>
        <w:ind w:left="720" w:hanging="480"/>
      </w:pPr>
      <w:r>
        <w:rPr>
          <w:b/>
          <w:bCs/>
          <w:rFonts w:ascii="Times New Roman" w:hAnsi="Times New Roman" w:cs="Times New Roman"/>
          <w:sz w:val="22"/>
          <w:szCs w:val="22"/>
        </w:rPr>
        <w:t xml:space="preserve">3.  </w:t>
      </w:r>
      <w:r>
        <w:rPr>
          <w:rFonts w:ascii="Times New Roman" w:hAnsi="Times New Roman" w:cs="Times New Roman"/>
          <w:sz w:val="22"/>
          <w:szCs w:val="22"/>
        </w:rPr>
        <w:t xml:space="preserve">¿De qué manera la integración de tecnologías nativas como Kotlin y Firebase permite optimizar la carga de archivos multimedia y la trazabilidad de las actividades académicas?</w:t>
      </w:r>
    </w:p>
    <w:p>
      <w:pPr>
        <w:jc w:val="both"/>
        <w:spacing w:line="240" w:lineRule="auto" w:after="80"/>
        <w:ind w:left="720" w:hanging="480"/>
      </w:pPr>
      <w:r>
        <w:rPr>
          <w:b/>
          <w:bCs/>
          <w:rFonts w:ascii="Times New Roman" w:hAnsi="Times New Roman" w:cs="Times New Roman"/>
          <w:sz w:val="22"/>
          <w:szCs w:val="22"/>
        </w:rPr>
        <w:t xml:space="preserve">4.  </w:t>
      </w:r>
      <w:r>
        <w:rPr>
          <w:rFonts w:ascii="Times New Roman" w:hAnsi="Times New Roman" w:cs="Times New Roman"/>
          <w:sz w:val="22"/>
          <w:szCs w:val="22"/>
        </w:rPr>
        <w:t xml:space="preserve">¿Cómo puede un algoritmo de cálculo de rendimiento automatizado dentro de la aplicación influir en la capacidad del estudiante para monitorear y alcanzar sus metas semestrales?</w:t>
      </w:r>
    </w:p>
    <w:p>
      <w:pPr>
        <w:jc w:val="both"/>
        <w:spacing w:line="240" w:lineRule="auto" w:after="80"/>
        <w:ind w:left="720" w:hanging="480"/>
      </w:pPr>
      <w:r>
        <w:rPr>
          <w:b/>
          <w:bCs/>
          <w:rFonts w:ascii="Times New Roman" w:hAnsi="Times New Roman" w:cs="Times New Roman"/>
          <w:sz w:val="22"/>
          <w:szCs w:val="22"/>
        </w:rPr>
        <w:t xml:space="preserve">5.  </w:t>
      </w:r>
      <w:r>
        <w:rPr>
          <w:rFonts w:ascii="Times New Roman" w:hAnsi="Times New Roman" w:cs="Times New Roman"/>
          <w:sz w:val="22"/>
          <w:szCs w:val="22"/>
        </w:rPr>
        <w:t xml:space="preserve">¿En qué medida el uso de una interfaz cohesiva y centralizada (Hub Educativo) logra mitigar la dispersión de información y fomentar la autorregulación del aprendizaje en la población estudiantil?</w:t>
      </w:r>
    </w:p>
    <w:p>
      <w:pPr>
        <w:spacing w:line="240" w:lineRule="auto" w:before="0" w:after="80"/>
      </w:pPr>
    </w:p>
    <w:p>
      <w:pPr>
        <w:keepNext/>
        <w:spacing w:line="240" w:lineRule="auto" w:before="240" w:after="120"/>
      </w:pPr>
      <w:r>
        <w:rPr>
          <w:b/>
          <w:bCs/>
          <w:rFonts w:ascii="Times New Roman" w:hAnsi="Times New Roman" w:cs="Times New Roman"/>
          <w:sz w:val="24"/>
          <w:szCs w:val="24"/>
        </w:rPr>
        <w:t xml:space="preserve">4.2. Justificación del problema</w:t>
      </w:r>
    </w:p>
    <w:p>
      <w:pPr>
        <w:jc w:val="both"/>
        <w:spacing w:line="240" w:lineRule="auto" w:after="120"/>
        <w:ind w:firstLine="567"/>
      </w:pPr>
      <w:r>
        <w:rPr>
          <w:rFonts w:ascii="Times New Roman" w:hAnsi="Times New Roman" w:cs="Times New Roman"/>
          <w:sz w:val="22"/>
          <w:szCs w:val="22"/>
        </w:rPr>
        <w:t xml:space="preserve">El presente proyecto se justifica desde diversas perspectivas que fundamentan su ejecución y demuestran la viabilidad de la propuesta:</w:t>
      </w:r>
    </w:p>
    <w:p>
      <w:pPr>
        <w:jc w:val="both"/>
        <w:spacing w:line="240" w:lineRule="auto" w:after="120"/>
        <w:ind w:firstLine="567"/>
      </w:pPr>
      <w:r>
        <w:rPr>
          <w:rFonts w:ascii="Times New Roman" w:hAnsi="Times New Roman" w:cs="Times New Roman"/>
          <w:sz w:val="22"/>
          <w:szCs w:val="22"/>
        </w:rPr>
        <w:t xml:space="preserve">Desde la perspectiva tecnológica, el proyecto representa un aporte significativo en el área de la Ingeniería en Informática al aplicar arquitecturas de desarrollo móvil modernas orientadas a solucionar el problema de la fragmentación de datos en entornos móviles. La implementación de NotiFast requiere la integración de bases de datos locales optimizadas, capaces de almacenar y categorizar de forma estructurada contenido heterogéneo (texto e imágenes), vinculadas dinámicamente con un sistema de gestión del tiempo y un módulo de lógica matemática para el cálculo automatizado de promedios. El uso de estas herramientas tecnológicas no solo demuestra la viabilidad de crear soluciones cohesivas de alta velocidad en dispositivos con recursos limitados, sino que sirve como un antecedente procedimental valioso dentro de las líneas de investigación en desarrollo de software de la institución.</w:t>
      </w:r>
    </w:p>
    <w:p>
      <w:pPr>
        <w:jc w:val="both"/>
        <w:spacing w:line="240" w:lineRule="auto" w:after="120"/>
        <w:ind w:firstLine="567"/>
      </w:pPr>
      <w:r>
        <w:rPr>
          <w:rFonts w:ascii="Times New Roman" w:hAnsi="Times New Roman" w:cs="Times New Roman"/>
          <w:sz w:val="22"/>
          <w:szCs w:val="22"/>
        </w:rPr>
        <w:t xml:space="preserve">Desde la perspectiva práctica, la investigación se fundamenta en la utilidad operativa de eliminar la dependencia de múltiples aplicaciones externas que no se comunican entre sí, tales como bloc de notas genéricos, hojas de cálculo independientes y la galería de fotos del dispositivo. La funcionalidad clave de este Hub Educativo radica en la sincronización contextual de contenidos, la cual permite asociar de forma automática los apuntes multimedia tomados en el aula con la fecha exacta de una evaluación futura. Esto se traduce en una optimización directa del tiempo de estudio y del flujo de trabajo del alumno, quien ya no debe invertir horas valiosas recopilando material disperso antes de un examen, logrando centralizar toda su trayectoria académica en una sola interfaz interactiva.</w:t>
      </w:r>
    </w:p>
    <w:p>
      <w:pPr>
        <w:jc w:val="both"/>
        <w:spacing w:line="240" w:lineRule="auto" w:after="120"/>
        <w:ind w:firstLine="567"/>
      </w:pPr>
      <w:r>
        <w:rPr>
          <w:rFonts w:ascii="Times New Roman" w:hAnsi="Times New Roman" w:cs="Times New Roman"/>
          <w:sz w:val="22"/>
          <w:szCs w:val="22"/>
        </w:rPr>
        <w:t xml:space="preserve">Desde la perspectiva social, este desarrollo tecnológico impacta de manera directa en la comunidad universitaria al abordar dos problemáticas críticas en la educación superior: la desorganización estudiantil y la alta carga cognitiva, las cuales inciden con frecuencia en el bajo rendimiento. Al proporcionar una herramienta diseñada específicamente para fomentar la autorregulación del aprendizaje y el monitoreo visual del progreso cualitativo, se ofrece un soporte para mitigar la ansiedad académica y mejorar el control que el estudiante tiene sobre sus metas. Asimismo, el proyecto reviste un marcado valor institucional para la UNERG, al consolidar una solución de innovación tecnológica propia surgida desde el seno estudiantil para dar respuesta a las realidades y necesidades del entorno educativo nacional.</w:t>
      </w:r>
    </w:p>
    <w:p>
      <w:pPr>
        <w:jc w:val="both"/>
        <w:spacing w:line="240" w:lineRule="auto" w:after="120"/>
        <w:ind w:firstLine="567"/>
      </w:pPr>
      <w:r>
        <w:rPr>
          <w:rFonts w:ascii="Times New Roman" w:hAnsi="Times New Roman" w:cs="Times New Roman"/>
          <w:sz w:val="22"/>
          <w:szCs w:val="22"/>
        </w:rPr>
        <w:t xml:space="preserve">En concordancia con los aspectos señalados, la ejecución de esta investigación no solo se limita a la construcción de un producto de software funcional, sino que se establece como un modelo de integración metodológica que justifica la viabilidad de los proyectos factibles en el área informática. La articulación de los tres enfoques descritos —el rigor técnico del desarrollo, la utilidad práctica en el entorno real y el beneficio social hacia el colectivo estudiantil— demuestra la pertinencia de la ingeniería como ciencia aplicada al servicio de la optimización pedagógica. De este modo, la propuesta se consolida como una referencia integral para el diseño de soluciones móviles orientadas a la productividad y la transformación de los métodos tradicionales de organización académica.</w:t>
      </w:r>
    </w:p>
    <w:p>
      <w:pPr>
        <w:keepNext/>
        <w:spacing w:line="240" w:lineRule="auto" w:before="240" w:after="120"/>
      </w:pPr>
      <w:r>
        <w:rPr>
          <w:b/>
          <w:bCs/>
          <w:rFonts w:ascii="Times New Roman" w:hAnsi="Times New Roman" w:cs="Times New Roman"/>
          <w:sz w:val="24"/>
          <w:szCs w:val="24"/>
        </w:rPr>
        <w:t xml:space="preserve">4.3. Objetivos del Proyecto</w:t>
      </w:r>
    </w:p>
    <w:p>
      <w:pPr>
        <w:keepNext/>
        <w:spacing w:line="240" w:lineRule="auto" w:before="200" w:after="100"/>
      </w:pPr>
      <w:r>
        <w:rPr>
          <w:b/>
          <w:bCs/>
          <w:i/>
          <w:iCs/>
          <w:rFonts w:ascii="Times New Roman" w:hAnsi="Times New Roman" w:cs="Times New Roman"/>
          <w:sz w:val="22"/>
          <w:szCs w:val="22"/>
        </w:rPr>
        <w:t xml:space="preserve">4.3.1. Objetivo General</w:t>
      </w:r>
    </w:p>
    <w:p>
      <w:pPr>
        <w:jc w:val="both"/>
        <w:spacing w:line="240" w:lineRule="auto" w:after="120"/>
        <w:ind w:firstLine="567"/>
      </w:pPr>
      <w:r>
        <w:rPr>
          <w:rFonts w:ascii="Times New Roman" w:hAnsi="Times New Roman" w:cs="Times New Roman"/>
          <w:sz w:val="22"/>
          <w:szCs w:val="22"/>
        </w:rPr>
        <w:t xml:space="preserve">Desarrollar una aplicación móvil integral (Hub Educativo) que centralice la gestión de apuntes, contenidos multimedia, la planificación de evaluaciones y el control de rendimiento académico, con el fin de optimizar la organización y el proceso de estudio de los estudiantes universitarios.</w:t>
      </w:r>
    </w:p>
    <w:p>
      <w:pPr>
        <w:keepNext/>
        <w:spacing w:line="240" w:lineRule="auto" w:before="200" w:after="100"/>
      </w:pPr>
      <w:r>
        <w:rPr>
          <w:b/>
          <w:bCs/>
          <w:i/>
          <w:iCs/>
          <w:rFonts w:ascii="Times New Roman" w:hAnsi="Times New Roman" w:cs="Times New Roman"/>
          <w:sz w:val="22"/>
          <w:szCs w:val="22"/>
        </w:rPr>
        <w:t xml:space="preserve">4.3.2. Objetivos Específicos</w:t>
      </w:r>
    </w:p>
    <w:p>
      <w:pPr>
        <w:jc w:val="both"/>
        <w:spacing w:line="240" w:lineRule="auto" w:after="120"/>
        <w:ind w:firstLine="567"/>
      </w:pPr>
      <w:r>
        <w:rPr>
          <w:rFonts w:ascii="Times New Roman" w:hAnsi="Times New Roman" w:cs="Times New Roman"/>
          <w:sz w:val="22"/>
          <w:szCs w:val="22"/>
        </w:rPr>
        <w:t xml:space="preserve">Para alcanzar el objetivo general, se plantean los siguientes pasos lógicos y técnicos:</w:t>
      </w:r>
    </w:p>
    <w:p>
      <w:pPr>
        <w:jc w:val="both"/>
        <w:spacing w:line="240" w:lineRule="auto" w:after="80"/>
        <w:ind w:left="720" w:hanging="480"/>
      </w:pPr>
      <w:r>
        <w:rPr>
          <w:b/>
          <w:bCs/>
          <w:rFonts w:ascii="Times New Roman" w:hAnsi="Times New Roman" w:cs="Times New Roman"/>
          <w:sz w:val="22"/>
          <w:szCs w:val="22"/>
        </w:rPr>
        <w:t xml:space="preserve">1.  </w:t>
      </w:r>
      <w:r>
        <w:rPr>
          <w:rFonts w:ascii="Times New Roman" w:hAnsi="Times New Roman" w:cs="Times New Roman"/>
          <w:sz w:val="22"/>
          <w:szCs w:val="22"/>
        </w:rPr>
        <w:t xml:space="preserve">Diagnosticar los requerimientos funcionales y las necesidades de organización de los estudiantes mediante levantamiento de información, para definir las características clave del módulo de apuntes y calendario.</w:t>
      </w:r>
    </w:p>
    <w:p>
      <w:pPr>
        <w:jc w:val="both"/>
        <w:spacing w:line="240" w:lineRule="auto" w:after="80"/>
        <w:ind w:left="720" w:hanging="480"/>
      </w:pPr>
      <w:r>
        <w:rPr>
          <w:b/>
          <w:bCs/>
          <w:rFonts w:ascii="Times New Roman" w:hAnsi="Times New Roman" w:cs="Times New Roman"/>
          <w:sz w:val="22"/>
          <w:szCs w:val="22"/>
        </w:rPr>
        <w:t xml:space="preserve">2.  </w:t>
      </w:r>
      <w:r>
        <w:rPr>
          <w:rFonts w:ascii="Times New Roman" w:hAnsi="Times New Roman" w:cs="Times New Roman"/>
          <w:sz w:val="22"/>
          <w:szCs w:val="22"/>
        </w:rPr>
        <w:t xml:space="preserve">Diseñar la arquitectura de software y la interfaz de usuario y experiencia de usuario (User Interface / User Experience, UI/UX) de la aplicación, priorizando la facilidad de carga de archivos multimedia y la vinculación intuitiva entre las notas y las fechas de evaluación.</w:t>
      </w:r>
    </w:p>
    <w:p>
      <w:pPr>
        <w:jc w:val="both"/>
        <w:spacing w:line="240" w:lineRule="auto" w:after="80"/>
        <w:ind w:left="720" w:hanging="480"/>
      </w:pPr>
      <w:r>
        <w:rPr>
          <w:b/>
          <w:bCs/>
          <w:rFonts w:ascii="Times New Roman" w:hAnsi="Times New Roman" w:cs="Times New Roman"/>
          <w:sz w:val="22"/>
          <w:szCs w:val="22"/>
        </w:rPr>
        <w:t xml:space="preserve">3.  </w:t>
      </w:r>
      <w:r>
        <w:rPr>
          <w:rFonts w:ascii="Times New Roman" w:hAnsi="Times New Roman" w:cs="Times New Roman"/>
          <w:sz w:val="22"/>
          <w:szCs w:val="22"/>
        </w:rPr>
        <w:t xml:space="preserve">Elaborar un algoritmo de cálculo de rendimiento académico dentro del apartado "Mis Calificaciones", que automatice la obtención de promedios ponderados y el seguimiento de metas estudiantiles.</w:t>
      </w:r>
    </w:p>
    <w:p>
      <w:pPr>
        <w:jc w:val="both"/>
        <w:spacing w:line="240" w:lineRule="auto" w:after="80"/>
        <w:ind w:left="720" w:hanging="480"/>
      </w:pPr>
      <w:r>
        <w:rPr>
          <w:b/>
          <w:bCs/>
          <w:rFonts w:ascii="Times New Roman" w:hAnsi="Times New Roman" w:cs="Times New Roman"/>
          <w:sz w:val="22"/>
          <w:szCs w:val="22"/>
        </w:rPr>
        <w:t xml:space="preserve">4.  </w:t>
      </w:r>
      <w:r>
        <w:rPr>
          <w:rFonts w:ascii="Times New Roman" w:hAnsi="Times New Roman" w:cs="Times New Roman"/>
          <w:sz w:val="22"/>
          <w:szCs w:val="22"/>
        </w:rPr>
        <w:t xml:space="preserve">Implementar el módulo de "Mis Notas" y "Calendario" utilizando tecnologías de desarrollo móvil, permitiendo el almacenamiento de texto e imágenes categorizados por unidades curriculares.</w:t>
      </w:r>
    </w:p>
    <w:p>
      <w:pPr>
        <w:jc w:val="both"/>
        <w:spacing w:line="240" w:lineRule="auto" w:after="80"/>
        <w:ind w:left="720" w:hanging="480"/>
      </w:pPr>
      <w:r>
        <w:rPr>
          <w:b/>
          <w:bCs/>
          <w:rFonts w:ascii="Times New Roman" w:hAnsi="Times New Roman" w:cs="Times New Roman"/>
          <w:sz w:val="22"/>
          <w:szCs w:val="22"/>
        </w:rPr>
        <w:t xml:space="preserve">5.  </w:t>
      </w:r>
      <w:r>
        <w:rPr>
          <w:rFonts w:ascii="Times New Roman" w:hAnsi="Times New Roman" w:cs="Times New Roman"/>
          <w:sz w:val="22"/>
          <w:szCs w:val="22"/>
        </w:rPr>
        <w:t xml:space="preserve">Validar el funcionamiento y la usabilidad del Hub Educativo mediante pruebas de usuario, asegurando la correcta integración de los apuntes relacionados a cada evaluación y la estabilidad de la herramienta.</w:t>
      </w:r>
    </w:p>
    <w:p>
      <w:pPr>
        <w:spacing w:line="240" w:lineRule="auto" w:before="0" w:after="80"/>
      </w:pPr>
    </w:p>
    <w:p>
      <w:pPr>
        <w:keepNext/>
        <w:spacing w:line="240" w:lineRule="auto" w:before="240" w:after="120"/>
      </w:pPr>
      <w:r>
        <w:rPr>
          <w:b/>
          <w:bCs/>
          <w:rFonts w:ascii="Times New Roman" w:hAnsi="Times New Roman" w:cs="Times New Roman"/>
          <w:sz w:val="24"/>
          <w:szCs w:val="24"/>
        </w:rPr>
        <w:t xml:space="preserve">4.4. Procesos que van a Automatizar dentro de la Empresa</w:t>
      </w:r>
    </w:p>
    <w:p>
      <w:pPr>
        <w:jc w:val="both"/>
        <w:spacing w:line="240" w:lineRule="auto" w:after="120"/>
        <w:ind w:firstLine="567"/>
      </w:pPr>
      <w:r>
        <w:rPr>
          <w:rFonts w:ascii="Times New Roman" w:hAnsi="Times New Roman" w:cs="Times New Roman"/>
          <w:sz w:val="22"/>
          <w:szCs w:val="22"/>
        </w:rPr>
        <w:t xml:space="preserve">En concordancia con los objetivos planteados y la necesidad de optimizar el flujo de trabajo académico del estudiante, NotiFast automatiza cinco procesos clave dentro de la dinámica institucional:</w:t>
      </w:r>
    </w:p>
    <w:p>
      <w:pPr>
        <w:jc w:val="both"/>
        <w:spacing w:line="240" w:lineRule="auto" w:after="80"/>
        <w:ind w:left="720" w:hanging="360"/>
      </w:pPr>
      <w:r>
        <w:rPr>
          <w:b/>
          <w:bCs/>
          <w:rFonts w:ascii="Times New Roman" w:hAnsi="Times New Roman" w:cs="Times New Roman"/>
          <w:sz w:val="22"/>
          <w:szCs w:val="22"/>
        </w:rPr>
        <w:t xml:space="preserve">•  </w:t>
      </w:r>
      <w:r>
        <w:rPr>
          <w:b/>
          <w:bCs/>
          <w:rFonts w:ascii="Times New Roman" w:hAnsi="Times New Roman" w:cs="Times New Roman"/>
          <w:sz w:val="22"/>
          <w:szCs w:val="22"/>
        </w:rPr>
        <w:t xml:space="preserve">1. Gestión y Estructuración de Apuntes Multimedia: </w:t>
      </w:r>
      <w:r>
        <w:rPr>
          <w:rFonts w:ascii="Times New Roman" w:hAnsi="Times New Roman" w:cs="Times New Roman"/>
          <w:sz w:val="22"/>
          <w:szCs w:val="22"/>
        </w:rPr>
        <w:t xml:space="preserve">Automatiza la toma de notas en el aula mediante un editor estructurado por bloques inmutables (NoteBlock) que soporta encabezados, párrafos enriquecidos, listas de verificación (checklists), fórmulas en notación LaTeX e imágenes. Permite capturar fotografías de pizarras y realizar trazos vectoriales, flechas y resaltados directamente sobre la imagen, vinculándola de forma atómica a la unidad curricular correspondiente.</w:t>
      </w:r>
    </w:p>
    <w:p>
      <w:pPr>
        <w:jc w:val="both"/>
        <w:spacing w:line="240" w:lineRule="auto" w:after="80"/>
        <w:ind w:left="720" w:hanging="360"/>
      </w:pPr>
      <w:r>
        <w:rPr>
          <w:b/>
          <w:bCs/>
          <w:rFonts w:ascii="Times New Roman" w:hAnsi="Times New Roman" w:cs="Times New Roman"/>
          <w:sz w:val="22"/>
          <w:szCs w:val="22"/>
        </w:rPr>
        <w:t xml:space="preserve">•  </w:t>
      </w:r>
      <w:r>
        <w:rPr>
          <w:b/>
          <w:bCs/>
          <w:rFonts w:ascii="Times New Roman" w:hAnsi="Times New Roman" w:cs="Times New Roman"/>
          <w:sz w:val="22"/>
          <w:szCs w:val="22"/>
        </w:rPr>
        <w:t xml:space="preserve">2. Planificación de Evaluaciones y Alertas Proactivas: </w:t>
      </w:r>
      <w:r>
        <w:rPr>
          <w:rFonts w:ascii="Times New Roman" w:hAnsi="Times New Roman" w:cs="Times New Roman"/>
          <w:sz w:val="22"/>
          <w:szCs w:val="22"/>
        </w:rPr>
        <w:t xml:space="preserve">Automatiza la agenda semestral de exámenes parciales, talleres y entregas. Calcula dinámicamente los días y horas restantes, programando alertas exactas de hardware mediante AlarmManager.setExactAndAllowWhileIdle() y WorkManager, asegurando que las alarmas se disparen con exactitud en reposo (Doze Mode) e independientemente de si el dispositivo tiene conexión a internet.</w:t>
      </w:r>
    </w:p>
    <w:p>
      <w:pPr>
        <w:jc w:val="both"/>
        <w:spacing w:line="240" w:lineRule="auto" w:after="80"/>
        <w:ind w:left="720" w:hanging="360"/>
      </w:pPr>
      <w:r>
        <w:rPr>
          <w:b/>
          <w:bCs/>
          <w:rFonts w:ascii="Times New Roman" w:hAnsi="Times New Roman" w:cs="Times New Roman"/>
          <w:sz w:val="22"/>
          <w:szCs w:val="22"/>
        </w:rPr>
        <w:t xml:space="preserve">•  </w:t>
      </w:r>
      <w:r>
        <w:rPr>
          <w:b/>
          <w:bCs/>
          <w:rFonts w:ascii="Times New Roman" w:hAnsi="Times New Roman" w:cs="Times New Roman"/>
          <w:sz w:val="22"/>
          <w:szCs w:val="22"/>
        </w:rPr>
        <w:t xml:space="preserve">3. Cálculo, Ponderación y Proyección del Rendimiento Académico: </w:t>
      </w:r>
      <w:r>
        <w:rPr>
          <w:rFonts w:ascii="Times New Roman" w:hAnsi="Times New Roman" w:cs="Times New Roman"/>
          <w:sz w:val="22"/>
          <w:szCs w:val="22"/>
        </w:rPr>
        <w:t xml:space="preserve">Automatiza el cálculo analítico de promedios ponderados en base a la escala oficial vigesimal venezolana (0 a 20 puntos) a través de la política centralizada GradePolicy. Valida que la suma de ponderaciones no exceda el 100% e incorpora un simulador interactivo de metas que calcula exactamente la nota promedio que el estudiante debe obtener en las evaluaciones pendientes para aprobar.</w:t>
      </w:r>
    </w:p>
    <w:p>
      <w:pPr>
        <w:jc w:val="both"/>
        <w:spacing w:line="240" w:lineRule="auto" w:after="80"/>
        <w:ind w:left="720" w:hanging="360"/>
      </w:pPr>
      <w:r>
        <w:rPr>
          <w:b/>
          <w:bCs/>
          <w:rFonts w:ascii="Times New Roman" w:hAnsi="Times New Roman" w:cs="Times New Roman"/>
          <w:sz w:val="22"/>
          <w:szCs w:val="22"/>
        </w:rPr>
        <w:t xml:space="preserve">•  </w:t>
      </w:r>
      <w:r>
        <w:rPr>
          <w:b/>
          <w:bCs/>
          <w:rFonts w:ascii="Times New Roman" w:hAnsi="Times New Roman" w:cs="Times New Roman"/>
          <w:sz w:val="22"/>
          <w:szCs w:val="22"/>
        </w:rPr>
        <w:t xml:space="preserve">4. Procesamiento e Importación de Horarios Oficiales UNERG (PDF): </w:t>
      </w:r>
      <w:r>
        <w:rPr>
          <w:rFonts w:ascii="Times New Roman" w:hAnsi="Times New Roman" w:cs="Times New Roman"/>
          <w:sz w:val="22"/>
          <w:szCs w:val="22"/>
        </w:rPr>
        <w:t xml:space="preserve">Automatiza la extracción, transformación y carga (Extraction, Transformation, and Loading, ETL) de la programación académica a partir del comprobante oficial en formato de documento portátil (PDF) emitido por el sistema DACE de la UNERG. El motor nativo (Ascii85Decoder y UnergSchedulePdfParser) extrae asignaturas, secciones, días, horas y aulas, descartando automáticamente horas no presenciales y mapeando estilos temáticos sin requerir transcripción manual.</w:t>
      </w:r>
    </w:p>
    <w:p>
      <w:pPr>
        <w:jc w:val="both"/>
        <w:spacing w:line="240" w:lineRule="auto" w:after="80"/>
        <w:ind w:left="720" w:hanging="360"/>
      </w:pPr>
      <w:r>
        <w:rPr>
          <w:b/>
          <w:bCs/>
          <w:rFonts w:ascii="Times New Roman" w:hAnsi="Times New Roman" w:cs="Times New Roman"/>
          <w:sz w:val="22"/>
          <w:szCs w:val="22"/>
        </w:rPr>
        <w:t xml:space="preserve">•  </w:t>
      </w:r>
      <w:r>
        <w:rPr>
          <w:b/>
          <w:bCs/>
          <w:rFonts w:ascii="Times New Roman" w:hAnsi="Times New Roman" w:cs="Times New Roman"/>
          <w:sz w:val="22"/>
          <w:szCs w:val="22"/>
        </w:rPr>
        <w:t xml:space="preserve">5. Respaldo Privado y Transferencia Colaborativa Punto a Punto Fuera de Línea: </w:t>
      </w:r>
      <w:r>
        <w:rPr>
          <w:rFonts w:ascii="Times New Roman" w:hAnsi="Times New Roman" w:cs="Times New Roman"/>
          <w:sz w:val="22"/>
          <w:szCs w:val="22"/>
        </w:rPr>
        <w:t xml:space="preserve">Automatiza la salvaguarda y portabilidad de los datos académicos respetando la privacidad. Ejecuta sincronización incremental en la nube privada del estudiante (Google Drive appDataFolder) mediante cálculo de firmas SHA-256 (ContentHasher) transfiriendo únicamente lo modificado, y habilita el intercambio directo de asignaturas completas entre compañeros mediante códigos QR offline (ZXing) y paquetes .notifast sin internet.</w:t>
      </w:r>
    </w:p>
    <w:p>
      <w:pPr>
        <w:keepNext/>
        <w:jc w:val="center"/>
        <w:spacing w:line="240" w:lineRule="auto" w:before="360" w:after="180"/>
      </w:pPr>
      <w:r>
        <w:rPr>
          <w:b/>
          <w:bCs/>
          <w:rFonts w:ascii="Times New Roman" w:hAnsi="Times New Roman" w:cs="Times New Roman"/>
          <w:sz w:val="28"/>
          <w:szCs w:val="28"/>
        </w:rPr>
        <w:t xml:space="preserve">5. DETERMINACIÓN, INSTALACIÓN Y CONFIGURACIÓN DE LAS HERRAMIENTAS DE DESARROLLO</w:t>
      </w:r>
    </w:p>
    <w:p>
      <w:pPr>
        <w:jc w:val="both"/>
        <w:spacing w:line="240" w:lineRule="auto" w:after="120"/>
        <w:ind w:firstLine="567"/>
      </w:pPr>
      <w:r>
        <w:rPr>
          <w:rFonts w:ascii="Times New Roman" w:hAnsi="Times New Roman" w:cs="Times New Roman"/>
          <w:sz w:val="22"/>
          <w:szCs w:val="22"/>
        </w:rPr>
        <w:t xml:space="preserve">Para garantizar un ciclo de vida de desarrollo determinista, eficiente y con altos estándares de calidad de software, se definieron e instalaron las herramientas de ingeniería requeridas para la construcción del Hub Educativo NotiFast:</w:t>
      </w:r>
    </w:p>
    <w:p>
      <w:pPr>
        <w:keepNext/>
        <w:spacing w:line="240" w:lineRule="auto" w:before="240" w:after="120"/>
      </w:pPr>
      <w:r>
        <w:rPr>
          <w:b/>
          <w:bCs/>
          <w:rFonts w:ascii="Times New Roman" w:hAnsi="Times New Roman" w:cs="Times New Roman"/>
          <w:sz w:val="24"/>
          <w:szCs w:val="24"/>
        </w:rPr>
        <w:t xml:space="preserve">5.1. Plataforma de Desarrollo</w:t>
      </w:r>
    </w:p>
    <w:p>
      <w:pPr>
        <w:jc w:val="both"/>
        <w:spacing w:line="240" w:lineRule="auto" w:after="120"/>
        <w:ind w:firstLine="567"/>
      </w:pPr>
      <w:r>
        <w:rPr>
          <w:rFonts w:ascii="Times New Roman" w:hAnsi="Times New Roman" w:cs="Times New Roman"/>
          <w:sz w:val="22"/>
          <w:szCs w:val="22"/>
        </w:rPr>
        <w:t xml:space="preserve">La plataforma de desarrollo comprende las estaciones de trabajo de hardware, el sistema operativo base y la plataforma móvil de destino:</w:t>
      </w:r>
    </w:p>
    <w:p>
      <w:pPr>
        <w:jc w:val="both"/>
        <w:spacing w:line="240" w:lineRule="auto" w:after="80"/>
        <w:ind w:left="720" w:hanging="360"/>
      </w:pPr>
      <w:r>
        <w:rPr>
          <w:b/>
          <w:bCs/>
          <w:rFonts w:ascii="Times New Roman" w:hAnsi="Times New Roman" w:cs="Times New Roman"/>
          <w:sz w:val="22"/>
          <w:szCs w:val="22"/>
        </w:rPr>
        <w:t xml:space="preserve">•  </w:t>
      </w:r>
      <w:r>
        <w:rPr>
          <w:b/>
          <w:bCs/>
          <w:rFonts w:ascii="Times New Roman" w:hAnsi="Times New Roman" w:cs="Times New Roman"/>
          <w:sz w:val="22"/>
          <w:szCs w:val="22"/>
        </w:rPr>
        <w:t xml:space="preserve">Hardware de Desarrollo: </w:t>
      </w:r>
      <w:r>
        <w:rPr>
          <w:rFonts w:ascii="Times New Roman" w:hAnsi="Times New Roman" w:cs="Times New Roman"/>
          <w:sz w:val="22"/>
          <w:szCs w:val="22"/>
        </w:rPr>
        <w:t xml:space="preserve">Se utilizó un equipo de escritorio principal (procesador Intel Core i3 8va Gen 8800 series a 3.6 GHz, 16 GB memoria RAM DDR4, unidad de estado sólido SSD NVMe PCIe de 1 TB y tarjeta gráfica dedicada NVIDIA GeForce GTX 1650 de 4 GB) para la compilación, renderizado de Compose y ejecución del emulador de Android Studio; una laptop secundaria HP (procesador AMD Ryzen 5, 16 GB RAM, 512 GB SSD) como entorno móvil y de pruebas de integración; y un teléfono físico Samsung Galaxy A06 (SM-A065M, Android 14) para auditoría táctil y pruebas de campo.</w:t>
      </w:r>
    </w:p>
    <w:p>
      <w:pPr>
        <w:jc w:val="both"/>
        <w:spacing w:line="240" w:lineRule="auto" w:after="80"/>
        <w:ind w:left="720" w:hanging="360"/>
      </w:pPr>
      <w:r>
        <w:rPr>
          <w:b/>
          <w:bCs/>
          <w:rFonts w:ascii="Times New Roman" w:hAnsi="Times New Roman" w:cs="Times New Roman"/>
          <w:sz w:val="22"/>
          <w:szCs w:val="22"/>
        </w:rPr>
        <w:t xml:space="preserve">•  </w:t>
      </w:r>
      <w:r>
        <w:rPr>
          <w:b/>
          <w:bCs/>
          <w:rFonts w:ascii="Times New Roman" w:hAnsi="Times New Roman" w:cs="Times New Roman"/>
          <w:sz w:val="22"/>
          <w:szCs w:val="22"/>
        </w:rPr>
        <w:t xml:space="preserve">Sistema Operativo: </w:t>
      </w:r>
      <w:r>
        <w:rPr>
          <w:rFonts w:ascii="Times New Roman" w:hAnsi="Times New Roman" w:cs="Times New Roman"/>
          <w:sz w:val="22"/>
          <w:szCs w:val="22"/>
        </w:rPr>
        <w:t xml:space="preserve">Se adoptó la plataforma GNU/Linux x86_64 con soporte a largo plazo (Long-Term Support, LTS). Proporciona un rendimiento de entrada/salida superior en el demonio de Gradle y habilita soporte nativo para Máquina Virtual Basada en el Núcleo (Kernel-based Virtual Machine, KVM), acelerando por hardware los emuladores Android Virtual Device (AVD). El control de versiones se gestionó con Git en repositorios de GitHub.</w:t>
      </w:r>
    </w:p>
    <w:p>
      <w:pPr>
        <w:jc w:val="both"/>
        <w:spacing w:line="240" w:lineRule="auto" w:after="80"/>
        <w:ind w:left="720" w:hanging="360"/>
      </w:pPr>
      <w:r>
        <w:rPr>
          <w:b/>
          <w:bCs/>
          <w:rFonts w:ascii="Times New Roman" w:hAnsi="Times New Roman" w:cs="Times New Roman"/>
          <w:sz w:val="22"/>
          <w:szCs w:val="22"/>
        </w:rPr>
        <w:t xml:space="preserve">•  </w:t>
      </w:r>
      <w:r>
        <w:rPr>
          <w:b/>
          <w:bCs/>
          <w:rFonts w:ascii="Times New Roman" w:hAnsi="Times New Roman" w:cs="Times New Roman"/>
          <w:sz w:val="22"/>
          <w:szCs w:val="22"/>
        </w:rPr>
        <w:t xml:space="preserve">Plataforma Móvil de Destino: </w:t>
      </w:r>
      <w:r>
        <w:rPr>
          <w:rFonts w:ascii="Times New Roman" w:hAnsi="Times New Roman" w:cs="Times New Roman"/>
          <w:sz w:val="22"/>
          <w:szCs w:val="22"/>
        </w:rPr>
        <w:t xml:space="preserve">Sistema Operativo Android nativo configurado en Gradle con compileSdk = 36 (Android 15/16 Preview), targetSdk = 36 y minSdk = 26 (Android 8.0 Oreo), asegurando soporte para el 95.8% de los dispositivos activos a nivel global. El entorno de compilación se ejecutó sobre OpenJDK 17 LTS.</w:t>
      </w:r>
    </w:p>
    <w:p>
      <w:pPr>
        <w:keepNext/>
        <w:spacing w:line="240" w:lineRule="auto" w:before="240" w:after="120"/>
      </w:pPr>
      <w:r>
        <w:rPr>
          <w:b/>
          <w:bCs/>
          <w:rFonts w:ascii="Times New Roman" w:hAnsi="Times New Roman" w:cs="Times New Roman"/>
          <w:sz w:val="24"/>
          <w:szCs w:val="24"/>
        </w:rPr>
        <w:t xml:space="preserve">5.2. Arquitectura de la Aplicación</w:t>
      </w:r>
    </w:p>
    <w:p>
      <w:pPr>
        <w:jc w:val="both"/>
        <w:spacing w:line="240" w:lineRule="auto" w:after="120"/>
        <w:ind w:firstLine="567"/>
      </w:pPr>
      <w:r>
        <w:rPr>
          <w:rFonts w:ascii="Times New Roman" w:hAnsi="Times New Roman" w:cs="Times New Roman"/>
          <w:sz w:val="22"/>
          <w:szCs w:val="22"/>
        </w:rPr>
        <w:t xml:space="preserve">La aplicación implementa Clean Architecture (Arquitectura Limpia) en tres capas desacopladas, complementada con el patrón de presentación reactivo Modelo-Vista-Intención (Model-View-Intent, MVI) y la inyección de dependencias con Dagger Hilt 2.59:</w:t>
      </w:r>
    </w:p>
    <w:p>
      <w:pPr>
        <w:jc w:val="both"/>
        <w:spacing w:line="240" w:lineRule="auto" w:after="80"/>
        <w:ind w:left="720" w:hanging="360"/>
      </w:pPr>
      <w:r>
        <w:rPr>
          <w:b/>
          <w:bCs/>
          <w:rFonts w:ascii="Times New Roman" w:hAnsi="Times New Roman" w:cs="Times New Roman"/>
          <w:sz w:val="22"/>
          <w:szCs w:val="22"/>
        </w:rPr>
        <w:t xml:space="preserve">•  </w:t>
      </w:r>
      <w:r>
        <w:rPr>
          <w:b/>
          <w:bCs/>
          <w:rFonts w:ascii="Times New Roman" w:hAnsi="Times New Roman" w:cs="Times New Roman"/>
          <w:sz w:val="22"/>
          <w:szCs w:val="22"/>
        </w:rPr>
        <w:t xml:space="preserve">Capa de Presentación (UI &amp; MVI): </w:t>
      </w:r>
      <w:r>
        <w:rPr>
          <w:rFonts w:ascii="Times New Roman" w:hAnsi="Times New Roman" w:cs="Times New Roman"/>
          <w:sz w:val="22"/>
          <w:szCs w:val="22"/>
        </w:rPr>
        <w:t xml:space="preserve">Construida íntegramente con Jetpack Compose y Material 3. Implementa Flujo Unidireccional de Datos (Unidirectional Data Flow, UDF), donde cada ViewModel expone exclusivamente un único StateFlow inmutable (uiState) observado mediante collectAsStateWithLifecycle(), y procesa la interacción a través de un punto único de entrada onEvent(FeatureEvent). La navegación se orquesta con un Scaffold raíz persistente (cero parpadeo entre pestañas) y átomos de diseño modulares con límite de responsabilidad única (inferior a 250 líneas por archivo composable).</w:t>
      </w:r>
    </w:p>
    <w:p>
      <w:pPr>
        <w:jc w:val="both"/>
        <w:spacing w:line="240" w:lineRule="auto" w:after="80"/>
        <w:ind w:left="720" w:hanging="360"/>
      </w:pPr>
      <w:r>
        <w:rPr>
          <w:b/>
          <w:bCs/>
          <w:rFonts w:ascii="Times New Roman" w:hAnsi="Times New Roman" w:cs="Times New Roman"/>
          <w:sz w:val="22"/>
          <w:szCs w:val="22"/>
        </w:rPr>
        <w:t xml:space="preserve">•  </w:t>
      </w:r>
      <w:r>
        <w:rPr>
          <w:b/>
          <w:bCs/>
          <w:rFonts w:ascii="Times New Roman" w:hAnsi="Times New Roman" w:cs="Times New Roman"/>
          <w:sz w:val="22"/>
          <w:szCs w:val="22"/>
        </w:rPr>
        <w:t xml:space="preserve">Capa de Dominio: </w:t>
      </w:r>
      <w:r>
        <w:rPr>
          <w:rFonts w:ascii="Times New Roman" w:hAnsi="Times New Roman" w:cs="Times New Roman"/>
          <w:sz w:val="22"/>
          <w:szCs w:val="22"/>
        </w:rPr>
        <w:t xml:space="preserve">Núcleo puro en Kotlin agnóstico del framework de Android. Encapsula las entidades de dominio inmutables (SubjectData, Note, Evaluation, Teacher), los casos de uso atómicos (UseCase) y la política matemática centralizada GradePolicy, garantizando testabilidad unitaria inmediata en la Máquina Virtual de Java (Java Virtual Machine, JVM).</w:t>
      </w:r>
    </w:p>
    <w:p>
      <w:pPr>
        <w:jc w:val="both"/>
        <w:spacing w:line="240" w:lineRule="auto" w:after="80"/>
        <w:ind w:left="720" w:hanging="360"/>
      </w:pPr>
      <w:r>
        <w:rPr>
          <w:b/>
          <w:bCs/>
          <w:rFonts w:ascii="Times New Roman" w:hAnsi="Times New Roman" w:cs="Times New Roman"/>
          <w:sz w:val="22"/>
          <w:szCs w:val="22"/>
        </w:rPr>
        <w:t xml:space="preserve">•  </w:t>
      </w:r>
      <w:r>
        <w:rPr>
          <w:b/>
          <w:bCs/>
          <w:rFonts w:ascii="Times New Roman" w:hAnsi="Times New Roman" w:cs="Times New Roman"/>
          <w:sz w:val="22"/>
          <w:szCs w:val="22"/>
        </w:rPr>
        <w:t xml:space="preserve">Capa de Datos: </w:t>
      </w:r>
      <w:r>
        <w:rPr>
          <w:rFonts w:ascii="Times New Roman" w:hAnsi="Times New Roman" w:cs="Times New Roman"/>
          <w:sz w:val="22"/>
          <w:szCs w:val="22"/>
        </w:rPr>
        <w:t xml:space="preserve">Implementa las interfaces de repositorio del dominio gobernada por el paradigma 100% Offline-First. La persistencia primaria reside en Room Database versión 9 (motor relacional SQLite nativo) con migraciones no destructivas 1➔9 y Jetpack DataStore Preferences para la configuración de usuario. La sincronización cloud con Google Drive REST API v3 y el procesador de comprobantes PDF residen en esta capa.</w:t>
      </w:r>
    </w:p>
    <w:p>
      <w:pPr>
        <w:jc w:val="both"/>
        <w:spacing w:line="240" w:lineRule="auto" w:after="80"/>
        <w:ind w:left="720" w:hanging="360"/>
      </w:pPr>
      <w:r>
        <w:rPr>
          <w:b/>
          <w:bCs/>
          <w:rFonts w:ascii="Times New Roman" w:hAnsi="Times New Roman" w:cs="Times New Roman"/>
          <w:sz w:val="22"/>
          <w:szCs w:val="22"/>
        </w:rPr>
        <w:t xml:space="preserve">•  </w:t>
      </w:r>
      <w:r>
        <w:rPr>
          <w:b/>
          <w:bCs/>
          <w:rFonts w:ascii="Times New Roman" w:hAnsi="Times New Roman" w:cs="Times New Roman"/>
          <w:sz w:val="22"/>
          <w:szCs w:val="22"/>
        </w:rPr>
        <w:t xml:space="preserve">Inyección de Dependencias (Hilt): </w:t>
      </w:r>
      <w:r>
        <w:rPr>
          <w:rFonts w:ascii="Times New Roman" w:hAnsi="Times New Roman" w:cs="Times New Roman"/>
          <w:sz w:val="22"/>
          <w:szCs w:val="22"/>
        </w:rPr>
        <w:t xml:space="preserve">Gestiona el ciclo de vida y desacoplamiento de clases a través de módulos dedicados (AppModule para base de datos y clientes HTTP, RepositoryModule para el enlace de interfaces, y UseCaseModule para la inyección en ViewModels).</w:t>
      </w:r>
    </w:p>
    <w:p>
      <w:pPr>
        <w:keepNext/>
        <w:spacing w:line="240" w:lineRule="auto" w:before="240" w:after="120"/>
      </w:pPr>
      <w:r>
        <w:rPr>
          <w:b/>
          <w:bCs/>
          <w:rFonts w:ascii="Times New Roman" w:hAnsi="Times New Roman" w:cs="Times New Roman"/>
          <w:sz w:val="24"/>
          <w:szCs w:val="24"/>
        </w:rPr>
        <w:t xml:space="preserve">5.3. Selección del Entorno de Aplicación</w:t>
      </w:r>
    </w:p>
    <w:p>
      <w:pPr>
        <w:jc w:val="both"/>
        <w:spacing w:line="240" w:lineRule="auto" w:after="120"/>
        <w:ind w:firstLine="567"/>
      </w:pPr>
      <w:r>
        <w:rPr>
          <w:rFonts w:ascii="Times New Roman" w:hAnsi="Times New Roman" w:cs="Times New Roman"/>
          <w:sz w:val="22"/>
          <w:szCs w:val="22"/>
        </w:rPr>
        <w:t xml:space="preserve">La selección del entorno se fundamentó en dos decisiones estratégicas de ingeniería:</w:t>
      </w:r>
    </w:p>
    <w:p>
      <w:pPr>
        <w:jc w:val="both"/>
        <w:spacing w:line="240" w:lineRule="auto" w:after="120"/>
        <w:ind w:firstLine="567"/>
      </w:pPr>
      <w:r>
        <w:rPr>
          <w:rFonts w:ascii="Times New Roman" w:hAnsi="Times New Roman" w:cs="Times New Roman"/>
          <w:sz w:val="22"/>
          <w:szCs w:val="22"/>
        </w:rPr>
        <w:t xml:space="preserve">En primer término, se seleccionó el desarrollo nativo en Kotlin + Jetpack Compose por encima de soluciones híbridas o multiplataforma (como Flutter o React Native). La vía nativa garantiza renderizado fluido a 60/120 fotogramas por segundo sin sobrecarga de serialización ni máquinas virtuales intermedias; permite acceso directo a interfaces de bajo nivel como AlarmManager.setExactAndAllowWhileIdle() para activar alarmas en modos estrictos de ahorro de energía (Doze Mode); optimiza el consumo de batería y memoria RAM en teléfonos de recursos moderados comunes en el estudiantado; y reduce el tamaño del binario final mediante la optimización y ofuscación de R8/ProGuard.</w:t>
      </w:r>
    </w:p>
    <w:p>
      <w:pPr>
        <w:jc w:val="both"/>
        <w:spacing w:line="240" w:lineRule="auto" w:after="120"/>
        <w:ind w:firstLine="567"/>
      </w:pPr>
      <w:r>
        <w:rPr>
          <w:rFonts w:ascii="Times New Roman" w:hAnsi="Times New Roman" w:cs="Times New Roman"/>
          <w:sz w:val="22"/>
          <w:szCs w:val="22"/>
        </w:rPr>
        <w:t xml:space="preserve">En segundo término, se adoptó formalmente el paradigma 100% Offline-First como respuesta a las condiciones reales de conectividad en el campus de la UNERG y el país. En NotiFast, la base de datos local SQLite (Room v9) es el Origen Único de la Verdad (Single Source of Truth): todas las operaciones de consulta, redacción de apuntes, visualización de horarios y cálculo de notas se ejecutan localmente en milisegundos sin requerir internet. A su vez, se garantiza la soberanía y privacidad de los datos al descartar bases de datos comerciales en la nube (como Firestore) para información personal; el respaldo es opcional, privado y se deposita directamente en la carpeta oculta appDataFolder del Google Drive del propio estudiante.</w:t>
      </w:r>
    </w:p>
    <w:p>
      <w:pPr>
        <w:keepNext/>
        <w:spacing w:line="240" w:lineRule="auto" w:before="240" w:after="120"/>
      </w:pPr>
      <w:r>
        <w:rPr>
          <w:b/>
          <w:bCs/>
          <w:rFonts w:ascii="Times New Roman" w:hAnsi="Times New Roman" w:cs="Times New Roman"/>
          <w:sz w:val="24"/>
          <w:szCs w:val="24"/>
        </w:rPr>
        <w:t xml:space="preserve">5.4. Especificaciones e instalación de la Tecnología de Desarrollo</w:t>
      </w:r>
    </w:p>
    <w:p>
      <w:pPr>
        <w:jc w:val="both"/>
        <w:spacing w:line="240" w:lineRule="auto" w:after="120"/>
        <w:ind w:firstLine="567"/>
      </w:pPr>
      <w:r>
        <w:rPr>
          <w:rFonts w:ascii="Times New Roman" w:hAnsi="Times New Roman" w:cs="Times New Roman"/>
          <w:sz w:val="22"/>
          <w:szCs w:val="22"/>
        </w:rPr>
        <w:t xml:space="preserve">El stack tecnológico oficial de producción de NotiFast comprende librerías modernas del ecosistema Android:</w:t>
      </w:r>
    </w:p>
    <w:p>
      <w:pPr>
        <w:keepNext/>
        <w:spacing w:line="240" w:lineRule="auto" w:before="160" w:after="80"/>
      </w:pPr>
      <w:r>
        <w:rPr>
          <w:b/>
          <w:bCs/>
          <w:rFonts w:ascii="Times New Roman" w:hAnsi="Times New Roman" w:cs="Times New Roman"/>
          <w:sz w:val="22"/>
          <w:szCs w:val="22"/>
        </w:rPr>
        <w:t xml:space="preserve">Tabla 1. Especificaciones del Stack Tecnológico y Herramientas de Desarrollo de NotiFast</w:t>
      </w:r>
    </w:p>
    <w:tbl>
      <w:tblPr>
        <w:tblW w:w="8838" w:type="dxa"/>
        <w:jc w:val="center"/>
        <w:tblBorders>
          <w:top w:val="single" w:sz="6" w:space="0" w:color="333333"/>
          <w:left w:val="none"/>
          <w:bottom w:val="single" w:sz="6" w:space="0" w:color="333333"/>
          <w:right w:val="none"/>
          <w:insideH w:val="single" w:sz="4" w:space="0" w:color="D0D5DD"/>
          <w:insideV w:val="none"/>
        </w:tblBorders>
      </w:tblPr>
      <w:tr>
        <w:trPr>
          <w:tblHeader/>
          <w:cantSplit/>
        </w:trPr>
        <w:tc>
          <w:tcPr>
            <w:tcW w:w="2300" w:type="dxa"/>
            <w:shd w:val="clear" w:color="auto" w:fill="EAEFF5"/>
            <w:tcMar>
              <w:top w:w="120" w:type="dxa"/>
              <w:bottom w:w="120" w:type="dxa"/>
              <w:left w:w="140" w:type="dxa"/>
              <w:right w:w="140" w:type="dxa"/>
            </w:tcMar>
          </w:tcPr>
          <w:p>
            <w:pPr>
              <w:jc w:val="center"/>
              <w:spacing w:line="240" w:lineRule="auto" w:after="0"/>
            </w:pPr>
            <w:r>
              <w:rPr>
                <w:b/>
                <w:sz w:val="20"/>
                <w:szCs w:val="20"/>
                <w:rFonts w:ascii="Times New Roman" w:hAnsi="Times New Roman"/>
              </w:rPr>
              <w:t>Componente / Librería</w:t>
            </w:r>
          </w:p>
        </w:tc>
        <w:tc>
          <w:tcPr>
            <w:tcW w:w="2100" w:type="dxa"/>
            <w:shd w:val="clear" w:color="auto" w:fill="EAEFF5"/>
            <w:tcMar>
              <w:top w:w="120" w:type="dxa"/>
              <w:bottom w:w="120" w:type="dxa"/>
              <w:left w:w="140" w:type="dxa"/>
              <w:right w:w="140" w:type="dxa"/>
            </w:tcMar>
          </w:tcPr>
          <w:p>
            <w:pPr>
              <w:jc w:val="center"/>
              <w:spacing w:line="240" w:lineRule="auto" w:after="0"/>
            </w:pPr>
            <w:r>
              <w:rPr>
                <w:b/>
                <w:sz w:val="20"/>
                <w:szCs w:val="20"/>
                <w:rFonts w:ascii="Times New Roman" w:hAnsi="Times New Roman"/>
              </w:rPr>
              <w:t>Versión Oficial</w:t>
            </w:r>
          </w:p>
        </w:tc>
        <w:tc>
          <w:tcPr>
            <w:tcW w:w="4438" w:type="dxa"/>
            <w:shd w:val="clear" w:color="auto" w:fill="EAEFF5"/>
            <w:tcMar>
              <w:top w:w="120" w:type="dxa"/>
              <w:bottom w:w="120" w:type="dxa"/>
              <w:left w:w="140" w:type="dxa"/>
              <w:right w:w="140" w:type="dxa"/>
            </w:tcMar>
          </w:tcPr>
          <w:p>
            <w:pPr>
              <w:jc w:val="center"/>
              <w:spacing w:line="240" w:lineRule="auto" w:after="0"/>
            </w:pPr>
            <w:r>
              <w:rPr>
                <w:b/>
                <w:sz w:val="20"/>
                <w:szCs w:val="20"/>
                <w:rFonts w:ascii="Times New Roman" w:hAnsi="Times New Roman"/>
              </w:rPr>
              <w:t>Rol Técnico en el Proyecto</w:t>
            </w:r>
          </w:p>
        </w:tc>
      </w:tr>
      <w:tr>
        <w:trPr>
          <w:cantSplit/>
        </w:trPr>
        <w:tc>
          <w:tcPr>
            <w:tcW w:w="2300" w:type="dxa"/>
            <w:shd w:val="clear" w:color="auto" w:fill="FFFFFF"/>
            <w:tcMar>
              <w:top w:w="100" w:type="dxa"/>
              <w:bottom w:w="100" w:type="dxa"/>
              <w:left w:w="140" w:type="dxa"/>
              <w:right w:w="140" w:type="dxa"/>
            </w:tcMar>
          </w:tcPr>
          <w:p>
            <w:pPr>
              <w:jc w:val="center"/>
              <w:spacing w:line="240" w:lineRule="auto" w:after="0"/>
            </w:pPr>
            <w:r>
              <w:rPr>
                <w:sz w:val="19"/>
                <w:szCs w:val="19"/>
                <w:rFonts w:ascii="Times New Roman" w:hAnsi="Times New Roman"/>
              </w:rPr>
              <w:t>Kotlin</w:t>
            </w:r>
          </w:p>
        </w:tc>
        <w:tc>
          <w:tcPr>
            <w:tcW w:w="2100" w:type="dxa"/>
            <w:shd w:val="clear" w:color="auto" w:fill="FFFFFF"/>
            <w:tcMar>
              <w:top w:w="100" w:type="dxa"/>
              <w:bottom w:w="100" w:type="dxa"/>
              <w:left w:w="140" w:type="dxa"/>
              <w:right w:w="140" w:type="dxa"/>
            </w:tcMar>
          </w:tcPr>
          <w:p>
            <w:pPr>
              <w:jc w:val="left"/>
              <w:spacing w:line="240" w:lineRule="auto" w:after="0"/>
            </w:pPr>
            <w:r>
              <w:rPr>
                <w:sz w:val="19"/>
                <w:szCs w:val="19"/>
                <w:rFonts w:ascii="Times New Roman" w:hAnsi="Times New Roman"/>
              </w:rPr>
              <w:t>2.0.21 (KSP 1.0.28)</w:t>
            </w:r>
          </w:p>
        </w:tc>
        <w:tc>
          <w:tcPr>
            <w:tcW w:w="4438" w:type="dxa"/>
            <w:shd w:val="clear" w:color="auto" w:fill="FFFFFF"/>
            <w:tcMar>
              <w:top w:w="100" w:type="dxa"/>
              <w:bottom w:w="100" w:type="dxa"/>
              <w:left w:w="140" w:type="dxa"/>
              <w:right w:w="140" w:type="dxa"/>
            </w:tcMar>
          </w:tcPr>
          <w:p>
            <w:pPr>
              <w:jc w:val="left"/>
              <w:spacing w:line="240" w:lineRule="auto" w:after="0"/>
            </w:pPr>
            <w:r>
              <w:rPr>
                <w:sz w:val="19"/>
                <w:szCs w:val="19"/>
                <w:rFonts w:ascii="Times New Roman" w:hAnsi="Times New Roman"/>
              </w:rPr>
              <w:t>Lenguaje principal nativo, corrutinas, álgebra de flujos StateFlow y tipos inmutables.</w:t>
            </w:r>
          </w:p>
        </w:tc>
      </w:tr>
      <w:tr>
        <w:trPr>
          <w:cantSplit/>
        </w:trPr>
        <w:tc>
          <w:tcPr>
            <w:tcW w:w="2300" w:type="dxa"/>
            <w:shd w:val="clear" w:color="auto" w:fill="F8FAFC"/>
            <w:tcMar>
              <w:top w:w="100" w:type="dxa"/>
              <w:bottom w:w="100" w:type="dxa"/>
              <w:left w:w="140" w:type="dxa"/>
              <w:right w:w="140" w:type="dxa"/>
            </w:tcMar>
          </w:tcPr>
          <w:p>
            <w:pPr>
              <w:jc w:val="center"/>
              <w:spacing w:line="240" w:lineRule="auto" w:after="0"/>
            </w:pPr>
            <w:r>
              <w:rPr>
                <w:sz w:val="19"/>
                <w:szCs w:val="19"/>
                <w:rFonts w:ascii="Times New Roman" w:hAnsi="Times New Roman"/>
              </w:rPr>
              <w:t>Jetpack Compose</w:t>
            </w:r>
          </w:p>
        </w:tc>
        <w:tc>
          <w:tcPr>
            <w:tcW w:w="2100" w:type="dxa"/>
            <w:shd w:val="clear" w:color="auto" w:fill="F8FAFC"/>
            <w:tcMar>
              <w:top w:w="100" w:type="dxa"/>
              <w:bottom w:w="100" w:type="dxa"/>
              <w:left w:w="140" w:type="dxa"/>
              <w:right w:w="140" w:type="dxa"/>
            </w:tcMar>
          </w:tcPr>
          <w:p>
            <w:pPr>
              <w:jc w:val="left"/>
              <w:spacing w:line="240" w:lineRule="auto" w:after="0"/>
            </w:pPr>
            <w:r>
              <w:rPr>
                <w:sz w:val="19"/>
                <w:szCs w:val="19"/>
                <w:rFonts w:ascii="Times New Roman" w:hAnsi="Times New Roman"/>
              </w:rPr>
              <w:t>BOM 2024.09.00</w:t>
            </w:r>
          </w:p>
        </w:tc>
        <w:tc>
          <w:tcPr>
            <w:tcW w:w="4438" w:type="dxa"/>
            <w:shd w:val="clear" w:color="auto" w:fill="F8FAFC"/>
            <w:tcMar>
              <w:top w:w="100" w:type="dxa"/>
              <w:bottom w:w="100" w:type="dxa"/>
              <w:left w:w="140" w:type="dxa"/>
              <w:right w:w="140" w:type="dxa"/>
            </w:tcMar>
          </w:tcPr>
          <w:p>
            <w:pPr>
              <w:jc w:val="left"/>
              <w:spacing w:line="240" w:lineRule="auto" w:after="0"/>
            </w:pPr>
            <w:r>
              <w:rPr>
                <w:sz w:val="19"/>
                <w:szCs w:val="19"/>
                <w:rFonts w:ascii="Times New Roman" w:hAnsi="Times New Roman"/>
              </w:rPr>
              <w:t>Framework declarativo de UI nativa, Material Design 3 y tipografía Plus Jakarta Sans.</w:t>
            </w:r>
          </w:p>
        </w:tc>
      </w:tr>
      <w:tr>
        <w:trPr>
          <w:cantSplit/>
        </w:trPr>
        <w:tc>
          <w:tcPr>
            <w:tcW w:w="2300" w:type="dxa"/>
            <w:shd w:val="clear" w:color="auto" w:fill="FFFFFF"/>
            <w:tcMar>
              <w:top w:w="100" w:type="dxa"/>
              <w:bottom w:w="100" w:type="dxa"/>
              <w:left w:w="140" w:type="dxa"/>
              <w:right w:w="140" w:type="dxa"/>
            </w:tcMar>
          </w:tcPr>
          <w:p>
            <w:pPr>
              <w:jc w:val="center"/>
              <w:spacing w:line="240" w:lineRule="auto" w:after="0"/>
            </w:pPr>
            <w:r>
              <w:rPr>
                <w:sz w:val="19"/>
                <w:szCs w:val="19"/>
                <w:rFonts w:ascii="Times New Roman" w:hAnsi="Times New Roman"/>
              </w:rPr>
              <w:t>Room Database</w:t>
            </w:r>
          </w:p>
        </w:tc>
        <w:tc>
          <w:tcPr>
            <w:tcW w:w="2100" w:type="dxa"/>
            <w:shd w:val="clear" w:color="auto" w:fill="FFFFFF"/>
            <w:tcMar>
              <w:top w:w="100" w:type="dxa"/>
              <w:bottom w:w="100" w:type="dxa"/>
              <w:left w:w="140" w:type="dxa"/>
              <w:right w:w="140" w:type="dxa"/>
            </w:tcMar>
          </w:tcPr>
          <w:p>
            <w:pPr>
              <w:jc w:val="left"/>
              <w:spacing w:line="240" w:lineRule="auto" w:after="0"/>
            </w:pPr>
            <w:r>
              <w:rPr>
                <w:sz w:val="19"/>
                <w:szCs w:val="19"/>
                <w:rFonts w:ascii="Times New Roman" w:hAnsi="Times New Roman"/>
              </w:rPr>
              <w:t>2.7.2 (Esquema v9)</w:t>
            </w:r>
          </w:p>
        </w:tc>
        <w:tc>
          <w:tcPr>
            <w:tcW w:w="4438" w:type="dxa"/>
            <w:shd w:val="clear" w:color="auto" w:fill="FFFFFF"/>
            <w:tcMar>
              <w:top w:w="100" w:type="dxa"/>
              <w:bottom w:w="100" w:type="dxa"/>
              <w:left w:w="140" w:type="dxa"/>
              <w:right w:w="140" w:type="dxa"/>
            </w:tcMar>
          </w:tcPr>
          <w:p>
            <w:pPr>
              <w:jc w:val="left"/>
              <w:spacing w:line="240" w:lineRule="auto" w:after="0"/>
            </w:pPr>
            <w:r>
              <w:rPr>
                <w:sz w:val="19"/>
                <w:szCs w:val="19"/>
                <w:rFonts w:ascii="Times New Roman" w:hAnsi="Times New Roman"/>
              </w:rPr>
              <w:t>Motor de persistencia relacional local (SQLite) con migraciones no destructivas 1➔9.</w:t>
            </w:r>
          </w:p>
        </w:tc>
      </w:tr>
      <w:tr>
        <w:trPr>
          <w:cantSplit/>
        </w:trPr>
        <w:tc>
          <w:tcPr>
            <w:tcW w:w="2300" w:type="dxa"/>
            <w:shd w:val="clear" w:color="auto" w:fill="F8FAFC"/>
            <w:tcMar>
              <w:top w:w="100" w:type="dxa"/>
              <w:bottom w:w="100" w:type="dxa"/>
              <w:left w:w="140" w:type="dxa"/>
              <w:right w:w="140" w:type="dxa"/>
            </w:tcMar>
          </w:tcPr>
          <w:p>
            <w:pPr>
              <w:jc w:val="center"/>
              <w:spacing w:line="240" w:lineRule="auto" w:after="0"/>
            </w:pPr>
            <w:r>
              <w:rPr>
                <w:sz w:val="19"/>
                <w:szCs w:val="19"/>
                <w:rFonts w:ascii="Times New Roman" w:hAnsi="Times New Roman"/>
              </w:rPr>
              <w:t>DataStore Preferences</w:t>
            </w:r>
          </w:p>
        </w:tc>
        <w:tc>
          <w:tcPr>
            <w:tcW w:w="2100" w:type="dxa"/>
            <w:shd w:val="clear" w:color="auto" w:fill="F8FAFC"/>
            <w:tcMar>
              <w:top w:w="100" w:type="dxa"/>
              <w:bottom w:w="100" w:type="dxa"/>
              <w:left w:w="140" w:type="dxa"/>
              <w:right w:w="140" w:type="dxa"/>
            </w:tcMar>
          </w:tcPr>
          <w:p>
            <w:pPr>
              <w:jc w:val="left"/>
              <w:spacing w:line="240" w:lineRule="auto" w:after="0"/>
            </w:pPr>
            <w:r>
              <w:rPr>
                <w:sz w:val="19"/>
                <w:szCs w:val="19"/>
                <w:rFonts w:ascii="Times New Roman" w:hAnsi="Times New Roman"/>
              </w:rPr>
              <w:t>1.1.2</w:t>
            </w:r>
          </w:p>
        </w:tc>
        <w:tc>
          <w:tcPr>
            <w:tcW w:w="4438" w:type="dxa"/>
            <w:shd w:val="clear" w:color="auto" w:fill="F8FAFC"/>
            <w:tcMar>
              <w:top w:w="100" w:type="dxa"/>
              <w:bottom w:w="100" w:type="dxa"/>
              <w:left w:w="140" w:type="dxa"/>
              <w:right w:w="140" w:type="dxa"/>
            </w:tcMar>
          </w:tcPr>
          <w:p>
            <w:pPr>
              <w:jc w:val="left"/>
              <w:spacing w:line="240" w:lineRule="auto" w:after="0"/>
            </w:pPr>
            <w:r>
              <w:rPr>
                <w:sz w:val="19"/>
                <w:szCs w:val="19"/>
                <w:rFonts w:ascii="Times New Roman" w:hAnsi="Times New Roman"/>
              </w:rPr>
              <w:t>Almacenamiento transaccional y reactivo de ajustes de usuario, tema y ciclo académico.</w:t>
            </w:r>
          </w:p>
        </w:tc>
      </w:tr>
      <w:tr>
        <w:trPr>
          <w:cantSplit/>
        </w:trPr>
        <w:tc>
          <w:tcPr>
            <w:tcW w:w="2300" w:type="dxa"/>
            <w:shd w:val="clear" w:color="auto" w:fill="FFFFFF"/>
            <w:tcMar>
              <w:top w:w="100" w:type="dxa"/>
              <w:bottom w:w="100" w:type="dxa"/>
              <w:left w:w="140" w:type="dxa"/>
              <w:right w:w="140" w:type="dxa"/>
            </w:tcMar>
          </w:tcPr>
          <w:p>
            <w:pPr>
              <w:jc w:val="center"/>
              <w:spacing w:line="240" w:lineRule="auto" w:after="0"/>
            </w:pPr>
            <w:r>
              <w:rPr>
                <w:sz w:val="19"/>
                <w:szCs w:val="19"/>
                <w:rFonts w:ascii="Times New Roman" w:hAnsi="Times New Roman"/>
              </w:rPr>
              <w:t>Dagger Hilt</w:t>
            </w:r>
          </w:p>
        </w:tc>
        <w:tc>
          <w:tcPr>
            <w:tcW w:w="2100" w:type="dxa"/>
            <w:shd w:val="clear" w:color="auto" w:fill="FFFFFF"/>
            <w:tcMar>
              <w:top w:w="100" w:type="dxa"/>
              <w:bottom w:w="100" w:type="dxa"/>
              <w:left w:w="140" w:type="dxa"/>
              <w:right w:w="140" w:type="dxa"/>
            </w:tcMar>
          </w:tcPr>
          <w:p>
            <w:pPr>
              <w:jc w:val="left"/>
              <w:spacing w:line="240" w:lineRule="auto" w:after="0"/>
            </w:pPr>
            <w:r>
              <w:rPr>
                <w:sz w:val="19"/>
                <w:szCs w:val="19"/>
                <w:rFonts w:ascii="Times New Roman" w:hAnsi="Times New Roman"/>
              </w:rPr>
              <w:t>2.59 (Hilt Work 1.2.0)</w:t>
            </w:r>
          </w:p>
        </w:tc>
        <w:tc>
          <w:tcPr>
            <w:tcW w:w="4438" w:type="dxa"/>
            <w:shd w:val="clear" w:color="auto" w:fill="FFFFFF"/>
            <w:tcMar>
              <w:top w:w="100" w:type="dxa"/>
              <w:bottom w:w="100" w:type="dxa"/>
              <w:left w:w="140" w:type="dxa"/>
              <w:right w:w="140" w:type="dxa"/>
            </w:tcMar>
          </w:tcPr>
          <w:p>
            <w:pPr>
              <w:jc w:val="left"/>
              <w:spacing w:line="240" w:lineRule="auto" w:after="0"/>
            </w:pPr>
            <w:r>
              <w:rPr>
                <w:sz w:val="19"/>
                <w:szCs w:val="19"/>
                <w:rFonts w:ascii="Times New Roman" w:hAnsi="Times New Roman"/>
              </w:rPr>
              <w:t>Inyección de dependencias modularizada para ViewModels, repositorios y workers.</w:t>
            </w:r>
          </w:p>
        </w:tc>
      </w:tr>
      <w:tr>
        <w:trPr>
          <w:cantSplit/>
        </w:trPr>
        <w:tc>
          <w:tcPr>
            <w:tcW w:w="2300" w:type="dxa"/>
            <w:shd w:val="clear" w:color="auto" w:fill="F8FAFC"/>
            <w:tcMar>
              <w:top w:w="100" w:type="dxa"/>
              <w:bottom w:w="100" w:type="dxa"/>
              <w:left w:w="140" w:type="dxa"/>
              <w:right w:w="140" w:type="dxa"/>
            </w:tcMar>
          </w:tcPr>
          <w:p>
            <w:pPr>
              <w:jc w:val="center"/>
              <w:spacing w:line="240" w:lineRule="auto" w:after="0"/>
            </w:pPr>
            <w:r>
              <w:rPr>
                <w:sz w:val="19"/>
                <w:szCs w:val="19"/>
                <w:rFonts w:ascii="Times New Roman" w:hAnsi="Times New Roman"/>
              </w:rPr>
              <w:t>Google Drive REST API</w:t>
            </w:r>
          </w:p>
        </w:tc>
        <w:tc>
          <w:tcPr>
            <w:tcW w:w="2100" w:type="dxa"/>
            <w:shd w:val="clear" w:color="auto" w:fill="F8FAFC"/>
            <w:tcMar>
              <w:top w:w="100" w:type="dxa"/>
              <w:bottom w:w="100" w:type="dxa"/>
              <w:left w:w="140" w:type="dxa"/>
              <w:right w:w="140" w:type="dxa"/>
            </w:tcMar>
          </w:tcPr>
          <w:p>
            <w:pPr>
              <w:jc w:val="left"/>
              <w:spacing w:line="240" w:lineRule="auto" w:after="0"/>
            </w:pPr>
            <w:r>
              <w:rPr>
                <w:sz w:val="19"/>
                <w:szCs w:val="19"/>
                <w:rFonts w:ascii="Times New Roman" w:hAnsi="Times New Roman"/>
              </w:rPr>
              <w:t>v3 (appDataFolder)</w:t>
            </w:r>
          </w:p>
        </w:tc>
        <w:tc>
          <w:tcPr>
            <w:tcW w:w="4438" w:type="dxa"/>
            <w:shd w:val="clear" w:color="auto" w:fill="F8FAFC"/>
            <w:tcMar>
              <w:top w:w="100" w:type="dxa"/>
              <w:bottom w:w="100" w:type="dxa"/>
              <w:left w:w="140" w:type="dxa"/>
              <w:right w:w="140" w:type="dxa"/>
            </w:tcMar>
          </w:tcPr>
          <w:p>
            <w:pPr>
              <w:jc w:val="left"/>
              <w:spacing w:line="240" w:lineRule="auto" w:after="0"/>
            </w:pPr>
            <w:r>
              <w:rPr>
                <w:sz w:val="19"/>
                <w:szCs w:val="19"/>
                <w:rFonts w:ascii="Times New Roman" w:hAnsi="Times New Roman"/>
              </w:rPr>
              <w:t>Copia de seguridad privada incremental en Google Drive mediante firmas SHA-256.</w:t>
            </w:r>
          </w:p>
        </w:tc>
      </w:tr>
      <w:tr>
        <w:trPr>
          <w:cantSplit/>
        </w:trPr>
        <w:tc>
          <w:tcPr>
            <w:tcW w:w="2300" w:type="dxa"/>
            <w:shd w:val="clear" w:color="auto" w:fill="FFFFFF"/>
            <w:tcMar>
              <w:top w:w="100" w:type="dxa"/>
              <w:bottom w:w="100" w:type="dxa"/>
              <w:left w:w="140" w:type="dxa"/>
              <w:right w:w="140" w:type="dxa"/>
            </w:tcMar>
          </w:tcPr>
          <w:p>
            <w:pPr>
              <w:jc w:val="center"/>
              <w:spacing w:line="240" w:lineRule="auto" w:after="0"/>
            </w:pPr>
            <w:r>
              <w:rPr>
                <w:sz w:val="19"/>
                <w:szCs w:val="19"/>
                <w:rFonts w:ascii="Times New Roman" w:hAnsi="Times New Roman"/>
              </w:rPr>
              <w:t>Google Credential Manager</w:t>
            </w:r>
          </w:p>
        </w:tc>
        <w:tc>
          <w:tcPr>
            <w:tcW w:w="2100" w:type="dxa"/>
            <w:shd w:val="clear" w:color="auto" w:fill="FFFFFF"/>
            <w:tcMar>
              <w:top w:w="100" w:type="dxa"/>
              <w:bottom w:w="100" w:type="dxa"/>
              <w:left w:w="140" w:type="dxa"/>
              <w:right w:w="140" w:type="dxa"/>
            </w:tcMar>
          </w:tcPr>
          <w:p>
            <w:pPr>
              <w:jc w:val="left"/>
              <w:spacing w:line="240" w:lineRule="auto" w:after="0"/>
            </w:pPr>
            <w:r>
              <w:rPr>
                <w:sz w:val="19"/>
                <w:szCs w:val="19"/>
                <w:rFonts w:ascii="Times New Roman" w:hAnsi="Times New Roman"/>
              </w:rPr>
              <w:t>1.3.0 (ID 1.1.1)</w:t>
            </w:r>
          </w:p>
        </w:tc>
        <w:tc>
          <w:tcPr>
            <w:tcW w:w="4438" w:type="dxa"/>
            <w:shd w:val="clear" w:color="auto" w:fill="FFFFFF"/>
            <w:tcMar>
              <w:top w:w="100" w:type="dxa"/>
              <w:bottom w:w="100" w:type="dxa"/>
              <w:left w:w="140" w:type="dxa"/>
              <w:right w:w="140" w:type="dxa"/>
            </w:tcMar>
          </w:tcPr>
          <w:p>
            <w:pPr>
              <w:jc w:val="left"/>
              <w:spacing w:line="240" w:lineRule="auto" w:after="0"/>
            </w:pPr>
            <w:r>
              <w:rPr>
                <w:sz w:val="19"/>
                <w:szCs w:val="19"/>
                <w:rFonts w:ascii="Times New Roman" w:hAnsi="Times New Roman"/>
              </w:rPr>
              <w:t>Autenticación OAuth 2.0 segura con cuenta Google del estudiante.</w:t>
            </w:r>
          </w:p>
        </w:tc>
      </w:tr>
      <w:tr>
        <w:trPr>
          <w:cantSplit/>
        </w:trPr>
        <w:tc>
          <w:tcPr>
            <w:tcW w:w="2300" w:type="dxa"/>
            <w:shd w:val="clear" w:color="auto" w:fill="F8FAFC"/>
            <w:tcMar>
              <w:top w:w="100" w:type="dxa"/>
              <w:bottom w:w="100" w:type="dxa"/>
              <w:left w:w="140" w:type="dxa"/>
              <w:right w:w="140" w:type="dxa"/>
            </w:tcMar>
          </w:tcPr>
          <w:p>
            <w:pPr>
              <w:jc w:val="center"/>
              <w:spacing w:line="240" w:lineRule="auto" w:after="0"/>
            </w:pPr>
            <w:r>
              <w:rPr>
                <w:sz w:val="19"/>
                <w:szCs w:val="19"/>
                <w:rFonts w:ascii="Times New Roman" w:hAnsi="Times New Roman"/>
              </w:rPr>
              <w:t>OkHttp</w:t>
            </w:r>
          </w:p>
        </w:tc>
        <w:tc>
          <w:tcPr>
            <w:tcW w:w="2100" w:type="dxa"/>
            <w:shd w:val="clear" w:color="auto" w:fill="F8FAFC"/>
            <w:tcMar>
              <w:top w:w="100" w:type="dxa"/>
              <w:bottom w:w="100" w:type="dxa"/>
              <w:left w:w="140" w:type="dxa"/>
              <w:right w:w="140" w:type="dxa"/>
            </w:tcMar>
          </w:tcPr>
          <w:p>
            <w:pPr>
              <w:jc w:val="left"/>
              <w:spacing w:line="240" w:lineRule="auto" w:after="0"/>
            </w:pPr>
            <w:r>
              <w:rPr>
                <w:sz w:val="19"/>
                <w:szCs w:val="19"/>
                <w:rFonts w:ascii="Times New Roman" w:hAnsi="Times New Roman"/>
              </w:rPr>
              <w:t>4.12.0</w:t>
            </w:r>
          </w:p>
        </w:tc>
        <w:tc>
          <w:tcPr>
            <w:tcW w:w="4438" w:type="dxa"/>
            <w:shd w:val="clear" w:color="auto" w:fill="F8FAFC"/>
            <w:tcMar>
              <w:top w:w="100" w:type="dxa"/>
              <w:bottom w:w="100" w:type="dxa"/>
              <w:left w:w="140" w:type="dxa"/>
              <w:right w:w="140" w:type="dxa"/>
            </w:tcMar>
          </w:tcPr>
          <w:p>
            <w:pPr>
              <w:jc w:val="left"/>
              <w:spacing w:line="240" w:lineRule="auto" w:after="0"/>
            </w:pPr>
            <w:r>
              <w:rPr>
                <w:sz w:val="19"/>
                <w:szCs w:val="19"/>
                <w:rFonts w:ascii="Times New Roman" w:hAnsi="Times New Roman"/>
              </w:rPr>
              <w:t>Cliente HTTP para consumo de APIs REST de Drive y MockWebServer para pruebas herméticas.</w:t>
            </w:r>
          </w:p>
        </w:tc>
      </w:tr>
      <w:tr>
        <w:trPr>
          <w:cantSplit/>
        </w:trPr>
        <w:tc>
          <w:tcPr>
            <w:tcW w:w="2300" w:type="dxa"/>
            <w:shd w:val="clear" w:color="auto" w:fill="FFFFFF"/>
            <w:tcMar>
              <w:top w:w="100" w:type="dxa"/>
              <w:bottom w:w="100" w:type="dxa"/>
              <w:left w:w="140" w:type="dxa"/>
              <w:right w:w="140" w:type="dxa"/>
            </w:tcMar>
          </w:tcPr>
          <w:p>
            <w:pPr>
              <w:jc w:val="center"/>
              <w:spacing w:line="240" w:lineRule="auto" w:after="0"/>
            </w:pPr>
            <w:r>
              <w:rPr>
                <w:sz w:val="19"/>
                <w:szCs w:val="19"/>
                <w:rFonts w:ascii="Times New Roman" w:hAnsi="Times New Roman"/>
              </w:rPr>
              <w:t>ZXing Core &amp; Code Scanner</w:t>
            </w:r>
          </w:p>
        </w:tc>
        <w:tc>
          <w:tcPr>
            <w:tcW w:w="2100" w:type="dxa"/>
            <w:shd w:val="clear" w:color="auto" w:fill="FFFFFF"/>
            <w:tcMar>
              <w:top w:w="100" w:type="dxa"/>
              <w:bottom w:w="100" w:type="dxa"/>
              <w:left w:w="140" w:type="dxa"/>
              <w:right w:w="140" w:type="dxa"/>
            </w:tcMar>
          </w:tcPr>
          <w:p>
            <w:pPr>
              <w:jc w:val="left"/>
              <w:spacing w:line="240" w:lineRule="auto" w:after="0"/>
            </w:pPr>
            <w:r>
              <w:rPr>
                <w:sz w:val="19"/>
                <w:szCs w:val="19"/>
                <w:rFonts w:ascii="Times New Roman" w:hAnsi="Times New Roman"/>
              </w:rPr>
              <w:t>3.5.3 / 16.1.0</w:t>
            </w:r>
          </w:p>
        </w:tc>
        <w:tc>
          <w:tcPr>
            <w:tcW w:w="4438" w:type="dxa"/>
            <w:shd w:val="clear" w:color="auto" w:fill="FFFFFF"/>
            <w:tcMar>
              <w:top w:w="100" w:type="dxa"/>
              <w:bottom w:w="100" w:type="dxa"/>
              <w:left w:w="140" w:type="dxa"/>
              <w:right w:w="140" w:type="dxa"/>
            </w:tcMar>
          </w:tcPr>
          <w:p>
            <w:pPr>
              <w:jc w:val="left"/>
              <w:spacing w:line="240" w:lineRule="auto" w:after="0"/>
            </w:pPr>
            <w:r>
              <w:rPr>
                <w:sz w:val="19"/>
                <w:szCs w:val="19"/>
                <w:rFonts w:ascii="Times New Roman" w:hAnsi="Times New Roman"/>
              </w:rPr>
              <w:t>Codificación y lectura óptica de códigos QR offline para intercambio P2P sin internet.</w:t>
            </w:r>
          </w:p>
        </w:tc>
      </w:tr>
      <w:tr>
        <w:trPr>
          <w:cantSplit/>
        </w:trPr>
        <w:tc>
          <w:tcPr>
            <w:tcW w:w="2300" w:type="dxa"/>
            <w:shd w:val="clear" w:color="auto" w:fill="F8FAFC"/>
            <w:tcMar>
              <w:top w:w="100" w:type="dxa"/>
              <w:bottom w:w="100" w:type="dxa"/>
              <w:left w:w="140" w:type="dxa"/>
              <w:right w:w="140" w:type="dxa"/>
            </w:tcMar>
          </w:tcPr>
          <w:p>
            <w:pPr>
              <w:jc w:val="center"/>
              <w:spacing w:line="240" w:lineRule="auto" w:after="0"/>
            </w:pPr>
            <w:r>
              <w:rPr>
                <w:sz w:val="19"/>
                <w:szCs w:val="19"/>
                <w:rFonts w:ascii="Times New Roman" w:hAnsi="Times New Roman"/>
              </w:rPr>
              <w:t>AlarmManager &amp; WorkManager</w:t>
            </w:r>
          </w:p>
        </w:tc>
        <w:tc>
          <w:tcPr>
            <w:tcW w:w="2100" w:type="dxa"/>
            <w:shd w:val="clear" w:color="auto" w:fill="F8FAFC"/>
            <w:tcMar>
              <w:top w:w="100" w:type="dxa"/>
              <w:bottom w:w="100" w:type="dxa"/>
              <w:left w:w="140" w:type="dxa"/>
              <w:right w:w="140" w:type="dxa"/>
            </w:tcMar>
          </w:tcPr>
          <w:p>
            <w:pPr>
              <w:jc w:val="left"/>
              <w:spacing w:line="240" w:lineRule="auto" w:after="0"/>
            </w:pPr>
            <w:r>
              <w:rPr>
                <w:sz w:val="19"/>
                <w:szCs w:val="19"/>
                <w:rFonts w:ascii="Times New Roman" w:hAnsi="Times New Roman"/>
              </w:rPr>
              <w:t>Android SDK / 2.10.0</w:t>
            </w:r>
          </w:p>
        </w:tc>
        <w:tc>
          <w:tcPr>
            <w:tcW w:w="4438" w:type="dxa"/>
            <w:shd w:val="clear" w:color="auto" w:fill="F8FAFC"/>
            <w:tcMar>
              <w:top w:w="100" w:type="dxa"/>
              <w:bottom w:w="100" w:type="dxa"/>
              <w:left w:w="140" w:type="dxa"/>
              <w:right w:w="140" w:type="dxa"/>
            </w:tcMar>
          </w:tcPr>
          <w:p>
            <w:pPr>
              <w:jc w:val="left"/>
              <w:spacing w:line="240" w:lineRule="auto" w:after="0"/>
            </w:pPr>
            <w:r>
              <w:rPr>
                <w:sz w:val="19"/>
                <w:szCs w:val="19"/>
                <w:rFonts w:ascii="Times New Roman" w:hAnsi="Times New Roman"/>
              </w:rPr>
              <w:t>Programación de alarmas exactas en hardware y tareas periódicas en segundo plano.</w:t>
            </w:r>
          </w:p>
        </w:tc>
      </w:tr>
      <w:tr>
        <w:trPr>
          <w:cantSplit/>
        </w:trPr>
        <w:tc>
          <w:tcPr>
            <w:tcW w:w="2300" w:type="dxa"/>
            <w:shd w:val="clear" w:color="auto" w:fill="FFFFFF"/>
            <w:tcMar>
              <w:top w:w="100" w:type="dxa"/>
              <w:bottom w:w="100" w:type="dxa"/>
              <w:left w:w="140" w:type="dxa"/>
              <w:right w:w="140" w:type="dxa"/>
            </w:tcMar>
          </w:tcPr>
          <w:p>
            <w:pPr>
              <w:jc w:val="center"/>
              <w:spacing w:line="240" w:lineRule="auto" w:after="0"/>
            </w:pPr>
            <w:r>
              <w:rPr>
                <w:sz w:val="19"/>
                <w:szCs w:val="19"/>
                <w:rFonts w:ascii="Times New Roman" w:hAnsi="Times New Roman"/>
              </w:rPr>
              <w:t>Coil</w:t>
            </w:r>
          </w:p>
        </w:tc>
        <w:tc>
          <w:tcPr>
            <w:tcW w:w="2100" w:type="dxa"/>
            <w:shd w:val="clear" w:color="auto" w:fill="FFFFFF"/>
            <w:tcMar>
              <w:top w:w="100" w:type="dxa"/>
              <w:bottom w:w="100" w:type="dxa"/>
              <w:left w:w="140" w:type="dxa"/>
              <w:right w:w="140" w:type="dxa"/>
            </w:tcMar>
          </w:tcPr>
          <w:p>
            <w:pPr>
              <w:jc w:val="left"/>
              <w:spacing w:line="240" w:lineRule="auto" w:after="0"/>
            </w:pPr>
            <w:r>
              <w:rPr>
                <w:sz w:val="19"/>
                <w:szCs w:val="19"/>
                <w:rFonts w:ascii="Times New Roman" w:hAnsi="Times New Roman"/>
              </w:rPr>
              <w:t>2.7.0</w:t>
            </w:r>
          </w:p>
        </w:tc>
        <w:tc>
          <w:tcPr>
            <w:tcW w:w="4438" w:type="dxa"/>
            <w:shd w:val="clear" w:color="auto" w:fill="FFFFFF"/>
            <w:tcMar>
              <w:top w:w="100" w:type="dxa"/>
              <w:bottom w:w="100" w:type="dxa"/>
              <w:left w:w="140" w:type="dxa"/>
              <w:right w:w="140" w:type="dxa"/>
            </w:tcMar>
          </w:tcPr>
          <w:p>
            <w:pPr>
              <w:jc w:val="left"/>
              <w:spacing w:line="240" w:lineRule="auto" w:after="0"/>
            </w:pPr>
            <w:r>
              <w:rPr>
                <w:sz w:val="19"/>
                <w:szCs w:val="19"/>
                <w:rFonts w:ascii="Times New Roman" w:hAnsi="Times New Roman"/>
              </w:rPr>
              <w:t>Carga asíncrona, almacenamiento en caché y renderizado de imágenes de apuntes multimedia.</w:t>
            </w:r>
          </w:p>
        </w:tc>
      </w:tr>
      <w:tr>
        <w:trPr>
          <w:cantSplit/>
        </w:trPr>
        <w:tc>
          <w:tcPr>
            <w:tcW w:w="2300" w:type="dxa"/>
            <w:shd w:val="clear" w:color="auto" w:fill="F8FAFC"/>
            <w:tcMar>
              <w:top w:w="100" w:type="dxa"/>
              <w:bottom w:w="100" w:type="dxa"/>
              <w:left w:w="140" w:type="dxa"/>
              <w:right w:w="140" w:type="dxa"/>
            </w:tcMar>
          </w:tcPr>
          <w:p>
            <w:pPr>
              <w:jc w:val="center"/>
              <w:spacing w:line="240" w:lineRule="auto" w:after="0"/>
            </w:pPr>
            <w:r>
              <w:rPr>
                <w:sz w:val="19"/>
                <w:szCs w:val="19"/>
                <w:rFonts w:ascii="Times New Roman" w:hAnsi="Times New Roman"/>
              </w:rPr>
              <w:t>Firebase SDK</w:t>
            </w:r>
          </w:p>
        </w:tc>
        <w:tc>
          <w:tcPr>
            <w:tcW w:w="2100" w:type="dxa"/>
            <w:shd w:val="clear" w:color="auto" w:fill="F8FAFC"/>
            <w:tcMar>
              <w:top w:w="100" w:type="dxa"/>
              <w:bottom w:w="100" w:type="dxa"/>
              <w:left w:w="140" w:type="dxa"/>
              <w:right w:w="140" w:type="dxa"/>
            </w:tcMar>
          </w:tcPr>
          <w:p>
            <w:pPr>
              <w:jc w:val="left"/>
              <w:spacing w:line="240" w:lineRule="auto" w:after="0"/>
            </w:pPr>
            <w:r>
              <w:rPr>
                <w:sz w:val="19"/>
                <w:szCs w:val="19"/>
                <w:rFonts w:ascii="Times New Roman" w:hAnsi="Times New Roman"/>
              </w:rPr>
              <w:t>BOM 33.9.0</w:t>
            </w:r>
          </w:p>
        </w:tc>
        <w:tc>
          <w:tcPr>
            <w:tcW w:w="4438" w:type="dxa"/>
            <w:shd w:val="clear" w:color="auto" w:fill="F8FAFC"/>
            <w:tcMar>
              <w:top w:w="100" w:type="dxa"/>
              <w:bottom w:w="100" w:type="dxa"/>
              <w:left w:w="140" w:type="dxa"/>
              <w:right w:w="140" w:type="dxa"/>
            </w:tcMar>
          </w:tcPr>
          <w:p>
            <w:pPr>
              <w:jc w:val="left"/>
              <w:spacing w:line="240" w:lineRule="auto" w:after="0"/>
            </w:pPr>
            <w:r>
              <w:rPr>
                <w:sz w:val="19"/>
                <w:szCs w:val="19"/>
                <w:rFonts w:ascii="Times New Roman" w:hAnsi="Times New Roman"/>
              </w:rPr>
              <w:t>Exclusivamente para Crashlytics y Analytics. Cero almacenamiento de datos personales en nube ajena.</w:t>
            </w:r>
          </w:p>
        </w:tc>
      </w:tr>
      <w:tr>
        <w:trPr>
          <w:cantSplit/>
        </w:trPr>
        <w:tc>
          <w:tcPr>
            <w:tcW w:w="2300" w:type="dxa"/>
            <w:shd w:val="clear" w:color="auto" w:fill="FFFFFF"/>
            <w:tcMar>
              <w:top w:w="100" w:type="dxa"/>
              <w:bottom w:w="100" w:type="dxa"/>
              <w:left w:w="140" w:type="dxa"/>
              <w:right w:w="140" w:type="dxa"/>
            </w:tcMar>
          </w:tcPr>
          <w:p>
            <w:pPr>
              <w:jc w:val="center"/>
              <w:spacing w:line="240" w:lineRule="auto" w:after="0"/>
            </w:pPr>
            <w:r>
              <w:rPr>
                <w:sz w:val="19"/>
                <w:szCs w:val="19"/>
                <w:rFonts w:ascii="Times New Roman" w:hAnsi="Times New Roman"/>
              </w:rPr>
              <w:t>Testing Suite</w:t>
            </w:r>
          </w:p>
        </w:tc>
        <w:tc>
          <w:tcPr>
            <w:tcW w:w="2100" w:type="dxa"/>
            <w:shd w:val="clear" w:color="auto" w:fill="FFFFFF"/>
            <w:tcMar>
              <w:top w:w="100" w:type="dxa"/>
              <w:bottom w:w="100" w:type="dxa"/>
              <w:left w:w="140" w:type="dxa"/>
              <w:right w:w="140" w:type="dxa"/>
            </w:tcMar>
          </w:tcPr>
          <w:p>
            <w:pPr>
              <w:jc w:val="left"/>
              <w:spacing w:line="240" w:lineRule="auto" w:after="0"/>
            </w:pPr>
            <w:r>
              <w:rPr>
                <w:sz w:val="19"/>
                <w:szCs w:val="19"/>
                <w:rFonts w:ascii="Times New Roman" w:hAnsi="Times New Roman"/>
              </w:rPr>
              <w:t>JUnit 4, MockK 1.13.8,
Robolectric 4.13, Turbine</w:t>
            </w:r>
          </w:p>
        </w:tc>
        <w:tc>
          <w:tcPr>
            <w:tcW w:w="4438" w:type="dxa"/>
            <w:shd w:val="clear" w:color="auto" w:fill="FFFFFF"/>
            <w:tcMar>
              <w:top w:w="100" w:type="dxa"/>
              <w:bottom w:w="100" w:type="dxa"/>
              <w:left w:w="140" w:type="dxa"/>
              <w:right w:w="140" w:type="dxa"/>
            </w:tcMar>
          </w:tcPr>
          <w:p>
            <w:pPr>
              <w:jc w:val="left"/>
              <w:spacing w:line="240" w:lineRule="auto" w:after="0"/>
            </w:pPr>
            <w:r>
              <w:rPr>
                <w:sz w:val="19"/>
                <w:szCs w:val="19"/>
                <w:rFonts w:ascii="Times New Roman" w:hAnsi="Times New Roman"/>
              </w:rPr>
              <w:t>Batería automatizada de pruebas unitarias cubriendo dominio, datos y arquitectura MVI.</w:t>
            </w:r>
          </w:p>
        </w:tc>
      </w:tr>
    </w:tbl>
    <w:p>
      <w:pPr>
        <w:spacing w:line="240" w:lineRule="auto" w:before="0" w:after="120"/>
      </w:pPr>
    </w:p>
    <w:p>
      <w:pPr>
        <w:jc w:val="both"/>
        <w:spacing w:line="240" w:lineRule="auto" w:after="120"/>
        <w:ind w:firstLine="567"/>
      </w:pPr>
      <w:r>
        <w:rPr>
          <w:rFonts w:ascii="Times New Roman" w:hAnsi="Times New Roman" w:cs="Times New Roman"/>
          <w:sz w:val="22"/>
          <w:szCs w:val="22"/>
        </w:rPr>
        <w:t xml:space="preserve">El procedimiento de instalación y configuración del entorno de desarrollo se ejecutó mediante los siguientes pasos técnicos:
1. Instalación de paquetes base y OpenJDK 17 LTS en Linux: sudo apt-get update &amp;&amp; sudo apt-get install -y git curl openjdk-17-jdk.
2. Instalación de Android Studio y configuración de SDK Platform 36, Build-Tools 36 y Command-line Tools con aceleración KVM habilitada.
3. Definición de variables de entorno en ~/.bashrc (ANDROID_HOME, JAVA_HOME y PATH).
4. Clonación del repositorio Git oficial mediante git clone y checkout de la rama principal de trabajo.
5. Optimización de memoria en gradle.properties (org.gradle.jvmargs=-Xmx4096m, parallel=true, caching=true).
6. Compilación del binario de depuración mediante ./gradlew assembleDebug.
7. Verificación del entorno ejecutando la suite de pruebas unitarias automatizadas mediante ./gradlew testDebugUnitTest (resultado: BUILD SUCCESSFUL con 0 fallos y 0 errores).</w:t>
      </w:r>
    </w:p>
    <w:p>
      <w:pPr>
        <w:keepNext/>
        <w:spacing w:line="240" w:lineRule="auto" w:before="240" w:after="120"/>
      </w:pPr>
      <w:r>
        <w:rPr>
          <w:b/>
          <w:bCs/>
          <w:rFonts w:ascii="Times New Roman" w:hAnsi="Times New Roman" w:cs="Times New Roman"/>
          <w:sz w:val="24"/>
          <w:szCs w:val="24"/>
        </w:rPr>
        <w:t xml:space="preserve">5.5. Metodología para el Desarrollo Aplicación Móvil</w:t>
      </w:r>
    </w:p>
    <w:p>
      <w:pPr>
        <w:jc w:val="both"/>
        <w:spacing w:line="240" w:lineRule="auto" w:after="120"/>
        <w:ind w:firstLine="567"/>
      </w:pPr>
      <w:r>
        <w:rPr>
          <w:rFonts w:ascii="Times New Roman" w:hAnsi="Times New Roman" w:cs="Times New Roman"/>
          <w:sz w:val="22"/>
          <w:szCs w:val="22"/>
        </w:rPr>
        <w:t xml:space="preserve">Se adoptó un marco ágil basado en Scrum adaptado al desarrollo individual de software de alta exigencia, complementado con la disciplina de Desarrollo Guiado por Pruebas (Test-Driven Development, TDD). El ciclo operativo se rigió bajo el principio 'Red - Green - Refactor' (escribir la prueba unitaria que falla, codificar la implementación mínima que la satisface y refactorizar bajo límites de diseño limpios). El proyecto se completó a través de cinco fases sucesivas:</w:t>
      </w:r>
    </w:p>
    <w:p>
      <w:pPr>
        <w:jc w:val="both"/>
        <w:spacing w:line="240" w:lineRule="auto" w:after="80"/>
        <w:ind w:left="720" w:hanging="360"/>
      </w:pPr>
      <w:r>
        <w:rPr>
          <w:b/>
          <w:bCs/>
          <w:rFonts w:ascii="Times New Roman" w:hAnsi="Times New Roman" w:cs="Times New Roman"/>
          <w:sz w:val="22"/>
          <w:szCs w:val="22"/>
        </w:rPr>
        <w:t xml:space="preserve">•  </w:t>
      </w:r>
      <w:r>
        <w:rPr>
          <w:b/>
          <w:bCs/>
          <w:rFonts w:ascii="Times New Roman" w:hAnsi="Times New Roman" w:cs="Times New Roman"/>
          <w:sz w:val="22"/>
          <w:szCs w:val="22"/>
        </w:rPr>
        <w:t xml:space="preserve">1) Fase de Análisis de Requisitos: </w:t>
      </w:r>
      <w:r>
        <w:rPr>
          <w:rFonts w:ascii="Times New Roman" w:hAnsi="Times New Roman" w:cs="Times New Roman"/>
          <w:sz w:val="22"/>
          <w:szCs w:val="22"/>
        </w:rPr>
        <w:t xml:space="preserve">Levantamiento empírico de requerimientos de organización académica en la UNERG, especificando formalmente los requerimientos funcionales (apuntes por bloques, horarios, alarmas exactas, promedio ponderado, importación PDF DACE, respaldo en Drive y QR offline) y no funcionales (paradigma 100% Offline-First, inicio menor a 800 ms, 60 fotogramas por segundo y accesibilidad WCAG AAA).</w:t>
      </w:r>
    </w:p>
    <w:p>
      <w:pPr>
        <w:jc w:val="both"/>
        <w:spacing w:line="240" w:lineRule="auto" w:after="80"/>
        <w:ind w:left="720" w:hanging="360"/>
      </w:pPr>
      <w:r>
        <w:rPr>
          <w:b/>
          <w:bCs/>
          <w:rFonts w:ascii="Times New Roman" w:hAnsi="Times New Roman" w:cs="Times New Roman"/>
          <w:sz w:val="22"/>
          <w:szCs w:val="22"/>
        </w:rPr>
        <w:t xml:space="preserve">•  </w:t>
      </w:r>
      <w:r>
        <w:rPr>
          <w:b/>
          <w:bCs/>
          <w:rFonts w:ascii="Times New Roman" w:hAnsi="Times New Roman" w:cs="Times New Roman"/>
          <w:sz w:val="22"/>
          <w:szCs w:val="22"/>
        </w:rPr>
        <w:t xml:space="preserve">2) Fase de Diseño del Sistema: </w:t>
      </w:r>
      <w:r>
        <w:rPr>
          <w:rFonts w:ascii="Times New Roman" w:hAnsi="Times New Roman" w:cs="Times New Roman"/>
          <w:sz w:val="22"/>
          <w:szCs w:val="22"/>
        </w:rPr>
        <w:t xml:space="preserve">Modelado de la arquitectura bajo Clean Architecture y MVI, definición del esquema de base de datos relacional Room v9 y creación del Sistema de Diseño NotiFast 3.2 en Compose con componentes atómicos y paletas cromáticas contrastadas.</w:t>
      </w:r>
    </w:p>
    <w:p>
      <w:pPr>
        <w:jc w:val="both"/>
        <w:spacing w:line="240" w:lineRule="auto" w:after="80"/>
        <w:ind w:left="720" w:hanging="360"/>
      </w:pPr>
      <w:r>
        <w:rPr>
          <w:b/>
          <w:bCs/>
          <w:rFonts w:ascii="Times New Roman" w:hAnsi="Times New Roman" w:cs="Times New Roman"/>
          <w:sz w:val="22"/>
          <w:szCs w:val="22"/>
        </w:rPr>
        <w:t xml:space="preserve">•  </w:t>
      </w:r>
      <w:r>
        <w:rPr>
          <w:b/>
          <w:bCs/>
          <w:rFonts w:ascii="Times New Roman" w:hAnsi="Times New Roman" w:cs="Times New Roman"/>
          <w:sz w:val="22"/>
          <w:szCs w:val="22"/>
        </w:rPr>
        <w:t xml:space="preserve">3) Fase de Codificación (Implementación): </w:t>
      </w:r>
      <w:r>
        <w:rPr>
          <w:rFonts w:ascii="Times New Roman" w:hAnsi="Times New Roman" w:cs="Times New Roman"/>
          <w:sz w:val="22"/>
          <w:szCs w:val="22"/>
        </w:rPr>
        <w:t xml:space="preserve">Desarrollo iterativo por Sprints modulares: Sprint 1 (Asignaturas y Room v9), Sprint 2 (Cuaderno por bloques y fotos anotadas), Sprint 3 (Agenda y alarmas de hardware), Sprint 4 (Motor GradePolicy y simulador de metas), Sprint 5 (Study Hub e importación PDF de DACE) y Sprint 6 (Cloud Hub con diffing SHA-256 e intercambio QR).</w:t>
      </w:r>
    </w:p>
    <w:p>
      <w:pPr>
        <w:jc w:val="both"/>
        <w:spacing w:line="240" w:lineRule="auto" w:after="80"/>
        <w:ind w:left="720" w:hanging="360"/>
      </w:pPr>
      <w:r>
        <w:rPr>
          <w:b/>
          <w:bCs/>
          <w:rFonts w:ascii="Times New Roman" w:hAnsi="Times New Roman" w:cs="Times New Roman"/>
          <w:sz w:val="22"/>
          <w:szCs w:val="22"/>
        </w:rPr>
        <w:t xml:space="preserve">•  </w:t>
      </w:r>
      <w:r>
        <w:rPr>
          <w:b/>
          <w:bCs/>
          <w:rFonts w:ascii="Times New Roman" w:hAnsi="Times New Roman" w:cs="Times New Roman"/>
          <w:sz w:val="22"/>
          <w:szCs w:val="22"/>
        </w:rPr>
        <w:t xml:space="preserve">4) Fase de Pruebas y Verificación: </w:t>
      </w:r>
      <w:r>
        <w:rPr>
          <w:rFonts w:ascii="Times New Roman" w:hAnsi="Times New Roman" w:cs="Times New Roman"/>
          <w:sz w:val="22"/>
          <w:szCs w:val="22"/>
        </w:rPr>
        <w:t xml:space="preserve">Verificación automatizada bajo el protocolo Systematic Debugging, ejecutando pruebas unitarias herméticas pasando con éxito en JUnit 4, MockK y Robolectric, y validación física en dispositivo Samsung Galaxy A06.</w:t>
      </w:r>
    </w:p>
    <w:p>
      <w:pPr>
        <w:jc w:val="both"/>
        <w:spacing w:line="240" w:lineRule="auto" w:after="80"/>
        <w:ind w:left="720" w:hanging="360"/>
      </w:pPr>
      <w:r>
        <w:rPr>
          <w:b/>
          <w:bCs/>
          <w:rFonts w:ascii="Times New Roman" w:hAnsi="Times New Roman" w:cs="Times New Roman"/>
          <w:sz w:val="22"/>
          <w:szCs w:val="22"/>
        </w:rPr>
        <w:t xml:space="preserve">•  </w:t>
      </w:r>
      <w:r>
        <w:rPr>
          <w:b/>
          <w:bCs/>
          <w:rFonts w:ascii="Times New Roman" w:hAnsi="Times New Roman" w:cs="Times New Roman"/>
          <w:sz w:val="22"/>
          <w:szCs w:val="22"/>
        </w:rPr>
        <w:t xml:space="preserve">5) Fase de Despliegue y Mantenimiento: </w:t>
      </w:r>
      <w:r>
        <w:rPr>
          <w:rFonts w:ascii="Times New Roman" w:hAnsi="Times New Roman" w:cs="Times New Roman"/>
          <w:sz w:val="22"/>
          <w:szCs w:val="22"/>
        </w:rPr>
        <w:t xml:space="preserve">Optimización del tamaño del binario y ofuscación mediante R8/ProGuard, generación del paquete firmado ejecutable (Android Package Kit, APK / Android App Bundle, AAB) y pruebas de usuario en condiciones académicas y de conectividad reales.</w:t>
      </w:r>
    </w:p>
    <w:p>
      <w:pPr>
        <w:spacing w:line="240" w:lineRule="auto" w:before="0" w:after="200"/>
      </w:pPr>
    </w:p>
    <w:p>
      <w:pPr>
        <w:jc w:val="center"/>
        <w:spacing w:line="240" w:lineRule="auto" w:before="100" w:after="100"/>
      </w:pPr>
      <w:r>
        <w:rPr>
          <w:i/>
          <w:iCs/>
          <w:rFonts w:ascii="Times New Roman" w:hAnsi="Times New Roman" w:cs="Times New Roman"/>
          <w:sz w:val="20"/>
          <w:szCs w:val="20"/>
          <w:color w:val="666666"/>
        </w:rPr>
        <w:t xml:space="preserve">--- FIN DEL DOCUMENTO ---</w:t>
      </w:r>
    </w:p>
    <w:sectPr>
      <w:titlePg/>
      <w:footerReference r:id="rId7" w:type="first"/>
      <w:footerReference r:id="rId12" w:type="default"/>
      <w:pgSz w:w="12240" w:h="15840" w:orient="portrait"/>
      <w:pgMar w:top="1417" w:bottom="1417" w:left="1701" w:right="1701" w:header="720" w:footer="720"/>
      <w:pgNumType w:fmt="decimal" w:start="1"/>
    </w:sectPr>
  </w:body>
</w:document>
</file>

<file path=word/footer1.xml><?xml version="1.0" encoding="utf-8"?>
<w:ftr xmlns:w="http://schemas.openxmlformats.org/wordprocessingml/2006/main">
  <w:p/>
</w:ftr>
</file>

<file path=word/footer2.xml><?xml version="1.0" encoding="utf-8"?>
<w:ftr xmlns:w="http://schemas.openxmlformats.org/wordprocessingml/2006/main">
  <w:p>
    <w:pPr>
      <w:jc w:val="center"/>
      <w:spacing w:line="240" w:lineRule="auto" w:after="0"/>
    </w:pPr>
    <w:r>
      <w:rPr>
        <w:rFonts w:ascii="Times New Roman" w:hAnsi="Times New Roman"/>
        <w:sz w:val="22"/>
        <w:szCs w:val="22"/>
      </w:rPr>
      <w:fldChar w:fldCharType="begin"/>
      <w:instrText xml:space="preserve">PAGE</w:instrText>
      <w:fldChar w:fldCharType="separate"/>
      <w:fldChar w:fldCharType="end"/>
    </w:r>
  </w:p>
</w:ftr>
</file>

<file path=word/styles.xml><?xml version="1.0" encoding="utf-8"?>
<w:styles xmlns:w="http://schemas.openxmlformats.org/wordprocessingml/2006/main">
  <w:docDefaults>
    <w:rPrDefault>
      <w:rPr>
        <w:rFonts w:ascii="Times New Roman" w:hAnsi="Times New Roman" w:cs="Times New Roman"/>
        <w:sz w:val="22"/>
        <w:szCs w:val="22"/>
        <w:lang w:val="es-VE"/>
      </w:rPr>
    </w:rPrDefault>
    <w:pPrDefault>
      <w:pPr>
        <w:spacing w:line="240" w:lineRule="auto" w:after="120"/>
      </w:pPr>
    </w:pPrDefault>
  </w:docDefaults>
  <w:style w:type="paragraph" w:default="1" w:styleId="Normal">
    <w:name w:val="Normal"/>
    <w:qFormat/>
  </w:style>
  <w:style w:type="paragraph" w:styleId="Heading1">
    <w:name w:val="heading 1"/>
    <w:basedOn w:val="Normal"/>
    <w:next w:val="Normal"/>
    <w:qFormat/>
    <w:pPr>
      <w:keepNext/>
      <w:spacing w:before="360" w:after="180" w:line="240" w:lineRule="auto"/>
      <w:jc w:val="center"/>
    </w:pPr>
    <w:rPr>
      <w:b/>
      <w:bCs/>
      <w:sz w:val="28"/>
      <w:szCs w:val="28"/>
    </w:rPr>
  </w:style>
  <w:style w:type="paragraph" w:styleId="Heading2">
    <w:name w:val="heading 2"/>
    <w:basedOn w:val="Normal"/>
    <w:next w:val="Normal"/>
    <w:qFormat/>
    <w:pPr>
      <w:keepNext/>
      <w:spacing w:before="240" w:after="120" w:line="240" w:lineRule="auto"/>
      <w:jc w:val="left"/>
    </w:pPr>
    <w:rPr>
      <w:b/>
      <w:bCs/>
      <w:sz w:val="24"/>
      <w:szCs w:val="24"/>
    </w:rPr>
  </w:style>
  <w:style w:type="paragraph" w:styleId="Heading3">
    <w:name w:val="heading 3"/>
    <w:basedOn w:val="Normal"/>
    <w:next w:val="Normal"/>
    <w:qFormat/>
    <w:pPr>
      <w:keepNext/>
      <w:spacing w:before="200" w:after="100" w:line="240" w:lineRule="auto"/>
      <w:jc w:val="left"/>
    </w:pPr>
    <w:rPr>
      <w:b/>
      <w:bCs/>
      <w:i/>
      <w:iCs/>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footer" Target="footer1.xml"/>
  <Relationship Id="rId12" Type="http://schemas.openxmlformats.org/officeDocument/2006/relationships/footer" Target="footer2.xml"/>
</Relationships>
</file>