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Ttulo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CabealhodoSumrio"/>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5B1A224A" w14:textId="2499958E" w:rsidR="0041111C" w:rsidRDefault="00457A52">
          <w:pPr>
            <w:pStyle w:val="Sumrio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5171581" w:history="1">
            <w:r w:rsidR="0041111C" w:rsidRPr="00273778">
              <w:rPr>
                <w:rStyle w:val="Hyperlink"/>
                <w:noProof/>
              </w:rPr>
              <w:t>1- INTRODUÇÃO</w:t>
            </w:r>
            <w:r w:rsidR="0041111C">
              <w:rPr>
                <w:noProof/>
                <w:webHidden/>
              </w:rPr>
              <w:tab/>
            </w:r>
            <w:r w:rsidR="0041111C">
              <w:rPr>
                <w:noProof/>
                <w:webHidden/>
              </w:rPr>
              <w:fldChar w:fldCharType="begin"/>
            </w:r>
            <w:r w:rsidR="0041111C">
              <w:rPr>
                <w:noProof/>
                <w:webHidden/>
              </w:rPr>
              <w:instrText xml:space="preserve"> PAGEREF _Toc145171581 \h </w:instrText>
            </w:r>
            <w:r w:rsidR="0041111C">
              <w:rPr>
                <w:noProof/>
                <w:webHidden/>
              </w:rPr>
            </w:r>
            <w:r w:rsidR="0041111C">
              <w:rPr>
                <w:noProof/>
                <w:webHidden/>
              </w:rPr>
              <w:fldChar w:fldCharType="separate"/>
            </w:r>
            <w:r w:rsidR="0041111C">
              <w:rPr>
                <w:noProof/>
                <w:webHidden/>
              </w:rPr>
              <w:t>3</w:t>
            </w:r>
            <w:r w:rsidR="0041111C">
              <w:rPr>
                <w:noProof/>
                <w:webHidden/>
              </w:rPr>
              <w:fldChar w:fldCharType="end"/>
            </w:r>
          </w:hyperlink>
        </w:p>
        <w:p w14:paraId="14A26A45" w14:textId="4B7BCF54" w:rsidR="0041111C" w:rsidRDefault="0041111C">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2" w:history="1">
            <w:r w:rsidRPr="00273778">
              <w:rPr>
                <w:rStyle w:val="Hyperlink"/>
                <w:noProof/>
              </w:rPr>
              <w:t>2- OBJETIVOS</w:t>
            </w:r>
            <w:r>
              <w:rPr>
                <w:noProof/>
                <w:webHidden/>
              </w:rPr>
              <w:tab/>
            </w:r>
            <w:r>
              <w:rPr>
                <w:noProof/>
                <w:webHidden/>
              </w:rPr>
              <w:fldChar w:fldCharType="begin"/>
            </w:r>
            <w:r>
              <w:rPr>
                <w:noProof/>
                <w:webHidden/>
              </w:rPr>
              <w:instrText xml:space="preserve"> PAGEREF _Toc145171582 \h </w:instrText>
            </w:r>
            <w:r>
              <w:rPr>
                <w:noProof/>
                <w:webHidden/>
              </w:rPr>
            </w:r>
            <w:r>
              <w:rPr>
                <w:noProof/>
                <w:webHidden/>
              </w:rPr>
              <w:fldChar w:fldCharType="separate"/>
            </w:r>
            <w:r>
              <w:rPr>
                <w:noProof/>
                <w:webHidden/>
              </w:rPr>
              <w:t>6</w:t>
            </w:r>
            <w:r>
              <w:rPr>
                <w:noProof/>
                <w:webHidden/>
              </w:rPr>
              <w:fldChar w:fldCharType="end"/>
            </w:r>
          </w:hyperlink>
        </w:p>
        <w:p w14:paraId="35D3966F" w14:textId="3286F2BA" w:rsidR="0041111C" w:rsidRDefault="0041111C">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3" w:history="1">
            <w:r w:rsidRPr="00273778">
              <w:rPr>
                <w:rStyle w:val="Hyperlink"/>
                <w:noProof/>
              </w:rPr>
              <w:t>2.1 - Objetivo Geral</w:t>
            </w:r>
            <w:r>
              <w:rPr>
                <w:noProof/>
                <w:webHidden/>
              </w:rPr>
              <w:tab/>
            </w:r>
            <w:r>
              <w:rPr>
                <w:noProof/>
                <w:webHidden/>
              </w:rPr>
              <w:fldChar w:fldCharType="begin"/>
            </w:r>
            <w:r>
              <w:rPr>
                <w:noProof/>
                <w:webHidden/>
              </w:rPr>
              <w:instrText xml:space="preserve"> PAGEREF _Toc145171583 \h </w:instrText>
            </w:r>
            <w:r>
              <w:rPr>
                <w:noProof/>
                <w:webHidden/>
              </w:rPr>
            </w:r>
            <w:r>
              <w:rPr>
                <w:noProof/>
                <w:webHidden/>
              </w:rPr>
              <w:fldChar w:fldCharType="separate"/>
            </w:r>
            <w:r>
              <w:rPr>
                <w:noProof/>
                <w:webHidden/>
              </w:rPr>
              <w:t>6</w:t>
            </w:r>
            <w:r>
              <w:rPr>
                <w:noProof/>
                <w:webHidden/>
              </w:rPr>
              <w:fldChar w:fldCharType="end"/>
            </w:r>
          </w:hyperlink>
        </w:p>
        <w:p w14:paraId="113EF11A" w14:textId="31A1D05C" w:rsidR="0041111C" w:rsidRDefault="0041111C">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4" w:history="1">
            <w:r w:rsidRPr="00273778">
              <w:rPr>
                <w:rStyle w:val="Hyperlink"/>
                <w:noProof/>
              </w:rPr>
              <w:t>2.2 - Objetivos Específicos</w:t>
            </w:r>
            <w:r>
              <w:rPr>
                <w:noProof/>
                <w:webHidden/>
              </w:rPr>
              <w:tab/>
            </w:r>
            <w:r>
              <w:rPr>
                <w:noProof/>
                <w:webHidden/>
              </w:rPr>
              <w:fldChar w:fldCharType="begin"/>
            </w:r>
            <w:r>
              <w:rPr>
                <w:noProof/>
                <w:webHidden/>
              </w:rPr>
              <w:instrText xml:space="preserve"> PAGEREF _Toc145171584 \h </w:instrText>
            </w:r>
            <w:r>
              <w:rPr>
                <w:noProof/>
                <w:webHidden/>
              </w:rPr>
            </w:r>
            <w:r>
              <w:rPr>
                <w:noProof/>
                <w:webHidden/>
              </w:rPr>
              <w:fldChar w:fldCharType="separate"/>
            </w:r>
            <w:r>
              <w:rPr>
                <w:noProof/>
                <w:webHidden/>
              </w:rPr>
              <w:t>6</w:t>
            </w:r>
            <w:r>
              <w:rPr>
                <w:noProof/>
                <w:webHidden/>
              </w:rPr>
              <w:fldChar w:fldCharType="end"/>
            </w:r>
          </w:hyperlink>
        </w:p>
        <w:p w14:paraId="36B41E94" w14:textId="44B3F32F" w:rsidR="0041111C" w:rsidRDefault="0041111C">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5" w:history="1">
            <w:r w:rsidRPr="00273778">
              <w:rPr>
                <w:rStyle w:val="Hyperlink"/>
                <w:noProof/>
              </w:rPr>
              <w:t>3- JUSTIFICATIVA</w:t>
            </w:r>
            <w:r>
              <w:rPr>
                <w:noProof/>
                <w:webHidden/>
              </w:rPr>
              <w:tab/>
            </w:r>
            <w:r>
              <w:rPr>
                <w:noProof/>
                <w:webHidden/>
              </w:rPr>
              <w:fldChar w:fldCharType="begin"/>
            </w:r>
            <w:r>
              <w:rPr>
                <w:noProof/>
                <w:webHidden/>
              </w:rPr>
              <w:instrText xml:space="preserve"> PAGEREF _Toc145171585 \h </w:instrText>
            </w:r>
            <w:r>
              <w:rPr>
                <w:noProof/>
                <w:webHidden/>
              </w:rPr>
            </w:r>
            <w:r>
              <w:rPr>
                <w:noProof/>
                <w:webHidden/>
              </w:rPr>
              <w:fldChar w:fldCharType="separate"/>
            </w:r>
            <w:r>
              <w:rPr>
                <w:noProof/>
                <w:webHidden/>
              </w:rPr>
              <w:t>6</w:t>
            </w:r>
            <w:r>
              <w:rPr>
                <w:noProof/>
                <w:webHidden/>
              </w:rPr>
              <w:fldChar w:fldCharType="end"/>
            </w:r>
          </w:hyperlink>
        </w:p>
        <w:p w14:paraId="3705ED15" w14:textId="51A51B11" w:rsidR="0041111C" w:rsidRDefault="0041111C">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6" w:history="1">
            <w:r w:rsidRPr="00273778">
              <w:rPr>
                <w:rStyle w:val="Hyperlink"/>
                <w:noProof/>
              </w:rPr>
              <w:t>4- REVISÃO TEÓRICA</w:t>
            </w:r>
            <w:r>
              <w:rPr>
                <w:noProof/>
                <w:webHidden/>
              </w:rPr>
              <w:tab/>
            </w:r>
            <w:r>
              <w:rPr>
                <w:noProof/>
                <w:webHidden/>
              </w:rPr>
              <w:fldChar w:fldCharType="begin"/>
            </w:r>
            <w:r>
              <w:rPr>
                <w:noProof/>
                <w:webHidden/>
              </w:rPr>
              <w:instrText xml:space="preserve"> PAGEREF _Toc145171586 \h </w:instrText>
            </w:r>
            <w:r>
              <w:rPr>
                <w:noProof/>
                <w:webHidden/>
              </w:rPr>
            </w:r>
            <w:r>
              <w:rPr>
                <w:noProof/>
                <w:webHidden/>
              </w:rPr>
              <w:fldChar w:fldCharType="separate"/>
            </w:r>
            <w:r>
              <w:rPr>
                <w:noProof/>
                <w:webHidden/>
              </w:rPr>
              <w:t>7</w:t>
            </w:r>
            <w:r>
              <w:rPr>
                <w:noProof/>
                <w:webHidden/>
              </w:rPr>
              <w:fldChar w:fldCharType="end"/>
            </w:r>
          </w:hyperlink>
        </w:p>
        <w:p w14:paraId="796505E2" w14:textId="003ECD36" w:rsidR="0041111C" w:rsidRDefault="0041111C">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7" w:history="1">
            <w:r w:rsidRPr="00273778">
              <w:rPr>
                <w:rStyle w:val="Hyperlink"/>
                <w:bCs/>
                <w:noProof/>
              </w:rPr>
              <w:t xml:space="preserve">4.1 - </w:t>
            </w:r>
            <w:r w:rsidRPr="00273778">
              <w:rPr>
                <w:rStyle w:val="Hyperlink"/>
                <w:bCs/>
                <w:i/>
                <w:iCs/>
                <w:noProof/>
              </w:rPr>
              <w:t>Crédit Scoring</w:t>
            </w:r>
            <w:r>
              <w:rPr>
                <w:noProof/>
                <w:webHidden/>
              </w:rPr>
              <w:tab/>
            </w:r>
            <w:r>
              <w:rPr>
                <w:noProof/>
                <w:webHidden/>
              </w:rPr>
              <w:fldChar w:fldCharType="begin"/>
            </w:r>
            <w:r>
              <w:rPr>
                <w:noProof/>
                <w:webHidden/>
              </w:rPr>
              <w:instrText xml:space="preserve"> PAGEREF _Toc145171587 \h </w:instrText>
            </w:r>
            <w:r>
              <w:rPr>
                <w:noProof/>
                <w:webHidden/>
              </w:rPr>
            </w:r>
            <w:r>
              <w:rPr>
                <w:noProof/>
                <w:webHidden/>
              </w:rPr>
              <w:fldChar w:fldCharType="separate"/>
            </w:r>
            <w:r>
              <w:rPr>
                <w:noProof/>
                <w:webHidden/>
              </w:rPr>
              <w:t>7</w:t>
            </w:r>
            <w:r>
              <w:rPr>
                <w:noProof/>
                <w:webHidden/>
              </w:rPr>
              <w:fldChar w:fldCharType="end"/>
            </w:r>
          </w:hyperlink>
        </w:p>
        <w:p w14:paraId="339FA557" w14:textId="78D7E9DC" w:rsidR="0041111C" w:rsidRDefault="0041111C">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8" w:history="1">
            <w:r w:rsidRPr="00273778">
              <w:rPr>
                <w:rStyle w:val="Hyperlink"/>
                <w:bCs/>
                <w:noProof/>
              </w:rPr>
              <w:t>4.2 - R</w:t>
            </w:r>
            <w:r w:rsidR="00E54DCD">
              <w:rPr>
                <w:rStyle w:val="Hyperlink"/>
                <w:bCs/>
                <w:noProof/>
              </w:rPr>
              <w:t>egressão</w:t>
            </w:r>
            <w:r w:rsidRPr="00273778">
              <w:rPr>
                <w:rStyle w:val="Hyperlink"/>
                <w:bCs/>
                <w:noProof/>
              </w:rPr>
              <w:t xml:space="preserve"> L</w:t>
            </w:r>
            <w:r w:rsidR="00E54DCD">
              <w:rPr>
                <w:rStyle w:val="Hyperlink"/>
                <w:bCs/>
                <w:noProof/>
              </w:rPr>
              <w:t>ogística</w:t>
            </w:r>
            <w:r>
              <w:rPr>
                <w:noProof/>
                <w:webHidden/>
              </w:rPr>
              <w:tab/>
            </w:r>
            <w:r>
              <w:rPr>
                <w:noProof/>
                <w:webHidden/>
              </w:rPr>
              <w:fldChar w:fldCharType="begin"/>
            </w:r>
            <w:r>
              <w:rPr>
                <w:noProof/>
                <w:webHidden/>
              </w:rPr>
              <w:instrText xml:space="preserve"> PAGEREF _Toc145171588 \h </w:instrText>
            </w:r>
            <w:r>
              <w:rPr>
                <w:noProof/>
                <w:webHidden/>
              </w:rPr>
            </w:r>
            <w:r>
              <w:rPr>
                <w:noProof/>
                <w:webHidden/>
              </w:rPr>
              <w:fldChar w:fldCharType="separate"/>
            </w:r>
            <w:r>
              <w:rPr>
                <w:noProof/>
                <w:webHidden/>
              </w:rPr>
              <w:t>7</w:t>
            </w:r>
            <w:r>
              <w:rPr>
                <w:noProof/>
                <w:webHidden/>
              </w:rPr>
              <w:fldChar w:fldCharType="end"/>
            </w:r>
          </w:hyperlink>
        </w:p>
        <w:p w14:paraId="0E96C65C" w14:textId="33C06F72" w:rsidR="0041111C" w:rsidRDefault="0041111C">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9" w:history="1">
            <w:r w:rsidRPr="00273778">
              <w:rPr>
                <w:rStyle w:val="Hyperlink"/>
                <w:bCs/>
                <w:noProof/>
              </w:rPr>
              <w:t>4.3 -</w:t>
            </w:r>
            <w:r>
              <w:rPr>
                <w:noProof/>
                <w:webHidden/>
              </w:rPr>
              <w:tab/>
            </w:r>
            <w:r>
              <w:rPr>
                <w:noProof/>
                <w:webHidden/>
              </w:rPr>
              <w:fldChar w:fldCharType="begin"/>
            </w:r>
            <w:r>
              <w:rPr>
                <w:noProof/>
                <w:webHidden/>
              </w:rPr>
              <w:instrText xml:space="preserve"> PAGEREF _Toc145171589 \h </w:instrText>
            </w:r>
            <w:r>
              <w:rPr>
                <w:noProof/>
                <w:webHidden/>
              </w:rPr>
            </w:r>
            <w:r>
              <w:rPr>
                <w:noProof/>
                <w:webHidden/>
              </w:rPr>
              <w:fldChar w:fldCharType="separate"/>
            </w:r>
            <w:r>
              <w:rPr>
                <w:noProof/>
                <w:webHidden/>
              </w:rPr>
              <w:t>8</w:t>
            </w:r>
            <w:r>
              <w:rPr>
                <w:noProof/>
                <w:webHidden/>
              </w:rPr>
              <w:fldChar w:fldCharType="end"/>
            </w:r>
          </w:hyperlink>
        </w:p>
        <w:p w14:paraId="49448366" w14:textId="66C44107" w:rsidR="0041111C" w:rsidRDefault="0041111C">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0" w:history="1">
            <w:r w:rsidRPr="00273778">
              <w:rPr>
                <w:rStyle w:val="Hyperlink"/>
                <w:noProof/>
              </w:rPr>
              <w:t>5- METODOLOGIA</w:t>
            </w:r>
            <w:r>
              <w:rPr>
                <w:noProof/>
                <w:webHidden/>
              </w:rPr>
              <w:tab/>
            </w:r>
            <w:r>
              <w:rPr>
                <w:noProof/>
                <w:webHidden/>
              </w:rPr>
              <w:fldChar w:fldCharType="begin"/>
            </w:r>
            <w:r>
              <w:rPr>
                <w:noProof/>
                <w:webHidden/>
              </w:rPr>
              <w:instrText xml:space="preserve"> PAGEREF _Toc145171590 \h </w:instrText>
            </w:r>
            <w:r>
              <w:rPr>
                <w:noProof/>
                <w:webHidden/>
              </w:rPr>
            </w:r>
            <w:r>
              <w:rPr>
                <w:noProof/>
                <w:webHidden/>
              </w:rPr>
              <w:fldChar w:fldCharType="separate"/>
            </w:r>
            <w:r>
              <w:rPr>
                <w:noProof/>
                <w:webHidden/>
              </w:rPr>
              <w:t>8</w:t>
            </w:r>
            <w:r>
              <w:rPr>
                <w:noProof/>
                <w:webHidden/>
              </w:rPr>
              <w:fldChar w:fldCharType="end"/>
            </w:r>
          </w:hyperlink>
        </w:p>
        <w:p w14:paraId="6471C0EF" w14:textId="20BA15BD" w:rsidR="0041111C" w:rsidRDefault="0041111C">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91" w:history="1">
            <w:r w:rsidRPr="00273778">
              <w:rPr>
                <w:rStyle w:val="Hyperlink"/>
                <w:bCs/>
                <w:noProof/>
              </w:rPr>
              <w:t>5.1 - Dados</w:t>
            </w:r>
            <w:r>
              <w:rPr>
                <w:noProof/>
                <w:webHidden/>
              </w:rPr>
              <w:tab/>
            </w:r>
            <w:r>
              <w:rPr>
                <w:noProof/>
                <w:webHidden/>
              </w:rPr>
              <w:fldChar w:fldCharType="begin"/>
            </w:r>
            <w:r>
              <w:rPr>
                <w:noProof/>
                <w:webHidden/>
              </w:rPr>
              <w:instrText xml:space="preserve"> PAGEREF _Toc145171591 \h </w:instrText>
            </w:r>
            <w:r>
              <w:rPr>
                <w:noProof/>
                <w:webHidden/>
              </w:rPr>
            </w:r>
            <w:r>
              <w:rPr>
                <w:noProof/>
                <w:webHidden/>
              </w:rPr>
              <w:fldChar w:fldCharType="separate"/>
            </w:r>
            <w:r>
              <w:rPr>
                <w:noProof/>
                <w:webHidden/>
              </w:rPr>
              <w:t>10</w:t>
            </w:r>
            <w:r>
              <w:rPr>
                <w:noProof/>
                <w:webHidden/>
              </w:rPr>
              <w:fldChar w:fldCharType="end"/>
            </w:r>
          </w:hyperlink>
        </w:p>
        <w:p w14:paraId="7B038BB4" w14:textId="144213D9" w:rsidR="0041111C" w:rsidRDefault="0041111C">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2" w:history="1">
            <w:r w:rsidRPr="00273778">
              <w:rPr>
                <w:rStyle w:val="Hyperlink"/>
                <w:noProof/>
              </w:rPr>
              <w:t>6- CONCLUSÃO</w:t>
            </w:r>
            <w:r>
              <w:rPr>
                <w:noProof/>
                <w:webHidden/>
              </w:rPr>
              <w:tab/>
            </w:r>
            <w:r>
              <w:rPr>
                <w:noProof/>
                <w:webHidden/>
              </w:rPr>
              <w:fldChar w:fldCharType="begin"/>
            </w:r>
            <w:r>
              <w:rPr>
                <w:noProof/>
                <w:webHidden/>
              </w:rPr>
              <w:instrText xml:space="preserve"> PAGEREF _Toc145171592 \h </w:instrText>
            </w:r>
            <w:r>
              <w:rPr>
                <w:noProof/>
                <w:webHidden/>
              </w:rPr>
            </w:r>
            <w:r>
              <w:rPr>
                <w:noProof/>
                <w:webHidden/>
              </w:rPr>
              <w:fldChar w:fldCharType="separate"/>
            </w:r>
            <w:r>
              <w:rPr>
                <w:noProof/>
                <w:webHidden/>
              </w:rPr>
              <w:t>11</w:t>
            </w:r>
            <w:r>
              <w:rPr>
                <w:noProof/>
                <w:webHidden/>
              </w:rPr>
              <w:fldChar w:fldCharType="end"/>
            </w:r>
          </w:hyperlink>
        </w:p>
        <w:p w14:paraId="52137465" w14:textId="322FDB48" w:rsidR="0041111C" w:rsidRDefault="0041111C">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3" w:history="1">
            <w:r w:rsidRPr="00273778">
              <w:rPr>
                <w:rStyle w:val="Hyperlink"/>
                <w:noProof/>
              </w:rPr>
              <w:t>7- REFERÊNCIAS</w:t>
            </w:r>
            <w:r>
              <w:rPr>
                <w:noProof/>
                <w:webHidden/>
              </w:rPr>
              <w:tab/>
            </w:r>
            <w:r>
              <w:rPr>
                <w:noProof/>
                <w:webHidden/>
              </w:rPr>
              <w:fldChar w:fldCharType="begin"/>
            </w:r>
            <w:r>
              <w:rPr>
                <w:noProof/>
                <w:webHidden/>
              </w:rPr>
              <w:instrText xml:space="preserve"> PAGEREF _Toc145171593 \h </w:instrText>
            </w:r>
            <w:r>
              <w:rPr>
                <w:noProof/>
                <w:webHidden/>
              </w:rPr>
            </w:r>
            <w:r>
              <w:rPr>
                <w:noProof/>
                <w:webHidden/>
              </w:rPr>
              <w:fldChar w:fldCharType="separate"/>
            </w:r>
            <w:r>
              <w:rPr>
                <w:noProof/>
                <w:webHidden/>
              </w:rPr>
              <w:t>12</w:t>
            </w:r>
            <w:r>
              <w:rPr>
                <w:noProof/>
                <w:webHidden/>
              </w:rPr>
              <w:fldChar w:fldCharType="end"/>
            </w:r>
          </w:hyperlink>
        </w:p>
        <w:p w14:paraId="19B235EF" w14:textId="4F653835"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Ttulo1"/>
      </w:pPr>
      <w:bookmarkStart w:id="0" w:name="_Toc145171581"/>
      <w:r>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 xml:space="preserve">Para </w:t>
      </w:r>
      <w:proofErr w:type="spellStart"/>
      <w:r w:rsidRPr="0001647A">
        <w:t>Sicsú</w:t>
      </w:r>
      <w:proofErr w:type="spellEnd"/>
      <w:r w:rsidRPr="0001647A">
        <w:t xml:space="preserve">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Pr="00C2578F" w:rsidRDefault="0001647A" w:rsidP="003F76AC">
      <w:r w:rsidRPr="0001647A">
        <w:tab/>
        <w:t>Quando essa bolha estourou, segundo Bresser-Pereira (2009), seus efeitos foram devastadores, sendo comparáveis somente à famosa crise de 1929</w:t>
      </w:r>
      <w:r w:rsidRPr="00C2578F">
        <w:t>, devido à amplitude e severidade dos impactos socioeconômicos nos Estados Unidos</w:t>
      </w:r>
      <w:r w:rsidR="00364FB5" w:rsidRPr="00C2578F">
        <w:t xml:space="preserve"> e no resto do mundo.</w:t>
      </w:r>
    </w:p>
    <w:p w14:paraId="4F869510" w14:textId="1E3CE6FE" w:rsidR="00364FB5" w:rsidRPr="00364FB5" w:rsidRDefault="00364FB5" w:rsidP="00C2561B">
      <w:r w:rsidRPr="00C2578F">
        <w:tab/>
        <w:t>Justamente em 2008, estava começando uma revolução tecnológica que moldaria os pilares da integração homem máquina para sempre</w:t>
      </w:r>
      <w:r>
        <w:t>.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w:t>
      </w:r>
      <w:r w:rsidRPr="00C2578F">
        <w:t xml:space="preserve">vista </w:t>
      </w:r>
      <w:r w:rsidR="00364FB5" w:rsidRPr="00C2578F">
        <w:t>essa</w:t>
      </w:r>
      <w:r w:rsidRPr="0001647A">
        <w:t xml:space="preserve"> grande digitalização de serviços financeiros</w:t>
      </w:r>
      <w:r w:rsidRPr="00C2578F">
        <w:t xml:space="preserve">, </w:t>
      </w:r>
      <w:r w:rsidR="00364FB5" w:rsidRPr="00C2578F">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No Brasil, o Banco Central (Bacen) é o responsável pela regulamentação, oficialização e fiscalização das instituições financeiras. Em relação à análise de risco, o Bacen se utiliza dos critérios e metodologia estabelecidos no acordo de Basileia (Basel, 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t xml:space="preserve">Conhecendo-se os efeitos extremamente negativos que uma análise de crédito mal executada – ou a falta dela – podem acarretar, vê-se que a metodologia para se estabelecer o risco de crédito de potenciais clientes é um dos temas mais relevantes para instituições </w:t>
      </w:r>
      <w:r w:rsidRPr="00C2578F">
        <w:t>financeiras</w:t>
      </w:r>
      <w:r w:rsidR="00382E7B" w:rsidRPr="00C2578F">
        <w:t xml:space="preserve"> e o mercado financeiro em geral</w:t>
      </w:r>
      <w:r w:rsidRPr="00C2578F">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proofErr w:type="spellStart"/>
      <w:r w:rsidRPr="004379C4">
        <w:rPr>
          <w:i/>
          <w:iCs/>
        </w:rPr>
        <w:t>Credit</w:t>
      </w:r>
      <w:proofErr w:type="spellEnd"/>
      <w:r w:rsidRPr="004379C4">
        <w:rPr>
          <w:i/>
          <w:iCs/>
        </w:rPr>
        <w:t xml:space="preserve"> </w:t>
      </w:r>
      <w:proofErr w:type="spellStart"/>
      <w:r w:rsidRPr="004379C4">
        <w:rPr>
          <w:i/>
          <w:iCs/>
        </w:rPr>
        <w:t>Scoring</w:t>
      </w:r>
      <w:proofErr w:type="spellEnd"/>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proofErr w:type="spellStart"/>
      <w:r w:rsidRPr="00AC674C">
        <w:rPr>
          <w:bCs/>
          <w:i/>
          <w:iCs/>
        </w:rPr>
        <w:t>Credit</w:t>
      </w:r>
      <w:proofErr w:type="spellEnd"/>
      <w:r w:rsidRPr="00AC674C">
        <w:rPr>
          <w:bCs/>
          <w:i/>
          <w:iCs/>
        </w:rPr>
        <w:t xml:space="preserve"> </w:t>
      </w:r>
      <w:proofErr w:type="spellStart"/>
      <w:r w:rsidRPr="00AC674C">
        <w:rPr>
          <w:bCs/>
          <w:i/>
          <w:iCs/>
        </w:rPr>
        <w:t>Scoring</w:t>
      </w:r>
      <w:proofErr w:type="spellEnd"/>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Segundo Lewis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estabelecer a correlação entre seus dados e o seu perfil, permitindo assim encontrar a 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Ttulo1"/>
        <w:spacing w:after="0"/>
      </w:pPr>
      <w:bookmarkStart w:id="1" w:name="_Toc145171582"/>
      <w:r w:rsidRPr="00AE6BE7">
        <w:t>2- OBJETIVOS</w:t>
      </w:r>
      <w:bookmarkEnd w:id="1"/>
      <w:r w:rsidR="00DD5405">
        <w:t xml:space="preserve"> </w:t>
      </w:r>
    </w:p>
    <w:p w14:paraId="6D687F58" w14:textId="3F9E5FA0" w:rsidR="0087157B" w:rsidRPr="003B2FD4" w:rsidRDefault="00A655D8" w:rsidP="00AB01B0">
      <w:pPr>
        <w:pStyle w:val="Ttulo2"/>
      </w:pPr>
      <w:bookmarkStart w:id="2" w:name="_Toc145171583"/>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Ttulo2"/>
      </w:pPr>
      <w:bookmarkStart w:id="3" w:name="_Toc145171584"/>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 xml:space="preserve">Baseado no histórico da companhia, que sempre atuou com as classes C, D e </w:t>
      </w:r>
      <w:proofErr w:type="spellStart"/>
      <w:r w:rsidRPr="00ED2020">
        <w:t>E</w:t>
      </w:r>
      <w:proofErr w:type="spellEnd"/>
      <w:r w:rsidRPr="00ED2020">
        <w:t>,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Ttulo1"/>
      </w:pPr>
      <w:bookmarkStart w:id="4" w:name="_Toc145171585"/>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 xml:space="preserve">A taxa de inadimplência pode ser o fator decisivo para a viabilidade de produtos e serviços que uma empresa do ramo financeiro oferece, e pode, segundo Marcelino (2012), colocar em risco toda a operação, caso essa taxa seja muito alta. </w:t>
      </w:r>
    </w:p>
    <w:p w14:paraId="6CB39C64" w14:textId="452B7921" w:rsidR="0021364D" w:rsidRPr="00CF583E" w:rsidRDefault="0021364D" w:rsidP="0021364D">
      <w:pPr>
        <w:ind w:firstLine="708"/>
      </w:pPr>
      <w:r w:rsidRPr="00CF583E">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 xml:space="preserve">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w:t>
      </w:r>
      <w:proofErr w:type="spellStart"/>
      <w:r w:rsidRPr="00CF583E">
        <w:t>bancarizadas</w:t>
      </w:r>
      <w:proofErr w:type="spellEnd"/>
      <w:r w:rsidR="00826C32" w:rsidRPr="00CF583E">
        <w:t>.</w:t>
      </w:r>
    </w:p>
    <w:p w14:paraId="3DB2C798" w14:textId="5B12B52F" w:rsidR="0054602A" w:rsidRPr="00AB01B0" w:rsidRDefault="0054602A" w:rsidP="001B6197">
      <w:pPr>
        <w:pStyle w:val="Ttulo1"/>
        <w:spacing w:after="0"/>
      </w:pPr>
      <w:bookmarkStart w:id="5" w:name="_Toc145171586"/>
      <w:r>
        <w:t>4- REVISÃ</w:t>
      </w:r>
      <w:r w:rsidR="006B736D" w:rsidRPr="0054602A">
        <w:t>O TEÓRICA</w:t>
      </w:r>
      <w:bookmarkEnd w:id="5"/>
    </w:p>
    <w:p w14:paraId="45602BF1" w14:textId="2C05EF5E" w:rsidR="0021364D" w:rsidRPr="001B6197" w:rsidRDefault="00C2561B" w:rsidP="00C2561B">
      <w:pPr>
        <w:pStyle w:val="Ttulo2"/>
        <w:rPr>
          <w:bCs/>
          <w:i/>
          <w:iCs/>
        </w:rPr>
      </w:pPr>
      <w:bookmarkStart w:id="6" w:name="_Toc145171587"/>
      <w:r w:rsidRPr="001B6197">
        <w:rPr>
          <w:bCs/>
        </w:rPr>
        <w:t xml:space="preserve">4.1 - </w:t>
      </w:r>
      <w:r w:rsidRPr="001B6197">
        <w:rPr>
          <w:bCs/>
          <w:i/>
          <w:iCs/>
        </w:rPr>
        <w:t>Crédit Scoring</w:t>
      </w:r>
      <w:bookmarkEnd w:id="6"/>
    </w:p>
    <w:p w14:paraId="3F5E7E23" w14:textId="1D924E34" w:rsidR="00871EDB" w:rsidRDefault="00C2561B" w:rsidP="001B6197">
      <w:pPr>
        <w:rPr>
          <w:bCs/>
        </w:rPr>
      </w:pPr>
      <w:r>
        <w:rPr>
          <w:bCs/>
        </w:rPr>
        <w:tab/>
      </w:r>
      <w:r w:rsidR="001B6197">
        <w:rPr>
          <w:bCs/>
        </w:rPr>
        <w:t xml:space="preserve">O </w:t>
      </w:r>
      <w:proofErr w:type="spellStart"/>
      <w:r w:rsidR="001B6197" w:rsidRPr="00871EDB">
        <w:rPr>
          <w:bCs/>
          <w:i/>
          <w:iCs/>
        </w:rPr>
        <w:t>Credit</w:t>
      </w:r>
      <w:proofErr w:type="spellEnd"/>
      <w:r w:rsidR="001B6197" w:rsidRPr="00871EDB">
        <w:rPr>
          <w:bCs/>
          <w:i/>
          <w:iCs/>
        </w:rPr>
        <w:t xml:space="preserve"> </w:t>
      </w:r>
      <w:proofErr w:type="spellStart"/>
      <w:r w:rsidR="001B6197" w:rsidRPr="00871EDB">
        <w:rPr>
          <w:bCs/>
          <w:i/>
          <w:iCs/>
        </w:rPr>
        <w:t>Scoring</w:t>
      </w:r>
      <w:proofErr w:type="spellEnd"/>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w:t>
      </w:r>
      <w:proofErr w:type="spellStart"/>
      <w:r w:rsidR="001B6197" w:rsidRPr="001B6197">
        <w:rPr>
          <w:bCs/>
        </w:rPr>
        <w:t>Crook</w:t>
      </w:r>
      <w:proofErr w:type="spellEnd"/>
      <w:r w:rsidR="001B6197" w:rsidRPr="001B6197">
        <w:rPr>
          <w:bCs/>
        </w:rPr>
        <w:t>, et al., 2007).</w:t>
      </w:r>
    </w:p>
    <w:p w14:paraId="65539431" w14:textId="52690B38" w:rsidR="00A35748" w:rsidRDefault="00DC363E" w:rsidP="001B6197">
      <w:pPr>
        <w:rPr>
          <w:bCs/>
        </w:rPr>
      </w:pPr>
      <w:r>
        <w:rPr>
          <w:bCs/>
        </w:rPr>
        <w:tab/>
        <w:t xml:space="preserve">Geralmente envolve algumas etapas, como o pré-processamento dos dados para </w:t>
      </w:r>
      <w:proofErr w:type="spellStart"/>
      <w:r>
        <w:rPr>
          <w:bCs/>
        </w:rPr>
        <w:t>deixa-los</w:t>
      </w:r>
      <w:proofErr w:type="spellEnd"/>
      <w:r>
        <w:rPr>
          <w:bCs/>
        </w:rPr>
        <w:t xml:space="preserve">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277475" w:rsidRDefault="00B65110" w:rsidP="00B65110">
      <w:pPr>
        <w:pStyle w:val="Ttulo2"/>
        <w:rPr>
          <w:bCs/>
        </w:rPr>
      </w:pPr>
      <w:bookmarkStart w:id="7" w:name="_Toc145171588"/>
      <w:r w:rsidRPr="00277475">
        <w:rPr>
          <w:bCs/>
        </w:rPr>
        <w:t>4.2 - REGRESSÃO LOGÍSTICA</w:t>
      </w:r>
      <w:bookmarkEnd w:id="7"/>
    </w:p>
    <w:p w14:paraId="0D430EFB" w14:textId="49F5C92C" w:rsidR="00B65110" w:rsidRDefault="00B65110" w:rsidP="003E0210">
      <w:pPr>
        <w:rPr>
          <w:bCs/>
        </w:rPr>
      </w:pPr>
      <w:r w:rsidRPr="00277475">
        <w:rPr>
          <w:bCs/>
        </w:rPr>
        <w:tab/>
      </w:r>
      <w:r w:rsidR="003E0210" w:rsidRPr="003E0210">
        <w:rPr>
          <w:bCs/>
        </w:rPr>
        <w:t>A regressão logística é um modelo de classificação que estima a probabilidade</w:t>
      </w:r>
      <w:r w:rsidR="003E0210">
        <w:rPr>
          <w:bCs/>
        </w:rPr>
        <w:t xml:space="preserve"> de um certo dado pertencer a uma classificação binária, sendo o mesmo considerado positivo ou negativo nessa classificação</w:t>
      </w:r>
      <w:r w:rsidR="003E0210" w:rsidRPr="003E0210">
        <w:rPr>
          <w:bCs/>
        </w:rPr>
        <w:t>.</w:t>
      </w:r>
      <w:r w:rsidR="003E0210">
        <w:rPr>
          <w:bCs/>
        </w:rPr>
        <w:t xml:space="preserve"> </w:t>
      </w:r>
      <w:r w:rsidR="003E0210" w:rsidRPr="003E0210">
        <w:rPr>
          <w:bCs/>
        </w:rPr>
        <w:t xml:space="preserve">A </w:t>
      </w:r>
      <w:r w:rsidR="003E0210">
        <w:rPr>
          <w:bCs/>
        </w:rPr>
        <w:t>regressão logística é um dos modelos estatísticos mais populares utilizados em algoritmos de classificação</w:t>
      </w:r>
      <w:r w:rsidR="003E0210" w:rsidRPr="003E0210">
        <w:rPr>
          <w:bCs/>
        </w:rPr>
        <w:t xml:space="preserve"> (</w:t>
      </w:r>
      <w:proofErr w:type="spellStart"/>
      <w:r w:rsidR="003E0210" w:rsidRPr="003E0210">
        <w:rPr>
          <w:bCs/>
        </w:rPr>
        <w:t>Abdou</w:t>
      </w:r>
      <w:proofErr w:type="spellEnd"/>
      <w:r w:rsidR="003E0210">
        <w:rPr>
          <w:bCs/>
        </w:rPr>
        <w:t xml:space="preserve"> et al</w:t>
      </w:r>
      <w:r w:rsidR="003E0210" w:rsidRPr="003E0210">
        <w:rPr>
          <w:bCs/>
        </w:rPr>
        <w:t>, 2016).</w:t>
      </w:r>
    </w:p>
    <w:p w14:paraId="70F4F66E" w14:textId="5F1D6A3F" w:rsidR="00F24CBE" w:rsidRDefault="00F24CBE" w:rsidP="003E0210">
      <w:pPr>
        <w:rPr>
          <w:bCs/>
        </w:rPr>
      </w:pPr>
      <w:r w:rsidRPr="00F24CBE">
        <w:rPr>
          <w:bCs/>
        </w:rPr>
        <w:t>A regressão pode ser r</w:t>
      </w:r>
      <w:r>
        <w:rPr>
          <w:bCs/>
        </w:rPr>
        <w:t>ealizada tanto com dados quantitativos, como idade, renda, número de dependentes, assim como dados qualitativos, como gênero, naturalidade, classificação socioeconômica.</w:t>
      </w:r>
    </w:p>
    <w:p w14:paraId="3DB7404F" w14:textId="637799C0" w:rsidR="00F24CBE" w:rsidRDefault="00F24CBE" w:rsidP="003E0210">
      <w:pPr>
        <w:rPr>
          <w:bCs/>
        </w:rPr>
      </w:pPr>
      <w:r>
        <w:rPr>
          <w:bCs/>
        </w:rPr>
        <w:tab/>
      </w:r>
      <w:r w:rsidR="002E3AE6">
        <w:rPr>
          <w:bCs/>
        </w:rPr>
        <w:t>A regressão logística pode ser realizada estimando-se os parâmetros da seguinte equação:</w:t>
      </w:r>
    </w:p>
    <w:p w14:paraId="35813675" w14:textId="79F973C5" w:rsidR="002E3AE6" w:rsidRDefault="002E3AE6" w:rsidP="006B05DE">
      <w:pPr>
        <w:spacing w:before="240" w:after="240"/>
        <w:jc w:val="center"/>
      </w:pPr>
      <w:r>
        <w:t>log (</w:t>
      </w:r>
      <w:proofErr w:type="spellStart"/>
      <w:r>
        <w:t>P</w:t>
      </w:r>
      <w:r w:rsidRPr="002E3AE6">
        <w:rPr>
          <w:vertAlign w:val="subscript"/>
        </w:rPr>
        <w:t>gi</w:t>
      </w:r>
      <w:proofErr w:type="spellEnd"/>
      <w:r w:rsidR="000D37A4">
        <w:rPr>
          <w:vertAlign w:val="subscript"/>
        </w:rPr>
        <w:t xml:space="preserve"> </w:t>
      </w:r>
      <w:r>
        <w:t>/</w:t>
      </w:r>
      <w:r w:rsidR="000D37A4">
        <w:t xml:space="preserve"> </w:t>
      </w:r>
      <w:r>
        <w:t xml:space="preserve">(1 – </w:t>
      </w:r>
      <w:proofErr w:type="spellStart"/>
      <w:r>
        <w:t>P</w:t>
      </w:r>
      <w:r w:rsidRPr="002E3AE6">
        <w:rPr>
          <w:vertAlign w:val="subscript"/>
        </w:rPr>
        <w:t>gi</w:t>
      </w:r>
      <w:proofErr w:type="spellEnd"/>
      <w:r>
        <w:t>)) = α + β</w:t>
      </w:r>
      <w:r w:rsidRPr="002E3AE6">
        <w:rPr>
          <w:vertAlign w:val="subscript"/>
        </w:rPr>
        <w:t>1</w:t>
      </w:r>
      <w:r>
        <w:t>K</w:t>
      </w:r>
      <w:r w:rsidRPr="002E3AE6">
        <w:rPr>
          <w:vertAlign w:val="subscript"/>
        </w:rPr>
        <w:t>1i</w:t>
      </w:r>
      <w:r>
        <w:t xml:space="preserve"> + β</w:t>
      </w:r>
      <w:r w:rsidRPr="002E3AE6">
        <w:rPr>
          <w:vertAlign w:val="subscript"/>
        </w:rPr>
        <w:t>2</w:t>
      </w:r>
      <w:r>
        <w:t>K</w:t>
      </w:r>
      <w:r w:rsidRPr="002E3AE6">
        <w:rPr>
          <w:vertAlign w:val="subscript"/>
        </w:rPr>
        <w:t>2i</w:t>
      </w:r>
      <w:r>
        <w:t xml:space="preserve"> + β</w:t>
      </w:r>
      <w:r w:rsidRPr="002E3AE6">
        <w:rPr>
          <w:vertAlign w:val="subscript"/>
        </w:rPr>
        <w:t>3</w:t>
      </w:r>
      <w:r>
        <w:t>K</w:t>
      </w:r>
      <w:r w:rsidRPr="002E3AE6">
        <w:rPr>
          <w:vertAlign w:val="subscript"/>
        </w:rPr>
        <w:t xml:space="preserve">3i </w:t>
      </w:r>
      <w:r>
        <w:t>+ . . .</w:t>
      </w:r>
    </w:p>
    <w:p w14:paraId="2777E002" w14:textId="0E3D2E32" w:rsidR="002E3AE6" w:rsidRDefault="002E3AE6" w:rsidP="002E3AE6">
      <w:r>
        <w:tab/>
      </w:r>
      <w:r w:rsidR="00B9246E" w:rsidRPr="00B9246E">
        <w:t xml:space="preserve">Onde </w:t>
      </w:r>
      <w:r w:rsidR="00B9246E">
        <w:t>α</w:t>
      </w:r>
      <w:r w:rsidR="00B9246E" w:rsidRPr="00B9246E">
        <w:t xml:space="preserve">, </w:t>
      </w:r>
      <w:r w:rsidR="00B9246E">
        <w:t>β</w:t>
      </w:r>
      <w:r w:rsidR="00B9246E" w:rsidRPr="00B9246E">
        <w:t xml:space="preserve">1, </w:t>
      </w:r>
      <w:r w:rsidR="00B9246E">
        <w:t>β</w:t>
      </w:r>
      <w:r w:rsidR="00B9246E" w:rsidRPr="00B9246E">
        <w:t xml:space="preserve">2, </w:t>
      </w:r>
      <w:r w:rsidR="00B9246E">
        <w:t>β</w:t>
      </w:r>
      <w:r w:rsidR="00B9246E" w:rsidRPr="00B9246E">
        <w:t xml:space="preserve">3, … são os coeficientes do modelo e os </w:t>
      </w:r>
      <w:proofErr w:type="spellStart"/>
      <w:r w:rsidR="00B9246E" w:rsidRPr="00B9246E">
        <w:t>K</w:t>
      </w:r>
      <w:r w:rsidR="00B9246E" w:rsidRPr="00B9246E">
        <w:rPr>
          <w:vertAlign w:val="subscript"/>
        </w:rPr>
        <w:t>ji</w:t>
      </w:r>
      <w:proofErr w:type="spellEnd"/>
      <w:r w:rsidR="00B9246E" w:rsidRPr="00B9246E">
        <w:t xml:space="preserve"> representam os</w:t>
      </w:r>
      <w:r w:rsidR="00B9246E">
        <w:t xml:space="preserve"> valores das propriedades ou variáveis j do indivíduo i sendo analisado</w:t>
      </w:r>
      <w:r w:rsidR="00B9246E" w:rsidRPr="00B9246E">
        <w:t xml:space="preserve">, </w:t>
      </w:r>
      <w:r w:rsidR="00B9246E">
        <w:t>e</w:t>
      </w:r>
      <w:r w:rsidR="00B9246E" w:rsidRPr="00B9246E">
        <w:t xml:space="preserve"> </w:t>
      </w:r>
      <w:proofErr w:type="spellStart"/>
      <w:r w:rsidR="00B9246E" w:rsidRPr="00B9246E">
        <w:t>P</w:t>
      </w:r>
      <w:r w:rsidR="00B9246E" w:rsidRPr="00B9246E">
        <w:rPr>
          <w:vertAlign w:val="subscript"/>
        </w:rPr>
        <w:t>gi</w:t>
      </w:r>
      <w:proofErr w:type="spellEnd"/>
      <w:r w:rsidR="00B9246E">
        <w:t xml:space="preserve"> representa a </w:t>
      </w:r>
      <w:r w:rsidR="006B05DE">
        <w:t>probabilidade</w:t>
      </w:r>
      <w:r w:rsidR="00B9246E">
        <w:t xml:space="preserve"> do indivíduo i ter um bom ou mau perfil de crédito</w:t>
      </w:r>
      <w:r w:rsidR="00B9246E" w:rsidRPr="00B9246E">
        <w:t>.</w:t>
      </w:r>
    </w:p>
    <w:p w14:paraId="3630A263" w14:textId="04C09696" w:rsidR="006A599A" w:rsidRDefault="006A599A" w:rsidP="002E3AE6">
      <w:r>
        <w:tab/>
        <w:t>Portanto, a probabilidade de um indivíduo possuir um dado perfil de crédito pode ser obtido por:</w:t>
      </w:r>
    </w:p>
    <w:p w14:paraId="79919487" w14:textId="7E9FC559" w:rsidR="006A599A" w:rsidRPr="00277475" w:rsidRDefault="006A599A" w:rsidP="006B05DE">
      <w:pPr>
        <w:spacing w:before="240" w:after="240"/>
        <w:jc w:val="center"/>
      </w:pPr>
      <w:proofErr w:type="spellStart"/>
      <w:r w:rsidRPr="00277475">
        <w:t>P</w:t>
      </w:r>
      <w:r w:rsidRPr="00277475">
        <w:rPr>
          <w:vertAlign w:val="subscript"/>
        </w:rPr>
        <w:t>gi</w:t>
      </w:r>
      <w:proofErr w:type="spellEnd"/>
      <w:r w:rsidRPr="00277475">
        <w:t xml:space="preserve"> = [</w:t>
      </w:r>
      <w:proofErr w:type="spellStart"/>
      <w:proofErr w:type="gramStart"/>
      <w:r w:rsidRPr="00277475">
        <w:t>exp</w:t>
      </w:r>
      <w:proofErr w:type="spellEnd"/>
      <w:r w:rsidRPr="00277475">
        <w:t>(</w:t>
      </w:r>
      <w:proofErr w:type="gramEnd"/>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.)]/[1 + </w:t>
      </w:r>
      <w:proofErr w:type="spellStart"/>
      <w:r w:rsidRPr="00277475">
        <w:t>exp</w:t>
      </w:r>
      <w:proofErr w:type="spellEnd"/>
      <w:r w:rsidRPr="00277475">
        <w:t>(</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w:t>
      </w:r>
    </w:p>
    <w:p w14:paraId="158E770C" w14:textId="4926CB3D" w:rsidR="0079694B" w:rsidRDefault="0079694B" w:rsidP="0079694B">
      <w:pPr>
        <w:ind w:firstLine="708"/>
      </w:pPr>
      <w:r w:rsidRPr="0079694B">
        <w:t xml:space="preserve">Os parâmetros são obtidos pelo método da máxima verossimilhança. O valor de </w:t>
      </w:r>
      <w:proofErr w:type="spellStart"/>
      <w:r w:rsidRPr="0079694B">
        <w:t>P</w:t>
      </w:r>
      <w:r w:rsidRPr="0079694B">
        <w:rPr>
          <w:vertAlign w:val="subscript"/>
        </w:rPr>
        <w:t>gi</w:t>
      </w:r>
      <w:proofErr w:type="spellEnd"/>
      <w:r w:rsidRPr="0079694B">
        <w:t xml:space="preserve"> então pode ser classificado acima de um </w:t>
      </w:r>
      <w:r>
        <w:t>ponto de corte, sendo considerado um bom perfil, ou abaixo disso, sendo considerado um mau perfil</w:t>
      </w:r>
      <w:r w:rsidRPr="0079694B">
        <w:t>.</w:t>
      </w:r>
      <w:r>
        <w:t xml:space="preserve"> Esse ponto de corte é determinado pela instituição, </w:t>
      </w:r>
      <w:r w:rsidR="006B05DE">
        <w:t>definindo o risco que ela deseja correr no momento de classificar seus perfis</w:t>
      </w:r>
      <w:r w:rsidRPr="0079694B">
        <w:t>.</w:t>
      </w:r>
    </w:p>
    <w:p w14:paraId="7E78B3C8" w14:textId="2B05DE47" w:rsidR="001F638D" w:rsidRPr="00B12319" w:rsidRDefault="001F638D" w:rsidP="00277475">
      <w:pPr>
        <w:pStyle w:val="Ttulo2"/>
        <w:rPr>
          <w:bCs/>
        </w:rPr>
      </w:pPr>
      <w:bookmarkStart w:id="8" w:name="_Toc145171589"/>
      <w:r w:rsidRPr="00B12319">
        <w:rPr>
          <w:bCs/>
        </w:rPr>
        <w:t>4.3 -</w:t>
      </w:r>
      <w:bookmarkEnd w:id="8"/>
      <w:r w:rsidRPr="00B12319">
        <w:rPr>
          <w:bCs/>
        </w:rPr>
        <w:t xml:space="preserve"> </w:t>
      </w:r>
    </w:p>
    <w:p w14:paraId="73ADCF96" w14:textId="77777777" w:rsidR="00277475" w:rsidRDefault="006B736D" w:rsidP="00156D15">
      <w:pPr>
        <w:pStyle w:val="Ttulo1"/>
      </w:pPr>
      <w:bookmarkStart w:id="9" w:name="_Toc145171590"/>
      <w:r w:rsidRPr="00A75389">
        <w:t>5- METODOLOGI</w:t>
      </w:r>
      <w:r w:rsidR="00277475">
        <w:t>A</w:t>
      </w:r>
      <w:bookmarkEnd w:id="9"/>
    </w:p>
    <w:p w14:paraId="2FF75823" w14:textId="77777777" w:rsidR="004B5C90" w:rsidRPr="001E7EB7" w:rsidRDefault="00277475" w:rsidP="001E7EB7">
      <w:pPr>
        <w:rPr>
          <w:bCs/>
        </w:rPr>
      </w:pPr>
      <w:r>
        <w:tab/>
      </w:r>
      <w:r w:rsidRPr="001E7EB7">
        <w:rPr>
          <w:bCs/>
        </w:rPr>
        <w:t>A análise de perfil de crédito foi realizada com dados provenientes de uma administradora de cartões de crédito brasileira, que atua em todo o território nacional e possui em sua base mais de 7 milhões de clientes, sendo cerca de 600 mil clientes ativos mensalmente.</w:t>
      </w:r>
      <w:r w:rsidR="004B5C90" w:rsidRPr="001E7EB7">
        <w:rPr>
          <w:bCs/>
        </w:rPr>
        <w:t xml:space="preserve"> Além da base de clientes compradores, a empresa, integrante de um grupo econômico, possui sua própria adquirente e todos os processos para o credenciamento de pontos de venda, automação para integração das vendas no cartão e a emissão e envio dos cartões aos clientes. </w:t>
      </w:r>
    </w:p>
    <w:p w14:paraId="27D04039" w14:textId="77777777" w:rsidR="004B5C90" w:rsidRPr="001E7EB7" w:rsidRDefault="004B5C90" w:rsidP="001E7EB7">
      <w:pPr>
        <w:rPr>
          <w:bCs/>
        </w:rPr>
      </w:pPr>
      <w:r w:rsidRPr="001E7EB7">
        <w:rPr>
          <w:bCs/>
        </w:rPr>
        <w:tab/>
        <w:t>Por possuir uma atuação holista no ramo de meios de pagamento, a companhia enfrenta inúmeros desafios, como a avaliação do perfil tanto dos clientes quanto dos lojistas que venderão com o cartão, evitar fraudes, e manter a taxa de inadimplência controlada, assim como taxas competitivas junto aos lojistas.</w:t>
      </w:r>
    </w:p>
    <w:p w14:paraId="3A724F87" w14:textId="77777777" w:rsidR="00773F49" w:rsidRPr="001E7EB7" w:rsidRDefault="004B5C90" w:rsidP="001E7EB7">
      <w:pPr>
        <w:rPr>
          <w:bCs/>
        </w:rPr>
      </w:pPr>
      <w:r w:rsidRPr="001E7EB7">
        <w:rPr>
          <w:bCs/>
        </w:rPr>
        <w:tab/>
      </w:r>
      <w:r w:rsidR="00773F49" w:rsidRPr="001E7EB7">
        <w:rPr>
          <w:bCs/>
        </w:rPr>
        <w:t>Por ser uma empresa que atua nesse ramo há mais de 20 anos, durante esse tempo foram constantemente aperfeiçoados os processos de análise e liberação do crédito, atuando nas frentes tecnológica e estratégica.</w:t>
      </w:r>
    </w:p>
    <w:p w14:paraId="009A0A0C" w14:textId="77777777" w:rsidR="00773F49" w:rsidRPr="001E7EB7" w:rsidRDefault="00773F49" w:rsidP="001E7EB7">
      <w:pPr>
        <w:rPr>
          <w:bCs/>
        </w:rPr>
      </w:pPr>
      <w:r w:rsidRPr="001E7EB7">
        <w:rPr>
          <w:bCs/>
        </w:rPr>
        <w:tab/>
        <w:t>Essa expertise propiciou a criação de um produto de aprovação instantânea. Esse produto permite que clientes com bom perfil tenham crédito liberado de maneira imediata e totalmente automatizada.</w:t>
      </w:r>
    </w:p>
    <w:p w14:paraId="6DF13081" w14:textId="06018DE3" w:rsidR="00773F49" w:rsidRPr="001E7EB7" w:rsidRDefault="00773F49" w:rsidP="001E7EB7">
      <w:pPr>
        <w:rPr>
          <w:bCs/>
        </w:rPr>
      </w:pPr>
      <w:r w:rsidRPr="001E7EB7">
        <w:rPr>
          <w:bCs/>
        </w:rPr>
        <w:tab/>
        <w:t xml:space="preserve">Clientes podem comparecer a </w:t>
      </w:r>
      <w:r w:rsidR="00B12319" w:rsidRPr="001E7EB7">
        <w:rPr>
          <w:bCs/>
        </w:rPr>
        <w:t xml:space="preserve">certos </w:t>
      </w:r>
      <w:r w:rsidRPr="001E7EB7">
        <w:rPr>
          <w:bCs/>
        </w:rPr>
        <w:t>lojistas da rede credenciada e fazer o pedido do cartão. Caso o processo libere automaticamente, ele já pode realizar a compra e sair do estabelecimento tendo adquirido o que queria em questão de minutos.</w:t>
      </w:r>
    </w:p>
    <w:p w14:paraId="12483E71" w14:textId="77777777" w:rsidR="00EB51D3" w:rsidRPr="001E7EB7" w:rsidRDefault="00773F49" w:rsidP="001E7EB7">
      <w:pPr>
        <w:rPr>
          <w:bCs/>
        </w:rPr>
      </w:pPr>
      <w:r w:rsidRPr="001E7EB7">
        <w:rPr>
          <w:bCs/>
        </w:rPr>
        <w:tab/>
      </w:r>
      <w:r w:rsidR="00EB51D3" w:rsidRPr="001E7EB7">
        <w:rPr>
          <w:bCs/>
        </w:rPr>
        <w:t>Mesmo com tanto tempo de atuação e constante atualização dos procedimentos de análise, manter a taxa de inadimplência controlada é um desafio. Constantemente surgem novos fatores e variáveis a serem analisadas.</w:t>
      </w:r>
    </w:p>
    <w:p w14:paraId="79B55E72" w14:textId="77777777" w:rsidR="00B12319" w:rsidRPr="001E7EB7" w:rsidRDefault="00EB51D3" w:rsidP="001E7EB7">
      <w:pPr>
        <w:rPr>
          <w:bCs/>
        </w:rPr>
      </w:pPr>
      <w:r w:rsidRPr="001E7EB7">
        <w:rPr>
          <w:bCs/>
        </w:rPr>
        <w:tab/>
        <w:t>Quando a região é conhecidamente mais de baixa renda, existe maior dificuldade na liberação de crédito, visto que a renda é um dos principais fatores causadores da inadimplência. Pessoas com baixa renda dificilmente têm um histórico abrangente de crédito, ou até mesmo o nome livre de dívidas.</w:t>
      </w:r>
    </w:p>
    <w:p w14:paraId="06628DC4" w14:textId="77777777" w:rsidR="00B12319" w:rsidRPr="001E7EB7" w:rsidRDefault="00B12319" w:rsidP="001E7EB7">
      <w:pPr>
        <w:rPr>
          <w:bCs/>
        </w:rPr>
      </w:pPr>
      <w:r w:rsidRPr="001E7EB7">
        <w:rPr>
          <w:bCs/>
        </w:rPr>
        <w:tab/>
        <w:t>Portanto, a maior dificuldade é a atuação com poucos dados sobre os clientes. Sendo considerado os perfis de baixa renda, os mesmos, como já dito, não apresentam histórico significativo, ou dados considerados muitas vezes fundamentais, como renda fixa e comprovante de renda como holerite.</w:t>
      </w:r>
    </w:p>
    <w:p w14:paraId="396D572E" w14:textId="77777777" w:rsidR="00B12319" w:rsidRPr="001E7EB7" w:rsidRDefault="00B12319" w:rsidP="001E7EB7">
      <w:pPr>
        <w:rPr>
          <w:bCs/>
        </w:rPr>
      </w:pPr>
      <w:r w:rsidRPr="001E7EB7">
        <w:rPr>
          <w:bCs/>
        </w:rPr>
        <w:tab/>
        <w:t>Devido a isso, a companhia libera linhas de crédito menores sem comprovação de renda, que seria um pilar fundamental para garantir um bom perfil. O sistema possui a informação de quantidade de salários mínimos mensal ganhos pelo cliente, porém essa informação para a grande maioria dos casos não é comprovada, sendo apenas declarada pelo cliente.</w:t>
      </w:r>
    </w:p>
    <w:p w14:paraId="206FDCA0" w14:textId="7336F7C4" w:rsidR="001E7EB7" w:rsidRDefault="001E7EB7" w:rsidP="001E7EB7">
      <w:pPr>
        <w:pStyle w:val="Ttulo2"/>
        <w:rPr>
          <w:bCs/>
        </w:rPr>
      </w:pPr>
      <w:bookmarkStart w:id="10" w:name="_Toc145171591"/>
      <w:r>
        <w:rPr>
          <w:bCs/>
        </w:rPr>
        <w:t>5</w:t>
      </w:r>
      <w:r w:rsidRPr="00B12319">
        <w:rPr>
          <w:bCs/>
        </w:rPr>
        <w:t>.</w:t>
      </w:r>
      <w:r>
        <w:rPr>
          <w:bCs/>
        </w:rPr>
        <w:t>1</w:t>
      </w:r>
      <w:r w:rsidRPr="00B12319">
        <w:rPr>
          <w:bCs/>
        </w:rPr>
        <w:t xml:space="preserve"> -</w:t>
      </w:r>
      <w:r>
        <w:rPr>
          <w:bCs/>
        </w:rPr>
        <w:t xml:space="preserve"> Dados</w:t>
      </w:r>
      <w:bookmarkEnd w:id="10"/>
      <w:r w:rsidR="00E54DCD">
        <w:rPr>
          <w:bCs/>
        </w:rPr>
        <w:t xml:space="preserve"> </w:t>
      </w:r>
    </w:p>
    <w:p w14:paraId="513BAF3D" w14:textId="4E4220B3" w:rsidR="001E7EB7" w:rsidRDefault="001E7EB7" w:rsidP="001E7EB7">
      <w:pPr>
        <w:rPr>
          <w:bCs/>
        </w:rPr>
      </w:pPr>
      <w:r w:rsidRPr="00B12319">
        <w:rPr>
          <w:bCs/>
        </w:rPr>
        <w:t xml:space="preserve"> </w:t>
      </w:r>
      <w:r>
        <w:rPr>
          <w:bCs/>
        </w:rPr>
        <w:tab/>
        <w:t>Para o processamento de regressão logística, foram considerados dados de clientes recentes da região nordeste do Brasil. A escolha por essa região se deu por dois fatores: primeiro por ser uma região que começou a ser incorporada recentemente pela administradora na sua rede de credenciados, e, consequentemente, a trazer clientes regionais, e segundo por ser uma região ainda pouco conhecida no cenário financeiro, visto que o foco acaba sempre sendo nas capitais e há muitas áreas com potencial para receber linhas de crédito.</w:t>
      </w:r>
    </w:p>
    <w:p w14:paraId="02C40EA1" w14:textId="3671F701" w:rsidR="001E7EB7" w:rsidRPr="00B12319" w:rsidRDefault="001E7EB7" w:rsidP="001E7EB7">
      <w:pPr>
        <w:rPr>
          <w:bCs/>
        </w:rPr>
      </w:pPr>
      <w:r>
        <w:rPr>
          <w:bCs/>
        </w:rPr>
        <w:tab/>
      </w:r>
    </w:p>
    <w:p w14:paraId="3DB2C7AF" w14:textId="124737FD" w:rsidR="00191BBA" w:rsidRPr="00277475" w:rsidRDefault="006F2353" w:rsidP="004B5C90">
      <w:pPr>
        <w:pStyle w:val="Ttulo1"/>
        <w:spacing w:before="0" w:after="0"/>
      </w:pPr>
      <w:r>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D472AEA" w14:textId="77777777" w:rsidR="00825F8C" w:rsidRDefault="00825F8C">
      <w:pPr>
        <w:rPr>
          <w:b/>
          <w:sz w:val="22"/>
          <w:szCs w:val="22"/>
        </w:rPr>
      </w:pPr>
      <w:r>
        <w:rPr>
          <w:b/>
          <w:sz w:val="22"/>
          <w:szCs w:val="22"/>
        </w:rPr>
        <w:br w:type="page"/>
      </w:r>
    </w:p>
    <w:p w14:paraId="3DB2C7BE" w14:textId="700BB827" w:rsidR="0068588B" w:rsidRPr="0068588B" w:rsidRDefault="006D63F7" w:rsidP="00457A52">
      <w:pPr>
        <w:pStyle w:val="Ttulo1"/>
      </w:pPr>
      <w:bookmarkStart w:id="11" w:name="_Toc145171592"/>
      <w:r>
        <w:t>6</w:t>
      </w:r>
      <w:r w:rsidR="0068588B">
        <w:t xml:space="preserve">- </w:t>
      </w:r>
      <w:r w:rsidR="009B103E">
        <w:t>CONCLUSÃO</w:t>
      </w:r>
      <w:bookmarkEnd w:id="11"/>
      <w:r w:rsidR="0068588B" w:rsidRPr="0068588B">
        <w:t xml:space="preserve">                                                                                                        </w:t>
      </w:r>
    </w:p>
    <w:p w14:paraId="3DB2C7BF" w14:textId="77777777" w:rsidR="0068588B" w:rsidRDefault="0068588B" w:rsidP="0068588B">
      <w:pPr>
        <w:pStyle w:val="Corpodetexto3"/>
        <w:ind w:firstLine="1134"/>
        <w:rPr>
          <w:b/>
        </w:rPr>
      </w:pPr>
    </w:p>
    <w:p w14:paraId="3DB2C7C0" w14:textId="77777777" w:rsidR="0068588B" w:rsidRDefault="0068588B" w:rsidP="006D63F7">
      <w:pPr>
        <w:pStyle w:val="Corpodetexto3"/>
        <w:ind w:firstLine="1134"/>
        <w:jc w:val="center"/>
        <w:rPr>
          <w:sz w:val="24"/>
        </w:rPr>
      </w:pPr>
    </w:p>
    <w:p w14:paraId="157E1437" w14:textId="2B5CA1D1" w:rsidR="00DA7984" w:rsidRDefault="00DA7984">
      <w:pPr>
        <w:rPr>
          <w:b/>
          <w:sz w:val="22"/>
          <w:szCs w:val="22"/>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Ttulo1"/>
        <w:spacing w:after="0"/>
      </w:pPr>
      <w:bookmarkStart w:id="12" w:name="_Toc145171593"/>
      <w:r>
        <w:t>7</w:t>
      </w:r>
      <w:r w:rsidR="00B64D07" w:rsidRPr="000174B3">
        <w:t>- REFERÊNCIAS</w:t>
      </w:r>
      <w:bookmarkEnd w:id="12"/>
    </w:p>
    <w:p w14:paraId="45B9A480" w14:textId="7DE8A1CE" w:rsidR="00306410" w:rsidRPr="00306410" w:rsidRDefault="00306410" w:rsidP="00306410">
      <w:pPr>
        <w:pStyle w:val="Corpodetexto3"/>
        <w:spacing w:before="240"/>
        <w:rPr>
          <w:sz w:val="22"/>
          <w:szCs w:val="22"/>
        </w:rPr>
      </w:pPr>
      <w:r w:rsidRPr="00306410">
        <w:rPr>
          <w:sz w:val="22"/>
          <w:szCs w:val="22"/>
        </w:rPr>
        <w:t>SICSÚ, J. Para além das políticas de resgate. Revista de Economia Política, vol. 29, nº 1 (113), pp. 144-145, janeiro-março/2009</w:t>
      </w:r>
    </w:p>
    <w:p w14:paraId="5BE87693" w14:textId="55D5F5CA" w:rsidR="00306410" w:rsidRPr="00306410" w:rsidRDefault="00333673" w:rsidP="00306410">
      <w:pPr>
        <w:pStyle w:val="Corpodetexto3"/>
        <w:spacing w:before="240"/>
        <w:rPr>
          <w:sz w:val="22"/>
          <w:szCs w:val="22"/>
        </w:rPr>
      </w:pPr>
      <w:r>
        <w:rPr>
          <w:sz w:val="22"/>
          <w:szCs w:val="22"/>
        </w:rPr>
        <w:t>BRESSER-PEREIRA</w:t>
      </w:r>
      <w:r w:rsidR="00306410" w:rsidRPr="00306410">
        <w:rPr>
          <w:sz w:val="22"/>
          <w:szCs w:val="22"/>
        </w:rPr>
        <w:t>, L.C. Crise e recuperação da confiança. Revista de Economia Política, vol. 29, nº 1 (113), pp. 133-134, janeiro-março/2009</w:t>
      </w:r>
    </w:p>
    <w:p w14:paraId="0019CA69" w14:textId="77777777" w:rsidR="00306410" w:rsidRPr="00306410" w:rsidRDefault="00306410" w:rsidP="00306410">
      <w:pPr>
        <w:pStyle w:val="Corpodetexto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Corpodetexto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Corpodetexto3"/>
        <w:spacing w:before="240"/>
        <w:rPr>
          <w:sz w:val="22"/>
          <w:szCs w:val="22"/>
        </w:rPr>
      </w:pPr>
      <w:r w:rsidRPr="00306410">
        <w:rPr>
          <w:sz w:val="22"/>
          <w:szCs w:val="22"/>
        </w:rPr>
        <w:t xml:space="preserve">STEVENSON, W. J. (1986). Estatística aplicada à administração. São Paulo: </w:t>
      </w:r>
      <w:proofErr w:type="spellStart"/>
      <w:r w:rsidRPr="00306410">
        <w:rPr>
          <w:sz w:val="22"/>
          <w:szCs w:val="22"/>
        </w:rPr>
        <w:t>Harbra</w:t>
      </w:r>
      <w:proofErr w:type="spellEnd"/>
      <w:r w:rsidRPr="00306410">
        <w:rPr>
          <w:sz w:val="22"/>
          <w:szCs w:val="22"/>
        </w:rPr>
        <w:t>, p. 341</w:t>
      </w:r>
    </w:p>
    <w:p w14:paraId="7DE196C0" w14:textId="3E03E1DF" w:rsidR="00AF2135" w:rsidRDefault="00350B04" w:rsidP="00306410">
      <w:pPr>
        <w:pStyle w:val="Corpodetexto3"/>
        <w:spacing w:before="240"/>
        <w:rPr>
          <w:sz w:val="24"/>
        </w:rPr>
      </w:pPr>
      <w:r>
        <w:rPr>
          <w:sz w:val="24"/>
        </w:rPr>
        <w:t>TAVARES</w:t>
      </w:r>
      <w:r w:rsidR="00AF2135" w:rsidRPr="00AF2135">
        <w:rPr>
          <w:sz w:val="24"/>
        </w:rPr>
        <w:t xml:space="preserve">, M.D.C. (2009). A crise financeira atual. </w:t>
      </w:r>
      <w:proofErr w:type="spellStart"/>
      <w:r w:rsidR="00AF2135" w:rsidRPr="00AF2135">
        <w:rPr>
          <w:sz w:val="24"/>
        </w:rPr>
        <w:t>Paper</w:t>
      </w:r>
      <w:proofErr w:type="spellEnd"/>
      <w:r w:rsidR="00AF2135" w:rsidRPr="00AF2135">
        <w:rPr>
          <w:sz w:val="24"/>
        </w:rPr>
        <w:t xml:space="preserve"> Itamaraty</w:t>
      </w:r>
    </w:p>
    <w:p w14:paraId="3855A5A7" w14:textId="31C26F88" w:rsidR="00AF2135" w:rsidRDefault="00350B04" w:rsidP="00306410">
      <w:pPr>
        <w:pStyle w:val="Corpodetexto3"/>
        <w:spacing w:before="240"/>
        <w:rPr>
          <w:sz w:val="24"/>
        </w:rPr>
      </w:pPr>
      <w:r>
        <w:rPr>
          <w:sz w:val="24"/>
        </w:rPr>
        <w:t>MARCELINO</w:t>
      </w:r>
      <w:r w:rsidR="00AF2135" w:rsidRPr="00AF2135">
        <w:rPr>
          <w:sz w:val="24"/>
        </w:rPr>
        <w:t xml:space="preserve">, J. A. (2012). </w:t>
      </w:r>
      <w:proofErr w:type="spellStart"/>
      <w:r w:rsidR="00AF2135" w:rsidRPr="00AF2135">
        <w:rPr>
          <w:sz w:val="24"/>
        </w:rPr>
        <w:t>Credit</w:t>
      </w:r>
      <w:proofErr w:type="spellEnd"/>
      <w:r w:rsidR="00AF2135" w:rsidRPr="00AF2135">
        <w:rPr>
          <w:sz w:val="24"/>
        </w:rPr>
        <w:t xml:space="preserve"> </w:t>
      </w:r>
      <w:proofErr w:type="spellStart"/>
      <w:r w:rsidR="00AF2135" w:rsidRPr="00AF2135">
        <w:rPr>
          <w:sz w:val="24"/>
        </w:rPr>
        <w:t>scoring</w:t>
      </w:r>
      <w:proofErr w:type="spellEnd"/>
      <w:r w:rsidR="00AF2135" w:rsidRPr="00AF2135">
        <w:rPr>
          <w:sz w:val="24"/>
        </w:rPr>
        <w:t>: uma ferramenta para análise de crédito em uma instituição de microcrédito produtivo e orientado</w:t>
      </w:r>
    </w:p>
    <w:p w14:paraId="4633C17E" w14:textId="5BB3128D" w:rsidR="00B25F43" w:rsidRDefault="00350B04" w:rsidP="00306410">
      <w:pPr>
        <w:pStyle w:val="Corpodetexto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 xml:space="preserve">Fair, Isaac </w:t>
      </w:r>
      <w:proofErr w:type="spellStart"/>
      <w:r w:rsidR="00B25F43" w:rsidRPr="00B25F43">
        <w:rPr>
          <w:sz w:val="24"/>
        </w:rPr>
        <w:t>and</w:t>
      </w:r>
      <w:proofErr w:type="spellEnd"/>
      <w:r w:rsidR="00B25F43" w:rsidRPr="00B25F43">
        <w:rPr>
          <w:sz w:val="24"/>
        </w:rPr>
        <w:t xml:space="preserve"> </w:t>
      </w:r>
      <w:proofErr w:type="spellStart"/>
      <w:r w:rsidR="00B25F43" w:rsidRPr="00B25F43">
        <w:rPr>
          <w:sz w:val="24"/>
        </w:rPr>
        <w:t>Company</w:t>
      </w:r>
      <w:proofErr w:type="spellEnd"/>
      <w:r w:rsidR="00B25F43" w:rsidRPr="00B25F43">
        <w:rPr>
          <w:sz w:val="24"/>
        </w:rPr>
        <w:t>.</w:t>
      </w:r>
    </w:p>
    <w:p w14:paraId="757713F7" w14:textId="59946F76" w:rsidR="00350B04" w:rsidRPr="00C2578F" w:rsidRDefault="00350B04" w:rsidP="000F0592">
      <w:pPr>
        <w:pStyle w:val="Corpodetexto3"/>
        <w:spacing w:before="240"/>
        <w:rPr>
          <w:sz w:val="24"/>
          <w:lang w:val="en-US"/>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C2578F">
        <w:rPr>
          <w:sz w:val="24"/>
          <w:lang w:val="en-US"/>
        </w:rPr>
        <w:t>292 p.</w:t>
      </w:r>
    </w:p>
    <w:p w14:paraId="7A426477" w14:textId="3EB14F28" w:rsidR="001B6197" w:rsidRPr="00277475" w:rsidRDefault="001B6197" w:rsidP="000F0592">
      <w:pPr>
        <w:pStyle w:val="Corpodetexto3"/>
        <w:spacing w:before="240"/>
        <w:rPr>
          <w:sz w:val="24"/>
          <w:lang w:val="en-US"/>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r w:rsidRPr="00277475">
        <w:rPr>
          <w:sz w:val="24"/>
          <w:lang w:val="en-US"/>
        </w:rPr>
        <w:t>European Journal of Operational Research, 183, 1447-1465.</w:t>
      </w:r>
    </w:p>
    <w:p w14:paraId="541FDA47" w14:textId="25DC5F70" w:rsidR="003E0210" w:rsidRPr="00861644" w:rsidRDefault="003E0210" w:rsidP="000F0592">
      <w:pPr>
        <w:pStyle w:val="Corpodetexto3"/>
        <w:spacing w:before="240"/>
        <w:rPr>
          <w:sz w:val="24"/>
        </w:rPr>
      </w:pPr>
      <w:proofErr w:type="gramStart"/>
      <w:r w:rsidRPr="00277475">
        <w:rPr>
          <w:sz w:val="24"/>
          <w:lang w:val="en-US"/>
        </w:rPr>
        <w:t>ABDOU,  H.</w:t>
      </w:r>
      <w:proofErr w:type="gramEnd"/>
      <w:r w:rsidRPr="00277475">
        <w:rPr>
          <w:sz w:val="24"/>
          <w:lang w:val="en-US"/>
        </w:rPr>
        <w:t xml:space="preserve">  A.</w:t>
      </w:r>
      <w:proofErr w:type="gramStart"/>
      <w:r w:rsidRPr="00277475">
        <w:rPr>
          <w:sz w:val="24"/>
          <w:lang w:val="en-US"/>
        </w:rPr>
        <w:t>,  TSAFACK</w:t>
      </w:r>
      <w:proofErr w:type="gramEnd"/>
      <w:r w:rsidRPr="00277475">
        <w:rPr>
          <w:sz w:val="24"/>
          <w:lang w:val="en-US"/>
        </w:rPr>
        <w:t xml:space="preserve">,  M.  </w:t>
      </w:r>
      <w:r w:rsidRPr="003E0210">
        <w:rPr>
          <w:sz w:val="24"/>
          <w:lang w:val="en-US"/>
        </w:rPr>
        <w:t>D.  D.</w:t>
      </w:r>
      <w:proofErr w:type="gramStart"/>
      <w:r w:rsidRPr="003E0210">
        <w:rPr>
          <w:sz w:val="24"/>
          <w:lang w:val="en-US"/>
        </w:rPr>
        <w:t xml:space="preserve">,  </w:t>
      </w:r>
      <w:r>
        <w:rPr>
          <w:sz w:val="24"/>
          <w:lang w:val="en-US"/>
        </w:rPr>
        <w:t>NTIM</w:t>
      </w:r>
      <w:proofErr w:type="gramEnd"/>
      <w:r w:rsidRPr="003E0210">
        <w:rPr>
          <w:sz w:val="24"/>
          <w:lang w:val="en-US"/>
        </w:rPr>
        <w:t>,  C.  G.</w:t>
      </w:r>
      <w:proofErr w:type="gramStart"/>
      <w:r w:rsidRPr="003E0210">
        <w:rPr>
          <w:sz w:val="24"/>
          <w:lang w:val="en-US"/>
        </w:rPr>
        <w:t>,  &amp;</w:t>
      </w:r>
      <w:proofErr w:type="gramEnd"/>
      <w:r w:rsidRPr="003E0210">
        <w:rPr>
          <w:sz w:val="24"/>
          <w:lang w:val="en-US"/>
        </w:rPr>
        <w:t xml:space="preserve">  </w:t>
      </w:r>
      <w:r>
        <w:rPr>
          <w:sz w:val="24"/>
          <w:lang w:val="en-US"/>
        </w:rPr>
        <w:t>BAKER</w:t>
      </w:r>
      <w:r w:rsidRPr="003E0210">
        <w:rPr>
          <w:sz w:val="24"/>
          <w:lang w:val="en-US"/>
        </w:rPr>
        <w:t xml:space="preserve">,  R.  D.  (2016).  </w:t>
      </w:r>
      <w:proofErr w:type="gramStart"/>
      <w:r w:rsidRPr="003E0210">
        <w:rPr>
          <w:sz w:val="24"/>
          <w:lang w:val="en-US"/>
        </w:rPr>
        <w:t>Predicting  creditworthiness</w:t>
      </w:r>
      <w:proofErr w:type="gramEnd"/>
      <w:r w:rsidRPr="003E0210">
        <w:rPr>
          <w:sz w:val="24"/>
          <w:lang w:val="en-US"/>
        </w:rPr>
        <w:t xml:space="preserve">  in  retail banking with limited scoring data. </w:t>
      </w:r>
      <w:r w:rsidRPr="00861644">
        <w:rPr>
          <w:sz w:val="24"/>
          <w:lang w:val="en-US"/>
        </w:rPr>
        <w:t xml:space="preserve">Knowledge-Based Systems, 103, 89-103. </w:t>
      </w:r>
      <w:proofErr w:type="spellStart"/>
      <w:r w:rsidR="00861644" w:rsidRPr="00277475">
        <w:rPr>
          <w:sz w:val="24"/>
          <w:lang w:val="en-US"/>
        </w:rPr>
        <w:t>Disponível</w:t>
      </w:r>
      <w:proofErr w:type="spellEnd"/>
      <w:r w:rsidR="00861644" w:rsidRPr="00277475">
        <w:rPr>
          <w:sz w:val="24"/>
          <w:lang w:val="en-US"/>
        </w:rPr>
        <w:t xml:space="preserve"> </w:t>
      </w:r>
      <w:proofErr w:type="spellStart"/>
      <w:r w:rsidR="00861644" w:rsidRPr="00277475">
        <w:rPr>
          <w:sz w:val="24"/>
          <w:lang w:val="en-US"/>
        </w:rPr>
        <w:t>em</w:t>
      </w:r>
      <w:proofErr w:type="spellEnd"/>
      <w:r w:rsidR="00D21770" w:rsidRPr="00277475">
        <w:rPr>
          <w:sz w:val="24"/>
          <w:lang w:val="en-US"/>
        </w:rPr>
        <w:t xml:space="preserve">: </w:t>
      </w:r>
      <w:r w:rsidRPr="00277475">
        <w:rPr>
          <w:sz w:val="24"/>
          <w:lang w:val="en-US"/>
        </w:rPr>
        <w:t>https://doi.org/10.1016/j.knosys.2016.03.023</w:t>
      </w:r>
      <w:r w:rsidR="00861644" w:rsidRPr="00277475">
        <w:rPr>
          <w:sz w:val="24"/>
          <w:lang w:val="en-US"/>
        </w:rPr>
        <w:t xml:space="preserve">. </w:t>
      </w:r>
      <w:r w:rsidR="00861644" w:rsidRPr="00861644">
        <w:rPr>
          <w:sz w:val="24"/>
        </w:rPr>
        <w:t>Acesso em</w:t>
      </w:r>
      <w:r w:rsidR="00D21770">
        <w:rPr>
          <w:sz w:val="24"/>
        </w:rPr>
        <w:t xml:space="preserve"> agosto</w:t>
      </w:r>
      <w:r w:rsidR="00861644">
        <w:rPr>
          <w:sz w:val="24"/>
        </w:rPr>
        <w:t xml:space="preserve"> de 2023.</w:t>
      </w:r>
    </w:p>
    <w:sectPr w:rsidR="003E0210" w:rsidRPr="00861644" w:rsidSect="00E15B12">
      <w:headerReference w:type="even" r:id="rId7"/>
      <w:headerReference w:type="default" r:id="rId8"/>
      <w:footerReference w:type="even" r:id="rId9"/>
      <w:footerReference w:type="default" r:id="rId10"/>
      <w:headerReference w:type="first" r:id="rId11"/>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F7B0" w14:textId="77777777" w:rsidR="00A5799F" w:rsidRDefault="00A5799F" w:rsidP="00945F2C">
      <w:r>
        <w:separator/>
      </w:r>
    </w:p>
  </w:endnote>
  <w:endnote w:type="continuationSeparator" w:id="0">
    <w:p w14:paraId="3A418A4B" w14:textId="77777777" w:rsidR="00A5799F" w:rsidRDefault="00A5799F"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B2C812" w14:textId="77777777" w:rsidR="00763956" w:rsidRDefault="007639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Rodap"/>
      <w:framePr w:wrap="around" w:vAnchor="text" w:hAnchor="margin" w:xAlign="right" w:y="1"/>
      <w:rPr>
        <w:rStyle w:val="Nmerodepgina"/>
      </w:rPr>
    </w:pPr>
  </w:p>
  <w:p w14:paraId="3DB2C814" w14:textId="77777777" w:rsidR="00763956" w:rsidRDefault="007639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FA69" w14:textId="77777777" w:rsidR="00A5799F" w:rsidRDefault="00A5799F" w:rsidP="00945F2C">
      <w:r>
        <w:separator/>
      </w:r>
    </w:p>
  </w:footnote>
  <w:footnote w:type="continuationSeparator" w:id="0">
    <w:p w14:paraId="45D4F096" w14:textId="77777777" w:rsidR="00A5799F" w:rsidRDefault="00A5799F"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DB2C80E" w14:textId="77777777" w:rsidR="00763956" w:rsidRDefault="007639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Cabealho"/>
      <w:jc w:val="right"/>
    </w:pPr>
  </w:p>
  <w:p w14:paraId="3DB2C810" w14:textId="77777777" w:rsidR="00763956" w:rsidRDefault="00763956">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proofErr w:type="spellStart"/>
    <w:r w:rsidRPr="00EF63AA">
      <w:rPr>
        <w:rFonts w:eastAsia="Calibri" w:cs="Arial"/>
        <w:sz w:val="22"/>
        <w:szCs w:val="22"/>
      </w:rPr>
      <w:t>Recredenciado</w:t>
    </w:r>
    <w:proofErr w:type="spellEnd"/>
    <w:r w:rsidRPr="00EF63AA">
      <w:rPr>
        <w:rFonts w:eastAsia="Calibri" w:cs="Arial"/>
        <w:sz w:val="22"/>
        <w:szCs w:val="22"/>
      </w:rPr>
      <w:t xml:space="preserve">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Cabealho"/>
      <w:jc w:val="right"/>
    </w:pPr>
  </w:p>
  <w:p w14:paraId="3DB2C816" w14:textId="77777777" w:rsidR="00E15B12" w:rsidRDefault="00E15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9"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8"/>
  </w:num>
  <w:num w:numId="2" w16cid:durableId="1141191413">
    <w:abstractNumId w:val="9"/>
  </w:num>
  <w:num w:numId="3" w16cid:durableId="719476759">
    <w:abstractNumId w:val="10"/>
  </w:num>
  <w:num w:numId="4" w16cid:durableId="1980769288">
    <w:abstractNumId w:val="4"/>
  </w:num>
  <w:num w:numId="5" w16cid:durableId="1608003573">
    <w:abstractNumId w:val="11"/>
  </w:num>
  <w:num w:numId="6" w16cid:durableId="555164224">
    <w:abstractNumId w:val="6"/>
  </w:num>
  <w:num w:numId="7" w16cid:durableId="1217205324">
    <w:abstractNumId w:val="12"/>
  </w:num>
  <w:num w:numId="8" w16cid:durableId="14309047">
    <w:abstractNumId w:val="3"/>
  </w:num>
  <w:num w:numId="9" w16cid:durableId="42604238">
    <w:abstractNumId w:val="0"/>
  </w:num>
  <w:num w:numId="10" w16cid:durableId="369382384">
    <w:abstractNumId w:val="1"/>
  </w:num>
  <w:num w:numId="11" w16cid:durableId="1464541215">
    <w:abstractNumId w:val="5"/>
  </w:num>
  <w:num w:numId="12" w16cid:durableId="826559173">
    <w:abstractNumId w:val="2"/>
  </w:num>
  <w:num w:numId="13" w16cid:durableId="101343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35117"/>
    <w:rsid w:val="00041F6F"/>
    <w:rsid w:val="000530DD"/>
    <w:rsid w:val="00084E2B"/>
    <w:rsid w:val="000947CC"/>
    <w:rsid w:val="000B5607"/>
    <w:rsid w:val="000C0ECF"/>
    <w:rsid w:val="000D37A4"/>
    <w:rsid w:val="000D6AFD"/>
    <w:rsid w:val="000E4BE9"/>
    <w:rsid w:val="000F0592"/>
    <w:rsid w:val="000F2D45"/>
    <w:rsid w:val="000F4970"/>
    <w:rsid w:val="00104FD5"/>
    <w:rsid w:val="00106B12"/>
    <w:rsid w:val="001175ED"/>
    <w:rsid w:val="00156D15"/>
    <w:rsid w:val="0016272C"/>
    <w:rsid w:val="001667C5"/>
    <w:rsid w:val="0018042C"/>
    <w:rsid w:val="00182086"/>
    <w:rsid w:val="00186E42"/>
    <w:rsid w:val="00191BBA"/>
    <w:rsid w:val="00193A48"/>
    <w:rsid w:val="001A4C64"/>
    <w:rsid w:val="001B0F3D"/>
    <w:rsid w:val="001B46EA"/>
    <w:rsid w:val="001B6197"/>
    <w:rsid w:val="001B69BC"/>
    <w:rsid w:val="001C13B4"/>
    <w:rsid w:val="001C38A8"/>
    <w:rsid w:val="001C518E"/>
    <w:rsid w:val="001C6EA6"/>
    <w:rsid w:val="001E7EB7"/>
    <w:rsid w:val="001F638D"/>
    <w:rsid w:val="0020340E"/>
    <w:rsid w:val="00207AE1"/>
    <w:rsid w:val="0021364D"/>
    <w:rsid w:val="002414D8"/>
    <w:rsid w:val="00263500"/>
    <w:rsid w:val="00267B21"/>
    <w:rsid w:val="00277475"/>
    <w:rsid w:val="00285AD5"/>
    <w:rsid w:val="00290804"/>
    <w:rsid w:val="00294766"/>
    <w:rsid w:val="002979D2"/>
    <w:rsid w:val="002A0D66"/>
    <w:rsid w:val="002A3A27"/>
    <w:rsid w:val="002B25B8"/>
    <w:rsid w:val="002C516C"/>
    <w:rsid w:val="002D1C27"/>
    <w:rsid w:val="002E3AE6"/>
    <w:rsid w:val="002F40DC"/>
    <w:rsid w:val="00303756"/>
    <w:rsid w:val="00306410"/>
    <w:rsid w:val="00333673"/>
    <w:rsid w:val="003340F6"/>
    <w:rsid w:val="00350B04"/>
    <w:rsid w:val="003632F8"/>
    <w:rsid w:val="00364FB5"/>
    <w:rsid w:val="00374D70"/>
    <w:rsid w:val="00382E7B"/>
    <w:rsid w:val="003838CE"/>
    <w:rsid w:val="00390009"/>
    <w:rsid w:val="003979CA"/>
    <w:rsid w:val="003B0C3D"/>
    <w:rsid w:val="003B2FD4"/>
    <w:rsid w:val="003C1579"/>
    <w:rsid w:val="003D3E6A"/>
    <w:rsid w:val="003E0210"/>
    <w:rsid w:val="003F76AC"/>
    <w:rsid w:val="00402F8C"/>
    <w:rsid w:val="004044D4"/>
    <w:rsid w:val="0041111C"/>
    <w:rsid w:val="00431394"/>
    <w:rsid w:val="00433F6C"/>
    <w:rsid w:val="004365F8"/>
    <w:rsid w:val="004379C4"/>
    <w:rsid w:val="00452FDD"/>
    <w:rsid w:val="00457A52"/>
    <w:rsid w:val="004920DB"/>
    <w:rsid w:val="004921D1"/>
    <w:rsid w:val="004A7F72"/>
    <w:rsid w:val="004B5C90"/>
    <w:rsid w:val="004D18C9"/>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6363"/>
    <w:rsid w:val="005E2267"/>
    <w:rsid w:val="005E4A04"/>
    <w:rsid w:val="005F2CBA"/>
    <w:rsid w:val="005F6510"/>
    <w:rsid w:val="006041BA"/>
    <w:rsid w:val="006355F9"/>
    <w:rsid w:val="006639CD"/>
    <w:rsid w:val="006718E4"/>
    <w:rsid w:val="006754E6"/>
    <w:rsid w:val="00683C3E"/>
    <w:rsid w:val="0068588B"/>
    <w:rsid w:val="006A3131"/>
    <w:rsid w:val="006A599A"/>
    <w:rsid w:val="006B05DE"/>
    <w:rsid w:val="006B736D"/>
    <w:rsid w:val="006D27A9"/>
    <w:rsid w:val="006D4A08"/>
    <w:rsid w:val="006D63F7"/>
    <w:rsid w:val="006F2353"/>
    <w:rsid w:val="006F33BB"/>
    <w:rsid w:val="007050D0"/>
    <w:rsid w:val="007204A9"/>
    <w:rsid w:val="0073406B"/>
    <w:rsid w:val="00740CF3"/>
    <w:rsid w:val="00760BB1"/>
    <w:rsid w:val="00763956"/>
    <w:rsid w:val="00765270"/>
    <w:rsid w:val="007735A8"/>
    <w:rsid w:val="00773F49"/>
    <w:rsid w:val="007775D9"/>
    <w:rsid w:val="0079166A"/>
    <w:rsid w:val="0079694B"/>
    <w:rsid w:val="007A5328"/>
    <w:rsid w:val="007B1426"/>
    <w:rsid w:val="007F0564"/>
    <w:rsid w:val="00803AAB"/>
    <w:rsid w:val="0081069D"/>
    <w:rsid w:val="008210D3"/>
    <w:rsid w:val="008226DD"/>
    <w:rsid w:val="00825F8C"/>
    <w:rsid w:val="00826C32"/>
    <w:rsid w:val="00827743"/>
    <w:rsid w:val="00827D6B"/>
    <w:rsid w:val="0085139F"/>
    <w:rsid w:val="008525C5"/>
    <w:rsid w:val="00861644"/>
    <w:rsid w:val="008650A7"/>
    <w:rsid w:val="0087157B"/>
    <w:rsid w:val="00871EDB"/>
    <w:rsid w:val="00880CE5"/>
    <w:rsid w:val="008A29B0"/>
    <w:rsid w:val="008A7D40"/>
    <w:rsid w:val="008B0DE2"/>
    <w:rsid w:val="008B0E2F"/>
    <w:rsid w:val="008B1F90"/>
    <w:rsid w:val="008C3A47"/>
    <w:rsid w:val="008E71A0"/>
    <w:rsid w:val="00901633"/>
    <w:rsid w:val="00901B96"/>
    <w:rsid w:val="00914B6E"/>
    <w:rsid w:val="009328BC"/>
    <w:rsid w:val="00943A76"/>
    <w:rsid w:val="00945F2C"/>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748"/>
    <w:rsid w:val="00A35836"/>
    <w:rsid w:val="00A368D5"/>
    <w:rsid w:val="00A421E0"/>
    <w:rsid w:val="00A54314"/>
    <w:rsid w:val="00A54767"/>
    <w:rsid w:val="00A5799F"/>
    <w:rsid w:val="00A655D8"/>
    <w:rsid w:val="00A73DB7"/>
    <w:rsid w:val="00A75389"/>
    <w:rsid w:val="00AA3AB6"/>
    <w:rsid w:val="00AA46B3"/>
    <w:rsid w:val="00AB01B0"/>
    <w:rsid w:val="00AB65A2"/>
    <w:rsid w:val="00AC674C"/>
    <w:rsid w:val="00AD6AA6"/>
    <w:rsid w:val="00AE6BE7"/>
    <w:rsid w:val="00AF0FAB"/>
    <w:rsid w:val="00AF170A"/>
    <w:rsid w:val="00AF1773"/>
    <w:rsid w:val="00AF2135"/>
    <w:rsid w:val="00B03375"/>
    <w:rsid w:val="00B12319"/>
    <w:rsid w:val="00B160E2"/>
    <w:rsid w:val="00B17C77"/>
    <w:rsid w:val="00B25F43"/>
    <w:rsid w:val="00B268FE"/>
    <w:rsid w:val="00B3793D"/>
    <w:rsid w:val="00B56CD5"/>
    <w:rsid w:val="00B57C5F"/>
    <w:rsid w:val="00B62432"/>
    <w:rsid w:val="00B64D07"/>
    <w:rsid w:val="00B65110"/>
    <w:rsid w:val="00B8224A"/>
    <w:rsid w:val="00B857FB"/>
    <w:rsid w:val="00B9246E"/>
    <w:rsid w:val="00B959F2"/>
    <w:rsid w:val="00BA2385"/>
    <w:rsid w:val="00BA5CA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2578F"/>
    <w:rsid w:val="00C312BA"/>
    <w:rsid w:val="00C468C5"/>
    <w:rsid w:val="00C509DC"/>
    <w:rsid w:val="00C5774C"/>
    <w:rsid w:val="00C72CA9"/>
    <w:rsid w:val="00C807CF"/>
    <w:rsid w:val="00CE0BF5"/>
    <w:rsid w:val="00CF2924"/>
    <w:rsid w:val="00CF583E"/>
    <w:rsid w:val="00D21770"/>
    <w:rsid w:val="00D37718"/>
    <w:rsid w:val="00D379B5"/>
    <w:rsid w:val="00D44E34"/>
    <w:rsid w:val="00D53038"/>
    <w:rsid w:val="00D53099"/>
    <w:rsid w:val="00D5748E"/>
    <w:rsid w:val="00D62144"/>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54DCD"/>
    <w:rsid w:val="00EB51D3"/>
    <w:rsid w:val="00ED2020"/>
    <w:rsid w:val="00EE6769"/>
    <w:rsid w:val="00EF08D3"/>
    <w:rsid w:val="00EF2CAA"/>
    <w:rsid w:val="00EF5967"/>
    <w:rsid w:val="00EF69CB"/>
    <w:rsid w:val="00F12EB5"/>
    <w:rsid w:val="00F24CBE"/>
    <w:rsid w:val="00F27659"/>
    <w:rsid w:val="00F47BDD"/>
    <w:rsid w:val="00F85008"/>
    <w:rsid w:val="00F85234"/>
    <w:rsid w:val="00FC057A"/>
    <w:rsid w:val="00FC33C0"/>
    <w:rsid w:val="00FE547E"/>
    <w:rsid w:val="00FE6BE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Ttulo1">
    <w:name w:val="heading 1"/>
    <w:basedOn w:val="Normal"/>
    <w:next w:val="Normal"/>
    <w:link w:val="Ttulo1Char"/>
    <w:qFormat/>
    <w:rsid w:val="00C229C0"/>
    <w:pPr>
      <w:keepNext/>
      <w:spacing w:before="240" w:after="240"/>
      <w:outlineLvl w:val="0"/>
    </w:pPr>
    <w:rPr>
      <w:b/>
      <w:sz w:val="28"/>
    </w:rPr>
  </w:style>
  <w:style w:type="paragraph" w:styleId="Ttulo2">
    <w:name w:val="heading 2"/>
    <w:basedOn w:val="Normal"/>
    <w:next w:val="Normal"/>
    <w:link w:val="Ttulo2Char"/>
    <w:qFormat/>
    <w:rsid w:val="00AB01B0"/>
    <w:pPr>
      <w:keepNext/>
      <w:spacing w:before="240" w:after="240" w:line="240" w:lineRule="auto"/>
      <w:jc w:val="left"/>
      <w:outlineLvl w:val="1"/>
    </w:pPr>
    <w:rPr>
      <w:b/>
      <w:caps/>
      <w:sz w:val="28"/>
      <w:u w:val="single"/>
    </w:rPr>
  </w:style>
  <w:style w:type="paragraph" w:styleId="Ttulo3">
    <w:name w:val="heading 3"/>
    <w:basedOn w:val="Normal"/>
    <w:next w:val="Normal"/>
    <w:qFormat/>
    <w:pPr>
      <w:keepNext/>
      <w:spacing w:line="480" w:lineRule="auto"/>
      <w:outlineLvl w:val="2"/>
    </w:pPr>
    <w:rPr>
      <w:b/>
    </w:rPr>
  </w:style>
  <w:style w:type="paragraph" w:styleId="Ttulo4">
    <w:name w:val="heading 4"/>
    <w:basedOn w:val="Normal"/>
    <w:next w:val="Normal"/>
    <w:qFormat/>
    <w:pPr>
      <w:keepNext/>
      <w:outlineLvl w:val="3"/>
    </w:pPr>
    <w:rPr>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rPr>
      <w:sz w:val="28"/>
    </w:rPr>
  </w:style>
  <w:style w:type="character" w:styleId="Hyperlink">
    <w:name w:val="Hyperlink"/>
    <w:uiPriority w:val="99"/>
    <w:rPr>
      <w:color w:val="0000FF"/>
      <w:u w:val="single"/>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Textodebalo">
    <w:name w:val="Balloon Text"/>
    <w:basedOn w:val="Normal"/>
    <w:link w:val="TextodebaloChar"/>
    <w:uiPriority w:val="99"/>
    <w:semiHidden/>
    <w:unhideWhenUsed/>
    <w:rsid w:val="007050D0"/>
    <w:rPr>
      <w:rFonts w:ascii="Segoe UI" w:hAnsi="Segoe UI"/>
      <w:sz w:val="18"/>
      <w:szCs w:val="18"/>
      <w:lang w:val="x-none" w:eastAsia="x-none"/>
    </w:rPr>
  </w:style>
  <w:style w:type="character" w:customStyle="1" w:styleId="TextodebaloChar">
    <w:name w:val="Texto de balão Char"/>
    <w:link w:val="Textodebalo"/>
    <w:uiPriority w:val="99"/>
    <w:semiHidden/>
    <w:rsid w:val="007050D0"/>
    <w:rPr>
      <w:rFonts w:ascii="Segoe UI" w:hAnsi="Segoe UI" w:cs="Segoe UI"/>
      <w:sz w:val="18"/>
      <w:szCs w:val="18"/>
    </w:rPr>
  </w:style>
  <w:style w:type="character" w:customStyle="1" w:styleId="CabealhoChar">
    <w:name w:val="Cabeçalho Char"/>
    <w:basedOn w:val="Fontepargpadro"/>
    <w:link w:val="Cabealho"/>
    <w:uiPriority w:val="99"/>
    <w:rsid w:val="00E36B21"/>
    <w:rPr>
      <w:sz w:val="24"/>
      <w:szCs w:val="24"/>
    </w:rPr>
  </w:style>
  <w:style w:type="table" w:styleId="Tabelacomgrade">
    <w:name w:val="Table Grid"/>
    <w:basedOn w:val="Tabela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basedOn w:val="Fontepargpadro"/>
    <w:uiPriority w:val="99"/>
    <w:semiHidden/>
    <w:unhideWhenUsed/>
    <w:rsid w:val="00914B6E"/>
    <w:rPr>
      <w:color w:val="605E5C"/>
      <w:shd w:val="clear" w:color="auto" w:fill="E1DFDD"/>
    </w:rPr>
  </w:style>
  <w:style w:type="paragraph" w:styleId="CabealhodoSumrio">
    <w:name w:val="TOC Heading"/>
    <w:basedOn w:val="Ttulo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57A52"/>
    <w:pPr>
      <w:spacing w:after="100"/>
    </w:pPr>
  </w:style>
  <w:style w:type="paragraph" w:styleId="Sumrio2">
    <w:name w:val="toc 2"/>
    <w:basedOn w:val="Normal"/>
    <w:next w:val="Normal"/>
    <w:autoRedefine/>
    <w:uiPriority w:val="39"/>
    <w:unhideWhenUsed/>
    <w:rsid w:val="00457A52"/>
    <w:pPr>
      <w:spacing w:after="100"/>
      <w:ind w:left="240"/>
    </w:pPr>
  </w:style>
  <w:style w:type="character" w:customStyle="1" w:styleId="Ttulo1Char">
    <w:name w:val="Título 1 Char"/>
    <w:basedOn w:val="Fontepargpadro"/>
    <w:link w:val="Ttulo1"/>
    <w:rsid w:val="00827D6B"/>
    <w:rPr>
      <w:rFonts w:ascii="Arial" w:hAnsi="Arial"/>
      <w:b/>
      <w:sz w:val="28"/>
      <w:szCs w:val="24"/>
      <w:lang w:eastAsia="pt-BR"/>
    </w:rPr>
  </w:style>
  <w:style w:type="character" w:customStyle="1" w:styleId="Ttulo2Char">
    <w:name w:val="Título 2 Char"/>
    <w:basedOn w:val="Fontepargpadro"/>
    <w:link w:val="Ttulo2"/>
    <w:rsid w:val="00B65110"/>
    <w:rPr>
      <w:rFonts w:ascii="Arial" w:hAnsi="Arial"/>
      <w:b/>
      <w:caps/>
      <w:sz w:val="28"/>
      <w:szCs w:val="24"/>
      <w:u w:val="single"/>
      <w:lang w:eastAsia="pt-BR"/>
    </w:rPr>
  </w:style>
  <w:style w:type="character" w:styleId="TextodoEspaoReservado">
    <w:name w:val="Placeholder Text"/>
    <w:basedOn w:val="Fontepargpadro"/>
    <w:uiPriority w:val="99"/>
    <w:semiHidden/>
    <w:rsid w:val="002E3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95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12</Pages>
  <Words>2420</Words>
  <Characters>13982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16370</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Jose a b Gomes</cp:lastModifiedBy>
  <cp:revision>20</cp:revision>
  <cp:lastPrinted>2016-02-22T16:50:00Z</cp:lastPrinted>
  <dcterms:created xsi:type="dcterms:W3CDTF">2023-08-27T19:41:00Z</dcterms:created>
  <dcterms:modified xsi:type="dcterms:W3CDTF">2023-09-09T20:07:00Z</dcterms:modified>
</cp:coreProperties>
</file>