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32A22"/>
          <w:sz w:val="60"/>
        </w:rPr>
        <w:t>Valuation Studio</w:t>
      </w:r>
    </w:p>
    <w:p>
      <w:r>
        <w:rPr>
          <w:i/>
          <w:color w:val="4A4A4A"/>
          <w:sz w:val="26"/>
        </w:rPr>
        <w:t>Manual de uso — todas las páginas, funcionalidades y filosofía</w:t>
      </w:r>
    </w:p>
    <w:p>
      <w:r>
        <w:rPr>
          <w:i w:val="0"/>
          <w:sz w:val="22"/>
        </w:rPr>
        <w:t>Valuation Studio nace de un Excel de valoración fundamental de empresas. En ese Excel introducías a mano datos y precios para obtener ratios que te decían si una acción estaba cara o barata. La app hace lo mismo pero ingiere los datos automáticamente (Yahoo Finance), aplica TUS fórmulas y los mantiene siempre frescos. Además añade un cerebro cualitativo con IA (el «Thesis Engine») y un módulo macro que mide si el mercado, en su conjunto, está caro o barato.</w:t>
      </w:r>
    </w:p>
    <w:p>
      <w:pPr>
        <w:pStyle w:val="Heading1"/>
      </w:pPr>
      <w:r>
        <w:rPr>
          <w:color w:val="B32A22"/>
          <w:sz w:val="36"/>
        </w:rPr>
        <w:t>1. La filosofía: dos preguntas, una decisión</w:t>
      </w:r>
    </w:p>
    <w:p>
      <w:r>
        <w:rPr>
          <w:i w:val="0"/>
          <w:sz w:val="22"/>
        </w:rPr>
        <w:t>Toda la app gira en torno a responder dos preguntas independientes sobre cada empresa, y a juntarlas para decidir:</w:t>
      </w:r>
    </w:p>
    <w:p>
      <w:pPr>
        <w:pStyle w:val="ListBullet"/>
      </w:pPr>
      <w:r>
        <w:rPr>
          <w:b/>
        </w:rPr>
        <w:t xml:space="preserve">¿Está BARATA?: </w:t>
      </w:r>
      <w:r>
        <w:t>es la parte CUANTITATIVA. Se responde con precios objetivo y ratios calculados con tus fórmulas (POC, POV, Ratio de Compra/Venta).</w:t>
      </w:r>
    </w:p>
    <w:p>
      <w:pPr>
        <w:pStyle w:val="ListBullet"/>
      </w:pPr>
      <w:r>
        <w:rPr>
          <w:b/>
        </w:rPr>
        <w:t xml:space="preserve">¿Va a CRECER y es BUEN NEGOCIO?: </w:t>
      </w:r>
      <w:r>
        <w:t>es la parte CUALITATIVA (con IA). Se responde con tendencias, tesis de crecimiento, scores de calidad y la validación operativa vía KPIs.</w:t>
      </w:r>
    </w:p>
    <w:p>
      <w:r>
        <w:rPr>
          <w:i/>
          <w:sz w:val="22"/>
        </w:rPr>
        <w:t>Idea clave: los números te dicen si está barata; el análisis cualitativo te dice si el negocio va a crecer. Las mejores oportunidades aciertan en las DOS cosas a la vez. Encima de todo, el módulo MACRO te dice si conviene ser más agresivo (mercado barato → crecimiento) o más defensivo (mercado caro → efectivo/defensivas), para modular cuánto peso das a cada tipo de empresa.</w:t>
      </w:r>
    </w:p>
    <w:p>
      <w:r>
        <w:rPr>
          <w:i w:val="0"/>
          <w:sz w:val="22"/>
        </w:rPr>
        <w:t>Filosofía de niveles: organizas tus empresas en Nivel 1 (tus preferidas y posiciones reales) y Nivel 2 (interesantes, en seguimiento). Sobre ellas construyes tesis y KPIs, y las vigilas en el tiempo, reescribiendo lo que envejece o cuando hay noticias/resultados relevantes.</w:t>
      </w:r>
    </w:p>
    <w:p>
      <w:pPr>
        <w:pStyle w:val="Heading1"/>
      </w:pPr>
      <w:r>
        <w:rPr>
          <w:color w:val="B32A22"/>
          <w:sz w:val="36"/>
        </w:rPr>
        <w:t>2. Las páginas y sus funcionalidades</w:t>
      </w:r>
    </w:p>
    <w:p>
      <w:pPr>
        <w:pStyle w:val="Heading2"/>
      </w:pPr>
      <w:r>
        <w:rPr>
          <w:color w:val="052049"/>
          <w:sz w:val="28"/>
        </w:rPr>
        <w:t>Inicio / Buscador</w:t>
      </w:r>
    </w:p>
    <w:p>
      <w:r>
        <w:rPr>
          <w:i w:val="0"/>
          <w:sz w:val="22"/>
        </w:rPr>
        <w:t>Punto de entrada. Busca cualquier ticker (AAPL, SAP.DE, SAN.MC…) desde la barra superior, que está disponible en todas las páginas. Al iniciar sesión con Google, todo se sincroniza entre dispositivos y se activan las alertas por email.</w:t>
      </w:r>
    </w:p>
    <w:p>
      <w:pPr>
        <w:pStyle w:val="Heading2"/>
      </w:pPr>
      <w:r>
        <w:rPr>
          <w:color w:val="052049"/>
          <w:sz w:val="28"/>
        </w:rPr>
        <w:t>Empresa (ficha individual)</w:t>
      </w:r>
    </w:p>
    <w:p>
      <w:r>
        <w:rPr>
          <w:i w:val="0"/>
          <w:sz w:val="22"/>
        </w:rPr>
        <w:t>La radiografía cuantitativa de una acción. Contiene:</w:t>
      </w:r>
    </w:p>
    <w:p>
      <w:pPr>
        <w:pStyle w:val="ListBullet"/>
      </w:pPr>
      <w:r>
        <w:rPr>
          <w:b/>
        </w:rPr>
        <w:t xml:space="preserve">POC y POV: </w:t>
      </w:r>
      <w:r>
        <w:t>los dos precios objetivo (compra y venta) calculados con tus fórmulas; ver la sección de conceptos.</w:t>
      </w:r>
    </w:p>
    <w:p>
      <w:pPr>
        <w:pStyle w:val="ListBullet"/>
      </w:pPr>
      <w:r>
        <w:rPr>
          <w:b/>
        </w:rPr>
        <w:t xml:space="preserve">Ratios clásicos: </w:t>
      </w:r>
      <w:r>
        <w:t>P/E, PEG, P/B, P/S, EV/EBITDA, ROE, ROA, márgenes, deuda/equity… cada fila con un punto de salud verde/ámbar/rojo y un tooltip que explica qué mide y sus rangos barato/normal/caro.</w:t>
      </w:r>
    </w:p>
    <w:p>
      <w:pPr>
        <w:pStyle w:val="ListBullet"/>
      </w:pPr>
      <w:r>
        <w:rPr>
          <w:b/>
        </w:rPr>
        <w:t xml:space="preserve">Crecimiento: </w:t>
      </w:r>
      <w:r>
        <w:t>CAGR de ingresos y FCF, margen de FCF, Rule of 40, breakeven. Las proyecciones se generan solas y avisan en ámbar cuando un crecimiento es extremo y conviene revisarlo a mano.</w:t>
      </w:r>
    </w:p>
    <w:p>
      <w:pPr>
        <w:pStyle w:val="ListBullet"/>
      </w:pPr>
      <w:r>
        <w:rPr>
          <w:b/>
        </w:rPr>
        <w:t xml:space="preserve">Edición en vivo: </w:t>
      </w:r>
      <w:r>
        <w:t>puedes editar los inputs (p. ej. el crecimiento esperado) y recalcular al instante para ver cómo se mueven POC/POV.</w:t>
      </w:r>
    </w:p>
    <w:p>
      <w:pPr>
        <w:pStyle w:val="ListBullet"/>
      </w:pPr>
      <w:r>
        <w:rPr>
          <w:b/>
        </w:rPr>
        <w:t xml:space="preserve">Añadir a Nivel 1 / Nivel 2: </w:t>
      </w:r>
      <w:r>
        <w:t>desde la ficha incorporas la empresa a tus listas.</w:t>
      </w:r>
    </w:p>
    <w:p>
      <w:pPr>
        <w:pStyle w:val="Heading2"/>
      </w:pPr>
      <w:r>
        <w:rPr>
          <w:color w:val="052049"/>
          <w:sz w:val="28"/>
        </w:rPr>
        <w:t>Nivel 1 (tus preferidas + cartera real)</w:t>
      </w:r>
    </w:p>
    <w:p>
      <w:r>
        <w:rPr>
          <w:i w:val="0"/>
          <w:sz w:val="22"/>
        </w:rPr>
        <w:t>Tus acciones de mayor convicción y tus posiciones reales, con P/L vivo, P/L % y KPIs totales. Admite también posiciones de «solo seguimiento» (sin dinero invertido).</w:t>
      </w:r>
    </w:p>
    <w:p>
      <w:pPr>
        <w:pStyle w:val="Heading2"/>
      </w:pPr>
      <w:r>
        <w:rPr>
          <w:color w:val="052049"/>
          <w:sz w:val="28"/>
        </w:rPr>
        <w:t>Nivel 2 (seguimiento)</w:t>
      </w:r>
    </w:p>
    <w:p>
      <w:r>
        <w:rPr>
          <w:i w:val="0"/>
          <w:sz w:val="22"/>
        </w:rPr>
        <w:t>Acciones que te interesan pero no son tus preferidas. Lista de seguimiento con snapshots manuales y alertas por fila (campana) que te avisan cuando una empresa cruza de cara a barata.</w:t>
      </w:r>
    </w:p>
    <w:p>
      <w:pPr>
        <w:pStyle w:val="Heading2"/>
      </w:pPr>
      <w:r>
        <w:rPr>
          <w:color w:val="052049"/>
          <w:sz w:val="28"/>
        </w:rPr>
        <w:t>Comparar</w:t>
      </w:r>
    </w:p>
    <w:p>
      <w:r>
        <w:rPr>
          <w:i w:val="0"/>
          <w:sz w:val="22"/>
        </w:rPr>
        <w:t>Hasta 6 empresas lado a lado para contrastar ratios, crecimiento y precios objetivo de un vistazo.</w:t>
      </w:r>
    </w:p>
    <w:p>
      <w:pPr>
        <w:pStyle w:val="Heading2"/>
      </w:pPr>
      <w:r>
        <w:rPr>
          <w:color w:val="052049"/>
          <w:sz w:val="28"/>
        </w:rPr>
        <w:t>Tesis (Thesis Engine) — el cerebro cualitativo</w:t>
      </w:r>
    </w:p>
    <w:p>
      <w:r>
        <w:rPr>
          <w:i w:val="0"/>
          <w:sz w:val="22"/>
        </w:rPr>
        <w:t>Aquí la IA busca información en vivo y estructura el análisis. Tiene dos modos de trabajo:</w:t>
      </w:r>
    </w:p>
    <w:p>
      <w:pPr>
        <w:pStyle w:val="ListBullet"/>
      </w:pPr>
      <w:r>
        <w:rPr>
          <w:b/>
        </w:rPr>
        <w:t xml:space="preserve">Modo Empresa: </w:t>
      </w:r>
      <w:r>
        <w:t>generas la tesis de una empresa concreta: sus drivers de crecimiento, scores y valoración cualitativa.</w:t>
      </w:r>
    </w:p>
    <w:p>
      <w:pPr>
        <w:pStyle w:val="ListBullet"/>
      </w:pPr>
      <w:r>
        <w:rPr>
          <w:b/>
        </w:rPr>
        <w:t xml:space="preserve">Modo Explorar (Tendencias → Empresas): </w:t>
      </w:r>
      <w:r>
        <w:t>partes de una tendencia/tema y descubres las empresas de su cadena de valor (líderes, competidores, disruptores), su TAM y CAGR, y hasta ETFs/fondos de la temática.</w:t>
      </w:r>
    </w:p>
    <w:p>
      <w:r>
        <w:rPr>
          <w:i w:val="0"/>
          <w:sz w:val="22"/>
        </w:rPr>
        <w:t>Otras funciones importantes:</w:t>
      </w:r>
    </w:p>
    <w:p>
      <w:pPr>
        <w:pStyle w:val="ListBullet"/>
      </w:pPr>
      <w:r>
        <w:rPr>
          <w:b/>
        </w:rPr>
        <w:t xml:space="preserve">Tendencia automática: </w:t>
      </w:r>
      <w:r>
        <w:t>con un clic descubre un tema emergente por momentum, para no empezar de cero.</w:t>
      </w:r>
    </w:p>
    <w:p>
      <w:pPr>
        <w:pStyle w:val="ListBullet"/>
      </w:pPr>
      <w:r>
        <w:rPr>
          <w:b/>
        </w:rPr>
        <w:t xml:space="preserve">Planificar → Ejecutar: </w:t>
      </w:r>
      <w:r>
        <w:t>primero organizas los drivers (fusionar parecidos, partir uno grande) hasta que el TAM quede 100% mutuamente excluyente (sin contar dos veces el mismo mercado); luego generas todas las tesis de golpe.</w:t>
      </w:r>
    </w:p>
    <w:p>
      <w:pPr>
        <w:pStyle w:val="ListBullet"/>
      </w:pPr>
      <w:r>
        <w:rPr>
          <w:b/>
        </w:rPr>
        <w:t xml:space="preserve">Megatesis: </w:t>
      </w:r>
      <w:r>
        <w:t>agrupas varias tesis/tendencias relacionadas en una carpeta (megatendencia).</w:t>
      </w:r>
    </w:p>
    <w:p>
      <w:pPr>
        <w:pStyle w:val="ListBullet"/>
      </w:pPr>
      <w:r>
        <w:rPr>
          <w:b/>
        </w:rPr>
        <w:t xml:space="preserve">Deshacer/Rehacer y Refrescar datos: </w:t>
      </w:r>
      <w:r>
        <w:t>puedes revertir cambios y volver a leer los fundamentales de Yahoo para recalcular los TAM Score con números frescos (no toca los scores cualitativos).</w:t>
      </w:r>
    </w:p>
    <w:p>
      <w:pPr>
        <w:pStyle w:val="Heading3"/>
      </w:pPr>
      <w:r>
        <w:rPr>
          <w:color w:val="052049"/>
          <w:sz w:val="24"/>
        </w:rPr>
        <w:t>El mapa (treemap) del explorador de Tesis</w:t>
      </w:r>
    </w:p>
    <w:p>
      <w:r>
        <w:rPr>
          <w:i w:val="0"/>
          <w:sz w:val="22"/>
        </w:rPr>
        <w:t>Dentro de Tesis, el explorador muestra tus datos como un mapa de rectángulos (treemap): cuanto más grande y más verde el rectángulo, mejor en la métrica elegida. Tiene 5 vistas:</w:t>
      </w:r>
    </w:p>
    <w:p>
      <w:pPr>
        <w:pStyle w:val="ListBullet"/>
      </w:pPr>
      <w:r>
        <w:rPr>
          <w:b/>
        </w:rPr>
        <w:t xml:space="preserve">Megatendencias: </w:t>
      </w:r>
      <w:r>
        <w:t>tus carpetas. Tamaño = media del CAGR a 4 años de sus tendencias; muestra el TAM total (suma).</w:t>
      </w:r>
    </w:p>
    <w:p>
      <w:pPr>
        <w:pStyle w:val="ListBullet"/>
      </w:pPr>
      <w:r>
        <w:rPr>
          <w:b/>
        </w:rPr>
        <w:t xml:space="preserve">Tendencias: </w:t>
      </w:r>
      <w:r>
        <w:t>tus tendencias. Con un desplegable eliges qué las dimensiona: por CAGR, por TAM, o por la media normalizada de ambas (para ver cuáles destacan en las dos variables a la vez).</w:t>
      </w:r>
    </w:p>
    <w:p>
      <w:pPr>
        <w:pStyle w:val="ListBullet"/>
      </w:pPr>
      <w:r>
        <w:rPr>
          <w:b/>
        </w:rPr>
        <w:t xml:space="preserve">Convergencia: </w:t>
      </w:r>
      <w:r>
        <w:t>empresas que aparecen en VARIAS de tus tendencias a la vez (señal fuerte). El tamaño es el nº de tendencias; las que están en 2 o más llevan borde dorado.</w:t>
      </w:r>
    </w:p>
    <w:p>
      <w:pPr>
        <w:pStyle w:val="ListBullet"/>
      </w:pPr>
      <w:r>
        <w:rPr>
          <w:b/>
        </w:rPr>
        <w:t xml:space="preserve">Empresas · score medio: </w:t>
      </w:r>
      <w:r>
        <w:t>tus empresas totalmente desarrolladas, por su score global medio.</w:t>
      </w:r>
    </w:p>
    <w:p>
      <w:pPr>
        <w:pStyle w:val="ListBullet"/>
      </w:pPr>
      <w:r>
        <w:rPr>
          <w:b/>
        </w:rPr>
        <w:t xml:space="preserve">Empresas · TAM total: </w:t>
      </w:r>
      <w:r>
        <w:t>las mismas, por la suma de sus TAM Score.</w:t>
      </w:r>
    </w:p>
    <w:p>
      <w:pPr>
        <w:pStyle w:val="Heading2"/>
      </w:pPr>
      <w:r>
        <w:rPr>
          <w:color w:val="052049"/>
          <w:sz w:val="28"/>
        </w:rPr>
        <w:t>Visual — mapa de oportunidades</w:t>
      </w:r>
    </w:p>
    <w:p>
      <w:r>
        <w:rPr>
          <w:i w:val="0"/>
          <w:sz w:val="22"/>
        </w:rPr>
        <w:t>Cruza en una sola pantalla lo cuantitativo y lo cualitativo de todas las empresas que son miembro de tus tesis. Dos elementos:</w:t>
      </w:r>
    </w:p>
    <w:p>
      <w:pPr>
        <w:pStyle w:val="ListBullet"/>
      </w:pPr>
      <w:r>
        <w:rPr>
          <w:b/>
        </w:rPr>
        <w:t xml:space="preserve">El gráfico (scatter/cuadrante): </w:t>
      </w:r>
      <w:r>
        <w:t>cada burbuja es una empresa. Ver la sección «Cómo leer el gráfico de Visual».</w:t>
      </w:r>
    </w:p>
    <w:p>
      <w:pPr>
        <w:pStyle w:val="ListBullet"/>
      </w:pPr>
      <w:r>
        <w:rPr>
          <w:b/>
        </w:rPr>
        <w:t xml:space="preserve">La tabla: </w:t>
      </w:r>
      <w:r>
        <w:t>todas las empresas con Score, TAM Score, Coef KPI, Combinado cualitativo, Ratio Compra %, Ratio Venta % y Combinado total. Ordenable por cualquier columna.</w:t>
      </w:r>
    </w:p>
    <w:p>
      <w:r>
        <w:rPr>
          <w:i w:val="0"/>
          <w:sz w:val="22"/>
        </w:rPr>
        <w:t>Herramientas de Visual:</w:t>
      </w:r>
    </w:p>
    <w:p>
      <w:pPr>
        <w:pStyle w:val="ListBullet"/>
      </w:pPr>
      <w:r>
        <w:rPr>
          <w:b/>
        </w:rPr>
        <w:t xml:space="preserve">Filtros: </w:t>
      </w:r>
      <w:r>
        <w:t>Score, TAM Score, Coef KPI, Ratio Compra, Ratio Venta, Combinado cualitativo y Combinado total. Al aplicarlos, además de filtrar el gráfico, marcan/desmarcan automáticamente las filas de la tabla.</w:t>
      </w:r>
    </w:p>
    <w:p>
      <w:pPr>
        <w:pStyle w:val="ListBullet"/>
      </w:pPr>
      <w:r>
        <w:rPr>
          <w:b/>
        </w:rPr>
        <w:t xml:space="preserve">Campana de alerta (por empresa): </w:t>
      </w:r>
      <w:r>
        <w:t>junto al nombre. Al pulsarla configuras umbrales de Score, TAM Score y Coef KPI (con dirección ≥ o ≤). Si la empresa alcanza esa situación, recibes un email ese día. Las empresas con campana también avisan al cruzar de barato↔caro. Todo se consolida en UN único email diario para no saturarte.</w:t>
      </w:r>
    </w:p>
    <w:p>
      <w:pPr>
        <w:pStyle w:val="Heading2"/>
      </w:pPr>
      <w:r>
        <w:rPr>
          <w:color w:val="052049"/>
          <w:sz w:val="28"/>
        </w:rPr>
        <w:t>KPIs — validación operativa</w:t>
      </w:r>
    </w:p>
    <w:p>
      <w:r>
        <w:rPr>
          <w:i w:val="0"/>
          <w:sz w:val="22"/>
        </w:rPr>
        <w:t>Comprueba si lo que promete la tesis se está cumpliendo en los números reales de la empresa. Funciones:</w:t>
      </w:r>
    </w:p>
    <w:p>
      <w:pPr>
        <w:pStyle w:val="ListBullet"/>
      </w:pPr>
      <w:r>
        <w:rPr>
          <w:b/>
        </w:rPr>
        <w:t xml:space="preserve">Extracción de documentos: </w:t>
      </w:r>
      <w:r>
        <w:t>sube o deja que la app busque informes/PDF de la empresa y extrae los KPIs operativos automáticamente (con reintentos y lectura local de PDF).</w:t>
      </w:r>
    </w:p>
    <w:p>
      <w:pPr>
        <w:pStyle w:val="ListBullet"/>
      </w:pPr>
      <w:r>
        <w:rPr>
          <w:b/>
        </w:rPr>
        <w:t xml:space="preserve">Coeficiente KPI: </w:t>
      </w:r>
      <w:r>
        <w:t>un número que resume si los KPIs se están validando (por encima de su punto neutro) o deteriorando (por debajo).</w:t>
      </w:r>
    </w:p>
    <w:p>
      <w:pPr>
        <w:pStyle w:val="ListBullet"/>
      </w:pPr>
      <w:r>
        <w:rPr>
          <w:b/>
        </w:rPr>
        <w:t xml:space="preserve">Fuentes trazables: </w:t>
      </w:r>
      <w:r>
        <w:t>cada KPI enlaza a su documento de origen y muestra la cita textual en un tooltip.</w:t>
      </w:r>
    </w:p>
    <w:p>
      <w:pPr>
        <w:pStyle w:val="ListBullet"/>
      </w:pPr>
      <w:r>
        <w:rPr>
          <w:b/>
        </w:rPr>
        <w:t xml:space="preserve">Indicador de tendencia: </w:t>
      </w:r>
      <w:r>
        <w:t>junto al coeficiente, una flecha ↑/↓ indica cómo ha cambiado respecto al análisis anterior (histórico de reanálisis).</w:t>
      </w:r>
    </w:p>
    <w:p>
      <w:pPr>
        <w:pStyle w:val="Heading2"/>
      </w:pPr>
      <w:r>
        <w:rPr>
          <w:color w:val="052049"/>
          <w:sz w:val="28"/>
        </w:rPr>
        <w:t>Macro — ¿el mercado está caro o barato?</w:t>
      </w:r>
    </w:p>
    <w:p>
      <w:r>
        <w:rPr>
          <w:i w:val="0"/>
          <w:sz w:val="22"/>
        </w:rPr>
        <w:t>Calcula un coeficiente de mercado en tiempo real para saber si conviene ser agresivo o defensivo. Contiene:</w:t>
      </w:r>
    </w:p>
    <w:p>
      <w:pPr>
        <w:pStyle w:val="ListBullet"/>
      </w:pPr>
      <w:r>
        <w:rPr>
          <w:b/>
        </w:rPr>
        <w:t xml:space="preserve">Indicadores: </w:t>
      </w:r>
      <w:r>
        <w:t>Renta variable, PIB, M3 proxy, Tipo FED, Inflación, Productividad, Petróleo y Mix energético. Renta variable y PIB muestran el valor oficial y, en grande, una estimación EN VIVO (la renta variable se ajusta por el índice elegido: S&amp;P 500, NASDAQ 100 o Dow Jones; el PIB por su crecimiento interanual prorrateado).</w:t>
      </w:r>
    </w:p>
    <w:p>
      <w:pPr>
        <w:pStyle w:val="ListBullet"/>
      </w:pPr>
      <w:r>
        <w:rPr>
          <w:b/>
        </w:rPr>
        <w:t xml:space="preserve">Coeficiente de mercado (aguja/dial): </w:t>
      </w:r>
      <w:r>
        <w:t>por debajo de 1 = mercado caro (sesgo defensivo/efectivo); por encima de 1 = barato (sesgo crecimiento). Al lado se muestra la diferencia hasta 1 en %, y dentro del cuadro caro/barato correspondiente.</w:t>
      </w:r>
    </w:p>
    <w:p>
      <w:pPr>
        <w:pStyle w:val="ListBullet"/>
      </w:pPr>
      <w:r>
        <w:rPr>
          <w:b/>
        </w:rPr>
        <w:t xml:space="preserve">Petróleo con deslizador: </w:t>
      </w:r>
      <w:r>
        <w:t>compara el precio actual con su media histórica (eliges los años).</w:t>
      </w:r>
    </w:p>
    <w:p>
      <w:pPr>
        <w:pStyle w:val="ListBullet"/>
      </w:pPr>
      <w:r>
        <w:rPr>
          <w:b/>
        </w:rPr>
        <w:t xml:space="preserve">Mix energético mundial: </w:t>
      </w:r>
      <w:r>
        <w:t>peso de cada fuente de energía.</w:t>
      </w:r>
    </w:p>
    <w:p>
      <w:pPr>
        <w:pStyle w:val="ListBullet"/>
      </w:pPr>
      <w:r>
        <w:rPr>
          <w:b/>
        </w:rPr>
        <w:t xml:space="preserve">Gráfico de evolución (10 años): </w:t>
      </w:r>
      <w:r>
        <w:t>Renta variable, PIB, su resta y Productividad en el tiempo, con doble eje Y; el último punto es estimado. Ampliable.</w:t>
      </w:r>
    </w:p>
    <w:p>
      <w:pPr>
        <w:pStyle w:val="ListBullet"/>
      </w:pPr>
      <w:r>
        <w:rPr>
          <w:b/>
        </w:rPr>
        <w:t xml:space="preserve">Histórico del coeficiente: </w:t>
      </w:r>
      <w:r>
        <w:t>mini-gráfico con zonas sombreadas (verde = barato, rojo = caro) y línea neutra en 1. Ampliable.</w:t>
      </w:r>
    </w:p>
    <w:p>
      <w:pPr>
        <w:pStyle w:val="Heading2"/>
      </w:pPr>
      <w:r>
        <w:rPr>
          <w:color w:val="052049"/>
          <w:sz w:val="28"/>
        </w:rPr>
        <w:t>Instrucciones</w:t>
      </w:r>
    </w:p>
    <w:p>
      <w:r>
        <w:rPr>
          <w:i w:val="0"/>
          <w:sz w:val="22"/>
        </w:rPr>
        <w:t>Esta misma guía dentro de la app, con opción de descarga.</w:t>
      </w:r>
    </w:p>
    <w:p>
      <w:pPr>
        <w:pStyle w:val="Heading1"/>
      </w:pPr>
      <w:r>
        <w:rPr>
          <w:color w:val="B32A22"/>
          <w:sz w:val="36"/>
        </w:rPr>
        <w:t>3. Conceptos clave (glosario)</w:t>
      </w:r>
    </w:p>
    <w:p>
      <w:pPr>
        <w:pStyle w:val="ListBullet"/>
      </w:pPr>
      <w:r>
        <w:rPr>
          <w:b/>
        </w:rPr>
        <w:t xml:space="preserve">POC — Precio Objetivo de Compra: </w:t>
      </w:r>
      <w:r>
        <w:t>lo que «vale» la acción hoy según tus fórmulas (ingresos por acción, margen bruto, caja libre frente a deuda y capitalización, y crecimiento esperado). Tu ancla de valor.</w:t>
      </w:r>
    </w:p>
    <w:p>
      <w:pPr>
        <w:pStyle w:val="ListBullet"/>
      </w:pPr>
      <w:r>
        <w:rPr>
          <w:b/>
        </w:rPr>
        <w:t xml:space="preserve">Ratio de Compra (%): </w:t>
      </w:r>
      <w:r>
        <w:t>distancia del precio actual al POC. Positivo y alto = potencialmente barata.</w:t>
      </w:r>
    </w:p>
    <w:p>
      <w:pPr>
        <w:pStyle w:val="ListBullet"/>
      </w:pPr>
      <w:r>
        <w:rPr>
          <w:b/>
        </w:rPr>
        <w:t xml:space="preserve">POV — Precio Objetivo de Venta: </w:t>
      </w:r>
      <w:r>
        <w:t>el POC ajustado por el margen operativo; zona donde la acción empieza a estar exigente.</w:t>
      </w:r>
    </w:p>
    <w:p>
      <w:pPr>
        <w:pStyle w:val="ListBullet"/>
      </w:pPr>
      <w:r>
        <w:rPr>
          <w:b/>
        </w:rPr>
        <w:t xml:space="preserve">Ratio de Venta (%): </w:t>
      </w:r>
      <w:r>
        <w:t>distancia del precio actual al POV; avisa de cuándo se agota el recorrido.</w:t>
      </w:r>
    </w:p>
    <w:p>
      <w:pPr>
        <w:pStyle w:val="ListBullet"/>
      </w:pPr>
      <w:r>
        <w:rPr>
          <w:b/>
        </w:rPr>
        <w:t xml:space="preserve">Score global de tendencia (0–100): </w:t>
      </w:r>
      <w:r>
        <w:t>calidad cualitativa de la empresa en un tema. Combina posición competitiva, momentum del sector, calidad del management y resiliencia financiera.</w:t>
      </w:r>
    </w:p>
    <w:p>
      <w:pPr>
        <w:pStyle w:val="ListBullet"/>
      </w:pPr>
      <w:r>
        <w:rPr>
          <w:b/>
        </w:rPr>
        <w:t xml:space="preserve">TAM Score: </w:t>
      </w:r>
      <w:r>
        <w:t>el puente entre lo cualitativo y lo cuantitativo: mezcla la calidad con el trozo de mercado (TAM) que le toca a la empresa frente a sus ingresos proyectados. &gt;1 (verde) = oportunidad grande respecto a su tamaño; &lt;1 (ámbar) = más modesta.</w:t>
      </w:r>
    </w:p>
    <w:p>
      <w:pPr>
        <w:pStyle w:val="ListBullet"/>
      </w:pPr>
      <w:r>
        <w:rPr>
          <w:b/>
        </w:rPr>
        <w:t xml:space="preserve">Coeficiente KPI: </w:t>
      </w:r>
      <w:r>
        <w:t>resume si los KPIs operativos validan (&gt;punto neutro) o deterioran (&lt;) la tesis.</w:t>
      </w:r>
    </w:p>
    <w:p>
      <w:pPr>
        <w:pStyle w:val="ListBullet"/>
      </w:pPr>
      <w:r>
        <w:rPr>
          <w:b/>
        </w:rPr>
        <w:t xml:space="preserve">Combinado cualitativo: </w:t>
      </w:r>
      <w:r>
        <w:t>une el Score con el Coef KPI (calidad + validación operativa).</w:t>
      </w:r>
    </w:p>
    <w:p>
      <w:pPr>
        <w:pStyle w:val="ListBullet"/>
      </w:pPr>
      <w:r>
        <w:rPr>
          <w:b/>
        </w:rPr>
        <w:t xml:space="preserve">Combinado total: </w:t>
      </w:r>
      <w:r>
        <w:t>une lo cualitativo con lo cuantitativo (precio). Es la nota global de oportunidad.</w:t>
      </w:r>
    </w:p>
    <w:p>
      <w:pPr>
        <w:pStyle w:val="ListBullet"/>
      </w:pPr>
      <w:r>
        <w:rPr>
          <w:b/>
        </w:rPr>
        <w:t xml:space="preserve">Tendencia: </w:t>
      </w:r>
      <w:r>
        <w:t>un tema/megatendencia (IA, vehículos eléctricos, energía nuclear…), con su cadena de valor, TAM y CAGR.</w:t>
      </w:r>
    </w:p>
    <w:p>
      <w:pPr>
        <w:pStyle w:val="ListBullet"/>
      </w:pPr>
      <w:r>
        <w:rPr>
          <w:b/>
        </w:rPr>
        <w:t xml:space="preserve">Tesis / Driver de crecimiento: </w:t>
      </w:r>
      <w:r>
        <w:t>una apuesta de alta convicción sobre un motor de crecimiento con su propio TAM que no se solapa con otros.</w:t>
      </w:r>
    </w:p>
    <w:p>
      <w:pPr>
        <w:pStyle w:val="ListBullet"/>
      </w:pPr>
      <w:r>
        <w:rPr>
          <w:b/>
        </w:rPr>
        <w:t xml:space="preserve">TAM y CAGR: </w:t>
      </w:r>
      <w:r>
        <w:t>TAM = tamaño del mercado total abordable; CAGR = crecimiento compuesto anual estimado.</w:t>
      </w:r>
    </w:p>
    <w:p>
      <w:pPr>
        <w:pStyle w:val="ListBullet"/>
      </w:pPr>
      <w:r>
        <w:rPr>
          <w:b/>
        </w:rPr>
        <w:t xml:space="preserve">Convergencia: </w:t>
      </w:r>
      <w:r>
        <w:t>una empresa que aparece en varias de tus tendencias a la vez: señal de que está en el cruce de varias megatendencias.</w:t>
      </w:r>
    </w:p>
    <w:p>
      <w:pPr>
        <w:pStyle w:val="ListBullet"/>
      </w:pPr>
      <w:r>
        <w:rPr>
          <w:b/>
        </w:rPr>
        <w:t xml:space="preserve">Coeficiente de mercado (Macro): </w:t>
      </w:r>
      <w:r>
        <w:t>medida global cara/barata del mercado que orienta tu sesgo agresivo/defensivo.</w:t>
      </w:r>
    </w:p>
    <w:p>
      <w:pPr>
        <w:pStyle w:val="Heading1"/>
      </w:pPr>
      <w:r>
        <w:rPr>
          <w:color w:val="B32A22"/>
          <w:sz w:val="36"/>
        </w:rPr>
        <w:t>4. Cómo se relacionan las páginas</w:t>
      </w:r>
    </w:p>
    <w:p>
      <w:r>
        <w:rPr>
          <w:i w:val="0"/>
          <w:sz w:val="22"/>
        </w:rPr>
        <w:t>El flujo natural conecta todo:</w:t>
      </w:r>
    </w:p>
    <w:p>
      <w:pPr>
        <w:pStyle w:val="ListNumber"/>
      </w:pPr>
      <w:r>
        <w:t>Descubres ideas en Tesis (explorando tendencias o con tendencia automática) o buscas empresas concretas en Empresa/Tesis.</w:t>
      </w:r>
    </w:p>
    <w:p>
      <w:pPr>
        <w:pStyle w:val="ListNumber"/>
      </w:pPr>
      <w:r>
        <w:t>Clasificas las que te convencen en Nivel 1 y Nivel 2.</w:t>
      </w:r>
    </w:p>
    <w:p>
      <w:pPr>
        <w:pStyle w:val="ListNumber"/>
      </w:pPr>
      <w:r>
        <w:t>Desarrollas su tesis (cualitativo) y sus KPIs (validación), que alimentan el Score, el TAM Score y el Coef KPI.</w:t>
      </w:r>
    </w:p>
    <w:p>
      <w:pPr>
        <w:pStyle w:val="ListNumber"/>
      </w:pPr>
      <w:r>
        <w:t>Todas esas empresas y métricas aparecen juntas en Visual (gráfico + tabla), donde comparas y filtras.</w:t>
      </w:r>
    </w:p>
    <w:p>
      <w:pPr>
        <w:pStyle w:val="ListNumber"/>
      </w:pPr>
      <w:r>
        <w:t>Macro te dice el clima general (caro/barato) para modular cuánto peso dar a cada tipo de empresa y cuánto efectivo mantener.</w:t>
      </w:r>
    </w:p>
    <w:p>
      <w:pPr>
        <w:pStyle w:val="ListNumber"/>
      </w:pPr>
      <w:r>
        <w:t>Pones campanas de alerta en Visual y recibes un email diario cuando algo cambia. Reescribes tesis/KPIs cuando envejecen o hay noticias/resultados.</w:t>
      </w:r>
    </w:p>
    <w:p>
      <w:pPr>
        <w:pStyle w:val="Heading1"/>
      </w:pPr>
      <w:r>
        <w:rPr>
          <w:color w:val="B32A22"/>
          <w:sz w:val="36"/>
        </w:rPr>
        <w:t>5. Cómo leer el gráfico de Visual</w:t>
      </w:r>
    </w:p>
    <w:p>
      <w:r>
        <w:rPr>
          <w:i w:val="0"/>
          <w:sz w:val="22"/>
        </w:rPr>
        <w:t>El gráfico de Visual es un cuadrante tipo BCG. Cada burbuja es una empresa:</w:t>
      </w:r>
    </w:p>
    <w:p>
      <w:pPr>
        <w:pStyle w:val="ListBullet"/>
      </w:pPr>
      <w:r>
        <w:rPr>
          <w:b/>
        </w:rPr>
        <w:t xml:space="preserve">Eje horizontal (X) = Score cualitativo: </w:t>
      </w:r>
      <w:r>
        <w:t>a la derecha, mejor calidad de negocio.</w:t>
      </w:r>
    </w:p>
    <w:p>
      <w:pPr>
        <w:pStyle w:val="ListBullet"/>
      </w:pPr>
      <w:r>
        <w:rPr>
          <w:b/>
        </w:rPr>
        <w:t xml:space="preserve">Eje vertical (Y) = Ratio de Compra %: </w:t>
      </w:r>
      <w:r>
        <w:t>más arriba, más barata (más margen hasta el POC).</w:t>
      </w:r>
    </w:p>
    <w:p>
      <w:pPr>
        <w:pStyle w:val="ListBullet"/>
      </w:pPr>
      <w:r>
        <w:rPr>
          <w:b/>
        </w:rPr>
        <w:t xml:space="preserve">Tamaño de la burbuja = TAM Score: </w:t>
      </w:r>
      <w:r>
        <w:t>más grande, mayor oportunidad de mercado relativa.</w:t>
      </w:r>
    </w:p>
    <w:p>
      <w:pPr>
        <w:pStyle w:val="ListBullet"/>
      </w:pPr>
      <w:r>
        <w:rPr>
          <w:b/>
        </w:rPr>
        <w:t xml:space="preserve">Color: </w:t>
      </w:r>
      <w:r>
        <w:t>refleja la señal barato/normal/caro según tus umbrales.</w:t>
      </w:r>
    </w:p>
    <w:p>
      <w:pPr>
        <w:pStyle w:val="ListBullet"/>
      </w:pPr>
      <w:r>
        <w:rPr>
          <w:b/>
        </w:rPr>
        <w:t xml:space="preserve">Líneas discontinuas (medianas): </w:t>
      </w:r>
      <w:r>
        <w:t>dividen el gráfico en 4 cuadrantes respecto a la mediana de Score y de Ratio de Compra.</w:t>
      </w:r>
    </w:p>
    <w:p>
      <w:r>
        <w:rPr>
          <w:i/>
          <w:sz w:val="22"/>
        </w:rPr>
        <w:t>Lectura práctica: el cuadrante SUPERIOR DERECHO (alta calidad + barata) es el de las mejores oportunidades (buen negocio a buen precio). El inferior izquierdo (baja calidad + cara) es el menos atractivo. Arriba-izquierda = barata pero de menor calidad (cautela); abajo-derecha = gran negocio pero caro (paciencia / lista de espera).</w:t>
      </w:r>
    </w:p>
    <w:p>
      <w:r>
        <w:rPr>
          <w:i w:val="0"/>
          <w:sz w:val="22"/>
        </w:rPr>
        <w:t>Diferencia con el mapa (treemap) de Tesis: el treemap sirve para ver el PESO relativo de tus tendencias/empresas (tamaño = magnitud de una métrica; verde→rojo = alto→bajo). El gráfico de Visual sirve para POSICIONAR cada empresa en calidad vs. precio. Uno mide magnitud; el otro, posición.</w:t>
      </w:r>
    </w:p>
    <w:p>
      <w:pPr>
        <w:pStyle w:val="Heading1"/>
      </w:pPr>
      <w:r>
        <w:rPr>
          <w:color w:val="B32A22"/>
          <w:sz w:val="36"/>
        </w:rPr>
        <w:t>6. Dos formas de usar la app</w:t>
      </w:r>
    </w:p>
    <w:p>
      <w:pPr>
        <w:pStyle w:val="Heading2"/>
      </w:pPr>
      <w:r>
        <w:rPr>
          <w:color w:val="052049"/>
          <w:sz w:val="28"/>
        </w:rPr>
        <w:t>A) Inversor que ya tiene cartera</w:t>
      </w:r>
    </w:p>
    <w:p>
      <w:pPr>
        <w:pStyle w:val="ListNumber"/>
      </w:pPr>
      <w:r>
        <w:t>Busca sus acciones y las clasifica en listas de Nivel 1 (preferidas/posiciones) y Nivel 2 (seguimiento).</w:t>
      </w:r>
    </w:p>
    <w:p>
      <w:pPr>
        <w:pStyle w:val="ListNumber"/>
      </w:pPr>
      <w:r>
        <w:t>Desarrolla la tesis de cada empresa y sus KPIs, obteniendo Score, TAM Score y Coef KPI.</w:t>
      </w:r>
    </w:p>
    <w:p>
      <w:pPr>
        <w:pStyle w:val="ListNumber"/>
      </w:pPr>
      <w:r>
        <w:t>Consulta Macro para decidir el peso de cada tipología de empresa y el nivel de efectivo (más defensivo si el mercado está caro; más crecimiento si está barato).</w:t>
      </w:r>
    </w:p>
    <w:p>
      <w:pPr>
        <w:pStyle w:val="ListNumber"/>
      </w:pPr>
      <w:r>
        <w:t>Vigila la evolución: reescribe las tesis y KPIs más antiguos, o cuando hay noticias/resultados relevantes.</w:t>
      </w:r>
    </w:p>
    <w:p>
      <w:pPr>
        <w:pStyle w:val="ListNumber"/>
      </w:pPr>
      <w:r>
        <w:t>Está atento a nuevas oportunidades y busca ideas con «Tendencias → Empresas», donde también aparecen ETFs de cada temática.</w:t>
      </w:r>
    </w:p>
    <w:p>
      <w:pPr>
        <w:pStyle w:val="ListNumber"/>
      </w:pPr>
      <w:r>
        <w:t>Pone campanas de alerta en Visual sobre sus empresas clave y recibe el email diario consolidado.</w:t>
      </w:r>
    </w:p>
    <w:p>
      <w:pPr>
        <w:pStyle w:val="Heading2"/>
      </w:pPr>
      <w:r>
        <w:rPr>
          <w:color w:val="052049"/>
          <w:sz w:val="28"/>
        </w:rPr>
        <w:t>B) Inversor que empieza de cero</w:t>
      </w:r>
    </w:p>
    <w:p>
      <w:pPr>
        <w:pStyle w:val="ListNumber"/>
      </w:pPr>
      <w:r>
        <w:t>Explora primero con las tendencias (o con «Tendencia automática») para descubrir temas y empresas, incluidos ETFs.</w:t>
      </w:r>
    </w:p>
    <w:p>
      <w:pPr>
        <w:pStyle w:val="ListNumber"/>
      </w:pPr>
      <w:r>
        <w:t>Alternativamente, escribe empresas directamente en el buscador para ver su Ratio de Compra/Venta (precios) y su tesis (idea cualitativa).</w:t>
      </w:r>
    </w:p>
    <w:p>
      <w:pPr>
        <w:pStyle w:val="ListNumber"/>
      </w:pPr>
      <w:r>
        <w:t>Con esa información monta sus propias listas de Nivel 1 y/o Nivel 2 para decidir dónde invertir.</w:t>
      </w:r>
    </w:p>
    <w:p>
      <w:pPr>
        <w:pStyle w:val="ListNumber"/>
      </w:pPr>
      <w:r>
        <w:t>A partir de ahí sigue el mismo camino que el inversor experimentado: desarrolla tesis y KPIs, consulta Macro, vigila con alertas y actualiza lo que envejece.</w:t>
      </w:r>
    </w:p>
    <w:p>
      <w:r>
        <w:rPr>
          <w:i/>
          <w:color w:val="4A4A4A"/>
          <w:sz w:val="22"/>
        </w:rPr>
        <w:t>En ambos casos, el objetivo es el mismo: encontrar buenos negocios (cualitativo) a buen precio (cuantitativo), en el momento adecuado del mercado (macro), y no perderles la pista (alertas).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