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FD28" w14:textId="599CDFF8" w:rsidR="00712C5B" w:rsidRDefault="00712C5B" w:rsidP="00712C5B">
      <w:r>
        <w:t>Participantes:</w:t>
      </w:r>
    </w:p>
    <w:p w14:paraId="6150DEAF" w14:textId="325CD67D" w:rsidR="00712C5B" w:rsidRDefault="00712C5B" w:rsidP="00712C5B">
      <w:r>
        <w:t>Willian Takeshi Yamasaki</w:t>
      </w:r>
    </w:p>
    <w:p w14:paraId="6261E902" w14:textId="1D445FAD" w:rsidR="00712C5B" w:rsidRDefault="00712C5B" w:rsidP="00712C5B">
      <w:r>
        <w:t>José Augusto de Oliveira</w:t>
      </w:r>
    </w:p>
    <w:p w14:paraId="6A801D53" w14:textId="74C6BF0D" w:rsidR="00712C5B" w:rsidRDefault="00712C5B" w:rsidP="00712C5B">
      <w:r>
        <w:t>Prof. Robson Calvetti</w:t>
      </w:r>
    </w:p>
    <w:p w14:paraId="0F71A6B3" w14:textId="77777777" w:rsidR="00712C5B" w:rsidRDefault="00712C5B" w:rsidP="00712C5B"/>
    <w:p w14:paraId="37AD9019" w14:textId="428A95AD" w:rsidR="00712C5B" w:rsidRDefault="00712C5B" w:rsidP="00712C5B">
      <w:r>
        <w:t>Atividade 2 – O que é e o que faz a WSA</w:t>
      </w:r>
    </w:p>
    <w:p w14:paraId="3DBB1881" w14:textId="77777777" w:rsidR="00712C5B" w:rsidRDefault="00712C5B" w:rsidP="00BA328A">
      <w:pPr>
        <w:jc w:val="center"/>
      </w:pPr>
    </w:p>
    <w:p w14:paraId="3D9AD571" w14:textId="77777777" w:rsidR="00712C5B" w:rsidRDefault="00712C5B" w:rsidP="00BA328A">
      <w:pPr>
        <w:jc w:val="center"/>
      </w:pPr>
    </w:p>
    <w:p w14:paraId="44269451" w14:textId="4DA7E8CD" w:rsidR="004C6A77" w:rsidRDefault="00BA328A" w:rsidP="00BA328A">
      <w:pPr>
        <w:jc w:val="center"/>
      </w:pPr>
      <w:r>
        <w:t>A WORLD STEEL ASSOCIATION: INOVAÇÃO, SUSTENTABILIDADE E LIDERANÇA NO SETOR SIDERÚRGICO GLOBAL</w:t>
      </w:r>
    </w:p>
    <w:p w14:paraId="5474B031" w14:textId="77777777" w:rsidR="00BA328A" w:rsidRDefault="00BA328A" w:rsidP="00BA328A"/>
    <w:p w14:paraId="36D67C2C" w14:textId="6AFE590C" w:rsidR="00BA328A" w:rsidRDefault="00BA328A" w:rsidP="00BA328A">
      <w:r>
        <w:t>GÊNESE, EVOLUÇÃO E O PAPEL INSTITUCIONAL NA GEOPOLÍTICA DO AÇO</w:t>
      </w:r>
    </w:p>
    <w:p w14:paraId="14F5A861" w14:textId="56358D36" w:rsidR="00BA328A" w:rsidRDefault="00BA328A" w:rsidP="00BA328A">
      <w:r>
        <w:t xml:space="preserve">A World Steel </w:t>
      </w:r>
      <w:proofErr w:type="spellStart"/>
      <w:r>
        <w:t>Association</w:t>
      </w:r>
      <w:proofErr w:type="spellEnd"/>
      <w:r>
        <w:t xml:space="preserve"> (</w:t>
      </w:r>
      <w:proofErr w:type="spellStart"/>
      <w:r>
        <w:t>worldsteel</w:t>
      </w:r>
      <w:proofErr w:type="spellEnd"/>
      <w:r>
        <w:t xml:space="preserve">) não é apenas uma entidade de classe, mas o epicentro de inteligência de uma das indústrias mais fundamentais para a civilização moderna. Fundada em 1967 como </w:t>
      </w:r>
      <w:proofErr w:type="spellStart"/>
      <w:r>
        <w:t>International</w:t>
      </w:r>
      <w:proofErr w:type="spellEnd"/>
      <w:r>
        <w:t xml:space="preserve"> Iron </w:t>
      </w:r>
      <w:proofErr w:type="spellStart"/>
      <w:r>
        <w:t>and</w:t>
      </w:r>
      <w:proofErr w:type="spellEnd"/>
      <w:r>
        <w:t xml:space="preserve"> Steel </w:t>
      </w:r>
      <w:proofErr w:type="spellStart"/>
      <w:r>
        <w:t>Institute</w:t>
      </w:r>
      <w:proofErr w:type="spellEnd"/>
      <w:r>
        <w:t xml:space="preserve"> (IISI), a organização surgiu em um momento em que a reconstrução pós-guerra e o crescimento industrial exigiam uma coordenação técnica global. Com a transição para a marca </w:t>
      </w:r>
      <w:proofErr w:type="spellStart"/>
      <w:r>
        <w:t>worldsteel</w:t>
      </w:r>
      <w:proofErr w:type="spellEnd"/>
      <w:r>
        <w:t xml:space="preserve"> em 2008, a associação consolidou sua posição como a voz global da indústria, representando hoje cerca de 85% da produção mundial de aço. Este nível de representatividade confere à WSA uma autoridade única para interagir com órgãos com a ONU, a OCDE e o G20, discutindo desde barreiras comerciais até metas climáticas globais.</w:t>
      </w:r>
    </w:p>
    <w:p w14:paraId="78FDE3AC" w14:textId="77777777" w:rsidR="00BA328A" w:rsidRDefault="00BA328A" w:rsidP="00BA328A"/>
    <w:p w14:paraId="07D14C34" w14:textId="6160940E" w:rsidR="00BA328A" w:rsidRDefault="00BA328A" w:rsidP="00BA328A">
      <w:r>
        <w:t xml:space="preserve">O aço é, intrinsecamente, o material que sustenta a urbanização e o desenvolvimento econômico. Da infraestrutura de transporte às redes de energia renovável, não existe modernidade sem o aço. Nesse cenário, a </w:t>
      </w:r>
      <w:proofErr w:type="spellStart"/>
      <w:r>
        <w:t>worldsteel</w:t>
      </w:r>
      <w:proofErr w:type="spellEnd"/>
      <w:r>
        <w:t xml:space="preserve"> atua como um regulador de excelência, estabelecendo padrões técnicos e de segurança que harmonizam a operação de usinas em diferentes contextos geoeconômicos. A sede em Bruxelas e o escritório em Pequim simbolizam o equilíbrio entre a tradição industrial europeia e o dinamismo produtivo asiático, especialmente da China, que sozinha responde por mais da metade da produção global.</w:t>
      </w:r>
    </w:p>
    <w:p w14:paraId="58A1F13D" w14:textId="77777777" w:rsidR="00BA328A" w:rsidRDefault="00BA328A" w:rsidP="00BA328A"/>
    <w:p w14:paraId="2C949C5F" w14:textId="3F3FA25C" w:rsidR="00BA328A" w:rsidRDefault="00BA328A" w:rsidP="00BA328A">
      <w:r>
        <w:t>O PILAR DA INTELIGÊNCIA DE DADOS E ESTATÍSTICA INDUSTRIAL</w:t>
      </w:r>
    </w:p>
    <w:p w14:paraId="6A245DE6" w14:textId="718DD00A" w:rsidR="00BA328A" w:rsidRDefault="00BA328A" w:rsidP="00BA328A">
      <w:r>
        <w:t xml:space="preserve">Um dos maiores ativos da </w:t>
      </w:r>
      <w:proofErr w:type="spellStart"/>
      <w:r>
        <w:t>worldsteel</w:t>
      </w:r>
      <w:proofErr w:type="spellEnd"/>
      <w:r>
        <w:t xml:space="preserve"> é sua capacidade de processamento de dados. O Steel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Yearbook</w:t>
      </w:r>
      <w:proofErr w:type="spellEnd"/>
      <w:r>
        <w:t xml:space="preserve"> é considerado a “bíblia” do setor, fornecendo séries históricas e projeções que balizam investimentos de bilhões de dólares. A coleta de dados abrange a produção mensal de aço bruto, a utilização da capacidade instalada, os fluxos de exportação e importação e, crucialmente, o consumo aparente de aço. Essas informações permitem que </w:t>
      </w:r>
      <w:proofErr w:type="gramStart"/>
      <w:r>
        <w:t>a WSA publiquem</w:t>
      </w:r>
      <w:proofErr w:type="gramEnd"/>
      <w:r>
        <w:t xml:space="preserve"> </w:t>
      </w:r>
      <w:r>
        <w:lastRenderedPageBreak/>
        <w:t>o Short Range Outlook (SRO), uma previsão de demanda semestral que orienta desde mineradoras de ferra até fabricantes de automóveis e construtoras civis.</w:t>
      </w:r>
    </w:p>
    <w:p w14:paraId="1E9594B3" w14:textId="77777777" w:rsidR="00BA328A" w:rsidRDefault="00BA328A" w:rsidP="00BA328A"/>
    <w:p w14:paraId="36458F51" w14:textId="72CC1D84" w:rsidR="00BA328A" w:rsidRDefault="00BA328A" w:rsidP="00BA328A">
      <w:r>
        <w:t xml:space="preserve">A densidade desses dados permite uma análise macroeconômica profunda. Por exemplo, através das </w:t>
      </w:r>
      <w:r w:rsidR="00807F96">
        <w:t xml:space="preserve">métricas da WSA, é possível identificar o ciclo de maturação de economias emergentes: o consumo de aço per capita tende a crescer exponencialmente durante fases de urbanização intensa e se estabilizar em economias de serviços. Essa inteligência é fundamental para a </w:t>
      </w:r>
      <w:r w:rsidR="00807F96">
        <w:rPr>
          <w:b/>
          <w:bCs/>
        </w:rPr>
        <w:t>competitividade empresarial</w:t>
      </w:r>
      <w:r w:rsidR="00807F96">
        <w:t>, pois permite que as siderúrgicas ajustem seu mix de produtos (como aços planos para eletrodomésticos ou aços longos para construção) conforme as flutuações da demanda global.</w:t>
      </w:r>
    </w:p>
    <w:p w14:paraId="5774AD63" w14:textId="77777777" w:rsidR="00807F96" w:rsidRDefault="00807F96" w:rsidP="00BA328A"/>
    <w:p w14:paraId="732CC5A0" w14:textId="1E8EE2C6" w:rsidR="00807F96" w:rsidRDefault="00807F96" w:rsidP="00BA328A">
      <w:r>
        <w:t>INOVAÇÃO TECNOLÓGICA E A TRANSIÇÃO PARA A INDÚSTRIA 4.0</w:t>
      </w:r>
    </w:p>
    <w:p w14:paraId="60C62CDC" w14:textId="492C4ABA" w:rsidR="00807F96" w:rsidRDefault="00807F96" w:rsidP="00BA328A">
      <w:r>
        <w:t xml:space="preserve">A inovação na siderurgia contemporânea, sob a orientação da </w:t>
      </w:r>
      <w:proofErr w:type="spellStart"/>
      <w:r>
        <w:t>worldsteel</w:t>
      </w:r>
      <w:proofErr w:type="spellEnd"/>
      <w:r>
        <w:t xml:space="preserve">, foca na digitalização e na ciência dos materiais. O conceito de </w:t>
      </w:r>
      <w:r>
        <w:rPr>
          <w:b/>
          <w:bCs/>
        </w:rPr>
        <w:t xml:space="preserve">Aços Avançados de Alta Resistência (AHSS – </w:t>
      </w:r>
      <w:proofErr w:type="spellStart"/>
      <w:r>
        <w:rPr>
          <w:b/>
          <w:bCs/>
        </w:rPr>
        <w:t>Advanced</w:t>
      </w:r>
      <w:proofErr w:type="spellEnd"/>
      <w:r>
        <w:rPr>
          <w:b/>
          <w:bCs/>
        </w:rPr>
        <w:t xml:space="preserve"> High-</w:t>
      </w:r>
      <w:proofErr w:type="spellStart"/>
      <w:r>
        <w:rPr>
          <w:b/>
          <w:bCs/>
        </w:rPr>
        <w:t>Strength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Steels</w:t>
      </w:r>
      <w:proofErr w:type="spellEnd"/>
      <w:r>
        <w:rPr>
          <w:b/>
          <w:bCs/>
        </w:rPr>
        <w:t>)</w:t>
      </w:r>
      <w:r>
        <w:t xml:space="preserve"> é um exemplo claro de inovação orientada pelo mercado. No setor automotivo, a necessidade de reduzir o peso dos veículos para diminuir as emissões (ou aumentar a autonomia de baterias em carros elétricos) impulsionou a criação de aços que são simultaneamente mais finos e muito mais resistentes a impactos.</w:t>
      </w:r>
    </w:p>
    <w:p w14:paraId="62BCE62F" w14:textId="77777777" w:rsidR="00807F96" w:rsidRDefault="00807F96" w:rsidP="00BA328A"/>
    <w:p w14:paraId="7C772022" w14:textId="14A0BD76" w:rsidR="00807F96" w:rsidRDefault="00807F96" w:rsidP="00BA328A">
      <w:r>
        <w:t xml:space="preserve">A Indústria 4.0 introduziu sensores inteligentes e algoritmos de aprendizado de máquina no “coração” dos altos-fornos e aciarias. A </w:t>
      </w:r>
      <w:proofErr w:type="spellStart"/>
      <w:r>
        <w:t>worldsteel</w:t>
      </w:r>
      <w:proofErr w:type="spellEnd"/>
      <w:r>
        <w:t xml:space="preserve"> </w:t>
      </w:r>
      <w:r w:rsidR="003355EE">
        <w:t xml:space="preserve">promove o compartilhamento de tecnologias de gêmeos digitais (digitais </w:t>
      </w:r>
      <w:proofErr w:type="spellStart"/>
      <w:r w:rsidR="003355EE">
        <w:t>twins</w:t>
      </w:r>
      <w:proofErr w:type="spellEnd"/>
      <w:r w:rsidR="003355EE">
        <w:t xml:space="preserve">), onde uma réplica virtual da usina permite </w:t>
      </w:r>
      <w:r w:rsidR="00526908">
        <w:t>simular processos e prever falhas catastróficas, otimizando o consumo de energia e reduzindo o desperdício de matérias-primas. Outro campo de inovação radical é a manufatura aditiva (impressão 3D) com pó de aço, que permite criar componentes complexos impossíveis de serem obtidos por métodos tradicionais de fundição, reduzindo drasticamente o lead time em cadeias de suprimentos críticas.</w:t>
      </w:r>
    </w:p>
    <w:p w14:paraId="5719CFE6" w14:textId="77777777" w:rsidR="00526908" w:rsidRDefault="00526908" w:rsidP="00BA328A"/>
    <w:p w14:paraId="673A3C64" w14:textId="4058DD95" w:rsidR="00526908" w:rsidRDefault="00526908" w:rsidP="00BA328A">
      <w:r>
        <w:t>SUSTENTABILIDADE E O DESAFIO DA DESCARBONIZAÇÃO (NET ZERO)</w:t>
      </w:r>
    </w:p>
    <w:p w14:paraId="316552FC" w14:textId="4042BDB2" w:rsidR="00526908" w:rsidRDefault="00526908" w:rsidP="00BA328A">
      <w:r>
        <w:t xml:space="preserve">A sustentabilidade não é mais um tópico periférico, mas o eixo central de sobrevivência da indústria. Sendo responsável por aproximadamente 7% a 9% das emissões globais de gases de efeito estufa, o setor siderúrgico enfrenta uma pressão regulatória sem precedentes. A </w:t>
      </w:r>
      <w:proofErr w:type="spellStart"/>
      <w:r>
        <w:t>worldsteel</w:t>
      </w:r>
      <w:proofErr w:type="spellEnd"/>
      <w:r>
        <w:t xml:space="preserve"> lidera essa frente através do programa </w:t>
      </w:r>
      <w:r>
        <w:rPr>
          <w:b/>
          <w:bCs/>
        </w:rPr>
        <w:t xml:space="preserve">Step </w:t>
      </w:r>
      <w:proofErr w:type="spellStart"/>
      <w:r>
        <w:rPr>
          <w:b/>
          <w:bCs/>
        </w:rPr>
        <w:t>Up</w:t>
      </w:r>
      <w:proofErr w:type="spellEnd"/>
      <w:r>
        <w:t xml:space="preserve">, uma metodologia de benchmarking que incentiva as usinas a adotarem as melhores práticas operacionais disponíveis. Se todas as siderúrgicas do mundo operassem com a eficiência das 15% melhores, as emissões globais do setor </w:t>
      </w:r>
      <w:r w:rsidR="00205A01">
        <w:t>cairiam quase 20% imediatamente.</w:t>
      </w:r>
    </w:p>
    <w:p w14:paraId="1174EEE1" w14:textId="77777777" w:rsidR="00205A01" w:rsidRDefault="00205A01" w:rsidP="00BA328A"/>
    <w:p w14:paraId="77B23FA9" w14:textId="77642A04" w:rsidR="00205A01" w:rsidRDefault="00205A01" w:rsidP="00BA328A">
      <w:r>
        <w:lastRenderedPageBreak/>
        <w:t xml:space="preserve">Entretanto, a verdadeira revolução reside na transição da rota de produção baseada em carvão (BF-BOF) para rotas de baixa emissão. A </w:t>
      </w:r>
      <w:proofErr w:type="spellStart"/>
      <w:r>
        <w:t>worldsteel</w:t>
      </w:r>
      <w:proofErr w:type="spellEnd"/>
      <w:r>
        <w:t xml:space="preserve"> coordena pesquisas sobre </w:t>
      </w:r>
      <w:r w:rsidR="00153C3D">
        <w:t xml:space="preserve">o uso de </w:t>
      </w:r>
      <w:r w:rsidR="00153C3D">
        <w:rPr>
          <w:b/>
          <w:bCs/>
        </w:rPr>
        <w:t>Hidrogênio Verde</w:t>
      </w:r>
      <w:r w:rsidR="00153C3D">
        <w:t xml:space="preserve"> como agente redutor no processo de Ferro Reduzido Direto (DRI). Ao substituir o carbono pelo hidrogênio, o subproduto da reação química deixa de ser o CO2 e passa a ser vapor d’água. Além disso, a eletrificação via Fornos Elétricos e Arco (EAF), alimentados por fontes de energia renovável, é o caminho para o chamado “Aço Verde”.</w:t>
      </w:r>
    </w:p>
    <w:p w14:paraId="78E9BF91" w14:textId="77777777" w:rsidR="00153C3D" w:rsidRDefault="00153C3D" w:rsidP="00BA328A"/>
    <w:p w14:paraId="2156AE09" w14:textId="502F214E" w:rsidR="00153C3D" w:rsidRDefault="00153C3D" w:rsidP="00BA328A">
      <w:r>
        <w:t>A economia circular é outro pilar onde a WSA exerce liderança. O aço é o material mais reciclado do mundo: ele pode ser derretido e reutilizado infinitamente sem perda de propriedade metalúrgicas. A associação trabalha para aprimorar os sistemas de coleta de sucata global, argumentando que cada tonelada de aço reciclado economiza 1,5 toneladas de minério de ferro e reduz as emissões em cerca de 60% a 70%.</w:t>
      </w:r>
    </w:p>
    <w:p w14:paraId="75DAA666" w14:textId="77777777" w:rsidR="00153C3D" w:rsidRDefault="00153C3D" w:rsidP="00BA328A"/>
    <w:p w14:paraId="733775B5" w14:textId="6E847381" w:rsidR="00153C3D" w:rsidRDefault="00153C3D" w:rsidP="00BA328A">
      <w:r>
        <w:t>EDUCAÇÃO, SEGURANÇA E CAPITAL HUMANO: A STELLUNIVERSITY</w:t>
      </w:r>
    </w:p>
    <w:p w14:paraId="5807F1B6" w14:textId="6F7121A7" w:rsidR="00153C3D" w:rsidRDefault="00153C3D" w:rsidP="00BA328A">
      <w:r>
        <w:t xml:space="preserve">A complexidade técnica da siderurgia exige uma força de trabalho altamente qualificada. A </w:t>
      </w:r>
      <w:proofErr w:type="spellStart"/>
      <w:r>
        <w:t>worldsteel</w:t>
      </w:r>
      <w:proofErr w:type="spellEnd"/>
      <w:r>
        <w:t xml:space="preserve"> responde a isso com a </w:t>
      </w:r>
      <w:proofErr w:type="spellStart"/>
      <w:r>
        <w:rPr>
          <w:b/>
          <w:bCs/>
        </w:rPr>
        <w:t>steeluniversity</w:t>
      </w:r>
      <w:proofErr w:type="spellEnd"/>
      <w:r>
        <w:t xml:space="preserve">, uma plataforma premiada que utiliza gamificação e simuladores de alta fidelidade para treinar a próxima geração de engenheiros e metalurgistas. Através do </w:t>
      </w:r>
      <w:proofErr w:type="spellStart"/>
      <w:r>
        <w:t>SteelChallenge</w:t>
      </w:r>
      <w:proofErr w:type="spellEnd"/>
      <w:r>
        <w:t>, uma competição mundial anual, jovens talentos de todo o mundo competem para produzir aços específicos ao menor custo e menor impacto ambiental em ambiente virtual.</w:t>
      </w:r>
    </w:p>
    <w:p w14:paraId="3E6BF248" w14:textId="77777777" w:rsidR="00153C3D" w:rsidRDefault="00153C3D" w:rsidP="00BA328A"/>
    <w:p w14:paraId="34A600FF" w14:textId="27F59417" w:rsidR="00153C3D" w:rsidRDefault="00153C3D" w:rsidP="00BA328A">
      <w:r>
        <w:t xml:space="preserve">No quesito segurança, a WSA estabeleceu o Steel </w:t>
      </w:r>
      <w:proofErr w:type="spellStart"/>
      <w:r>
        <w:t>Safety</w:t>
      </w:r>
      <w:proofErr w:type="spellEnd"/>
      <w:r>
        <w:t xml:space="preserve"> Day. O foco não é apenas em equipamentos de proteção individual, mas em uma mudança cultural baseada na gestão de riscos de processos. A análise de incidentes críticos é compartilhada globalmente entre os membros (de forma anônima para proteção jurídica)</w:t>
      </w:r>
      <w:r w:rsidR="00F01CFA">
        <w:t>, permitindo que uma lição aprendida em uma usina na Coreia do Sul possa prevenir um acidente em uma usina no Brasil. Essa cooperação técnica é um dos maiores exemplos de como a associação eleva o padrão de dignidade do trabalho no setor.</w:t>
      </w:r>
    </w:p>
    <w:p w14:paraId="708ED72F" w14:textId="77777777" w:rsidR="00F01CFA" w:rsidRDefault="00F01CFA" w:rsidP="00BA328A"/>
    <w:p w14:paraId="28AF85DF" w14:textId="3A7246CF" w:rsidR="00F01CFA" w:rsidRDefault="00F01CFA" w:rsidP="00BA328A">
      <w:r>
        <w:t>COMPETITIVIDADE EMPRESARIAL E O CICLO DE VIDA DO PRODUTO (LCA)</w:t>
      </w:r>
    </w:p>
    <w:p w14:paraId="7848ACC2" w14:textId="70766F66" w:rsidR="00F01CFA" w:rsidRDefault="008F640F" w:rsidP="00BA328A">
      <w:r>
        <w:t xml:space="preserve">A competitividade moderna é medida através da </w:t>
      </w:r>
      <w:r>
        <w:rPr>
          <w:b/>
          <w:bCs/>
        </w:rPr>
        <w:t xml:space="preserve">Avaliação do Ciclo de Vida (LCA – Life </w:t>
      </w:r>
      <w:proofErr w:type="spellStart"/>
      <w:r>
        <w:rPr>
          <w:b/>
          <w:bCs/>
        </w:rPr>
        <w:t>Cycle</w:t>
      </w:r>
      <w:proofErr w:type="spellEnd"/>
      <w:r>
        <w:rPr>
          <w:b/>
          <w:bCs/>
        </w:rPr>
        <w:t xml:space="preserve"> Assessment).</w:t>
      </w:r>
      <w:r>
        <w:t xml:space="preserve"> A </w:t>
      </w:r>
      <w:proofErr w:type="spellStart"/>
      <w:r>
        <w:t>worldsteel</w:t>
      </w:r>
      <w:proofErr w:type="spellEnd"/>
      <w:r>
        <w:t xml:space="preserve"> fornece ferramentas para que as empresas calculem o impacto ambiental de seus produtos “do berço ao túmulo”. Isso é estratégico porque, embora outros materiais (como alumínio </w:t>
      </w:r>
      <w:r w:rsidR="006331DE">
        <w:t>ou compósitos de fibra de carbono) possam ser mais leves, o custo energético e as emissões para produzi-los são frequentemente muito superiores aos do aço.</w:t>
      </w:r>
    </w:p>
    <w:p w14:paraId="357F5D96" w14:textId="77777777" w:rsidR="006331DE" w:rsidRDefault="006331DE" w:rsidP="00BA328A"/>
    <w:p w14:paraId="1F864945" w14:textId="6F2FCF89" w:rsidR="006331DE" w:rsidRDefault="006331DE" w:rsidP="00BA328A">
      <w:r>
        <w:lastRenderedPageBreak/>
        <w:t xml:space="preserve">Ao demonstrar que o aço é mais durável, mais fácil de reparar e 100% reciclável, a WSA ajuda as empresas membros a vencerem licitações públicas e privadas que exigem critérios rígidos </w:t>
      </w:r>
      <w:r w:rsidR="00161209">
        <w:t>de sustentabilidade (ESG). A competitividade, portanto, deixa de ser apenas uma guerra de preços de commodities para se tornar uma diferenciação baseada em responsabilidade ambiental e excelência tecnológica.</w:t>
      </w:r>
    </w:p>
    <w:p w14:paraId="771D72ED" w14:textId="77777777" w:rsidR="00161209" w:rsidRDefault="00161209" w:rsidP="00BA328A"/>
    <w:p w14:paraId="7F81FE56" w14:textId="242E5AAE" w:rsidR="00161209" w:rsidRDefault="00161209" w:rsidP="00BA328A">
      <w:r>
        <w:t>CONCLUSÃO: O FUTURO DA INDÚSTRIA SIDERÚRGICA EM 2050</w:t>
      </w:r>
    </w:p>
    <w:p w14:paraId="048B3AAB" w14:textId="63EEB4AC" w:rsidR="00161209" w:rsidRDefault="00161209" w:rsidP="00BA328A">
      <w:r>
        <w:t xml:space="preserve">Olhando para o futuro, o papel da World Steel </w:t>
      </w:r>
      <w:proofErr w:type="spellStart"/>
      <w:r>
        <w:t>Association</w:t>
      </w:r>
      <w:proofErr w:type="spellEnd"/>
      <w:r>
        <w:t xml:space="preserve"> será o de navegar a indústria através do “vale da descarbonização”. O desafio é imenso: atender à demanda crescente de uma população mundial em expansão, especialmente na África e no Sudeste Asiático, enquanto se reduz a pegada de carbono a quase zero.</w:t>
      </w:r>
    </w:p>
    <w:p w14:paraId="31F70CE7" w14:textId="77777777" w:rsidR="00161209" w:rsidRDefault="00161209" w:rsidP="00BA328A"/>
    <w:p w14:paraId="1776C737" w14:textId="16D2E37E" w:rsidR="00161209" w:rsidRPr="00161209" w:rsidRDefault="00161209" w:rsidP="00BA328A">
      <w:r>
        <w:t xml:space="preserve">O aço continuará sendo o material indispensável para as turbinas eólicas, para os painéis solares e para o transporte de massa. A </w:t>
      </w:r>
      <w:proofErr w:type="spellStart"/>
      <w:r>
        <w:t>worldsteel</w:t>
      </w:r>
      <w:proofErr w:type="spellEnd"/>
      <w:r>
        <w:t xml:space="preserve">, através de sua tríade de inovação, sustentabilidade e competitividade, assegura que a siderurgia não seja vista como uma “indústria do passado”, mas como o laboratório onde o futuro sustentável está sendo forjado. A liderança da associação garante que o setor permaneça resiliente, lucrativo e, acima de tudo, essencial para a construção de </w:t>
      </w:r>
      <w:proofErr w:type="gramStart"/>
      <w:r>
        <w:t>uma mundo</w:t>
      </w:r>
      <w:proofErr w:type="gramEnd"/>
      <w:r>
        <w:t xml:space="preserve"> mais verde e tecnologicamente integrado.</w:t>
      </w:r>
    </w:p>
    <w:sectPr w:rsidR="00161209" w:rsidRPr="00161209" w:rsidSect="00E7540F">
      <w:pgSz w:w="11906" w:h="16838"/>
      <w:pgMar w:top="1276" w:right="1276" w:bottom="141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A"/>
    <w:rsid w:val="00153C3D"/>
    <w:rsid w:val="00161209"/>
    <w:rsid w:val="00205A01"/>
    <w:rsid w:val="003355EE"/>
    <w:rsid w:val="00394264"/>
    <w:rsid w:val="004343C6"/>
    <w:rsid w:val="004C6A77"/>
    <w:rsid w:val="00526908"/>
    <w:rsid w:val="006331DE"/>
    <w:rsid w:val="00712C5B"/>
    <w:rsid w:val="0076203C"/>
    <w:rsid w:val="00807F96"/>
    <w:rsid w:val="00835FAD"/>
    <w:rsid w:val="008F640F"/>
    <w:rsid w:val="00A06813"/>
    <w:rsid w:val="00BA328A"/>
    <w:rsid w:val="00E7540F"/>
    <w:rsid w:val="00F0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2FFE6"/>
  <w15:chartTrackingRefBased/>
  <w15:docId w15:val="{E0A27C9C-7242-4D19-88A4-972E85C4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6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BA3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3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32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32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32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32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32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32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32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3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3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32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32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32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32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32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32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32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3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3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32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32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3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32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32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32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3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32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3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78027C43632C41AC98E536C939E005" ma:contentTypeVersion="5" ma:contentTypeDescription="Create a new document." ma:contentTypeScope="" ma:versionID="62af926ec5be22683d45bd45492d949c">
  <xsd:schema xmlns:xsd="http://www.w3.org/2001/XMLSchema" xmlns:xs="http://www.w3.org/2001/XMLSchema" xmlns:p="http://schemas.microsoft.com/office/2006/metadata/properties" xmlns:ns3="dc9c7437-d425-4fb0-90d7-b74e20ae2ffd" targetNamespace="http://schemas.microsoft.com/office/2006/metadata/properties" ma:root="true" ma:fieldsID="cdda70a659412b3fbe52efe0b81a5089" ns3:_="">
    <xsd:import namespace="dc9c7437-d425-4fb0-90d7-b74e20ae2f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c7437-d425-4fb0-90d7-b74e20ae2f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03CE2C-7B3F-494F-891C-896D9E81F6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AB7CB9-9C91-4B7C-9E82-BC5BE88840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5228B1-ECC0-4CDA-8793-79DC6D18E4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c7437-d425-4fb0-90d7-b74e20ae2f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1312</Words>
  <Characters>7257</Characters>
  <Application>Microsoft Office Word</Application>
  <DocSecurity>0</DocSecurity>
  <Lines>123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Takeshi Yamasaki</dc:creator>
  <cp:keywords/>
  <dc:description/>
  <cp:lastModifiedBy>Willian Takeshi Yamasaki</cp:lastModifiedBy>
  <cp:revision>5</cp:revision>
  <dcterms:created xsi:type="dcterms:W3CDTF">2026-03-03T12:40:00Z</dcterms:created>
  <dcterms:modified xsi:type="dcterms:W3CDTF">2026-03-05T11:45:00Z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0x010100EC78027C43632C41AC98E536C939E005</vt:lpwstr>
  </property>
</Properties>
</file>