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rebuchet MS" w:cs="Trebuchet MS" w:eastAsia="Trebuchet MS" w:hAnsi="Trebuchet MS"/>
          <w:b/>
          <w:bCs/>
          <w:sz w:val="26"/>
          <w:szCs w:val="26"/>
        </w:rPr>
        <w:t xml:space="preserve">PEDREIRA CIPREM — SÃO MATEUS/ES</w:t>
      </w:r>
    </w:p>
    <w:p>
      <w:pPr>
        <w:spacing w:after="120"/>
        <w:jc w:val="center"/>
      </w:pPr>
      <w:r>
        <w:rPr>
          <w:rFonts w:ascii="Trebuchet MS" w:cs="Trebuchet MS" w:eastAsia="Trebuchet MS" w:hAnsi="Trebuchet MS"/>
          <w:i/>
          <w:iCs/>
          <w:color w:val="555555"/>
          <w:sz w:val="18"/>
          <w:szCs w:val="18"/>
        </w:rPr>
        <w:t xml:space="preserve">Reserva mineral × prazo do financiamento — pontos para definirmos antes do protocolo · Projet Consultoria · agosto/2026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1 · O QUE JÁ ESTÁ APROVADO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Registro de Licença ANM nº 8/2021 (processo 896.624/2013): extração de 8.000 m³/mês de rocha — válido até 31/08/2029.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Licença de Instalação IEMA nº 000478/2025-D — válida até 16/10/2029.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Trebuchet MS" w:cs="Trebuchet MS" w:eastAsia="Trebuchet MS" w:hAnsi="Trebuchet MS"/>
          <w:sz w:val="19"/>
          <w:szCs w:val="19"/>
        </w:rPr>
        <w:t xml:space="preserve">Reserva medida no PAE (2019): 480.591 m³ (~1,3 milhão de toneladas). A cubagem cobriu apenas o afloramento (~10 m) — nada abaixo da praça foi medido.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2 · O PONTO DE ATENÇÃO</w:t>
      </w:r>
    </w:p>
    <w:p>
      <w:pPr>
        <w:spacing w:after="70"/>
      </w:pPr>
      <w:r>
        <w:rPr>
          <w:rFonts w:ascii="Trebuchet MS" w:cs="Trebuchet MS" w:eastAsia="Trebuchet MS" w:hAnsi="Trebuchet MS"/>
          <w:sz w:val="19"/>
          <w:szCs w:val="19"/>
        </w:rPr>
        <w:t xml:space="preserve">O ritmo mensal aprovado é suficiente. A questão é o </w:t>
      </w:r>
      <w:r>
        <w:rPr>
          <w:rFonts w:ascii="Trebuchet MS" w:cs="Trebuchet MS" w:eastAsia="Trebuchet MS" w:hAnsi="Trebuchet MS"/>
          <w:b/>
          <w:bCs/>
          <w:sz w:val="19"/>
          <w:szCs w:val="19"/>
        </w:rPr>
        <w:t xml:space="preserve">estoque documentado</w:t>
      </w:r>
      <w:r>
        <w:rPr>
          <w:rFonts w:ascii="Trebuchet MS" w:cs="Trebuchet MS" w:eastAsia="Trebuchet MS" w:hAnsi="Trebuchet MS"/>
          <w:sz w:val="19"/>
          <w:szCs w:val="19"/>
        </w:rPr>
        <w:t xml:space="preserve">: o plano de produção consome ~1,0 milhão de m³ nos 14 anos do financiamento, e a reserva registrada cobre ~48% disso — no ritmo pleno, o papel diz que a jazida acaba no </w:t>
      </w:r>
      <w:r>
        <w:rPr>
          <w:rFonts w:ascii="Trebuchet MS" w:cs="Trebuchet MS" w:eastAsia="Trebuchet MS" w:hAnsi="Trebuchet MS"/>
          <w:b/>
          <w:bCs/>
          <w:sz w:val="19"/>
          <w:szCs w:val="19"/>
        </w:rPr>
        <w:t xml:space="preserve">ano 8</w:t>
      </w:r>
      <w:r>
        <w:rPr>
          <w:rFonts w:ascii="Trebuchet MS" w:cs="Trebuchet MS" w:eastAsia="Trebuchet MS" w:hAnsi="Trebuchet MS"/>
          <w:sz w:val="19"/>
          <w:szCs w:val="19"/>
        </w:rPr>
        <w:t xml:space="preserve">. O banco cruza reserva comprovada × prazo do contrato. A rocha muito provavelmente existe; o que falta é o documento que comprove — e os itens 1 e 2 abaixo resolvem isso de forma rápida e barata, virando argumento a favor do pleito.</w:t>
      </w:r>
    </w:p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3 · PERGUNTAS / DECISÕES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Pergunta / decisão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B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8"/>
                <w:szCs w:val="18"/>
              </w:rPr>
              <w:t xml:space="preserve">Resposta · responsável · prazo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Sondagem da bancada inferior (caminho mais rápido): autorizam 3–5 furos para cubar mais uma bancada de 10 m abaixo da praça? Acrescenta ~408 mil m³ (total ~889 mil — cobre 12 anos de plano). Prazo típico 60–90 dias; a topografia/ortofoto de 2026 já está pronta. Qual engenheiro de minas assume a sondagem e o aditivo do PAE?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RFP do processo-mãe 896.059/2012 (custo ~zero): temos cópia do Relatório Final de Pesquisa aprovado na ANM? A fase atual do processo (Requerimento de Lavra) pressupõe RFP aprovado nos autos. Se ninguém tiver, autorizam pedir cópia via SEI-ANM? Tende a fechar sozinho a folga dos 14 anos.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Servidão minerária (família Caffeu): o contrato permite ampliar a poligonal de lavra se a sondagem indicar rocha além da área atual? Qual o prazo de vigência e a regra de renovação?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Ampliação futura da licença (ritmo): quando as vendas sustentarem ~70% do teto, iniciamos a ampliação de 8.000 para até 12.097 m³/mês (+51%, mantém o porte; processo de 12–24 meses no IEMA/ANM)?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Áreas vizinhas: qual a fase real do processo 896.516/2012 (~58 ha, em nome da CIPREM)? E as áreas mapeadas (Faz. Alvorada II e “área Marchiori”) — vale iniciar o licenciamento de uma segunda frente?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pct" w:w="5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pct" w:w="67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Renovação: quem cuidará da renovação do Registro de Licença nº 8/2021, que vence em 31/08/2029 — no meio do prazo do financiamento?</w:t>
            </w:r>
          </w:p>
        </w:tc>
        <w:tc>
          <w:tcPr>
            <w:tcW w:type="pct" w:w="28%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rebuchet MS" w:cs="Trebuchet MS" w:eastAsia="Trebuchet MS" w:hAnsi="Trebuchet MS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130"/>
      </w:pPr>
      <w:r>
        <w:rPr>
          <w:rFonts w:ascii="Trebuchet MS" w:cs="Trebuchet MS" w:eastAsia="Trebuchet MS" w:hAnsi="Trebuchet MS"/>
          <w:b/>
          <w:bCs/>
          <w:color w:val="1F3B5C"/>
          <w:sz w:val="20"/>
          <w:szCs w:val="20"/>
        </w:rPr>
        <w:t xml:space="preserve">4 · RESUMO EM UMA LINHA</w:t>
      </w:r>
    </w:p>
    <w:p>
      <w:pPr>
        <w:spacing w:after="70"/>
      </w:pPr>
      <w:r>
        <w:rPr>
          <w:rFonts w:ascii="Trebuchet MS" w:cs="Trebuchet MS" w:eastAsia="Trebuchet MS" w:hAnsi="Trebuchet MS"/>
          <w:i/>
          <w:iCs/>
          <w:sz w:val="19"/>
          <w:szCs w:val="19"/>
        </w:rPr>
        <w:t xml:space="preserve">“O papel diz 8 anos e o financiamento pede 14: a sondagem (60–90 dias) e a cópia do RFP resolvem — quem assume cada um, e até quando?”</w:t>
      </w:r>
    </w:p>
    <w:sectPr>
      <w:pgSz w:w="11906" w:h="16838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2026-08-05T19:47:32.755Z</dcterms:created>
  <dcterms:modified xsi:type="dcterms:W3CDTF">2026-08-05T19:47:32.756Z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