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280" w:rsidRDefault="00496076">
      <w:pPr>
        <w:pStyle w:val="Ttulo1"/>
      </w:pPr>
      <w:bookmarkStart w:id="0" w:name="_GoBack"/>
      <w:bookmarkEnd w:id="0"/>
      <w:r>
        <w:t>GCC Policy &amp; Regulatory Radar — Resumen técnico de traspaso (versión en español)</w:t>
      </w:r>
    </w:p>
    <w:p w:rsidR="00F70280" w:rsidRDefault="00496076">
      <w:pPr>
        <w:pStyle w:val="Ttulo2"/>
      </w:pPr>
      <w:r>
        <w:t>1. Objetivo general del proyecto</w:t>
      </w:r>
    </w:p>
    <w:p w:rsidR="00F70280" w:rsidRDefault="00496076">
      <w:r>
        <w:t xml:space="preserve">El GCC Policy &amp; Regulatory Radar es un sistema automatizado que rastrea, resume y clasifica políticas públicas, regulaciones y estrategias </w:t>
      </w:r>
      <w:r>
        <w:t>oficiales en el Golfo (EAU, Arabia Saudí y Catar). El foco temático incluye datos, inteligencia artificial, ciberseguridad, identidad digital y open data.</w:t>
      </w:r>
    </w:p>
    <w:p w:rsidR="00F70280" w:rsidRDefault="00496076">
      <w:r>
        <w:t>El objetivo final es ofrecer un dashboard filtrable y alertas automáticas por correo electrónico, mon</w:t>
      </w:r>
      <w:r>
        <w:t>etizado mediante suscripción mensual o anual para consultoras, think tanks y despachos legales.</w:t>
      </w:r>
    </w:p>
    <w:p w:rsidR="00F70280" w:rsidRDefault="00496076">
      <w:pPr>
        <w:pStyle w:val="Ttulo2"/>
      </w:pPr>
      <w:r>
        <w:t>2. Arquitectura técnica (MVP actual)</w:t>
      </w:r>
    </w:p>
    <w:p w:rsidR="00F70280" w:rsidRDefault="00496076">
      <w:r>
        <w:t>Componentes principales del MVP: scrapers, base de datos, integración con IA, automatización y dashboard.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280">
        <w:tc>
          <w:tcPr>
            <w:tcW w:w="2880" w:type="dxa"/>
          </w:tcPr>
          <w:p w:rsidR="00F70280" w:rsidRDefault="00496076">
            <w:r>
              <w:t>Componente</w:t>
            </w:r>
          </w:p>
        </w:tc>
        <w:tc>
          <w:tcPr>
            <w:tcW w:w="2880" w:type="dxa"/>
          </w:tcPr>
          <w:p w:rsidR="00F70280" w:rsidRDefault="00496076">
            <w:r>
              <w:t>Tecnol</w:t>
            </w:r>
            <w:r>
              <w:t>ogía</w:t>
            </w:r>
          </w:p>
        </w:tc>
        <w:tc>
          <w:tcPr>
            <w:tcW w:w="2880" w:type="dxa"/>
          </w:tcPr>
          <w:p w:rsidR="00F70280" w:rsidRDefault="00496076">
            <w:r>
              <w:t>Función principal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Scrapers</w:t>
            </w:r>
          </w:p>
        </w:tc>
        <w:tc>
          <w:tcPr>
            <w:tcW w:w="2880" w:type="dxa"/>
          </w:tcPr>
          <w:p w:rsidR="00F70280" w:rsidRDefault="00496076">
            <w:r>
              <w:t>Python 3.11 (httpx, selectolax, feedparser, PyMuPDF, dateparser)</w:t>
            </w:r>
          </w:p>
        </w:tc>
        <w:tc>
          <w:tcPr>
            <w:tcW w:w="2880" w:type="dxa"/>
          </w:tcPr>
          <w:p w:rsidR="00F70280" w:rsidRDefault="00496076">
            <w:r>
              <w:t>Extraen HTML, RSS o PDFs de fuentes oficiales.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Base de datos</w:t>
            </w:r>
          </w:p>
        </w:tc>
        <w:tc>
          <w:tcPr>
            <w:tcW w:w="2880" w:type="dxa"/>
          </w:tcPr>
          <w:p w:rsidR="00F70280" w:rsidRDefault="00496076">
            <w:r>
              <w:t>Supabase (PostgreSQL + almacenamiento)</w:t>
            </w:r>
          </w:p>
        </w:tc>
        <w:tc>
          <w:tcPr>
            <w:tcW w:w="2880" w:type="dxa"/>
          </w:tcPr>
          <w:p w:rsidR="00F70280" w:rsidRDefault="00496076">
            <w:r>
              <w:t>Gestiona las tablas coverage, ingest_items y próximamente</w:t>
            </w:r>
            <w:r>
              <w:t xml:space="preserve"> regulations.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IA</w:t>
            </w:r>
          </w:p>
        </w:tc>
        <w:tc>
          <w:tcPr>
            <w:tcW w:w="2880" w:type="dxa"/>
          </w:tcPr>
          <w:p w:rsidR="00F70280" w:rsidRDefault="00496076">
            <w:r>
              <w:t>OpenAI API</w:t>
            </w:r>
          </w:p>
        </w:tc>
        <w:tc>
          <w:tcPr>
            <w:tcW w:w="2880" w:type="dxa"/>
          </w:tcPr>
          <w:p w:rsidR="00F70280" w:rsidRDefault="00496076">
            <w:r>
              <w:t>Resumen, clasificación y extracción de fechas clave (fase siguiente).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Automatización</w:t>
            </w:r>
          </w:p>
        </w:tc>
        <w:tc>
          <w:tcPr>
            <w:tcW w:w="2880" w:type="dxa"/>
          </w:tcPr>
          <w:p w:rsidR="00F70280" w:rsidRDefault="00496076">
            <w:r>
              <w:t>GitHub Actions</w:t>
            </w:r>
          </w:p>
        </w:tc>
        <w:tc>
          <w:tcPr>
            <w:tcW w:w="2880" w:type="dxa"/>
          </w:tcPr>
          <w:p w:rsidR="00F70280" w:rsidRDefault="00496076">
            <w:r>
              <w:t>Ejecución diaria/semanal de los pipelines.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Alertas</w:t>
            </w:r>
          </w:p>
        </w:tc>
        <w:tc>
          <w:tcPr>
            <w:tcW w:w="2880" w:type="dxa"/>
          </w:tcPr>
          <w:p w:rsidR="00F70280" w:rsidRDefault="00496076">
            <w:r>
              <w:t>Mailgun</w:t>
            </w:r>
          </w:p>
        </w:tc>
        <w:tc>
          <w:tcPr>
            <w:tcW w:w="2880" w:type="dxa"/>
          </w:tcPr>
          <w:p w:rsidR="00F70280" w:rsidRDefault="00496076">
            <w:r>
              <w:t>Envío de notificaciones automáticas sobre nuevas normas o plazos.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Dashboard</w:t>
            </w:r>
          </w:p>
        </w:tc>
        <w:tc>
          <w:tcPr>
            <w:tcW w:w="2880" w:type="dxa"/>
          </w:tcPr>
          <w:p w:rsidR="00F70280" w:rsidRDefault="00496076">
            <w:r>
              <w:t>Retool / Metabase</w:t>
            </w:r>
          </w:p>
        </w:tc>
        <w:tc>
          <w:tcPr>
            <w:tcW w:w="2880" w:type="dxa"/>
          </w:tcPr>
          <w:p w:rsidR="00F70280" w:rsidRDefault="00496076">
            <w:r>
              <w:t>Visualización pública de políticas por país, autoridad o tema.</w:t>
            </w:r>
          </w:p>
        </w:tc>
      </w:tr>
    </w:tbl>
    <w:p w:rsidR="00F70280" w:rsidRDefault="00496076">
      <w:pPr>
        <w:pStyle w:val="Ttulo2"/>
      </w:pPr>
      <w:r>
        <w:lastRenderedPageBreak/>
        <w:t>3. Estado actual del sistema</w:t>
      </w:r>
    </w:p>
    <w:p w:rsidR="00F70280" w:rsidRDefault="00496076">
      <w:r>
        <w:t>Supabase contiene tres tablas principales: coverage (registro de fuentes), ingest_items (elementos capturados) y la futura regulations</w:t>
      </w:r>
      <w:r>
        <w:t xml:space="preserve"> (registros enriquecidos). Los scripts implementados en Python incluyen pipeline.py, run_save.py y run_dump.py.</w:t>
      </w:r>
    </w:p>
    <w:p w:rsidR="00F70280" w:rsidRDefault="00496076">
      <w:r>
        <w:t>Las pruebas recientes en Catar generaron alrededor de 10 enlaces útiles por ejecución (PDFs, datasets y páginas de policy). NCSA se desactivó te</w:t>
      </w:r>
      <w:r>
        <w:t>mporalmente por lentitud de conexión.</w:t>
      </w:r>
    </w:p>
    <w:p w:rsidR="00F70280" w:rsidRDefault="00496076">
      <w:pPr>
        <w:pStyle w:val="Ttulo2"/>
      </w:pPr>
      <w:r>
        <w:t>4. Qué está funcionando correctamente</w:t>
      </w:r>
    </w:p>
    <w:p w:rsidR="00F70280" w:rsidRDefault="00496076">
      <w:r>
        <w:t>✅</w:t>
      </w:r>
      <w:r>
        <w:t xml:space="preserve"> Ingesta desde coverage (Supabase)</w:t>
      </w:r>
      <w:r>
        <w:br/>
        <w:t>✅ Extracción y filtrado de HTML / PDFs</w:t>
      </w:r>
      <w:r>
        <w:br/>
        <w:t>✅ Inserción en ingest_items (modo simulación o real)</w:t>
      </w:r>
      <w:r>
        <w:br/>
        <w:t xml:space="preserve">✅ Detección de enlaces útiles y descarte de menús o </w:t>
      </w:r>
      <w:r>
        <w:t>javascript</w:t>
      </w:r>
      <w:r>
        <w:br/>
        <w:t>✅ Logs estructurados y controlados por tiempo</w:t>
      </w:r>
      <w:r>
        <w:br/>
        <w:t>✅ Manejo de errores y timeouts</w:t>
      </w:r>
    </w:p>
    <w:p w:rsidR="00F70280" w:rsidRDefault="00496076">
      <w:pPr>
        <w:pStyle w:val="Ttulo2"/>
      </w:pPr>
      <w:r>
        <w:t>5. Próximos pasos</w:t>
      </w:r>
    </w:p>
    <w:p w:rsidR="00F70280" w:rsidRDefault="00496076">
      <w:r>
        <w:t>a) Crear la tabla regulations — capa final enriquecida con campos como id, país, autoridad, título, resumen, temas y embeddings.</w:t>
      </w:r>
      <w:r>
        <w:br/>
        <w:t>b) Desarrollar enrich</w:t>
      </w:r>
      <w:r>
        <w:t>.py — lee nuevos registros de ingest_items, usa la API de OpenAI para generar resúmenes, temas y fechas clave, y escribe los resultados en regulations.</w:t>
      </w:r>
      <w:r>
        <w:br/>
        <w:t>c) Automatizar mediante GitHub Actions y Mailgun para alertas periódicas.</w:t>
      </w:r>
    </w:p>
    <w:p w:rsidR="00F70280" w:rsidRDefault="00496076">
      <w:pPr>
        <w:pStyle w:val="Ttulo2"/>
      </w:pPr>
      <w:r>
        <w:t>6. Razón de uso de Supabase</w:t>
      </w:r>
    </w:p>
    <w:p w:rsidR="00F70280" w:rsidRDefault="00496076">
      <w:r>
        <w:t>Su</w:t>
      </w:r>
      <w:r>
        <w:t>pabase actúa como backend central, simplificando la gestión de datos SQL, exponiendo una API REST automática, escalando fácilmente sin servidores dedicados e integrándose nativamente con Retool y Metabase.</w:t>
      </w:r>
    </w:p>
    <w:p w:rsidR="00F70280" w:rsidRDefault="00496076">
      <w:pPr>
        <w:pStyle w:val="Ttulo2"/>
      </w:pPr>
      <w:r>
        <w:t>7. Archivos clave en el repositorio local</w:t>
      </w:r>
    </w:p>
    <w:p w:rsidR="00F70280" w:rsidRDefault="00496076">
      <w:r>
        <w:t>/reg-rad</w:t>
      </w:r>
      <w:r>
        <w:t>ar</w:t>
      </w:r>
      <w:r>
        <w:br/>
        <w:t>│</w:t>
      </w:r>
      <w:r>
        <w:br/>
        <w:t>├── .env                     ← credenciales Supabase + OpenAI</w:t>
      </w:r>
      <w:r>
        <w:br/>
        <w:t>├── gcc_sources_v1_3.csv     ← lista consolidada de fuentes oficiales</w:t>
      </w:r>
      <w:r>
        <w:br/>
        <w:t>├── pipeline.py              ← pipeline principal de ingesta</w:t>
      </w:r>
      <w:r>
        <w:br/>
        <w:t>├── run_save.py              ← ejecuta el pipeline con gua</w:t>
      </w:r>
      <w:r>
        <w:t>rdado</w:t>
      </w:r>
      <w:r>
        <w:br/>
        <w:t>├── run_dump.py              ← exporta a CSV local</w:t>
      </w:r>
      <w:r>
        <w:br/>
        <w:t>└── tools/</w:t>
      </w:r>
      <w:r>
        <w:br/>
        <w:t xml:space="preserve">    └── normaliza_csv_coverage.ps1  ← script PowerShell de normalización CSV</w:t>
      </w:r>
    </w:p>
    <w:p w:rsidR="00F70280" w:rsidRDefault="00496076">
      <w:pPr>
        <w:pStyle w:val="Ttulo2"/>
      </w:pPr>
      <w:r>
        <w:t>8. Estado general (noviembre 2025)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280">
        <w:tc>
          <w:tcPr>
            <w:tcW w:w="2880" w:type="dxa"/>
          </w:tcPr>
          <w:p w:rsidR="00F70280" w:rsidRDefault="00496076">
            <w:r>
              <w:t>Módulo</w:t>
            </w:r>
          </w:p>
        </w:tc>
        <w:tc>
          <w:tcPr>
            <w:tcW w:w="2880" w:type="dxa"/>
          </w:tcPr>
          <w:p w:rsidR="00F70280" w:rsidRDefault="00496076">
            <w:r>
              <w:t>Estado</w:t>
            </w:r>
          </w:p>
        </w:tc>
        <w:tc>
          <w:tcPr>
            <w:tcW w:w="2880" w:type="dxa"/>
          </w:tcPr>
          <w:p w:rsidR="00F70280" w:rsidRDefault="00496076">
            <w:r>
              <w:t>Comentario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lastRenderedPageBreak/>
              <w:t>Base de datos (Supabase)</w:t>
            </w:r>
          </w:p>
        </w:tc>
        <w:tc>
          <w:tcPr>
            <w:tcW w:w="2880" w:type="dxa"/>
          </w:tcPr>
          <w:p w:rsidR="00F70280" w:rsidRDefault="00496076">
            <w:r>
              <w:t>✅</w:t>
            </w:r>
            <w:r>
              <w:t xml:space="preserve"> Activa</w:t>
            </w:r>
          </w:p>
        </w:tc>
        <w:tc>
          <w:tcPr>
            <w:tcW w:w="2880" w:type="dxa"/>
          </w:tcPr>
          <w:p w:rsidR="00F70280" w:rsidRDefault="00496076">
            <w:r>
              <w:t xml:space="preserve">Tablas coverage </w:t>
            </w:r>
            <w:r>
              <w:t>e ingest_items completas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Pipeline de ingesta</w:t>
            </w:r>
          </w:p>
        </w:tc>
        <w:tc>
          <w:tcPr>
            <w:tcW w:w="2880" w:type="dxa"/>
          </w:tcPr>
          <w:p w:rsidR="00F70280" w:rsidRDefault="00496076">
            <w:r>
              <w:t>✅</w:t>
            </w:r>
            <w:r>
              <w:t xml:space="preserve"> Funcional</w:t>
            </w:r>
          </w:p>
        </w:tc>
        <w:tc>
          <w:tcPr>
            <w:tcW w:w="2880" w:type="dxa"/>
          </w:tcPr>
          <w:p w:rsidR="00F70280" w:rsidRDefault="00496076">
            <w:r>
              <w:t>Extrae y clasifica enlaces útiles correctamente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Enriquecimiento (OpenAI)</w:t>
            </w:r>
          </w:p>
        </w:tc>
        <w:tc>
          <w:tcPr>
            <w:tcW w:w="2880" w:type="dxa"/>
          </w:tcPr>
          <w:p w:rsidR="00F70280" w:rsidRDefault="00496076">
            <w:r>
              <w:t>⚙</w:t>
            </w:r>
            <w:r>
              <w:t>️</w:t>
            </w:r>
            <w:r>
              <w:t xml:space="preserve"> Pendiente</w:t>
            </w:r>
          </w:p>
        </w:tc>
        <w:tc>
          <w:tcPr>
            <w:tcW w:w="2880" w:type="dxa"/>
          </w:tcPr>
          <w:p w:rsidR="00F70280" w:rsidRDefault="00496076">
            <w:r>
              <w:t>Siguiente paso: enrich.py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>Alertas automáticas</w:t>
            </w:r>
          </w:p>
        </w:tc>
        <w:tc>
          <w:tcPr>
            <w:tcW w:w="2880" w:type="dxa"/>
          </w:tcPr>
          <w:p w:rsidR="00F70280" w:rsidRDefault="00496076">
            <w:r>
              <w:t>🚧</w:t>
            </w:r>
            <w:r>
              <w:t xml:space="preserve"> En desarrollo</w:t>
            </w:r>
          </w:p>
        </w:tc>
        <w:tc>
          <w:tcPr>
            <w:tcW w:w="2880" w:type="dxa"/>
          </w:tcPr>
          <w:p w:rsidR="00F70280" w:rsidRDefault="00496076">
            <w:r>
              <w:t>Integración con Mailgun pendiente</w:t>
            </w:r>
          </w:p>
        </w:tc>
      </w:tr>
      <w:tr w:rsidR="00F70280">
        <w:tc>
          <w:tcPr>
            <w:tcW w:w="2880" w:type="dxa"/>
          </w:tcPr>
          <w:p w:rsidR="00F70280" w:rsidRDefault="00496076">
            <w:r>
              <w:t xml:space="preserve">Dashboard </w:t>
            </w:r>
            <w:r>
              <w:t>público</w:t>
            </w:r>
          </w:p>
        </w:tc>
        <w:tc>
          <w:tcPr>
            <w:tcW w:w="2880" w:type="dxa"/>
          </w:tcPr>
          <w:p w:rsidR="00F70280" w:rsidRDefault="00496076">
            <w:r>
              <w:t>🚧</w:t>
            </w:r>
            <w:r>
              <w:t xml:space="preserve"> En desarrollo</w:t>
            </w:r>
          </w:p>
        </w:tc>
        <w:tc>
          <w:tcPr>
            <w:tcW w:w="2880" w:type="dxa"/>
          </w:tcPr>
          <w:p w:rsidR="00F70280" w:rsidRDefault="00496076">
            <w:r>
              <w:t>Implementación en Retool / Metabase en Fase 2</w:t>
            </w:r>
          </w:p>
        </w:tc>
      </w:tr>
    </w:tbl>
    <w:p w:rsidR="00496076" w:rsidRDefault="00496076"/>
    <w:sectPr w:rsidR="004960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076"/>
    <w:rsid w:val="006B614E"/>
    <w:rsid w:val="00AA1D8D"/>
    <w:rsid w:val="00B47730"/>
    <w:rsid w:val="00CB0664"/>
    <w:rsid w:val="00F70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6D2BF9A-2154-447F-997B-2A5B9EF7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033414-5247-499C-AAE7-FB7649A7D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Bawar</cp:lastModifiedBy>
  <cp:revision>2</cp:revision>
  <dcterms:created xsi:type="dcterms:W3CDTF">2025-11-02T11:44:00Z</dcterms:created>
  <dcterms:modified xsi:type="dcterms:W3CDTF">2025-11-02T11:44:00Z</dcterms:modified>
  <cp:category/>
</cp:coreProperties>
</file>